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F8496" w14:textId="0A4D5271" w:rsidR="006B1FDD" w:rsidRPr="00425C2F" w:rsidRDefault="006B1FDD" w:rsidP="006B1FDD">
      <w:pPr>
        <w:pStyle w:val="Ttulo1"/>
        <w:rPr>
          <w:b/>
        </w:rPr>
      </w:pPr>
      <w:r w:rsidRPr="00425C2F">
        <w:rPr>
          <w:b/>
        </w:rPr>
        <w:t>QUALIFICAÇÕES TÉCNICAS – PRODUTO CALÇADO TIPO TÊNIS</w:t>
      </w:r>
      <w:r w:rsidR="001A5058">
        <w:rPr>
          <w:b/>
        </w:rPr>
        <w:t xml:space="preserve"> </w:t>
      </w:r>
      <w:proofErr w:type="gramStart"/>
      <w:r w:rsidR="00F70A4C">
        <w:rPr>
          <w:b/>
        </w:rPr>
        <w:t>feminino</w:t>
      </w:r>
      <w:r w:rsidR="00853E30">
        <w:rPr>
          <w:b/>
        </w:rPr>
        <w:t xml:space="preserve"> </w:t>
      </w:r>
      <w:r w:rsidR="001A5058">
        <w:rPr>
          <w:b/>
        </w:rPr>
        <w:t xml:space="preserve"> –</w:t>
      </w:r>
      <w:proofErr w:type="gramEnd"/>
      <w:r w:rsidR="001A5058">
        <w:rPr>
          <w:b/>
        </w:rPr>
        <w:t xml:space="preserve"> ENSINO FUNDAMENTAL </w:t>
      </w:r>
      <w:r w:rsidRPr="00425C2F">
        <w:rPr>
          <w:b/>
        </w:rPr>
        <w:tab/>
      </w:r>
    </w:p>
    <w:p w14:paraId="6EBE452F" w14:textId="77777777" w:rsidR="006B1FDD" w:rsidRDefault="006B1FDD" w:rsidP="006B1FDD">
      <w:r w:rsidRPr="00425C2F">
        <w:rPr>
          <w:b/>
        </w:rPr>
        <w:t>PRO</w:t>
      </w:r>
      <w:r w:rsidR="00425C2F" w:rsidRPr="00425C2F">
        <w:rPr>
          <w:b/>
        </w:rPr>
        <w:t>D</w:t>
      </w:r>
      <w:r w:rsidRPr="00425C2F">
        <w:rPr>
          <w:b/>
        </w:rPr>
        <w:t>UTO</w:t>
      </w:r>
      <w:r>
        <w:t>: CALÇADO</w:t>
      </w:r>
    </w:p>
    <w:p w14:paraId="1470FBFC" w14:textId="77777777" w:rsidR="006B1FDD" w:rsidRDefault="006B1FDD" w:rsidP="006B1FDD">
      <w:r w:rsidRPr="00425C2F">
        <w:rPr>
          <w:b/>
        </w:rPr>
        <w:t>TIPO</w:t>
      </w:r>
      <w:r>
        <w:t>: TÊNIS</w:t>
      </w:r>
    </w:p>
    <w:p w14:paraId="4D7FB934" w14:textId="77777777" w:rsidR="000C6A0F" w:rsidRDefault="000C6A0F" w:rsidP="000C6A0F">
      <w:r>
        <w:rPr>
          <w:b/>
        </w:rPr>
        <w:t>NUMERAÇÃO</w:t>
      </w:r>
      <w:r>
        <w:t>: 23 ao 44</w:t>
      </w:r>
    </w:p>
    <w:p w14:paraId="37F0E4BF" w14:textId="77777777" w:rsidR="006B1FDD" w:rsidRDefault="006B1FDD" w:rsidP="006B1FDD">
      <w:r w:rsidRPr="00425C2F">
        <w:rPr>
          <w:b/>
        </w:rPr>
        <w:t>SEGMENTO</w:t>
      </w:r>
      <w:r>
        <w:t>: RUNNING PERFORMA</w:t>
      </w:r>
      <w:r w:rsidR="00167D10">
        <w:t>N</w:t>
      </w:r>
      <w:r>
        <w:t>CE</w:t>
      </w:r>
    </w:p>
    <w:p w14:paraId="2F843999" w14:textId="77777777" w:rsidR="006B1FDD" w:rsidRDefault="006B1FDD" w:rsidP="006B1FDD">
      <w:r w:rsidRPr="00425C2F">
        <w:rPr>
          <w:b/>
        </w:rPr>
        <w:t>FUNCIONALIDADE</w:t>
      </w:r>
      <w:r>
        <w:t>: APROPRIADO PARA CAMINHADAS, CORRIDAS LEVES, PRATICA DE ESPORTES DIFUSOS MODERADO</w:t>
      </w:r>
      <w:r w:rsidR="00425C2F">
        <w:t>S</w:t>
      </w:r>
      <w:r>
        <w:t>, USO DIÁRIO.</w:t>
      </w:r>
    </w:p>
    <w:p w14:paraId="156C152F" w14:textId="77777777" w:rsidR="00D36AE1" w:rsidRDefault="00425C2F" w:rsidP="006B1FDD">
      <w:r>
        <w:rPr>
          <w:b/>
        </w:rPr>
        <w:t>CARACTERISTICAS BÁSICAS</w:t>
      </w:r>
      <w:r>
        <w:t>: LEVE, VERSÁTIL, RESISTENTE, DURADOURO, CONFORTÁVEL.</w:t>
      </w:r>
      <w:r w:rsidR="004E5566" w:rsidRPr="004E5566">
        <w:t xml:space="preserve"> </w:t>
      </w:r>
    </w:p>
    <w:p w14:paraId="5A053F58" w14:textId="25E3A1A4" w:rsidR="008C13F3" w:rsidRDefault="000725E6" w:rsidP="00695177">
      <w:pPr>
        <w:rPr>
          <w:noProof/>
        </w:rPr>
      </w:pPr>
      <w:r w:rsidRPr="000725E6">
        <w:t xml:space="preserve"> </w:t>
      </w:r>
      <w:r w:rsidR="008C13F3">
        <w:rPr>
          <w:noProof/>
        </w:rPr>
        <w:t xml:space="preserve"> </w:t>
      </w:r>
      <w:r w:rsidR="004274B4">
        <w:rPr>
          <w:noProof/>
        </w:rPr>
        <w:drawing>
          <wp:inline distT="0" distB="0" distL="0" distR="0" wp14:anchorId="6FFDD0E4" wp14:editId="00C7948E">
            <wp:extent cx="5400040" cy="5723255"/>
            <wp:effectExtent l="0" t="0" r="0" b="0"/>
            <wp:docPr id="15612438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72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0420">
        <w:rPr>
          <w:noProof/>
        </w:rPr>
        <w:t xml:space="preserve"> </w:t>
      </w:r>
    </w:p>
    <w:p w14:paraId="1ECBF8AF" w14:textId="06257392" w:rsidR="003F39F2" w:rsidRDefault="00F33313" w:rsidP="006B1FDD">
      <w:r>
        <w:rPr>
          <w:noProof/>
          <w:lang w:eastAsia="pt-BR"/>
        </w:rPr>
        <w:t xml:space="preserve"> </w:t>
      </w:r>
    </w:p>
    <w:p w14:paraId="339B7D0F" w14:textId="77777777" w:rsidR="00425C2F" w:rsidRPr="00DF0E04" w:rsidRDefault="00DF0E04" w:rsidP="00DF0E04">
      <w:pPr>
        <w:pStyle w:val="Ttulo2"/>
        <w:rPr>
          <w:b/>
        </w:rPr>
      </w:pPr>
      <w:r w:rsidRPr="00DF0E04">
        <w:rPr>
          <w:b/>
        </w:rPr>
        <w:lastRenderedPageBreak/>
        <w:t>DESCRIÇÃO DETALHADA DO PRODUTO:</w:t>
      </w:r>
    </w:p>
    <w:p w14:paraId="6F197446" w14:textId="77777777" w:rsidR="00167D10" w:rsidRDefault="00DF0E04" w:rsidP="00167D10">
      <w:pPr>
        <w:jc w:val="both"/>
      </w:pPr>
      <w:r>
        <w:t>Calçado tipo tênis running, apropriado para</w:t>
      </w:r>
      <w:r w:rsidR="00F73518">
        <w:t xml:space="preserve"> caminhadas, corridas leves, prá</w:t>
      </w:r>
      <w:r>
        <w:t>tica de esportes difusos moderados, uso diário, leve, versátil, resistente, duradouro, confortável, produzido e confeccionado a partir de duas partes distintas (CABEDAL e SOLA</w:t>
      </w:r>
      <w:r w:rsidR="00167D10">
        <w:t>D</w:t>
      </w:r>
      <w:r>
        <w:t xml:space="preserve">O) nas quais são unidas </w:t>
      </w:r>
      <w:r w:rsidR="00167D10">
        <w:t>pelo proc</w:t>
      </w:r>
      <w:r w:rsidR="00F73518">
        <w:t>e</w:t>
      </w:r>
      <w:r w:rsidR="00167D10">
        <w:t>sso de adesivos a base de água, trazendo benefícios ao meio ambiente no qual não receberá dejetos químicos dos adesivos.</w:t>
      </w:r>
    </w:p>
    <w:p w14:paraId="3E8E9ABD" w14:textId="77777777" w:rsidR="00167D10" w:rsidRPr="00167D10" w:rsidRDefault="00167D10" w:rsidP="00167D10">
      <w:pPr>
        <w:jc w:val="both"/>
        <w:rPr>
          <w:rFonts w:asciiTheme="majorHAnsi" w:eastAsia="Times New Roman" w:hAnsiTheme="majorHAnsi"/>
          <w:color w:val="000000"/>
          <w:lang w:eastAsia="pt-BR"/>
        </w:rPr>
      </w:pPr>
      <w:r w:rsidRPr="00167D10">
        <w:rPr>
          <w:rFonts w:asciiTheme="majorHAnsi" w:eastAsia="Times New Roman" w:hAnsiTheme="majorHAnsi"/>
          <w:color w:val="000000"/>
          <w:lang w:eastAsia="pt-BR"/>
        </w:rPr>
        <w:t>No intuito de se obter melhor resultado no produto final que tem como objeto tênis para uso escolar de crianças e adolescentes da rede de ensino, deverá ser utilizada uma fôrma com design moderno com perfil ergonomicamente desenvolvida para proporcionar maior conforto ao caminhar. Bico levemente elevado para facilitar a locomoção e desempenho, diminuindo o atrito e esforço do pé quando exigido neste movimento, servindo também para aliviar o cansaço durante a articulação.</w:t>
      </w:r>
    </w:p>
    <w:p w14:paraId="7FD3217E" w14:textId="77777777" w:rsidR="00167D10" w:rsidRDefault="00167D10" w:rsidP="00DF0E04">
      <w:pPr>
        <w:jc w:val="both"/>
      </w:pPr>
      <w:r w:rsidRPr="00167D10">
        <w:rPr>
          <w:rFonts w:asciiTheme="majorHAnsi" w:eastAsia="Times New Roman" w:hAnsiTheme="majorHAnsi"/>
          <w:color w:val="000000"/>
          <w:lang w:eastAsia="pt-BR"/>
        </w:rPr>
        <w:t xml:space="preserve">Por se tratar de um produto em produção fabril exige-se que as dimensões dos calçados acompanhem os padrões comerciais baseados na escala francesa cujo fator de conversão 0,66667. A medição em centímetros é sempre realizada na fôrma utilizada para a montagem do calçado. A medida realizada em calçado já confeccionado deverá ser realizada na palmilha de higienização ou na base interna da entressola, com variação permitida de 3% (+/-). </w:t>
      </w:r>
    </w:p>
    <w:p w14:paraId="61B8E0FF" w14:textId="77777777" w:rsidR="00DF0E04" w:rsidRDefault="00DF0E04" w:rsidP="00DF0E04">
      <w:pPr>
        <w:jc w:val="both"/>
      </w:pPr>
      <w:r>
        <w:t>As duas partes que compõem o tênis são subdivididas e tem as seguintes características:</w:t>
      </w:r>
    </w:p>
    <w:p w14:paraId="0C9C8B27" w14:textId="77777777" w:rsidR="00DF0E04" w:rsidRDefault="00DF0E04" w:rsidP="00DF0E04">
      <w:pPr>
        <w:jc w:val="both"/>
      </w:pPr>
    </w:p>
    <w:p w14:paraId="6C931BF3" w14:textId="77777777" w:rsidR="00DF0E04" w:rsidRDefault="00DF0E04" w:rsidP="00DF0E04">
      <w:pPr>
        <w:jc w:val="both"/>
      </w:pPr>
      <w:r w:rsidRPr="00CA4B56">
        <w:rPr>
          <w:b/>
          <w:sz w:val="28"/>
          <w:u w:val="single"/>
        </w:rPr>
        <w:t xml:space="preserve">CABEDAL </w:t>
      </w:r>
      <w:r>
        <w:rPr>
          <w:b/>
        </w:rPr>
        <w:t xml:space="preserve">– </w:t>
      </w:r>
      <w:r>
        <w:t xml:space="preserve">o cabedal é composto </w:t>
      </w:r>
      <w:r w:rsidR="00A070B8">
        <w:t>das seguintes peças.</w:t>
      </w:r>
    </w:p>
    <w:p w14:paraId="62A42FBD" w14:textId="0F767284" w:rsidR="00955FE6" w:rsidRDefault="00A070B8" w:rsidP="00955FE6">
      <w:pPr>
        <w:pStyle w:val="PargrafodaLista"/>
        <w:numPr>
          <w:ilvl w:val="0"/>
          <w:numId w:val="1"/>
        </w:numPr>
        <w:jc w:val="both"/>
      </w:pPr>
      <w:r w:rsidRPr="00FA60D8">
        <w:rPr>
          <w:b/>
        </w:rPr>
        <w:t>GÁSPEA</w:t>
      </w:r>
      <w:r w:rsidR="00955FE6">
        <w:t xml:space="preserve"> – peça supe</w:t>
      </w:r>
      <w:r w:rsidR="002C376D">
        <w:t xml:space="preserve">rior confeccionada a partir de </w:t>
      </w:r>
      <w:r w:rsidR="007F1AE1">
        <w:t xml:space="preserve">meia </w:t>
      </w:r>
      <w:r w:rsidR="000F7185">
        <w:t>em</w:t>
      </w:r>
      <w:r w:rsidR="007F1AE1">
        <w:t xml:space="preserve"> malha 100% poliéster </w:t>
      </w:r>
      <w:r w:rsidR="00894646">
        <w:t xml:space="preserve">tramada com fios tingidos em </w:t>
      </w:r>
      <w:r w:rsidR="000F7185">
        <w:t xml:space="preserve">duas </w:t>
      </w:r>
      <w:r w:rsidR="00894646">
        <w:t>camadas e texturizados</w:t>
      </w:r>
      <w:r w:rsidR="000F7185">
        <w:t xml:space="preserve"> em</w:t>
      </w:r>
      <w:r w:rsidR="00FB1A37">
        <w:t xml:space="preserve"> duas camadas </w:t>
      </w:r>
      <w:r w:rsidR="00894646">
        <w:t>nas cores</w:t>
      </w:r>
      <w:r w:rsidR="00FB1A37">
        <w:t xml:space="preserve"> </w:t>
      </w:r>
      <w:r w:rsidR="00FB1A37" w:rsidRPr="000869AF">
        <w:rPr>
          <w:rFonts w:asciiTheme="majorHAnsi" w:hAnsiTheme="majorHAnsi"/>
        </w:rPr>
        <w:t xml:space="preserve">verde rifle </w:t>
      </w:r>
      <w:proofErr w:type="spellStart"/>
      <w:r w:rsidR="00FB1A37" w:rsidRPr="000869AF">
        <w:rPr>
          <w:rFonts w:asciiTheme="majorHAnsi" w:hAnsiTheme="majorHAnsi"/>
        </w:rPr>
        <w:t>green</w:t>
      </w:r>
      <w:proofErr w:type="spellEnd"/>
      <w:r w:rsidR="00FB1A37" w:rsidRPr="000869AF">
        <w:rPr>
          <w:rFonts w:asciiTheme="majorHAnsi" w:hAnsiTheme="majorHAnsi"/>
        </w:rPr>
        <w:t xml:space="preserve"> (</w:t>
      </w:r>
      <w:proofErr w:type="spellStart"/>
      <w:r w:rsidR="00FB1A37" w:rsidRPr="000869AF">
        <w:rPr>
          <w:rFonts w:asciiTheme="majorHAnsi" w:hAnsiTheme="majorHAnsi"/>
        </w:rPr>
        <w:t>pantone</w:t>
      </w:r>
      <w:proofErr w:type="spellEnd"/>
      <w:r w:rsidR="00FB1A37" w:rsidRPr="000869AF">
        <w:rPr>
          <w:rFonts w:asciiTheme="majorHAnsi" w:hAnsiTheme="majorHAnsi"/>
        </w:rPr>
        <w:t xml:space="preserve"> 19-</w:t>
      </w:r>
      <w:r w:rsidR="00FB1A37">
        <w:rPr>
          <w:rFonts w:asciiTheme="majorHAnsi" w:hAnsiTheme="majorHAnsi"/>
        </w:rPr>
        <w:t>4818</w:t>
      </w:r>
      <w:r w:rsidR="00FB1A37" w:rsidRPr="000869AF">
        <w:rPr>
          <w:rFonts w:asciiTheme="majorHAnsi" w:hAnsiTheme="majorHAnsi"/>
        </w:rPr>
        <w:t xml:space="preserve"> TPX)</w:t>
      </w:r>
      <w:r w:rsidR="00FB1A37">
        <w:rPr>
          <w:rFonts w:asciiTheme="majorHAnsi" w:hAnsiTheme="majorHAnsi"/>
        </w:rPr>
        <w:t xml:space="preserve"> superior e</w:t>
      </w:r>
      <w:r w:rsidR="00894646">
        <w:t xml:space="preserve"> </w:t>
      </w:r>
      <w:r w:rsidR="00E1266A">
        <w:t>verde</w:t>
      </w:r>
      <w:r w:rsidR="004274B4">
        <w:t xml:space="preserve"> bandeira</w:t>
      </w:r>
      <w:r w:rsidR="00DE216E">
        <w:t xml:space="preserve"> (</w:t>
      </w:r>
      <w:proofErr w:type="spellStart"/>
      <w:r w:rsidR="00DE216E">
        <w:t>pantone</w:t>
      </w:r>
      <w:proofErr w:type="spellEnd"/>
      <w:r w:rsidR="00DE216E">
        <w:t xml:space="preserve"> 1</w:t>
      </w:r>
      <w:r w:rsidR="004274B4">
        <w:t>8</w:t>
      </w:r>
      <w:r w:rsidR="00DE216E">
        <w:t>-</w:t>
      </w:r>
      <w:r w:rsidR="004274B4">
        <w:t>5841</w:t>
      </w:r>
      <w:r w:rsidR="00DE216E">
        <w:t xml:space="preserve"> TPX</w:t>
      </w:r>
      <w:r w:rsidR="00FB1A37">
        <w:t>) inferior</w:t>
      </w:r>
      <w:r w:rsidR="002468F2">
        <w:t xml:space="preserve"> e </w:t>
      </w:r>
      <w:r w:rsidR="00F82BD5">
        <w:t>verde limão</w:t>
      </w:r>
      <w:r w:rsidR="002468F2">
        <w:t xml:space="preserve"> na borda do cano</w:t>
      </w:r>
      <w:r w:rsidR="00955FE6">
        <w:t>.</w:t>
      </w:r>
      <w:r w:rsidR="00C42F48">
        <w:t xml:space="preserve"> Personalizado através de aplicação em costura de </w:t>
      </w:r>
      <w:r w:rsidR="00C42F48" w:rsidRPr="00C42F48">
        <w:t>Etiqueta 100%</w:t>
      </w:r>
      <w:r w:rsidR="00C42F48">
        <w:t xml:space="preserve"> </w:t>
      </w:r>
      <w:proofErr w:type="gramStart"/>
      <w:r w:rsidR="00C42F48" w:rsidRPr="00C42F48">
        <w:t>poli</w:t>
      </w:r>
      <w:r w:rsidR="00C42F48">
        <w:t>é</w:t>
      </w:r>
      <w:r w:rsidR="00C42F48" w:rsidRPr="00C42F48">
        <w:t>ster  largura</w:t>
      </w:r>
      <w:proofErr w:type="gramEnd"/>
      <w:r w:rsidR="00C42F48" w:rsidRPr="00C42F48">
        <w:t xml:space="preserve"> de 15 mm x 100mm feito em tear com 56 batidas</w:t>
      </w:r>
      <w:r w:rsidR="00C42F48">
        <w:t xml:space="preserve"> conforme layout </w:t>
      </w:r>
      <w:r w:rsidR="00412380">
        <w:t>obtido junto ao órgão responsável</w:t>
      </w:r>
      <w:r w:rsidR="00C42F48">
        <w:t>.</w:t>
      </w:r>
    </w:p>
    <w:p w14:paraId="4FC8463E" w14:textId="77777777" w:rsidR="00502DAB" w:rsidRDefault="00FA60D8" w:rsidP="00502DAB">
      <w:pPr>
        <w:pStyle w:val="PargrafodaLista"/>
        <w:numPr>
          <w:ilvl w:val="1"/>
          <w:numId w:val="1"/>
        </w:numPr>
        <w:jc w:val="both"/>
      </w:pPr>
      <w:r>
        <w:t>Função</w:t>
      </w:r>
      <w:r w:rsidR="002C376D">
        <w:t>: proteger o pé</w:t>
      </w:r>
      <w:r w:rsidR="00502DAB">
        <w:t xml:space="preserve">, absorver e expelir líquidos internos, </w:t>
      </w:r>
      <w:r w:rsidR="00E77174">
        <w:t>proporcionando conforto, leveza e ventilação.</w:t>
      </w:r>
    </w:p>
    <w:p w14:paraId="513B9788" w14:textId="77777777" w:rsidR="008B756F" w:rsidRDefault="008B756F" w:rsidP="008B756F">
      <w:pPr>
        <w:pStyle w:val="PargrafodaLista"/>
        <w:ind w:left="792"/>
        <w:jc w:val="both"/>
      </w:pPr>
    </w:p>
    <w:p w14:paraId="655A03D3" w14:textId="7E092EE2" w:rsidR="00A070B8" w:rsidRDefault="00E77174" w:rsidP="00A070B8">
      <w:pPr>
        <w:pStyle w:val="PargrafodaLista"/>
        <w:numPr>
          <w:ilvl w:val="0"/>
          <w:numId w:val="1"/>
        </w:numPr>
        <w:jc w:val="both"/>
      </w:pPr>
      <w:r>
        <w:rPr>
          <w:b/>
        </w:rPr>
        <w:t>TALONEIRA</w:t>
      </w:r>
      <w:r w:rsidR="00502DAB">
        <w:t xml:space="preserve"> – peça traseira constit</w:t>
      </w:r>
      <w:r>
        <w:t xml:space="preserve">uída de laminado sintético PVC na cor </w:t>
      </w:r>
      <w:r w:rsidR="004274B4">
        <w:t>verde bandeira (</w:t>
      </w:r>
      <w:proofErr w:type="spellStart"/>
      <w:r w:rsidR="004274B4">
        <w:t>pantone</w:t>
      </w:r>
      <w:proofErr w:type="spellEnd"/>
      <w:r w:rsidR="004274B4">
        <w:t xml:space="preserve"> 18-5841 TPX)</w:t>
      </w:r>
      <w:r w:rsidR="00502DAB">
        <w:t>.</w:t>
      </w:r>
    </w:p>
    <w:p w14:paraId="49519D6E" w14:textId="77777777" w:rsidR="00502DAB" w:rsidRDefault="00FA60D8" w:rsidP="00502DAB">
      <w:pPr>
        <w:pStyle w:val="PargrafodaLista"/>
        <w:numPr>
          <w:ilvl w:val="1"/>
          <w:numId w:val="1"/>
        </w:numPr>
        <w:jc w:val="both"/>
      </w:pPr>
      <w:r>
        <w:t>Função</w:t>
      </w:r>
      <w:r w:rsidR="00502DAB">
        <w:t>: proteger o calcanhar, armar a traseira, facilitar limpeza externa, aumentar a durabilidade.</w:t>
      </w:r>
    </w:p>
    <w:p w14:paraId="5B114E64" w14:textId="77777777" w:rsidR="008B756F" w:rsidRDefault="008B756F" w:rsidP="008B756F">
      <w:pPr>
        <w:pStyle w:val="PargrafodaLista"/>
        <w:ind w:left="792"/>
        <w:jc w:val="both"/>
      </w:pPr>
    </w:p>
    <w:p w14:paraId="7469A9DE" w14:textId="62F5A2D3" w:rsidR="00E6014E" w:rsidRDefault="00E6014E" w:rsidP="00A070B8">
      <w:pPr>
        <w:pStyle w:val="PargrafodaLista"/>
        <w:numPr>
          <w:ilvl w:val="0"/>
          <w:numId w:val="1"/>
        </w:numPr>
        <w:jc w:val="both"/>
      </w:pPr>
      <w:r w:rsidRPr="005B3E7A">
        <w:rPr>
          <w:b/>
        </w:rPr>
        <w:t>FORRO</w:t>
      </w:r>
      <w:r w:rsidR="003871B7">
        <w:rPr>
          <w:b/>
        </w:rPr>
        <w:t xml:space="preserve"> </w:t>
      </w:r>
      <w:r>
        <w:t xml:space="preserve">– peça interna constituída de </w:t>
      </w:r>
      <w:r w:rsidR="00375482">
        <w:t xml:space="preserve">tecido poliéster tipo favo na cor </w:t>
      </w:r>
      <w:r w:rsidR="004274B4">
        <w:t>verde bandeira (</w:t>
      </w:r>
      <w:proofErr w:type="spellStart"/>
      <w:r w:rsidR="004274B4">
        <w:t>pantone</w:t>
      </w:r>
      <w:proofErr w:type="spellEnd"/>
      <w:r w:rsidR="004274B4">
        <w:t xml:space="preserve"> 18-5841 TPX)</w:t>
      </w:r>
      <w:r w:rsidR="00375482">
        <w:t xml:space="preserve"> dublado com espuma de poliuretano,</w:t>
      </w:r>
      <w:r>
        <w:t xml:space="preserve"> e </w:t>
      </w:r>
      <w:r w:rsidR="00375482">
        <w:t xml:space="preserve">aplicação de </w:t>
      </w:r>
      <w:r>
        <w:t>etiqueta termo</w:t>
      </w:r>
      <w:r w:rsidR="00375482">
        <w:t xml:space="preserve"> </w:t>
      </w:r>
      <w:r>
        <w:t xml:space="preserve">transferível com os dados </w:t>
      </w:r>
      <w:r w:rsidR="005B3E7A">
        <w:t>da em</w:t>
      </w:r>
      <w:r w:rsidR="00375482">
        <w:t xml:space="preserve">presa como razão social, </w:t>
      </w:r>
      <w:proofErr w:type="spellStart"/>
      <w:r w:rsidR="00375482">
        <w:t>cnpj</w:t>
      </w:r>
      <w:proofErr w:type="spellEnd"/>
      <w:r w:rsidR="00375482">
        <w:t>, data de fabricação</w:t>
      </w:r>
      <w:r w:rsidR="005B3E7A">
        <w:t>.</w:t>
      </w:r>
    </w:p>
    <w:p w14:paraId="14A69C84" w14:textId="77777777" w:rsidR="005B3E7A" w:rsidRDefault="001B69E4" w:rsidP="005B3E7A">
      <w:pPr>
        <w:pStyle w:val="PargrafodaLista"/>
        <w:numPr>
          <w:ilvl w:val="1"/>
          <w:numId w:val="1"/>
        </w:numPr>
        <w:jc w:val="both"/>
      </w:pPr>
      <w:r>
        <w:t>F</w:t>
      </w:r>
      <w:r w:rsidR="005B3E7A">
        <w:t>unção</w:t>
      </w:r>
      <w:r>
        <w:t>: auxilio na absorção de suor, proteção interna, conforto e durabilidade.</w:t>
      </w:r>
    </w:p>
    <w:p w14:paraId="56CF38F6" w14:textId="77777777" w:rsidR="008B756F" w:rsidRDefault="008B756F" w:rsidP="008B756F">
      <w:pPr>
        <w:pStyle w:val="PargrafodaLista"/>
        <w:ind w:left="792"/>
        <w:jc w:val="both"/>
      </w:pPr>
    </w:p>
    <w:p w14:paraId="5C159DD9" w14:textId="2FEA2857" w:rsidR="00A070B8" w:rsidRDefault="006B1909" w:rsidP="00A070B8">
      <w:pPr>
        <w:pStyle w:val="PargrafodaLista"/>
        <w:numPr>
          <w:ilvl w:val="0"/>
          <w:numId w:val="1"/>
        </w:numPr>
        <w:jc w:val="both"/>
      </w:pPr>
      <w:r>
        <w:rPr>
          <w:b/>
        </w:rPr>
        <w:t>PUXADOR TRASEIRO</w:t>
      </w:r>
      <w:r w:rsidR="001B69E4">
        <w:t xml:space="preserve"> – peça </w:t>
      </w:r>
      <w:r>
        <w:t>traseira</w:t>
      </w:r>
      <w:r w:rsidR="001B69E4">
        <w:t xml:space="preserve"> constituída de </w:t>
      </w:r>
      <w:r>
        <w:t>fita de poliéster resinada com 15mm de espessura e personalização</w:t>
      </w:r>
      <w:r w:rsidR="00716E22">
        <w:t xml:space="preserve"> na cor verde (</w:t>
      </w:r>
      <w:proofErr w:type="spellStart"/>
      <w:r w:rsidR="00716E22">
        <w:t>pantone</w:t>
      </w:r>
      <w:proofErr w:type="spellEnd"/>
      <w:r w:rsidR="00716E22">
        <w:t xml:space="preserve"> 18-1763)</w:t>
      </w:r>
      <w:r w:rsidR="00950A4B">
        <w:t>.</w:t>
      </w:r>
    </w:p>
    <w:p w14:paraId="445565F3" w14:textId="351F98DA" w:rsidR="001B69E4" w:rsidRDefault="001B69E4" w:rsidP="009F2EF3">
      <w:pPr>
        <w:pStyle w:val="PargrafodaLista"/>
        <w:numPr>
          <w:ilvl w:val="1"/>
          <w:numId w:val="1"/>
        </w:numPr>
        <w:jc w:val="both"/>
      </w:pPr>
      <w:r>
        <w:t>Função: au</w:t>
      </w:r>
      <w:r w:rsidR="00241F00">
        <w:t>xilio no calce e fechamento</w:t>
      </w:r>
    </w:p>
    <w:p w14:paraId="1B34E622" w14:textId="77777777" w:rsidR="008B756F" w:rsidRDefault="008B756F" w:rsidP="008B756F">
      <w:pPr>
        <w:pStyle w:val="PargrafodaLista"/>
        <w:ind w:left="792"/>
        <w:jc w:val="both"/>
      </w:pPr>
    </w:p>
    <w:p w14:paraId="576D6B6F" w14:textId="77777777" w:rsidR="00950A4B" w:rsidRDefault="00A070B8" w:rsidP="00950A4B">
      <w:pPr>
        <w:pStyle w:val="PargrafodaLista"/>
        <w:numPr>
          <w:ilvl w:val="0"/>
          <w:numId w:val="1"/>
        </w:numPr>
        <w:jc w:val="both"/>
      </w:pPr>
      <w:r w:rsidRPr="00CA4B56">
        <w:rPr>
          <w:b/>
        </w:rPr>
        <w:t>REFORÇO TRASEIRO</w:t>
      </w:r>
      <w:r w:rsidR="001B69E4">
        <w:t xml:space="preserve"> – peça traseira interna constituída de </w:t>
      </w:r>
      <w:r w:rsidR="00CA4B56">
        <w:t>resina</w:t>
      </w:r>
      <w:r w:rsidR="00950A4B">
        <w:t>s</w:t>
      </w:r>
      <w:r w:rsidR="00CA4B56">
        <w:t xml:space="preserve"> termoplástica</w:t>
      </w:r>
      <w:r w:rsidR="008B756F">
        <w:t>s</w:t>
      </w:r>
      <w:r w:rsidR="00950A4B">
        <w:t>, aplicada pelo processo termo transferível.</w:t>
      </w:r>
    </w:p>
    <w:p w14:paraId="1BBF6D4C" w14:textId="77777777" w:rsidR="00CA4B56" w:rsidRDefault="00950A4B" w:rsidP="00CA4B56">
      <w:pPr>
        <w:pStyle w:val="PargrafodaLista"/>
        <w:numPr>
          <w:ilvl w:val="1"/>
          <w:numId w:val="1"/>
        </w:numPr>
        <w:jc w:val="both"/>
      </w:pPr>
      <w:r>
        <w:t xml:space="preserve">Função: armar e enrijecer </w:t>
      </w:r>
      <w:r w:rsidR="00CA4B56">
        <w:t xml:space="preserve">a traseira, proteger o calcanhar, aumentar a durabilidade, evitar </w:t>
      </w:r>
      <w:r>
        <w:t>entors</w:t>
      </w:r>
      <w:r w:rsidR="00CA4B56">
        <w:t>e</w:t>
      </w:r>
      <w:r>
        <w:t>s</w:t>
      </w:r>
      <w:r w:rsidR="00CA4B56">
        <w:t>.</w:t>
      </w:r>
    </w:p>
    <w:p w14:paraId="19D0CCA3" w14:textId="77777777" w:rsidR="008B756F" w:rsidRDefault="008B756F" w:rsidP="008B756F">
      <w:pPr>
        <w:pStyle w:val="PargrafodaLista"/>
        <w:ind w:left="792"/>
        <w:jc w:val="both"/>
      </w:pPr>
    </w:p>
    <w:p w14:paraId="25B331FD" w14:textId="77777777" w:rsidR="00A070B8" w:rsidRDefault="00955FE6" w:rsidP="00A070B8">
      <w:pPr>
        <w:pStyle w:val="PargrafodaLista"/>
        <w:numPr>
          <w:ilvl w:val="0"/>
          <w:numId w:val="1"/>
        </w:numPr>
        <w:jc w:val="both"/>
      </w:pPr>
      <w:r w:rsidRPr="00CA4B56">
        <w:rPr>
          <w:b/>
        </w:rPr>
        <w:t>PALMILHA DE MONTAGEM</w:t>
      </w:r>
      <w:r w:rsidR="00CA4B56">
        <w:t xml:space="preserve"> – peça interna inferior constituída de não tecido </w:t>
      </w:r>
      <w:r w:rsidR="00950A4B">
        <w:t xml:space="preserve">poliéster </w:t>
      </w:r>
      <w:r w:rsidR="00CA4B56">
        <w:t>reforçado por costuras</w:t>
      </w:r>
      <w:r w:rsidR="00950A4B">
        <w:t>, na cor preta ou branca.</w:t>
      </w:r>
    </w:p>
    <w:p w14:paraId="669188A8" w14:textId="19238351" w:rsidR="00CA4B56" w:rsidRDefault="00CA4B56" w:rsidP="00CA4B56">
      <w:pPr>
        <w:pStyle w:val="PargrafodaLista"/>
        <w:numPr>
          <w:ilvl w:val="1"/>
          <w:numId w:val="1"/>
        </w:numPr>
        <w:jc w:val="both"/>
      </w:pPr>
      <w:r>
        <w:t xml:space="preserve">Função: armar o calçado, fechamento, proteção, </w:t>
      </w:r>
      <w:r w:rsidR="00950A4B">
        <w:t>auxilio na absorção de suor</w:t>
      </w:r>
      <w:r>
        <w:t>.</w:t>
      </w:r>
    </w:p>
    <w:p w14:paraId="362F8FB3" w14:textId="77777777" w:rsidR="00FB1A37" w:rsidRDefault="00FB1A37" w:rsidP="00FB1A37">
      <w:pPr>
        <w:pStyle w:val="PargrafodaLista"/>
        <w:ind w:left="792"/>
        <w:jc w:val="both"/>
      </w:pPr>
    </w:p>
    <w:p w14:paraId="58241F77" w14:textId="2AD1028B" w:rsidR="00FE6BB3" w:rsidRDefault="00FE6BB3" w:rsidP="00FE6BB3">
      <w:pPr>
        <w:pStyle w:val="PargrafodaLista"/>
        <w:numPr>
          <w:ilvl w:val="0"/>
          <w:numId w:val="1"/>
        </w:numPr>
        <w:jc w:val="both"/>
      </w:pPr>
      <w:r w:rsidRPr="00CA4B56">
        <w:rPr>
          <w:b/>
        </w:rPr>
        <w:t xml:space="preserve">PALMILHA DE </w:t>
      </w:r>
      <w:r>
        <w:rPr>
          <w:b/>
        </w:rPr>
        <w:t>SUSTENTAÇÃO</w:t>
      </w:r>
      <w:r>
        <w:t xml:space="preserve"> – peça interna inferior constituída de aglomerado de celulose, entre a palminha de montagem e o solado.</w:t>
      </w:r>
    </w:p>
    <w:p w14:paraId="027185BC" w14:textId="5BE1B2F9" w:rsidR="00FE6BB3" w:rsidRDefault="00FE6BB3" w:rsidP="00FE6BB3">
      <w:pPr>
        <w:pStyle w:val="PargrafodaLista"/>
        <w:numPr>
          <w:ilvl w:val="1"/>
          <w:numId w:val="1"/>
        </w:numPr>
        <w:jc w:val="both"/>
      </w:pPr>
      <w:r>
        <w:t>Função: estabilizar o peso</w:t>
      </w:r>
      <w:r w:rsidR="00D22AC6">
        <w:t xml:space="preserve"> do usuário no momento da pisada</w:t>
      </w:r>
      <w:r>
        <w:t>,</w:t>
      </w:r>
      <w:r w:rsidR="00D22AC6">
        <w:t xml:space="preserve"> </w:t>
      </w:r>
      <w:r>
        <w:t xml:space="preserve">proteção, auxilio na absorção de </w:t>
      </w:r>
      <w:r w:rsidR="00D22AC6">
        <w:t>umidade</w:t>
      </w:r>
      <w:r>
        <w:t>.</w:t>
      </w:r>
    </w:p>
    <w:p w14:paraId="78347563" w14:textId="77777777" w:rsidR="008B756F" w:rsidRPr="00716E22" w:rsidRDefault="008B756F" w:rsidP="008B756F">
      <w:pPr>
        <w:pStyle w:val="PargrafodaLista"/>
        <w:ind w:left="792"/>
        <w:jc w:val="both"/>
        <w:rPr>
          <w:rFonts w:asciiTheme="majorHAnsi" w:hAnsiTheme="majorHAnsi"/>
        </w:rPr>
      </w:pPr>
    </w:p>
    <w:p w14:paraId="0F88476F" w14:textId="63DBD78F" w:rsidR="00955FE6" w:rsidRPr="00716E22" w:rsidRDefault="00955FE6" w:rsidP="00A070B8">
      <w:pPr>
        <w:pStyle w:val="Pargrafoda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716E22">
        <w:rPr>
          <w:rFonts w:asciiTheme="majorHAnsi" w:hAnsiTheme="majorHAnsi"/>
          <w:b/>
        </w:rPr>
        <w:t xml:space="preserve">PALMILHA DE </w:t>
      </w:r>
      <w:r w:rsidR="00544CDE" w:rsidRPr="00716E22">
        <w:rPr>
          <w:rFonts w:asciiTheme="majorHAnsi" w:hAnsiTheme="majorHAnsi"/>
          <w:b/>
        </w:rPr>
        <w:t xml:space="preserve">CONFORTO E </w:t>
      </w:r>
      <w:r w:rsidR="00950A4B" w:rsidRPr="00716E22">
        <w:rPr>
          <w:rFonts w:asciiTheme="majorHAnsi" w:hAnsiTheme="majorHAnsi"/>
          <w:b/>
        </w:rPr>
        <w:t>HIGIENIZAÇÃO</w:t>
      </w:r>
      <w:r w:rsidR="00CA4B56" w:rsidRPr="00716E22">
        <w:rPr>
          <w:rFonts w:asciiTheme="majorHAnsi" w:hAnsiTheme="majorHAnsi"/>
        </w:rPr>
        <w:t xml:space="preserve"> – </w:t>
      </w:r>
      <w:r w:rsidR="00040420" w:rsidRPr="00716E22">
        <w:rPr>
          <w:rFonts w:asciiTheme="majorHAnsi" w:hAnsiTheme="majorHAnsi" w:cs="Arial"/>
        </w:rPr>
        <w:t xml:space="preserve">peça interna constituída de blend de materiais conformados em moldes anatômicos via solda eletrônica sendo os matérias tecido poliéster, espuma de poliol, </w:t>
      </w:r>
      <w:proofErr w:type="spellStart"/>
      <w:r w:rsidR="00040420" w:rsidRPr="00716E22">
        <w:rPr>
          <w:rFonts w:asciiTheme="majorHAnsi" w:hAnsiTheme="majorHAnsi" w:cs="Arial"/>
        </w:rPr>
        <w:t>tdi</w:t>
      </w:r>
      <w:proofErr w:type="spellEnd"/>
      <w:r w:rsidR="00040420" w:rsidRPr="00716E22">
        <w:rPr>
          <w:rFonts w:asciiTheme="majorHAnsi" w:hAnsiTheme="majorHAnsi" w:cs="Arial"/>
        </w:rPr>
        <w:t xml:space="preserve">, </w:t>
      </w:r>
      <w:proofErr w:type="spellStart"/>
      <w:r w:rsidR="00040420" w:rsidRPr="00716E22">
        <w:rPr>
          <w:rFonts w:asciiTheme="majorHAnsi" w:hAnsiTheme="majorHAnsi" w:cs="Arial"/>
        </w:rPr>
        <w:t>compolimerico</w:t>
      </w:r>
      <w:proofErr w:type="spellEnd"/>
      <w:r w:rsidR="00040420" w:rsidRPr="00716E22">
        <w:rPr>
          <w:rFonts w:asciiTheme="majorHAnsi" w:hAnsiTheme="majorHAnsi" w:cs="Arial"/>
        </w:rPr>
        <w:t xml:space="preserve"> e tecido não tecido na cor preta com silkscreen contendo a numeração</w:t>
      </w:r>
      <w:r w:rsidR="00CA4B56" w:rsidRPr="00716E22">
        <w:rPr>
          <w:rFonts w:asciiTheme="majorHAnsi" w:hAnsiTheme="majorHAnsi"/>
        </w:rPr>
        <w:t>.</w:t>
      </w:r>
    </w:p>
    <w:p w14:paraId="7A293986" w14:textId="77777777" w:rsidR="00CA4B56" w:rsidRPr="00716E22" w:rsidRDefault="00CA4B56" w:rsidP="00CA4B56">
      <w:pPr>
        <w:pStyle w:val="PargrafodaLista"/>
        <w:numPr>
          <w:ilvl w:val="1"/>
          <w:numId w:val="1"/>
        </w:numPr>
        <w:jc w:val="both"/>
        <w:rPr>
          <w:rFonts w:asciiTheme="majorHAnsi" w:hAnsiTheme="majorHAnsi"/>
        </w:rPr>
      </w:pPr>
      <w:r w:rsidRPr="00716E22">
        <w:rPr>
          <w:rFonts w:asciiTheme="majorHAnsi" w:hAnsiTheme="majorHAnsi"/>
        </w:rPr>
        <w:t xml:space="preserve">Função: aumento </w:t>
      </w:r>
      <w:r w:rsidR="00544CDE" w:rsidRPr="00716E22">
        <w:rPr>
          <w:rFonts w:asciiTheme="majorHAnsi" w:hAnsiTheme="majorHAnsi"/>
        </w:rPr>
        <w:t xml:space="preserve">do </w:t>
      </w:r>
      <w:r w:rsidRPr="00716E22">
        <w:rPr>
          <w:rFonts w:asciiTheme="majorHAnsi" w:hAnsiTheme="majorHAnsi"/>
        </w:rPr>
        <w:t>conforto, amortecimento de impac</w:t>
      </w:r>
      <w:r w:rsidR="00544CDE" w:rsidRPr="00716E22">
        <w:rPr>
          <w:rFonts w:asciiTheme="majorHAnsi" w:hAnsiTheme="majorHAnsi"/>
        </w:rPr>
        <w:t>to, auxilio na absorção de suor, este item é móvel e pode ser removido a qualquer momento para higienização e limpeza.</w:t>
      </w:r>
    </w:p>
    <w:p w14:paraId="1A90BF78" w14:textId="77777777" w:rsidR="00DF0E04" w:rsidRPr="00716E22" w:rsidRDefault="00DF0E04" w:rsidP="00DF0E04">
      <w:pPr>
        <w:jc w:val="both"/>
        <w:rPr>
          <w:rFonts w:asciiTheme="majorHAnsi" w:hAnsiTheme="majorHAnsi"/>
        </w:rPr>
      </w:pPr>
    </w:p>
    <w:p w14:paraId="3E0E26C0" w14:textId="77777777" w:rsidR="003F39F2" w:rsidRPr="00DF0E04" w:rsidRDefault="003F39F2" w:rsidP="00DF0E04">
      <w:pPr>
        <w:jc w:val="both"/>
      </w:pPr>
    </w:p>
    <w:p w14:paraId="3FF16A84" w14:textId="797DDF08" w:rsidR="00955FE6" w:rsidRDefault="00955FE6" w:rsidP="00955FE6">
      <w:pPr>
        <w:jc w:val="both"/>
      </w:pPr>
      <w:r w:rsidRPr="00CA4B56">
        <w:rPr>
          <w:b/>
          <w:sz w:val="28"/>
          <w:u w:val="single"/>
        </w:rPr>
        <w:t>SOLADO</w:t>
      </w:r>
      <w:r>
        <w:rPr>
          <w:b/>
        </w:rPr>
        <w:t xml:space="preserve"> – </w:t>
      </w:r>
      <w:r>
        <w:t>o solado é composto das seguintes peças.</w:t>
      </w:r>
    </w:p>
    <w:p w14:paraId="6CE22F83" w14:textId="764079B4" w:rsidR="00FD1D08" w:rsidRDefault="00FD1D08" w:rsidP="00955FE6">
      <w:pPr>
        <w:jc w:val="both"/>
      </w:pPr>
      <w:r>
        <w:rPr>
          <w:noProof/>
        </w:rPr>
        <w:drawing>
          <wp:inline distT="0" distB="0" distL="0" distR="0" wp14:anchorId="5CC5A93B" wp14:editId="56821A5D">
            <wp:extent cx="2581275" cy="5886670"/>
            <wp:effectExtent l="4763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83735" cy="589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62E6D" w14:textId="6A5E751B" w:rsidR="00FD1D08" w:rsidRDefault="00716E22" w:rsidP="00955FE6">
      <w:pPr>
        <w:jc w:val="both"/>
      </w:pPr>
      <w:r>
        <w:rPr>
          <w:noProof/>
        </w:rPr>
        <w:lastRenderedPageBreak/>
        <w:drawing>
          <wp:inline distT="0" distB="0" distL="0" distR="0" wp14:anchorId="43BC2C73" wp14:editId="77C20C4A">
            <wp:extent cx="5400040" cy="1228090"/>
            <wp:effectExtent l="0" t="0" r="0" b="0"/>
            <wp:docPr id="66995989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0712E" w14:textId="5452C4BB" w:rsidR="00FD1D08" w:rsidRDefault="00FD1D08" w:rsidP="00955FE6">
      <w:pPr>
        <w:jc w:val="both"/>
      </w:pPr>
    </w:p>
    <w:p w14:paraId="06521DAB" w14:textId="77777777" w:rsidR="00FD1D08" w:rsidRDefault="00FD1D08" w:rsidP="00955FE6">
      <w:pPr>
        <w:jc w:val="both"/>
      </w:pPr>
    </w:p>
    <w:p w14:paraId="2732EFF6" w14:textId="77777777" w:rsidR="00FC4D94" w:rsidRPr="00716E22" w:rsidRDefault="00B4455C" w:rsidP="00B4455C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716E22">
        <w:rPr>
          <w:rFonts w:asciiTheme="majorHAnsi" w:hAnsiTheme="majorHAnsi" w:cs="Arial"/>
          <w:b/>
          <w:sz w:val="22"/>
          <w:szCs w:val="22"/>
        </w:rPr>
        <w:t xml:space="preserve">ENTRESSOLA </w:t>
      </w:r>
      <w:r w:rsidRPr="00716E22">
        <w:rPr>
          <w:rFonts w:asciiTheme="majorHAnsi" w:hAnsiTheme="majorHAnsi" w:cs="Arial"/>
          <w:sz w:val="22"/>
          <w:szCs w:val="22"/>
        </w:rPr>
        <w:t>– peça macia com amortecimento de impactos</w:t>
      </w:r>
      <w:r w:rsidR="00A55FBF" w:rsidRPr="00716E22">
        <w:rPr>
          <w:rFonts w:asciiTheme="majorHAnsi" w:hAnsiTheme="majorHAnsi" w:cs="Arial"/>
          <w:sz w:val="22"/>
          <w:szCs w:val="22"/>
        </w:rPr>
        <w:t xml:space="preserve"> com cortes aerodinâmicos na parte externa,</w:t>
      </w:r>
    </w:p>
    <w:p w14:paraId="2B9030D5" w14:textId="5F85B30D" w:rsidR="00B4455C" w:rsidRPr="00716E22" w:rsidRDefault="00B4455C" w:rsidP="00B4455C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716E22">
        <w:rPr>
          <w:rFonts w:asciiTheme="majorHAnsi" w:hAnsiTheme="majorHAnsi" w:cs="Arial"/>
          <w:sz w:val="22"/>
          <w:szCs w:val="22"/>
        </w:rPr>
        <w:t xml:space="preserve"> constituída </w:t>
      </w:r>
      <w:proofErr w:type="spellStart"/>
      <w:r w:rsidRPr="00716E22">
        <w:rPr>
          <w:rFonts w:asciiTheme="majorHAnsi" w:hAnsiTheme="majorHAnsi" w:cs="Arial"/>
          <w:sz w:val="22"/>
          <w:szCs w:val="22"/>
        </w:rPr>
        <w:t>policloreto</w:t>
      </w:r>
      <w:proofErr w:type="spellEnd"/>
      <w:r w:rsidRPr="00716E22">
        <w:rPr>
          <w:rFonts w:asciiTheme="majorHAnsi" w:hAnsiTheme="majorHAnsi" w:cs="Arial"/>
          <w:sz w:val="22"/>
          <w:szCs w:val="22"/>
        </w:rPr>
        <w:t xml:space="preserve"> de vinila expandido </w:t>
      </w:r>
      <w:proofErr w:type="spellStart"/>
      <w:r w:rsidRPr="00716E22">
        <w:rPr>
          <w:rFonts w:asciiTheme="majorHAnsi" w:hAnsiTheme="majorHAnsi" w:cs="Arial"/>
          <w:sz w:val="22"/>
          <w:szCs w:val="22"/>
        </w:rPr>
        <w:t>monodensidade</w:t>
      </w:r>
      <w:proofErr w:type="spellEnd"/>
      <w:r w:rsidRPr="00716E22">
        <w:rPr>
          <w:rFonts w:asciiTheme="majorHAnsi" w:hAnsiTheme="majorHAnsi" w:cs="Arial"/>
          <w:sz w:val="22"/>
          <w:szCs w:val="22"/>
        </w:rPr>
        <w:t>, na cor branca. Unida a soleta pelo processo denominado colado com aplicação de adesivos a base de água.</w:t>
      </w:r>
    </w:p>
    <w:p w14:paraId="55AE1DEA" w14:textId="77777777" w:rsidR="00B4455C" w:rsidRPr="00716E22" w:rsidRDefault="00B4455C" w:rsidP="00B4455C">
      <w:pPr>
        <w:pStyle w:val="PargrafodaLista"/>
        <w:ind w:left="360"/>
        <w:jc w:val="both"/>
        <w:rPr>
          <w:rFonts w:asciiTheme="majorHAnsi" w:hAnsiTheme="majorHAnsi" w:cs="Arial"/>
          <w:sz w:val="22"/>
          <w:szCs w:val="22"/>
        </w:rPr>
      </w:pPr>
    </w:p>
    <w:p w14:paraId="13BE7F3D" w14:textId="77777777" w:rsidR="00B4455C" w:rsidRPr="00716E22" w:rsidRDefault="00B4455C" w:rsidP="00B4455C">
      <w:pPr>
        <w:pStyle w:val="PargrafodaLista"/>
        <w:numPr>
          <w:ilvl w:val="1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716E22">
        <w:rPr>
          <w:rFonts w:asciiTheme="majorHAnsi" w:hAnsiTheme="majorHAnsi" w:cs="Arial"/>
          <w:sz w:val="22"/>
          <w:szCs w:val="22"/>
        </w:rPr>
        <w:t>Conforto, amortecimento de impactos, auxilio na escoação de líquidos externos, auxilio na formação visual.</w:t>
      </w:r>
      <w:r w:rsidRPr="00716E22">
        <w:rPr>
          <w:rFonts w:asciiTheme="majorHAnsi" w:hAnsiTheme="majorHAnsi" w:cs="Arial"/>
          <w:noProof/>
          <w:sz w:val="22"/>
          <w:szCs w:val="22"/>
          <w:lang w:eastAsia="pt-BR"/>
        </w:rPr>
        <w:t xml:space="preserve"> </w:t>
      </w:r>
    </w:p>
    <w:p w14:paraId="0E2409DA" w14:textId="77777777" w:rsidR="00B4455C" w:rsidRPr="00716E22" w:rsidRDefault="00B4455C" w:rsidP="00B4455C">
      <w:pPr>
        <w:pStyle w:val="PargrafodaLista"/>
        <w:ind w:left="792"/>
        <w:jc w:val="center"/>
        <w:rPr>
          <w:rFonts w:asciiTheme="majorHAnsi" w:hAnsiTheme="majorHAnsi" w:cs="Arial"/>
          <w:sz w:val="22"/>
          <w:szCs w:val="22"/>
        </w:rPr>
      </w:pPr>
    </w:p>
    <w:p w14:paraId="179A96A3" w14:textId="637B2DA2" w:rsidR="00B4455C" w:rsidRPr="00716E22" w:rsidRDefault="00B4455C" w:rsidP="00B4455C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716E22">
        <w:rPr>
          <w:rFonts w:asciiTheme="majorHAnsi" w:hAnsiTheme="majorHAnsi" w:cs="Arial"/>
          <w:b/>
          <w:sz w:val="22"/>
          <w:szCs w:val="22"/>
        </w:rPr>
        <w:t>SOLETA</w:t>
      </w:r>
      <w:r w:rsidRPr="00716E22">
        <w:rPr>
          <w:rFonts w:asciiTheme="majorHAnsi" w:hAnsiTheme="majorHAnsi" w:cs="Arial"/>
          <w:sz w:val="22"/>
          <w:szCs w:val="22"/>
        </w:rPr>
        <w:t xml:space="preserve"> – peça inferior constituída de composto termoplástico de alta abrasão na cor </w:t>
      </w:r>
      <w:r w:rsidR="00594604">
        <w:rPr>
          <w:rFonts w:asciiTheme="majorHAnsi" w:hAnsiTheme="majorHAnsi" w:cs="Arial"/>
          <w:sz w:val="22"/>
          <w:szCs w:val="22"/>
        </w:rPr>
        <w:t>vermelha</w:t>
      </w:r>
      <w:r w:rsidRPr="00716E22">
        <w:rPr>
          <w:rFonts w:asciiTheme="majorHAnsi" w:hAnsiTheme="majorHAnsi" w:cs="Arial"/>
          <w:sz w:val="22"/>
          <w:szCs w:val="22"/>
        </w:rPr>
        <w:t xml:space="preserve">. Unida a entressola pelo processo denominado colado. Deverá conter sulcos para escoação de água e sujeiras, e assim melhor </w:t>
      </w:r>
      <w:proofErr w:type="gramStart"/>
      <w:r w:rsidRPr="00716E22">
        <w:rPr>
          <w:rFonts w:asciiTheme="majorHAnsi" w:hAnsiTheme="majorHAnsi" w:cs="Arial"/>
          <w:sz w:val="22"/>
          <w:szCs w:val="22"/>
        </w:rPr>
        <w:t>aderência  com</w:t>
      </w:r>
      <w:proofErr w:type="gramEnd"/>
      <w:r w:rsidRPr="00716E22">
        <w:rPr>
          <w:rFonts w:asciiTheme="majorHAnsi" w:hAnsiTheme="majorHAnsi" w:cs="Arial"/>
          <w:sz w:val="22"/>
          <w:szCs w:val="22"/>
        </w:rPr>
        <w:t xml:space="preserve"> desenho antiderrapante. </w:t>
      </w:r>
    </w:p>
    <w:p w14:paraId="5BF2ECFE" w14:textId="470B5A2B" w:rsidR="004E054D" w:rsidRPr="00716E22" w:rsidRDefault="00B4455C" w:rsidP="00D22AC6">
      <w:pPr>
        <w:pStyle w:val="PargrafodaLista"/>
        <w:numPr>
          <w:ilvl w:val="1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716E22">
        <w:rPr>
          <w:rFonts w:asciiTheme="majorHAnsi" w:hAnsiTheme="majorHAnsi" w:cs="Arial"/>
          <w:sz w:val="22"/>
          <w:szCs w:val="22"/>
        </w:rPr>
        <w:t xml:space="preserve">Aumentar a durabilidade, auxilio no amortecimento de impactos, auxilio </w:t>
      </w:r>
      <w:proofErr w:type="gramStart"/>
      <w:r w:rsidRPr="00716E22">
        <w:rPr>
          <w:rFonts w:asciiTheme="majorHAnsi" w:hAnsiTheme="majorHAnsi" w:cs="Arial"/>
          <w:sz w:val="22"/>
          <w:szCs w:val="22"/>
        </w:rPr>
        <w:t>no escoação</w:t>
      </w:r>
      <w:proofErr w:type="gramEnd"/>
      <w:r w:rsidRPr="00716E22">
        <w:rPr>
          <w:rFonts w:asciiTheme="majorHAnsi" w:hAnsiTheme="majorHAnsi" w:cs="Arial"/>
          <w:sz w:val="22"/>
          <w:szCs w:val="22"/>
        </w:rPr>
        <w:t xml:space="preserve"> de líquidos externos e sujeiras.</w:t>
      </w:r>
    </w:p>
    <w:p w14:paraId="198F0DDF" w14:textId="77777777" w:rsidR="00D22AC6" w:rsidRPr="00716E22" w:rsidRDefault="00D22AC6" w:rsidP="00D22AC6">
      <w:pPr>
        <w:pStyle w:val="PargrafodaLista"/>
        <w:ind w:left="792"/>
        <w:jc w:val="both"/>
        <w:rPr>
          <w:rFonts w:asciiTheme="majorHAnsi" w:hAnsiTheme="majorHAnsi" w:cs="Arial"/>
          <w:sz w:val="22"/>
          <w:szCs w:val="22"/>
        </w:rPr>
      </w:pPr>
    </w:p>
    <w:p w14:paraId="2A3993EF" w14:textId="7F01BD49" w:rsidR="004E054D" w:rsidRPr="00716E22" w:rsidRDefault="004E054D" w:rsidP="004E054D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716E22">
        <w:rPr>
          <w:rFonts w:asciiTheme="majorHAnsi" w:hAnsiTheme="majorHAnsi" w:cs="Arial"/>
          <w:b/>
          <w:bCs/>
          <w:sz w:val="22"/>
          <w:szCs w:val="22"/>
        </w:rPr>
        <w:t xml:space="preserve">REFORÇO DO </w:t>
      </w:r>
      <w:r w:rsidR="00D22AC6" w:rsidRPr="00716E22">
        <w:rPr>
          <w:rFonts w:asciiTheme="majorHAnsi" w:hAnsiTheme="majorHAnsi" w:cs="Arial"/>
          <w:b/>
          <w:bCs/>
          <w:sz w:val="22"/>
          <w:szCs w:val="22"/>
        </w:rPr>
        <w:t>TRASEIRO</w:t>
      </w:r>
      <w:r w:rsidR="00396F0A" w:rsidRPr="00716E22">
        <w:rPr>
          <w:rFonts w:asciiTheme="majorHAnsi" w:hAnsiTheme="majorHAnsi" w:cs="Arial"/>
          <w:b/>
          <w:bCs/>
          <w:sz w:val="22"/>
          <w:szCs w:val="22"/>
        </w:rPr>
        <w:t xml:space="preserve"> DO SOLADO</w:t>
      </w:r>
      <w:r w:rsidRPr="00716E22">
        <w:rPr>
          <w:rFonts w:asciiTheme="majorHAnsi" w:hAnsiTheme="majorHAnsi" w:cs="Arial"/>
          <w:sz w:val="22"/>
          <w:szCs w:val="22"/>
        </w:rPr>
        <w:t xml:space="preserve"> – peça inferior</w:t>
      </w:r>
      <w:r w:rsidR="00D22AC6" w:rsidRPr="00716E22">
        <w:rPr>
          <w:rFonts w:asciiTheme="majorHAnsi" w:hAnsiTheme="majorHAnsi" w:cs="Arial"/>
          <w:sz w:val="22"/>
          <w:szCs w:val="22"/>
        </w:rPr>
        <w:t xml:space="preserve"> personalizada</w:t>
      </w:r>
      <w:r w:rsidRPr="00716E22">
        <w:rPr>
          <w:rFonts w:asciiTheme="majorHAnsi" w:hAnsiTheme="majorHAnsi" w:cs="Arial"/>
          <w:sz w:val="22"/>
          <w:szCs w:val="22"/>
        </w:rPr>
        <w:t xml:space="preserve"> localizada na </w:t>
      </w:r>
      <w:proofErr w:type="gramStart"/>
      <w:r w:rsidRPr="00716E22">
        <w:rPr>
          <w:rFonts w:asciiTheme="majorHAnsi" w:hAnsiTheme="majorHAnsi" w:cs="Arial"/>
          <w:sz w:val="22"/>
          <w:szCs w:val="22"/>
        </w:rPr>
        <w:t>parte</w:t>
      </w:r>
      <w:r w:rsidR="000F7185" w:rsidRPr="00716E22">
        <w:rPr>
          <w:rFonts w:asciiTheme="majorHAnsi" w:hAnsiTheme="majorHAnsi" w:cs="Arial"/>
          <w:sz w:val="22"/>
          <w:szCs w:val="22"/>
        </w:rPr>
        <w:t xml:space="preserve">  </w:t>
      </w:r>
      <w:r w:rsidR="00D22AC6" w:rsidRPr="00716E22">
        <w:rPr>
          <w:rFonts w:asciiTheme="majorHAnsi" w:hAnsiTheme="majorHAnsi" w:cs="Arial"/>
          <w:sz w:val="22"/>
          <w:szCs w:val="22"/>
        </w:rPr>
        <w:t>traseira</w:t>
      </w:r>
      <w:proofErr w:type="gramEnd"/>
      <w:r w:rsidRPr="00716E22">
        <w:rPr>
          <w:rFonts w:asciiTheme="majorHAnsi" w:hAnsiTheme="majorHAnsi" w:cs="Arial"/>
          <w:sz w:val="22"/>
          <w:szCs w:val="22"/>
        </w:rPr>
        <w:t xml:space="preserve"> de cada pé. Constituída de resina termoplástica de PVC na </w:t>
      </w:r>
      <w:r w:rsidR="00FB1A37">
        <w:rPr>
          <w:sz w:val="22"/>
          <w:szCs w:val="22"/>
        </w:rPr>
        <w:t xml:space="preserve">cor </w:t>
      </w:r>
      <w:r w:rsidR="004274B4">
        <w:t>verde bandeira (</w:t>
      </w:r>
      <w:proofErr w:type="spellStart"/>
      <w:r w:rsidR="004274B4">
        <w:t>pantone</w:t>
      </w:r>
      <w:proofErr w:type="spellEnd"/>
      <w:r w:rsidR="004274B4">
        <w:t xml:space="preserve"> 18-5841 TPX)</w:t>
      </w:r>
      <w:r w:rsidRPr="00716E22">
        <w:rPr>
          <w:rFonts w:asciiTheme="majorHAnsi" w:hAnsiTheme="majorHAnsi" w:cs="Arial"/>
          <w:sz w:val="24"/>
          <w:szCs w:val="24"/>
        </w:rPr>
        <w:t>.</w:t>
      </w:r>
      <w:r w:rsidR="000F7185" w:rsidRPr="00716E22">
        <w:rPr>
          <w:rFonts w:asciiTheme="majorHAnsi" w:hAnsiTheme="majorHAnsi" w:cs="Arial"/>
          <w:sz w:val="24"/>
          <w:szCs w:val="24"/>
        </w:rPr>
        <w:t xml:space="preserve"> </w:t>
      </w:r>
      <w:r w:rsidR="000F7185" w:rsidRPr="00716E22">
        <w:rPr>
          <w:rFonts w:asciiTheme="majorHAnsi" w:hAnsiTheme="majorHAnsi" w:cs="Arial"/>
          <w:sz w:val="22"/>
          <w:szCs w:val="22"/>
        </w:rPr>
        <w:t xml:space="preserve">A personalização deverá ser feita de forma permanente obtida através da injeção </w:t>
      </w:r>
      <w:r w:rsidR="00761631" w:rsidRPr="00716E22">
        <w:rPr>
          <w:rFonts w:asciiTheme="majorHAnsi" w:hAnsiTheme="majorHAnsi" w:cs="Arial"/>
          <w:sz w:val="22"/>
          <w:szCs w:val="22"/>
        </w:rPr>
        <w:t>do item.</w:t>
      </w:r>
    </w:p>
    <w:p w14:paraId="7DECF94F" w14:textId="37A6C129" w:rsidR="004E054D" w:rsidRPr="00716E22" w:rsidRDefault="004E054D" w:rsidP="004E054D">
      <w:pPr>
        <w:pStyle w:val="PargrafodaLista"/>
        <w:numPr>
          <w:ilvl w:val="1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716E22">
        <w:rPr>
          <w:rFonts w:asciiTheme="majorHAnsi" w:hAnsiTheme="majorHAnsi" w:cs="Arial"/>
          <w:sz w:val="22"/>
          <w:szCs w:val="22"/>
        </w:rPr>
        <w:t>Função – aumentar a estabilidade, aumentar a durabilidade</w:t>
      </w:r>
      <w:r w:rsidR="00D22AC6" w:rsidRPr="00716E22">
        <w:rPr>
          <w:rFonts w:asciiTheme="majorHAnsi" w:hAnsiTheme="majorHAnsi" w:cs="Arial"/>
          <w:sz w:val="22"/>
          <w:szCs w:val="22"/>
        </w:rPr>
        <w:t xml:space="preserve"> e identificar</w:t>
      </w:r>
      <w:r w:rsidRPr="00716E22">
        <w:rPr>
          <w:rFonts w:asciiTheme="majorHAnsi" w:hAnsiTheme="majorHAnsi" w:cs="Arial"/>
          <w:sz w:val="22"/>
          <w:szCs w:val="22"/>
        </w:rPr>
        <w:t>.</w:t>
      </w:r>
    </w:p>
    <w:p w14:paraId="7D1E5184" w14:textId="77777777" w:rsidR="00955FE6" w:rsidRDefault="00955FE6" w:rsidP="00955FE6">
      <w:pPr>
        <w:jc w:val="both"/>
      </w:pPr>
    </w:p>
    <w:p w14:paraId="0F2A292C" w14:textId="77777777" w:rsidR="00C92088" w:rsidRDefault="00C92088" w:rsidP="00C92088">
      <w:pPr>
        <w:pStyle w:val="Ttulo2"/>
        <w:rPr>
          <w:b/>
        </w:rPr>
      </w:pPr>
      <w:r>
        <w:rPr>
          <w:b/>
        </w:rPr>
        <w:t>CARACTERISTICAS DAS MATÉRIAS-PRIMAS</w:t>
      </w:r>
    </w:p>
    <w:p w14:paraId="5F7A25F8" w14:textId="77777777" w:rsidR="008B756F" w:rsidRDefault="008B756F" w:rsidP="00416057"/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665"/>
        <w:gridCol w:w="4787"/>
        <w:gridCol w:w="2042"/>
      </w:tblGrid>
      <w:tr w:rsidR="00416057" w14:paraId="2F62DE6D" w14:textId="77777777" w:rsidTr="004E054D">
        <w:trPr>
          <w:jc w:val="center"/>
        </w:trPr>
        <w:tc>
          <w:tcPr>
            <w:tcW w:w="1665" w:type="dxa"/>
            <w:vAlign w:val="center"/>
          </w:tcPr>
          <w:p w14:paraId="6C0F82A4" w14:textId="77777777" w:rsidR="00416057" w:rsidRDefault="00416057" w:rsidP="008B756F">
            <w:pPr>
              <w:jc w:val="center"/>
            </w:pPr>
          </w:p>
          <w:p w14:paraId="54F28197" w14:textId="134D1DC2" w:rsidR="00416057" w:rsidRDefault="00416057" w:rsidP="00D22AC6">
            <w:pPr>
              <w:jc w:val="center"/>
            </w:pPr>
            <w:r>
              <w:t>Gáspea</w:t>
            </w:r>
            <w:r w:rsidR="008B756F">
              <w:t xml:space="preserve">, </w:t>
            </w:r>
          </w:p>
        </w:tc>
        <w:tc>
          <w:tcPr>
            <w:tcW w:w="4787" w:type="dxa"/>
            <w:vAlign w:val="center"/>
          </w:tcPr>
          <w:p w14:paraId="7662713E" w14:textId="0109A92F" w:rsidR="00416057" w:rsidRDefault="00D22AC6" w:rsidP="001B746B">
            <w:pPr>
              <w:pStyle w:val="SemEspaamento"/>
            </w:pPr>
            <w:r>
              <w:t>meia em malha 100% poliéster tramada com fios tingidos em</w:t>
            </w:r>
            <w:r w:rsidR="000F7185">
              <w:t xml:space="preserve"> duas</w:t>
            </w:r>
            <w:r>
              <w:t xml:space="preserve"> camadas e texturizados nas cores marinho (</w:t>
            </w:r>
            <w:proofErr w:type="spellStart"/>
            <w:r>
              <w:t>pantone</w:t>
            </w:r>
            <w:proofErr w:type="spellEnd"/>
            <w:r>
              <w:t xml:space="preserve"> 19-3933 TPX) e vermelho (</w:t>
            </w:r>
            <w:proofErr w:type="spellStart"/>
            <w:r>
              <w:t>pantone</w:t>
            </w:r>
            <w:proofErr w:type="spellEnd"/>
            <w:r>
              <w:t xml:space="preserve"> 18-1655)</w:t>
            </w:r>
            <w:r w:rsidR="003A2C24">
              <w:t xml:space="preserve">, </w:t>
            </w:r>
            <w:r w:rsidR="00416057">
              <w:t xml:space="preserve">gramatura final mínima </w:t>
            </w:r>
            <w:r w:rsidR="00862B15">
              <w:t>650</w:t>
            </w:r>
            <w:r w:rsidR="00416057">
              <w:t xml:space="preserve"> </w:t>
            </w:r>
            <w:proofErr w:type="spellStart"/>
            <w:r w:rsidR="00416057">
              <w:t>gr</w:t>
            </w:r>
            <w:proofErr w:type="spellEnd"/>
            <w:r w:rsidR="00416057">
              <w:t>/m²</w:t>
            </w:r>
          </w:p>
        </w:tc>
        <w:tc>
          <w:tcPr>
            <w:tcW w:w="2042" w:type="dxa"/>
            <w:vAlign w:val="center"/>
          </w:tcPr>
          <w:p w14:paraId="2033221F" w14:textId="77777777" w:rsidR="00416057" w:rsidRPr="002A4BB8" w:rsidRDefault="00416057" w:rsidP="008B756F">
            <w:pPr>
              <w:pStyle w:val="SemEspaamento"/>
              <w:jc w:val="center"/>
            </w:pPr>
            <w:r w:rsidRPr="002A4BB8">
              <w:t>ABNT NBR 10591/2008</w:t>
            </w:r>
          </w:p>
          <w:p w14:paraId="399F4D3D" w14:textId="68381749" w:rsidR="002A4BB8" w:rsidRPr="002A4BB8" w:rsidRDefault="002A4BB8" w:rsidP="008B756F">
            <w:pPr>
              <w:pStyle w:val="SemEspaamento"/>
              <w:jc w:val="center"/>
              <w:rPr>
                <w:rFonts w:asciiTheme="majorHAnsi" w:hAnsiTheme="majorHAnsi"/>
              </w:rPr>
            </w:pPr>
            <w:r w:rsidRPr="002A4BB8">
              <w:rPr>
                <w:rFonts w:asciiTheme="majorHAnsi" w:hAnsiTheme="majorHAnsi"/>
              </w:rPr>
              <w:t>ABNT NBR 14552/12</w:t>
            </w:r>
          </w:p>
        </w:tc>
      </w:tr>
      <w:tr w:rsidR="008B756F" w14:paraId="168929DA" w14:textId="77777777" w:rsidTr="004E054D">
        <w:trPr>
          <w:jc w:val="center"/>
        </w:trPr>
        <w:tc>
          <w:tcPr>
            <w:tcW w:w="1665" w:type="dxa"/>
            <w:vAlign w:val="center"/>
          </w:tcPr>
          <w:p w14:paraId="3D89501A" w14:textId="77777777" w:rsidR="008B756F" w:rsidRDefault="008B756F" w:rsidP="001B746B"/>
          <w:p w14:paraId="57D2D98C" w14:textId="63495B77" w:rsidR="008B756F" w:rsidRDefault="008B756F" w:rsidP="00761631">
            <w:pPr>
              <w:jc w:val="center"/>
            </w:pPr>
            <w:r>
              <w:t>Forro</w:t>
            </w:r>
          </w:p>
          <w:p w14:paraId="4EF0C379" w14:textId="77777777" w:rsidR="008B756F" w:rsidRDefault="008B756F" w:rsidP="001B746B"/>
        </w:tc>
        <w:tc>
          <w:tcPr>
            <w:tcW w:w="4787" w:type="dxa"/>
            <w:vAlign w:val="center"/>
          </w:tcPr>
          <w:p w14:paraId="0587DD37" w14:textId="77777777" w:rsidR="008B756F" w:rsidRDefault="008B756F" w:rsidP="001B746B">
            <w:r>
              <w:t xml:space="preserve">Tecido poliéster tipo favo dublado com espuma poliuretano 3mm, gramatura final mínima 160 </w:t>
            </w:r>
            <w:proofErr w:type="spellStart"/>
            <w:r>
              <w:t>gr</w:t>
            </w:r>
            <w:proofErr w:type="spellEnd"/>
            <w:r>
              <w:t>/m²</w:t>
            </w:r>
          </w:p>
        </w:tc>
        <w:tc>
          <w:tcPr>
            <w:tcW w:w="2042" w:type="dxa"/>
            <w:vAlign w:val="center"/>
          </w:tcPr>
          <w:p w14:paraId="483E3BCE" w14:textId="77777777" w:rsidR="008B756F" w:rsidRDefault="008B756F" w:rsidP="008B756F">
            <w:pPr>
              <w:jc w:val="center"/>
            </w:pPr>
            <w:r>
              <w:t>ABNT NBR 10591/2008</w:t>
            </w:r>
          </w:p>
        </w:tc>
      </w:tr>
      <w:tr w:rsidR="008B756F" w14:paraId="39AF3CB2" w14:textId="77777777" w:rsidTr="004E054D">
        <w:trPr>
          <w:jc w:val="center"/>
        </w:trPr>
        <w:tc>
          <w:tcPr>
            <w:tcW w:w="1665" w:type="dxa"/>
            <w:vAlign w:val="center"/>
          </w:tcPr>
          <w:p w14:paraId="271745C5" w14:textId="77777777" w:rsidR="008B756F" w:rsidRDefault="008B756F" w:rsidP="008B756F">
            <w:pPr>
              <w:jc w:val="center"/>
            </w:pPr>
          </w:p>
          <w:p w14:paraId="42DC6B89" w14:textId="77777777" w:rsidR="008B756F" w:rsidRDefault="008B756F" w:rsidP="008B756F">
            <w:pPr>
              <w:jc w:val="center"/>
            </w:pPr>
            <w:r>
              <w:t>Reforço da frente</w:t>
            </w:r>
          </w:p>
          <w:p w14:paraId="1D163FDD" w14:textId="77777777" w:rsidR="008B756F" w:rsidRDefault="008B756F" w:rsidP="008B756F">
            <w:pPr>
              <w:jc w:val="center"/>
            </w:pPr>
          </w:p>
        </w:tc>
        <w:tc>
          <w:tcPr>
            <w:tcW w:w="4787" w:type="dxa"/>
            <w:vAlign w:val="center"/>
          </w:tcPr>
          <w:p w14:paraId="799CB3A2" w14:textId="77777777" w:rsidR="008B756F" w:rsidRDefault="008B756F" w:rsidP="001B746B">
            <w:r>
              <w:t>Resina termoplástica dublada com manta não tecido, espessura final mínima 0,6mm</w:t>
            </w:r>
          </w:p>
        </w:tc>
        <w:tc>
          <w:tcPr>
            <w:tcW w:w="2042" w:type="dxa"/>
            <w:vAlign w:val="center"/>
          </w:tcPr>
          <w:p w14:paraId="0BA45075" w14:textId="77777777" w:rsidR="008B756F" w:rsidRDefault="008B756F" w:rsidP="008B756F">
            <w:pPr>
              <w:jc w:val="center"/>
            </w:pPr>
            <w:r>
              <w:t>SATRA TM 27/2004</w:t>
            </w:r>
          </w:p>
        </w:tc>
      </w:tr>
      <w:tr w:rsidR="008B756F" w14:paraId="248B4466" w14:textId="77777777" w:rsidTr="004E054D">
        <w:trPr>
          <w:jc w:val="center"/>
        </w:trPr>
        <w:tc>
          <w:tcPr>
            <w:tcW w:w="1665" w:type="dxa"/>
            <w:vAlign w:val="center"/>
          </w:tcPr>
          <w:p w14:paraId="12B8483E" w14:textId="77777777" w:rsidR="008B756F" w:rsidRDefault="008B756F" w:rsidP="008B756F">
            <w:pPr>
              <w:jc w:val="center"/>
            </w:pPr>
          </w:p>
          <w:p w14:paraId="42B82241" w14:textId="77777777" w:rsidR="008B756F" w:rsidRDefault="008B756F" w:rsidP="008B756F">
            <w:pPr>
              <w:jc w:val="center"/>
            </w:pPr>
            <w:r>
              <w:t>Reforço traseiro</w:t>
            </w:r>
          </w:p>
          <w:p w14:paraId="2D06E624" w14:textId="77777777" w:rsidR="008B756F" w:rsidRDefault="008B756F" w:rsidP="008B756F">
            <w:pPr>
              <w:jc w:val="center"/>
            </w:pPr>
          </w:p>
        </w:tc>
        <w:tc>
          <w:tcPr>
            <w:tcW w:w="4787" w:type="dxa"/>
            <w:vAlign w:val="center"/>
          </w:tcPr>
          <w:p w14:paraId="7CB7B456" w14:textId="77777777" w:rsidR="008B756F" w:rsidRDefault="008B756F" w:rsidP="008B756F">
            <w:r>
              <w:t>Resina termoplástica, espessura final mínima 0,8mm</w:t>
            </w:r>
          </w:p>
        </w:tc>
        <w:tc>
          <w:tcPr>
            <w:tcW w:w="2042" w:type="dxa"/>
            <w:vAlign w:val="center"/>
          </w:tcPr>
          <w:p w14:paraId="2E8E4F77" w14:textId="77777777" w:rsidR="008B756F" w:rsidRDefault="008B756F" w:rsidP="008B756F">
            <w:pPr>
              <w:jc w:val="center"/>
            </w:pPr>
            <w:r>
              <w:t>SATRA TM 27/2004</w:t>
            </w:r>
          </w:p>
        </w:tc>
      </w:tr>
      <w:tr w:rsidR="000F7185" w14:paraId="1B0129CF" w14:textId="77777777" w:rsidTr="004E054D">
        <w:trPr>
          <w:jc w:val="center"/>
        </w:trPr>
        <w:tc>
          <w:tcPr>
            <w:tcW w:w="1665" w:type="dxa"/>
            <w:vAlign w:val="center"/>
          </w:tcPr>
          <w:p w14:paraId="5653D4E4" w14:textId="77777777" w:rsidR="000F7185" w:rsidRDefault="000F7185" w:rsidP="00672E4B">
            <w:pPr>
              <w:jc w:val="center"/>
            </w:pPr>
          </w:p>
          <w:p w14:paraId="691B03DF" w14:textId="77777777" w:rsidR="000F7185" w:rsidRDefault="000F7185" w:rsidP="00672E4B">
            <w:pPr>
              <w:jc w:val="center"/>
            </w:pPr>
            <w:r>
              <w:t>Palmilha de montagem</w:t>
            </w:r>
          </w:p>
          <w:p w14:paraId="044E25A9" w14:textId="77777777" w:rsidR="000F7185" w:rsidRDefault="000F7185" w:rsidP="00672E4B">
            <w:pPr>
              <w:jc w:val="center"/>
            </w:pPr>
          </w:p>
        </w:tc>
        <w:tc>
          <w:tcPr>
            <w:tcW w:w="4787" w:type="dxa"/>
            <w:vAlign w:val="center"/>
          </w:tcPr>
          <w:p w14:paraId="645EFED6" w14:textId="4C706212" w:rsidR="000F7185" w:rsidRDefault="000F7185" w:rsidP="001B746B">
            <w:r>
              <w:t xml:space="preserve">Não tecido poliéster reforçado por costuras, gramatura final mínima 180 </w:t>
            </w:r>
            <w:proofErr w:type="spellStart"/>
            <w:r>
              <w:t>gr</w:t>
            </w:r>
            <w:proofErr w:type="spellEnd"/>
            <w:r>
              <w:t>/m²</w:t>
            </w:r>
          </w:p>
        </w:tc>
        <w:tc>
          <w:tcPr>
            <w:tcW w:w="2042" w:type="dxa"/>
            <w:vAlign w:val="center"/>
          </w:tcPr>
          <w:p w14:paraId="2B634956" w14:textId="5856F1F6" w:rsidR="000F7185" w:rsidRDefault="000F7185" w:rsidP="00672E4B">
            <w:pPr>
              <w:jc w:val="center"/>
            </w:pPr>
            <w:r>
              <w:t>ABNT NBR 10591/2008</w:t>
            </w:r>
          </w:p>
        </w:tc>
      </w:tr>
      <w:tr w:rsidR="00040420" w14:paraId="1F495A41" w14:textId="77777777" w:rsidTr="004E054D">
        <w:trPr>
          <w:jc w:val="center"/>
        </w:trPr>
        <w:tc>
          <w:tcPr>
            <w:tcW w:w="1665" w:type="dxa"/>
            <w:vAlign w:val="center"/>
          </w:tcPr>
          <w:p w14:paraId="1A8D57B1" w14:textId="77777777" w:rsidR="00040420" w:rsidRDefault="00040420" w:rsidP="00040420">
            <w:pPr>
              <w:jc w:val="center"/>
            </w:pPr>
          </w:p>
          <w:p w14:paraId="3B69D54D" w14:textId="77777777" w:rsidR="00040420" w:rsidRDefault="00040420" w:rsidP="00040420">
            <w:pPr>
              <w:jc w:val="center"/>
            </w:pPr>
            <w:r>
              <w:t>Palmilha de Acabamento</w:t>
            </w:r>
          </w:p>
          <w:p w14:paraId="1F8D6C51" w14:textId="77777777" w:rsidR="00040420" w:rsidRDefault="00040420" w:rsidP="00040420">
            <w:pPr>
              <w:jc w:val="center"/>
            </w:pPr>
          </w:p>
        </w:tc>
        <w:tc>
          <w:tcPr>
            <w:tcW w:w="4787" w:type="dxa"/>
            <w:vAlign w:val="center"/>
          </w:tcPr>
          <w:p w14:paraId="0F81214B" w14:textId="07541762" w:rsidR="00040420" w:rsidRDefault="00040420" w:rsidP="00040420">
            <w:r>
              <w:t xml:space="preserve">tecido poliéster, espuma de poliol, </w:t>
            </w:r>
            <w:proofErr w:type="spellStart"/>
            <w:r>
              <w:t>tdi</w:t>
            </w:r>
            <w:proofErr w:type="spellEnd"/>
            <w:r>
              <w:t xml:space="preserve">, </w:t>
            </w:r>
            <w:proofErr w:type="spellStart"/>
            <w:r>
              <w:t>compolimérico</w:t>
            </w:r>
            <w:proofErr w:type="spellEnd"/>
            <w:r>
              <w:t xml:space="preserve"> e tecido não tecido 10 mm </w:t>
            </w:r>
            <w:proofErr w:type="spellStart"/>
            <w:r>
              <w:t>expessura</w:t>
            </w:r>
            <w:proofErr w:type="spellEnd"/>
            <w:r>
              <w:t xml:space="preserve"> inicial moldada anatômica</w:t>
            </w:r>
          </w:p>
        </w:tc>
        <w:tc>
          <w:tcPr>
            <w:tcW w:w="2042" w:type="dxa"/>
            <w:vAlign w:val="center"/>
          </w:tcPr>
          <w:p w14:paraId="67E6E0C2" w14:textId="65A2F8D1" w:rsidR="00040420" w:rsidRDefault="00040420" w:rsidP="00040420">
            <w:pPr>
              <w:jc w:val="center"/>
            </w:pPr>
            <w:r w:rsidRPr="005817A5">
              <w:rPr>
                <w:rFonts w:asciiTheme="majorHAnsi" w:hAnsiTheme="majorHAnsi"/>
                <w:sz w:val="22"/>
                <w:szCs w:val="22"/>
              </w:rPr>
              <w:t xml:space="preserve">ABNT NBR 14737/12  </w:t>
            </w:r>
          </w:p>
        </w:tc>
      </w:tr>
      <w:tr w:rsidR="000F7185" w14:paraId="6725E8E2" w14:textId="77777777" w:rsidTr="004E054D">
        <w:trPr>
          <w:jc w:val="center"/>
        </w:trPr>
        <w:tc>
          <w:tcPr>
            <w:tcW w:w="1665" w:type="dxa"/>
            <w:vAlign w:val="center"/>
          </w:tcPr>
          <w:p w14:paraId="37A5E9BB" w14:textId="77777777" w:rsidR="000F7185" w:rsidRDefault="000F7185" w:rsidP="005F471A">
            <w:pPr>
              <w:jc w:val="center"/>
            </w:pPr>
          </w:p>
          <w:p w14:paraId="73048080" w14:textId="77777777" w:rsidR="000F7185" w:rsidRDefault="000F7185" w:rsidP="005F471A">
            <w:pPr>
              <w:jc w:val="center"/>
            </w:pPr>
            <w:r>
              <w:t>Entressola</w:t>
            </w:r>
          </w:p>
          <w:p w14:paraId="4E7046E5" w14:textId="77777777" w:rsidR="000F7185" w:rsidRDefault="000F7185" w:rsidP="00DE216E">
            <w:pPr>
              <w:jc w:val="center"/>
            </w:pPr>
          </w:p>
        </w:tc>
        <w:tc>
          <w:tcPr>
            <w:tcW w:w="4787" w:type="dxa"/>
            <w:vAlign w:val="center"/>
          </w:tcPr>
          <w:p w14:paraId="445CAE76" w14:textId="5A7366A4" w:rsidR="000F7185" w:rsidRDefault="000F7185" w:rsidP="0085581A">
            <w:proofErr w:type="spellStart"/>
            <w:r w:rsidRPr="005F471A">
              <w:rPr>
                <w:rFonts w:asciiTheme="majorHAnsi" w:hAnsiTheme="majorHAnsi" w:cs="Arial"/>
              </w:rPr>
              <w:t>Policloreto</w:t>
            </w:r>
            <w:proofErr w:type="spellEnd"/>
            <w:r w:rsidRPr="005F471A">
              <w:rPr>
                <w:rFonts w:asciiTheme="majorHAnsi" w:hAnsiTheme="majorHAnsi" w:cs="Arial"/>
              </w:rPr>
              <w:t xml:space="preserve"> de vinila expandido </w:t>
            </w:r>
            <w:proofErr w:type="spellStart"/>
            <w:r w:rsidRPr="005F471A">
              <w:rPr>
                <w:rFonts w:asciiTheme="majorHAnsi" w:hAnsiTheme="majorHAnsi" w:cs="Arial"/>
              </w:rPr>
              <w:t>monodensidade</w:t>
            </w:r>
            <w:proofErr w:type="spellEnd"/>
            <w:r w:rsidRPr="005F471A">
              <w:rPr>
                <w:rFonts w:asciiTheme="majorHAnsi" w:hAnsiTheme="majorHAnsi" w:cs="Arial"/>
              </w:rPr>
              <w:t>, dureza máxima 60</w:t>
            </w:r>
          </w:p>
        </w:tc>
        <w:tc>
          <w:tcPr>
            <w:tcW w:w="2042" w:type="dxa"/>
            <w:vAlign w:val="center"/>
          </w:tcPr>
          <w:p w14:paraId="58A6D434" w14:textId="77777777" w:rsidR="000F7185" w:rsidRDefault="000F7185" w:rsidP="005F471A">
            <w:pPr>
              <w:jc w:val="center"/>
            </w:pPr>
            <w:r>
              <w:t>ABNT NBR 14458/2008</w:t>
            </w:r>
          </w:p>
          <w:p w14:paraId="1327B2D9" w14:textId="77777777" w:rsidR="000F7185" w:rsidRDefault="000F7185" w:rsidP="005F471A">
            <w:pPr>
              <w:jc w:val="center"/>
            </w:pPr>
            <w:r>
              <w:t>ABNT NBR 14459/2008</w:t>
            </w:r>
          </w:p>
          <w:p w14:paraId="329DB498" w14:textId="183587C8" w:rsidR="000F7185" w:rsidRDefault="000F7185" w:rsidP="00672E4B">
            <w:pPr>
              <w:jc w:val="center"/>
            </w:pPr>
          </w:p>
        </w:tc>
      </w:tr>
      <w:tr w:rsidR="000F7185" w14:paraId="088AEACF" w14:textId="77777777" w:rsidTr="004E054D">
        <w:trPr>
          <w:jc w:val="center"/>
        </w:trPr>
        <w:tc>
          <w:tcPr>
            <w:tcW w:w="1665" w:type="dxa"/>
            <w:vAlign w:val="center"/>
          </w:tcPr>
          <w:p w14:paraId="152640A8" w14:textId="7504EE25" w:rsidR="000F7185" w:rsidRDefault="000F7185" w:rsidP="005F471A">
            <w:pPr>
              <w:jc w:val="center"/>
            </w:pPr>
            <w:r>
              <w:t>Soleta</w:t>
            </w:r>
          </w:p>
        </w:tc>
        <w:tc>
          <w:tcPr>
            <w:tcW w:w="4787" w:type="dxa"/>
            <w:vAlign w:val="center"/>
          </w:tcPr>
          <w:p w14:paraId="4524EAA0" w14:textId="77777777" w:rsidR="000F7185" w:rsidRDefault="000F7185" w:rsidP="00C01BB4"/>
          <w:p w14:paraId="3449DF2E" w14:textId="77777777" w:rsidR="000F7185" w:rsidRDefault="000F7185" w:rsidP="00C01BB4">
            <w:r>
              <w:t>Resina termoplástica de PVC, dureza entre 55 a 65</w:t>
            </w:r>
          </w:p>
          <w:p w14:paraId="778B2633" w14:textId="5930EDF0" w:rsidR="000F7185" w:rsidRPr="005F471A" w:rsidRDefault="000F7185" w:rsidP="005F471A">
            <w:pPr>
              <w:rPr>
                <w:rFonts w:asciiTheme="majorHAnsi" w:hAnsiTheme="majorHAnsi"/>
              </w:rPr>
            </w:pPr>
          </w:p>
        </w:tc>
        <w:tc>
          <w:tcPr>
            <w:tcW w:w="2042" w:type="dxa"/>
            <w:vAlign w:val="center"/>
          </w:tcPr>
          <w:p w14:paraId="3B1DFD4B" w14:textId="1103C680" w:rsidR="000F7185" w:rsidRDefault="000F7185" w:rsidP="005F471A">
            <w:pPr>
              <w:jc w:val="center"/>
            </w:pPr>
            <w:r>
              <w:t>ABNT NBR 15190/05</w:t>
            </w:r>
          </w:p>
        </w:tc>
      </w:tr>
      <w:tr w:rsidR="00761631" w14:paraId="79E0BE86" w14:textId="77777777" w:rsidTr="004E054D">
        <w:trPr>
          <w:jc w:val="center"/>
        </w:trPr>
        <w:tc>
          <w:tcPr>
            <w:tcW w:w="1665" w:type="dxa"/>
            <w:vAlign w:val="center"/>
          </w:tcPr>
          <w:p w14:paraId="30BD04F5" w14:textId="77777777" w:rsidR="00761631" w:rsidRDefault="00761631" w:rsidP="004E054D">
            <w:pPr>
              <w:jc w:val="center"/>
            </w:pPr>
          </w:p>
          <w:p w14:paraId="545EC264" w14:textId="47D3CC3C" w:rsidR="00761631" w:rsidRDefault="00761631" w:rsidP="00C01BB4">
            <w:pPr>
              <w:jc w:val="center"/>
            </w:pPr>
            <w:r>
              <w:t>Reforço</w:t>
            </w:r>
            <w:r w:rsidR="00396F0A">
              <w:t xml:space="preserve"> traseiro do solado</w:t>
            </w:r>
          </w:p>
        </w:tc>
        <w:tc>
          <w:tcPr>
            <w:tcW w:w="4787" w:type="dxa"/>
            <w:vAlign w:val="center"/>
          </w:tcPr>
          <w:p w14:paraId="238608AB" w14:textId="77777777" w:rsidR="00761631" w:rsidRDefault="00761631" w:rsidP="004E054D"/>
          <w:p w14:paraId="6807584B" w14:textId="77777777" w:rsidR="00761631" w:rsidRDefault="00761631" w:rsidP="004E054D">
            <w:r w:rsidRPr="008C056D">
              <w:rPr>
                <w:rFonts w:asciiTheme="majorHAnsi" w:hAnsiTheme="majorHAnsi" w:cs="Arial"/>
              </w:rPr>
              <w:t xml:space="preserve">Composto termoplástico </w:t>
            </w:r>
            <w:proofErr w:type="spellStart"/>
            <w:r w:rsidRPr="008C056D">
              <w:rPr>
                <w:rFonts w:asciiTheme="majorHAnsi" w:hAnsiTheme="majorHAnsi" w:cs="Arial"/>
              </w:rPr>
              <w:t>policloreto</w:t>
            </w:r>
            <w:proofErr w:type="spellEnd"/>
            <w:r w:rsidRPr="008C056D">
              <w:rPr>
                <w:rFonts w:asciiTheme="majorHAnsi" w:hAnsiTheme="majorHAnsi" w:cs="Arial"/>
              </w:rPr>
              <w:t xml:space="preserve"> de vinila</w:t>
            </w:r>
            <w:r>
              <w:t>, dureza entre 55 a 65</w:t>
            </w:r>
          </w:p>
          <w:p w14:paraId="4A294DDD" w14:textId="77777777" w:rsidR="00761631" w:rsidRPr="006C035B" w:rsidRDefault="00761631" w:rsidP="00C01BB4">
            <w:pPr>
              <w:rPr>
                <w:rFonts w:asciiTheme="majorHAnsi" w:hAnsiTheme="majorHAnsi"/>
              </w:rPr>
            </w:pPr>
          </w:p>
        </w:tc>
        <w:tc>
          <w:tcPr>
            <w:tcW w:w="2042" w:type="dxa"/>
            <w:vAlign w:val="center"/>
          </w:tcPr>
          <w:p w14:paraId="2D9CF7F2" w14:textId="4A01B920" w:rsidR="00761631" w:rsidRDefault="00761631" w:rsidP="00C01BB4">
            <w:pPr>
              <w:jc w:val="center"/>
            </w:pPr>
            <w:r>
              <w:t>ABNT NBR 14454/07</w:t>
            </w:r>
          </w:p>
        </w:tc>
      </w:tr>
    </w:tbl>
    <w:p w14:paraId="366CC090" w14:textId="77777777" w:rsidR="00955FE6" w:rsidRDefault="00955FE6" w:rsidP="00955FE6">
      <w:pPr>
        <w:pStyle w:val="Ttulo2"/>
        <w:rPr>
          <w:b/>
          <w:caps w:val="0"/>
          <w:spacing w:val="0"/>
        </w:rPr>
      </w:pPr>
      <w:r>
        <w:rPr>
          <w:b/>
          <w:caps w:val="0"/>
          <w:spacing w:val="0"/>
        </w:rPr>
        <w:t>EMBALAGEM</w:t>
      </w:r>
    </w:p>
    <w:p w14:paraId="05243486" w14:textId="77777777" w:rsidR="00955FE6" w:rsidRDefault="00D83E82" w:rsidP="00955FE6">
      <w:r>
        <w:t xml:space="preserve">O produto </w:t>
      </w:r>
      <w:r w:rsidR="00ED6D58">
        <w:t>depois de acabado</w:t>
      </w:r>
      <w:r>
        <w:t xml:space="preserve"> deverá ser </w:t>
      </w:r>
      <w:proofErr w:type="gramStart"/>
      <w:r>
        <w:t>embalados</w:t>
      </w:r>
      <w:proofErr w:type="gramEnd"/>
      <w:r>
        <w:t xml:space="preserve"> em caixas individuais e posteriormente em caixas cole</w:t>
      </w:r>
      <w:r w:rsidR="00ED6D58">
        <w:t xml:space="preserve">tivas com o máximo de </w:t>
      </w:r>
      <w:r w:rsidR="00347376">
        <w:t>20</w:t>
      </w:r>
      <w:r w:rsidR="00ED6D58">
        <w:t xml:space="preserve"> pares, devidamente etiquetadas com informações de quantidades, cor, dados do fabricante.</w:t>
      </w:r>
    </w:p>
    <w:p w14:paraId="58FFB4D9" w14:textId="77777777" w:rsidR="000C6A0F" w:rsidRDefault="000C6A0F" w:rsidP="000C6A0F">
      <w:pPr>
        <w:pStyle w:val="Ttulo2"/>
        <w:rPr>
          <w:b/>
          <w:caps w:val="0"/>
          <w:spacing w:val="0"/>
        </w:rPr>
      </w:pPr>
      <w:r>
        <w:rPr>
          <w:b/>
          <w:caps w:val="0"/>
          <w:spacing w:val="0"/>
        </w:rPr>
        <w:t>MEDIDAS</w:t>
      </w:r>
    </w:p>
    <w:p w14:paraId="64C9BD33" w14:textId="77777777" w:rsidR="000C6A0F" w:rsidRDefault="000C6A0F" w:rsidP="00955FE6"/>
    <w:tbl>
      <w:tblPr>
        <w:tblW w:w="63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6"/>
        <w:gridCol w:w="1532"/>
        <w:gridCol w:w="146"/>
        <w:gridCol w:w="1576"/>
        <w:gridCol w:w="1532"/>
      </w:tblGrid>
      <w:tr w:rsidR="000C6A0F" w:rsidRPr="0046765B" w14:paraId="15372FE8" w14:textId="77777777" w:rsidTr="000C6A0F">
        <w:trPr>
          <w:trHeight w:val="315"/>
          <w:jc w:val="center"/>
        </w:trPr>
        <w:tc>
          <w:tcPr>
            <w:tcW w:w="6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14:paraId="2A6C3B99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pt-BR"/>
              </w:rPr>
              <w:t>TABELA DE DIMENSÕES DOS CALÇADOS</w:t>
            </w:r>
          </w:p>
        </w:tc>
      </w:tr>
      <w:tr w:rsidR="000C6A0F" w:rsidRPr="0046765B" w14:paraId="611FE868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8A29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pt-BR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072E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6A12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0B62" w14:textId="77777777" w:rsidR="000C6A0F" w:rsidRPr="0046765B" w:rsidRDefault="000C6A0F" w:rsidP="00513EA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7615" w14:textId="77777777" w:rsidR="000C6A0F" w:rsidRPr="0046765B" w:rsidRDefault="000C6A0F" w:rsidP="00513EA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</w:tr>
      <w:tr w:rsidR="000C6A0F" w:rsidRPr="0046765B" w14:paraId="6D0EBF83" w14:textId="77777777" w:rsidTr="000C6A0F">
        <w:trPr>
          <w:trHeight w:val="60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000000"/>
            <w:noWrap/>
            <w:vAlign w:val="center"/>
            <w:hideMark/>
          </w:tcPr>
          <w:p w14:paraId="2023C363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t-BR"/>
              </w:rPr>
              <w:t>NUMERAÇÃO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70B6C22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t-BR"/>
              </w:rPr>
              <w:t>DIMENSÕES CM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0C8D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000000"/>
            <w:noWrap/>
            <w:vAlign w:val="center"/>
            <w:hideMark/>
          </w:tcPr>
          <w:p w14:paraId="302E398B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t-BR"/>
              </w:rPr>
              <w:t>NUMERAÇÃO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78624570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t-BR"/>
              </w:rPr>
              <w:t>DIMENSÕES CM</w:t>
            </w:r>
          </w:p>
        </w:tc>
      </w:tr>
      <w:tr w:rsidR="000C6A0F" w:rsidRPr="0046765B" w14:paraId="5942736B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FF18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3B52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15,334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89F71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860D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4597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24,001</w:t>
            </w:r>
          </w:p>
        </w:tc>
      </w:tr>
      <w:tr w:rsidR="000C6A0F" w:rsidRPr="0046765B" w14:paraId="1A0A1A96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A73C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A10F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16,001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8461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6576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531B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24,668</w:t>
            </w:r>
          </w:p>
        </w:tc>
      </w:tr>
      <w:tr w:rsidR="000C6A0F" w:rsidRPr="0046765B" w14:paraId="2A71E9A6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B5ED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F8E1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16,668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708E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E6DB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3CEC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25,335</w:t>
            </w:r>
          </w:p>
        </w:tc>
      </w:tr>
      <w:tr w:rsidR="000C6A0F" w:rsidRPr="0046765B" w14:paraId="1C7C6C5D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5CD2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C41F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17,334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BF64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28E9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345C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26,001</w:t>
            </w:r>
          </w:p>
        </w:tc>
      </w:tr>
      <w:tr w:rsidR="000C6A0F" w:rsidRPr="0046765B" w14:paraId="3830D6BF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F570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B8BB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18,001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BF44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6BAC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6266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26,668</w:t>
            </w:r>
          </w:p>
        </w:tc>
      </w:tr>
      <w:tr w:rsidR="000C6A0F" w:rsidRPr="0046765B" w14:paraId="494E68F9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3953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FA1E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18,668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505B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657D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2941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27,335</w:t>
            </w:r>
          </w:p>
        </w:tc>
      </w:tr>
      <w:tr w:rsidR="000C6A0F" w:rsidRPr="0046765B" w14:paraId="30CC4791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E170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5C60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19,334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D526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D975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68B8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28,001</w:t>
            </w:r>
          </w:p>
        </w:tc>
      </w:tr>
      <w:tr w:rsidR="000C6A0F" w:rsidRPr="0046765B" w14:paraId="55EA8468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4EA8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59B9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20,001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EE1E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BB8D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1B72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28,668</w:t>
            </w:r>
          </w:p>
        </w:tc>
      </w:tr>
      <w:tr w:rsidR="000C6A0F" w:rsidRPr="0046765B" w14:paraId="4385F55A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7920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9751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20,668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DE55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4FE6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0F68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29,335</w:t>
            </w:r>
          </w:p>
        </w:tc>
      </w:tr>
      <w:tr w:rsidR="000C6A0F" w:rsidRPr="0046765B" w14:paraId="2EE60063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5F1B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lastRenderedPageBreak/>
              <w:t>32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4762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21,334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A3366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9DC2" w14:textId="77777777" w:rsidR="000C6A0F" w:rsidRPr="0046765B" w:rsidRDefault="000C6A0F" w:rsidP="00513EA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DCD0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</w:tr>
      <w:tr w:rsidR="000C6A0F" w:rsidRPr="0046765B" w14:paraId="3B246A32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B439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DBE1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22,001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7132A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1697" w14:textId="77777777" w:rsidR="000C6A0F" w:rsidRPr="0046765B" w:rsidRDefault="000C6A0F" w:rsidP="00513EA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5AA5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</w:tr>
      <w:tr w:rsidR="000C6A0F" w:rsidRPr="0046765B" w14:paraId="7DC366D2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DC8C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E5A3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22,668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84F0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EC83" w14:textId="77777777" w:rsidR="000C6A0F" w:rsidRPr="0046765B" w:rsidRDefault="000C6A0F" w:rsidP="00513EA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4B0F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</w:tr>
      <w:tr w:rsidR="000C6A0F" w:rsidRPr="0046765B" w14:paraId="16D57FDD" w14:textId="77777777" w:rsidTr="000C6A0F">
        <w:trPr>
          <w:trHeight w:val="30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878A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9FB6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4676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23,335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3D626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18CA" w14:textId="77777777" w:rsidR="000C6A0F" w:rsidRPr="0046765B" w:rsidRDefault="000C6A0F" w:rsidP="00513EA3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E4EE" w14:textId="77777777" w:rsidR="000C6A0F" w:rsidRPr="0046765B" w:rsidRDefault="000C6A0F" w:rsidP="00513EA3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</w:tr>
    </w:tbl>
    <w:p w14:paraId="17970F70" w14:textId="77777777" w:rsidR="000C6A0F" w:rsidRDefault="000C6A0F" w:rsidP="00955FE6"/>
    <w:p w14:paraId="19380079" w14:textId="77777777" w:rsidR="000C6A0F" w:rsidRDefault="000C6A0F" w:rsidP="00955FE6"/>
    <w:p w14:paraId="1476F20F" w14:textId="77777777" w:rsidR="00955FE6" w:rsidRDefault="00955FE6" w:rsidP="00955FE6">
      <w:pPr>
        <w:pStyle w:val="Ttulo2"/>
        <w:rPr>
          <w:b/>
        </w:rPr>
      </w:pPr>
      <w:r>
        <w:rPr>
          <w:b/>
        </w:rPr>
        <w:t>AMOSTRAGEM</w:t>
      </w:r>
    </w:p>
    <w:p w14:paraId="3230E398" w14:textId="04230D2C" w:rsidR="00411F1F" w:rsidRDefault="00411F1F" w:rsidP="00411F1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três primeiro classificados do certame deverá entregar logo após ser declarado o encerramento do certame, am</w:t>
      </w:r>
      <w:r w:rsidR="00B86722">
        <w:rPr>
          <w:rFonts w:ascii="Arial" w:hAnsi="Arial" w:cs="Arial"/>
          <w:sz w:val="22"/>
          <w:szCs w:val="22"/>
        </w:rPr>
        <w:t xml:space="preserve">ostras do produto nos tamanhos </w:t>
      </w:r>
      <w:r>
        <w:rPr>
          <w:rFonts w:ascii="Arial" w:hAnsi="Arial" w:cs="Arial"/>
          <w:sz w:val="22"/>
          <w:szCs w:val="22"/>
        </w:rPr>
        <w:t>2</w:t>
      </w:r>
      <w:r w:rsidR="002A4BB8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, 30 e </w:t>
      </w:r>
      <w:r w:rsidR="00B4455C">
        <w:rPr>
          <w:rFonts w:ascii="Arial" w:hAnsi="Arial" w:cs="Arial"/>
          <w:sz w:val="22"/>
          <w:szCs w:val="22"/>
        </w:rPr>
        <w:t>3</w:t>
      </w:r>
      <w:r w:rsidR="002A4BB8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, no prazo de 3 dias uteis após o termino do certame. </w:t>
      </w:r>
    </w:p>
    <w:p w14:paraId="18981643" w14:textId="77777777" w:rsidR="00411F1F" w:rsidRDefault="00411F1F" w:rsidP="00411F1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Juntamente com as amostras deverão entregar os laudos abaixo descritos, para aferição da qualidade do produto. A ausência de entrega de algum item ou entrega em desacordo com o edital fica automaticamente desclassificado.</w:t>
      </w:r>
    </w:p>
    <w:p w14:paraId="1D9ACC3A" w14:textId="77777777" w:rsidR="00411F1F" w:rsidRDefault="00411F1F" w:rsidP="00411F1F">
      <w:pPr>
        <w:jc w:val="both"/>
        <w:rPr>
          <w:rFonts w:ascii="Arial" w:hAnsi="Arial" w:cs="Arial"/>
          <w:sz w:val="22"/>
          <w:szCs w:val="22"/>
        </w:rPr>
      </w:pPr>
      <w:r w:rsidRPr="00E86BDD">
        <w:rPr>
          <w:rFonts w:ascii="Arial Narrow" w:hAnsi="Arial Narrow" w:cs="Arial"/>
          <w:color w:val="000000"/>
          <w:sz w:val="21"/>
          <w:szCs w:val="21"/>
          <w:shd w:val="clear" w:color="auto" w:fill="FFFFFF"/>
        </w:rPr>
        <w:t>Obs.: as amostras deverão estar de acordo com o especificado sob pena de desclassificação.</w:t>
      </w:r>
    </w:p>
    <w:p w14:paraId="56999646" w14:textId="77777777" w:rsidR="00955FE6" w:rsidRDefault="00EA693C" w:rsidP="00955FE6">
      <w:r>
        <w:t xml:space="preserve"> </w:t>
      </w:r>
    </w:p>
    <w:p w14:paraId="5D26E706" w14:textId="77777777" w:rsidR="00955FE6" w:rsidRPr="00955FE6" w:rsidRDefault="00955FE6" w:rsidP="00955FE6">
      <w:pPr>
        <w:pStyle w:val="Ttulo2"/>
        <w:rPr>
          <w:b/>
        </w:rPr>
      </w:pPr>
      <w:r>
        <w:rPr>
          <w:b/>
        </w:rPr>
        <w:t>LAUDOS</w:t>
      </w:r>
    </w:p>
    <w:p w14:paraId="3879CB17" w14:textId="77777777" w:rsidR="00DF0E04" w:rsidRPr="00040420" w:rsidRDefault="00DF0E04" w:rsidP="00DF0E04">
      <w:pPr>
        <w:jc w:val="both"/>
        <w:rPr>
          <w:rFonts w:ascii="Arial Narrow" w:hAnsi="Arial Narrow"/>
          <w:sz w:val="22"/>
          <w:szCs w:val="22"/>
        </w:rPr>
      </w:pPr>
    </w:p>
    <w:p w14:paraId="3200EA69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NBR 14835/13 – Massa do calçado (confortável)</w:t>
      </w:r>
    </w:p>
    <w:p w14:paraId="682D9D87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NBR 14836/11 – Pico de pressão na região do calcâneo (confortável)</w:t>
      </w:r>
    </w:p>
    <w:p w14:paraId="390126A6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 xml:space="preserve">                           Pico de pressão na região da cabeça dos metatarsos (normal)</w:t>
      </w:r>
    </w:p>
    <w:p w14:paraId="7C3489A4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NBR 14837/11 – Temperatura interna (confortável)</w:t>
      </w:r>
    </w:p>
    <w:p w14:paraId="06914288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NBR 14838/11 – Índice de amortecimento mínimo 80% (confortável)</w:t>
      </w:r>
    </w:p>
    <w:p w14:paraId="0DB208E4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NBR 14840/11 – Percepção de calce (confortável)</w:t>
      </w:r>
    </w:p>
    <w:p w14:paraId="020BD020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 xml:space="preserve">                           Marcas e lesões (confortável)</w:t>
      </w:r>
    </w:p>
    <w:p w14:paraId="1A3BFF12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NBR 14834/11 – Conforto do calçado mínimo 80% (confortável)</w:t>
      </w:r>
    </w:p>
    <w:p w14:paraId="0AB505CC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SATRA TM 404/92 – Calçado pronto (mínimo 200 N)</w:t>
      </w:r>
    </w:p>
    <w:p w14:paraId="5DAC2CB0" w14:textId="032CDDB9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 xml:space="preserve">SATRA TM/27/04 – Determinação da espessura do laminado </w:t>
      </w:r>
      <w:r w:rsidR="00F45066" w:rsidRPr="00040420">
        <w:rPr>
          <w:rFonts w:ascii="Arial Narrow" w:hAnsi="Arial Narrow"/>
          <w:sz w:val="22"/>
          <w:szCs w:val="22"/>
        </w:rPr>
        <w:t xml:space="preserve">da </w:t>
      </w:r>
      <w:proofErr w:type="spellStart"/>
      <w:r w:rsidR="00F45066" w:rsidRPr="00040420">
        <w:rPr>
          <w:rFonts w:ascii="Arial Narrow" w:hAnsi="Arial Narrow"/>
          <w:sz w:val="22"/>
          <w:szCs w:val="22"/>
        </w:rPr>
        <w:t>taloneira</w:t>
      </w:r>
      <w:r w:rsidRPr="00040420">
        <w:rPr>
          <w:rFonts w:ascii="Arial Narrow" w:hAnsi="Arial Narrow"/>
          <w:sz w:val="22"/>
          <w:szCs w:val="22"/>
        </w:rPr>
        <w:t>l</w:t>
      </w:r>
      <w:proofErr w:type="spellEnd"/>
      <w:r w:rsidRPr="00040420">
        <w:rPr>
          <w:rFonts w:ascii="Arial Narrow" w:hAnsi="Arial Narrow"/>
          <w:sz w:val="22"/>
          <w:szCs w:val="22"/>
        </w:rPr>
        <w:t xml:space="preserve"> (mínimo 1.3)</w:t>
      </w:r>
    </w:p>
    <w:p w14:paraId="313B4404" w14:textId="6602E77F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ABNT NBR 10591/08 – Determinação da gramatura do laminado d</w:t>
      </w:r>
      <w:r w:rsidR="00F45066" w:rsidRPr="00040420">
        <w:rPr>
          <w:rFonts w:ascii="Arial Narrow" w:hAnsi="Arial Narrow"/>
          <w:sz w:val="22"/>
          <w:szCs w:val="22"/>
        </w:rPr>
        <w:t xml:space="preserve">a </w:t>
      </w:r>
      <w:proofErr w:type="spellStart"/>
      <w:r w:rsidR="00F45066" w:rsidRPr="00040420">
        <w:rPr>
          <w:rFonts w:ascii="Arial Narrow" w:hAnsi="Arial Narrow"/>
          <w:sz w:val="22"/>
          <w:szCs w:val="22"/>
        </w:rPr>
        <w:t>taloneira</w:t>
      </w:r>
      <w:proofErr w:type="spellEnd"/>
      <w:r w:rsidRPr="00040420">
        <w:rPr>
          <w:rFonts w:ascii="Arial Narrow" w:hAnsi="Arial Narrow"/>
          <w:sz w:val="22"/>
          <w:szCs w:val="22"/>
        </w:rPr>
        <w:t xml:space="preserve"> (mínimo 780 </w:t>
      </w:r>
      <w:proofErr w:type="spellStart"/>
      <w:r w:rsidRPr="00040420">
        <w:rPr>
          <w:rFonts w:ascii="Arial Narrow" w:hAnsi="Arial Narrow"/>
          <w:sz w:val="22"/>
          <w:szCs w:val="22"/>
        </w:rPr>
        <w:t>gr</w:t>
      </w:r>
      <w:proofErr w:type="spellEnd"/>
      <w:r w:rsidRPr="00040420">
        <w:rPr>
          <w:rFonts w:ascii="Arial Narrow" w:hAnsi="Arial Narrow"/>
          <w:sz w:val="22"/>
          <w:szCs w:val="22"/>
        </w:rPr>
        <w:t>/m²)</w:t>
      </w:r>
    </w:p>
    <w:p w14:paraId="49AD0C65" w14:textId="7D3D00B8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ABNT NBR 14552/12 – Determinação da resistência à tração e alongamento na ruptura d</w:t>
      </w:r>
      <w:r w:rsidR="002A4BB8" w:rsidRPr="00040420">
        <w:rPr>
          <w:rFonts w:ascii="Arial Narrow" w:hAnsi="Arial Narrow"/>
          <w:sz w:val="22"/>
          <w:szCs w:val="22"/>
        </w:rPr>
        <w:t xml:space="preserve">a meia em malha </w:t>
      </w:r>
      <w:r w:rsidRPr="00040420">
        <w:rPr>
          <w:rFonts w:ascii="Arial Narrow" w:hAnsi="Arial Narrow"/>
          <w:sz w:val="22"/>
          <w:szCs w:val="22"/>
        </w:rPr>
        <w:t>(Tração mínimo: 120 N/cm Alongamento máximo 100% a 120%)</w:t>
      </w:r>
    </w:p>
    <w:p w14:paraId="7A98E23B" w14:textId="1A917755" w:rsidR="002A4BB8" w:rsidRPr="00040420" w:rsidRDefault="002A4BB8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ABNT NBR 14552/12 – Determinação da resistência à tração e alongamento na ruptura do laminado d</w:t>
      </w:r>
      <w:r w:rsidR="00370E0E" w:rsidRPr="00040420">
        <w:rPr>
          <w:rFonts w:ascii="Arial Narrow" w:hAnsi="Arial Narrow"/>
          <w:sz w:val="22"/>
          <w:szCs w:val="22"/>
        </w:rPr>
        <w:t xml:space="preserve">a </w:t>
      </w:r>
      <w:proofErr w:type="spellStart"/>
      <w:r w:rsidR="00370E0E" w:rsidRPr="00040420">
        <w:rPr>
          <w:rFonts w:ascii="Arial Narrow" w:hAnsi="Arial Narrow"/>
          <w:sz w:val="22"/>
          <w:szCs w:val="22"/>
        </w:rPr>
        <w:t>taloneira</w:t>
      </w:r>
      <w:proofErr w:type="spellEnd"/>
      <w:r w:rsidRPr="00040420">
        <w:rPr>
          <w:rFonts w:ascii="Arial Narrow" w:hAnsi="Arial Narrow"/>
          <w:sz w:val="22"/>
          <w:szCs w:val="22"/>
        </w:rPr>
        <w:t xml:space="preserve"> (Tração mínimo: 120 N/cm Alongamento máximo 100% a 120%)</w:t>
      </w:r>
    </w:p>
    <w:p w14:paraId="0EC14859" w14:textId="177AA284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ABNT NBR 10591/08 – Determinação da gramatura d</w:t>
      </w:r>
      <w:r w:rsidR="00873666" w:rsidRPr="00040420">
        <w:rPr>
          <w:rFonts w:ascii="Arial Narrow" w:hAnsi="Arial Narrow"/>
          <w:sz w:val="22"/>
          <w:szCs w:val="22"/>
        </w:rPr>
        <w:t>a meia em malha</w:t>
      </w:r>
      <w:r w:rsidRPr="00040420">
        <w:rPr>
          <w:rFonts w:ascii="Arial Narrow" w:hAnsi="Arial Narrow"/>
          <w:sz w:val="22"/>
          <w:szCs w:val="22"/>
        </w:rPr>
        <w:t xml:space="preserve"> (mínimo </w:t>
      </w:r>
      <w:r w:rsidR="00862B15" w:rsidRPr="00040420">
        <w:rPr>
          <w:rFonts w:ascii="Arial Narrow" w:hAnsi="Arial Narrow"/>
          <w:sz w:val="22"/>
          <w:szCs w:val="22"/>
        </w:rPr>
        <w:t>650</w:t>
      </w:r>
      <w:r w:rsidRPr="00040420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040420">
        <w:rPr>
          <w:rFonts w:ascii="Arial Narrow" w:hAnsi="Arial Narrow"/>
          <w:sz w:val="22"/>
          <w:szCs w:val="22"/>
        </w:rPr>
        <w:t>gr</w:t>
      </w:r>
      <w:proofErr w:type="spellEnd"/>
      <w:r w:rsidRPr="00040420">
        <w:rPr>
          <w:rFonts w:ascii="Arial Narrow" w:hAnsi="Arial Narrow"/>
          <w:sz w:val="22"/>
          <w:szCs w:val="22"/>
        </w:rPr>
        <w:t>/m²)</w:t>
      </w:r>
    </w:p>
    <w:p w14:paraId="7542CA5B" w14:textId="6FB9C522" w:rsidR="003C6E2A" w:rsidRPr="00040420" w:rsidRDefault="003C6E2A" w:rsidP="003C6E2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ABNT NBR 13384:1995 – Resistencia ao estouro de malhas</w:t>
      </w:r>
    </w:p>
    <w:p w14:paraId="28014704" w14:textId="4DF28872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ABNT NBR 10591/08 – Determinação da gramatura do tecido forro</w:t>
      </w:r>
      <w:r w:rsidR="00873666" w:rsidRPr="00040420">
        <w:rPr>
          <w:rFonts w:ascii="Arial Narrow" w:hAnsi="Arial Narrow"/>
          <w:sz w:val="22"/>
          <w:szCs w:val="22"/>
        </w:rPr>
        <w:t xml:space="preserve"> </w:t>
      </w:r>
      <w:r w:rsidRPr="00040420">
        <w:rPr>
          <w:rFonts w:ascii="Arial Narrow" w:hAnsi="Arial Narrow"/>
          <w:sz w:val="22"/>
          <w:szCs w:val="22"/>
        </w:rPr>
        <w:t>(mínimo 1</w:t>
      </w:r>
      <w:r w:rsidR="00873666" w:rsidRPr="00040420">
        <w:rPr>
          <w:rFonts w:ascii="Arial Narrow" w:hAnsi="Arial Narrow"/>
          <w:sz w:val="22"/>
          <w:szCs w:val="22"/>
        </w:rPr>
        <w:t>6</w:t>
      </w:r>
      <w:r w:rsidRPr="00040420">
        <w:rPr>
          <w:rFonts w:ascii="Arial Narrow" w:hAnsi="Arial Narrow"/>
          <w:sz w:val="22"/>
          <w:szCs w:val="22"/>
        </w:rPr>
        <w:t xml:space="preserve">0 </w:t>
      </w:r>
      <w:proofErr w:type="spellStart"/>
      <w:r w:rsidRPr="00040420">
        <w:rPr>
          <w:rFonts w:ascii="Arial Narrow" w:hAnsi="Arial Narrow"/>
          <w:sz w:val="22"/>
          <w:szCs w:val="22"/>
        </w:rPr>
        <w:t>gr</w:t>
      </w:r>
      <w:proofErr w:type="spellEnd"/>
      <w:r w:rsidRPr="00040420">
        <w:rPr>
          <w:rFonts w:ascii="Arial Narrow" w:hAnsi="Arial Narrow"/>
          <w:sz w:val="22"/>
          <w:szCs w:val="22"/>
        </w:rPr>
        <w:t>/m²)</w:t>
      </w:r>
    </w:p>
    <w:p w14:paraId="540E1F45" w14:textId="53C11770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 xml:space="preserve">ABNT NBR 10591/08 – Determinação da gramatura do tecido da palmilha de montagem (mínimo 180 </w:t>
      </w:r>
      <w:proofErr w:type="spellStart"/>
      <w:r w:rsidRPr="00040420">
        <w:rPr>
          <w:rFonts w:ascii="Arial Narrow" w:hAnsi="Arial Narrow"/>
          <w:sz w:val="22"/>
          <w:szCs w:val="22"/>
        </w:rPr>
        <w:t>gr</w:t>
      </w:r>
      <w:proofErr w:type="spellEnd"/>
      <w:r w:rsidRPr="00040420">
        <w:rPr>
          <w:rFonts w:ascii="Arial Narrow" w:hAnsi="Arial Narrow"/>
          <w:sz w:val="22"/>
          <w:szCs w:val="22"/>
        </w:rPr>
        <w:t>/m²)</w:t>
      </w:r>
    </w:p>
    <w:p w14:paraId="31AD0AF1" w14:textId="56897E90" w:rsidR="00040420" w:rsidRPr="00040420" w:rsidRDefault="00040420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ABNT NBR 14737/</w:t>
      </w:r>
      <w:proofErr w:type="gramStart"/>
      <w:r w:rsidRPr="00040420">
        <w:rPr>
          <w:rFonts w:ascii="Arial Narrow" w:hAnsi="Arial Narrow"/>
          <w:sz w:val="22"/>
          <w:szCs w:val="22"/>
        </w:rPr>
        <w:t>12  –</w:t>
      </w:r>
      <w:proofErr w:type="gramEnd"/>
      <w:r w:rsidRPr="00040420">
        <w:rPr>
          <w:rFonts w:ascii="Arial Narrow" w:hAnsi="Arial Narrow"/>
          <w:sz w:val="22"/>
          <w:szCs w:val="22"/>
        </w:rPr>
        <w:t xml:space="preserve"> Determinação da densidade da espuma da palmilha de conforto e higienização</w:t>
      </w:r>
    </w:p>
    <w:p w14:paraId="4D485736" w14:textId="77777777" w:rsidR="00396F0A" w:rsidRPr="00040420" w:rsidRDefault="00396F0A" w:rsidP="00396F0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lastRenderedPageBreak/>
        <w:t>ABNT NBR 15324/20 – Determinação da resistência da colagem da sola e do solado a 180°</w:t>
      </w:r>
    </w:p>
    <w:p w14:paraId="6B468C01" w14:textId="77777777" w:rsidR="00396F0A" w:rsidRPr="00040420" w:rsidRDefault="00396F0A" w:rsidP="00396F0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 xml:space="preserve">ABNT NBR 15171/16 – Flexão do calçado pronto </w:t>
      </w:r>
      <w:proofErr w:type="gramStart"/>
      <w:r w:rsidRPr="00040420">
        <w:rPr>
          <w:rFonts w:ascii="Arial Narrow" w:hAnsi="Arial Narrow"/>
          <w:sz w:val="22"/>
          <w:szCs w:val="22"/>
        </w:rPr>
        <w:t>( 500</w:t>
      </w:r>
      <w:proofErr w:type="gramEnd"/>
      <w:r w:rsidRPr="00040420">
        <w:rPr>
          <w:rFonts w:ascii="Arial Narrow" w:hAnsi="Arial Narrow"/>
          <w:sz w:val="22"/>
          <w:szCs w:val="22"/>
        </w:rPr>
        <w:t xml:space="preserve"> ciclos)</w:t>
      </w:r>
    </w:p>
    <w:p w14:paraId="1188EF13" w14:textId="0C75F6F5" w:rsidR="00396F0A" w:rsidRPr="00040420" w:rsidRDefault="00396F0A" w:rsidP="00396F0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 xml:space="preserve">ABNT NBR 15378/20 – Determinação da resistência da costura </w:t>
      </w:r>
      <w:proofErr w:type="gramStart"/>
      <w:r w:rsidRPr="00040420">
        <w:rPr>
          <w:rFonts w:ascii="Arial Narrow" w:hAnsi="Arial Narrow"/>
          <w:sz w:val="22"/>
          <w:szCs w:val="22"/>
        </w:rPr>
        <w:t>( mínimo</w:t>
      </w:r>
      <w:proofErr w:type="gramEnd"/>
      <w:r w:rsidRPr="00040420">
        <w:rPr>
          <w:rFonts w:ascii="Arial Narrow" w:hAnsi="Arial Narrow"/>
          <w:sz w:val="22"/>
          <w:szCs w:val="22"/>
        </w:rPr>
        <w:t xml:space="preserve"> 10 N)</w:t>
      </w:r>
    </w:p>
    <w:p w14:paraId="3CD28A76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 xml:space="preserve">ABNT NBR 14455/05 – Determinação da dureza da entressola </w:t>
      </w:r>
      <w:proofErr w:type="spellStart"/>
      <w:r w:rsidRPr="00040420">
        <w:rPr>
          <w:rFonts w:ascii="Arial Narrow" w:hAnsi="Arial Narrow"/>
          <w:sz w:val="22"/>
          <w:szCs w:val="22"/>
        </w:rPr>
        <w:t>Asker</w:t>
      </w:r>
      <w:proofErr w:type="spellEnd"/>
      <w:r w:rsidRPr="00040420">
        <w:rPr>
          <w:rFonts w:ascii="Arial Narrow" w:hAnsi="Arial Narrow"/>
          <w:sz w:val="22"/>
          <w:szCs w:val="22"/>
        </w:rPr>
        <w:t xml:space="preserve"> C (mínimo 50)</w:t>
      </w:r>
    </w:p>
    <w:p w14:paraId="74169606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ANBT NBR 14454/07 – Determinação da dureza da soleta Shore A e D (máximo 70)</w:t>
      </w:r>
    </w:p>
    <w:p w14:paraId="2186571F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ABNT NBR 15190/05 – Determinação da resistência ao desgaste por perda de volume da soleta (máxima 100 mm³)</w:t>
      </w:r>
    </w:p>
    <w:p w14:paraId="39C90C51" w14:textId="77777777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  <w:r w:rsidRPr="00040420">
        <w:rPr>
          <w:rFonts w:ascii="Arial Narrow" w:hAnsi="Arial Narrow"/>
          <w:sz w:val="22"/>
          <w:szCs w:val="22"/>
        </w:rPr>
        <w:t>ABNT NBR 14737/</w:t>
      </w:r>
      <w:proofErr w:type="gramStart"/>
      <w:r w:rsidRPr="00040420">
        <w:rPr>
          <w:rFonts w:ascii="Arial Narrow" w:hAnsi="Arial Narrow"/>
          <w:sz w:val="22"/>
          <w:szCs w:val="22"/>
        </w:rPr>
        <w:t>12  –</w:t>
      </w:r>
      <w:proofErr w:type="gramEnd"/>
      <w:r w:rsidRPr="00040420">
        <w:rPr>
          <w:rFonts w:ascii="Arial Narrow" w:hAnsi="Arial Narrow"/>
          <w:sz w:val="22"/>
          <w:szCs w:val="22"/>
        </w:rPr>
        <w:t xml:space="preserve"> Determinação da densidade da soleta – método hidrostático (máxima 1,24 g/cm³)</w:t>
      </w:r>
    </w:p>
    <w:p w14:paraId="65C92167" w14:textId="53ED1E39" w:rsidR="005F471A" w:rsidRPr="00040420" w:rsidRDefault="005F471A" w:rsidP="005F471A">
      <w:pPr>
        <w:pStyle w:val="SemEspaamento"/>
        <w:rPr>
          <w:rFonts w:ascii="Arial Narrow" w:hAnsi="Arial Narrow"/>
          <w:sz w:val="22"/>
          <w:szCs w:val="22"/>
        </w:rPr>
      </w:pPr>
    </w:p>
    <w:p w14:paraId="701368DF" w14:textId="77777777" w:rsidR="005F471A" w:rsidRPr="00040420" w:rsidRDefault="005F471A" w:rsidP="005F471A">
      <w:pPr>
        <w:jc w:val="both"/>
        <w:rPr>
          <w:rStyle w:val="Forte"/>
          <w:rFonts w:ascii="Arial Narrow" w:hAnsi="Arial Narrow" w:cstheme="minorHAnsi"/>
          <w:bCs w:val="0"/>
          <w:color w:val="000000"/>
          <w:sz w:val="22"/>
          <w:szCs w:val="22"/>
        </w:rPr>
      </w:pPr>
      <w:r w:rsidRPr="00040420">
        <w:rPr>
          <w:rFonts w:ascii="Arial Narrow" w:hAnsi="Arial Narrow" w:cstheme="minorHAnsi"/>
          <w:bCs/>
          <w:sz w:val="22"/>
          <w:szCs w:val="22"/>
        </w:rPr>
        <w:t>OBS: Na hipótese de não constar prazo de validade nos laudos, este órgão aceitará como válidos aqueles expedidos em até 180 (cento e oitenta) dias imediatamente anteriores à data de apresentação da proposta.</w:t>
      </w:r>
    </w:p>
    <w:p w14:paraId="7FE8B28B" w14:textId="77777777" w:rsidR="00411F1F" w:rsidRDefault="00411F1F" w:rsidP="005F471A">
      <w:pPr>
        <w:pStyle w:val="SemEspaamento"/>
      </w:pPr>
    </w:p>
    <w:sectPr w:rsidR="00411F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36332" w14:textId="77777777" w:rsidR="002D5BCD" w:rsidRDefault="002D5BCD" w:rsidP="00425C2F">
      <w:pPr>
        <w:spacing w:before="0" w:after="0" w:line="240" w:lineRule="auto"/>
      </w:pPr>
      <w:r>
        <w:separator/>
      </w:r>
    </w:p>
  </w:endnote>
  <w:endnote w:type="continuationSeparator" w:id="0">
    <w:p w14:paraId="2D8F86C5" w14:textId="77777777" w:rsidR="002D5BCD" w:rsidRDefault="002D5BCD" w:rsidP="00425C2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C63FF" w14:textId="77777777" w:rsidR="002D5BCD" w:rsidRDefault="002D5BCD" w:rsidP="00425C2F">
      <w:pPr>
        <w:spacing w:before="0" w:after="0" w:line="240" w:lineRule="auto"/>
      </w:pPr>
      <w:r>
        <w:separator/>
      </w:r>
    </w:p>
  </w:footnote>
  <w:footnote w:type="continuationSeparator" w:id="0">
    <w:p w14:paraId="79ECD6A6" w14:textId="77777777" w:rsidR="002D5BCD" w:rsidRDefault="002D5BCD" w:rsidP="00425C2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47EE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7410504"/>
    <w:multiLevelType w:val="hybridMultilevel"/>
    <w:tmpl w:val="69F0933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1106724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60A0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FDD"/>
    <w:rsid w:val="00025E51"/>
    <w:rsid w:val="0003109F"/>
    <w:rsid w:val="00040420"/>
    <w:rsid w:val="000614AE"/>
    <w:rsid w:val="00066966"/>
    <w:rsid w:val="000725E6"/>
    <w:rsid w:val="000C6A0F"/>
    <w:rsid w:val="000E370D"/>
    <w:rsid w:val="000F7185"/>
    <w:rsid w:val="00101405"/>
    <w:rsid w:val="00144E1E"/>
    <w:rsid w:val="00167D10"/>
    <w:rsid w:val="001A5058"/>
    <w:rsid w:val="001B69E4"/>
    <w:rsid w:val="001B746B"/>
    <w:rsid w:val="001C0540"/>
    <w:rsid w:val="001D666E"/>
    <w:rsid w:val="001E036E"/>
    <w:rsid w:val="00221AD3"/>
    <w:rsid w:val="00241F00"/>
    <w:rsid w:val="002468F2"/>
    <w:rsid w:val="00285629"/>
    <w:rsid w:val="002A4BB8"/>
    <w:rsid w:val="002C376D"/>
    <w:rsid w:val="002D5BCD"/>
    <w:rsid w:val="002E02A6"/>
    <w:rsid w:val="00347376"/>
    <w:rsid w:val="00363410"/>
    <w:rsid w:val="00370E0E"/>
    <w:rsid w:val="00375482"/>
    <w:rsid w:val="003871B7"/>
    <w:rsid w:val="00396F0A"/>
    <w:rsid w:val="003A2C24"/>
    <w:rsid w:val="003C619D"/>
    <w:rsid w:val="003C6E2A"/>
    <w:rsid w:val="003E2488"/>
    <w:rsid w:val="003F39F2"/>
    <w:rsid w:val="0040147D"/>
    <w:rsid w:val="00411F1F"/>
    <w:rsid w:val="00412380"/>
    <w:rsid w:val="00416057"/>
    <w:rsid w:val="00416DDF"/>
    <w:rsid w:val="00425C2F"/>
    <w:rsid w:val="004274B4"/>
    <w:rsid w:val="00436652"/>
    <w:rsid w:val="00445335"/>
    <w:rsid w:val="00446C51"/>
    <w:rsid w:val="004549F1"/>
    <w:rsid w:val="004A1198"/>
    <w:rsid w:val="004A3CF8"/>
    <w:rsid w:val="004D1C12"/>
    <w:rsid w:val="004E054D"/>
    <w:rsid w:val="004E5566"/>
    <w:rsid w:val="004F64E7"/>
    <w:rsid w:val="00502DAB"/>
    <w:rsid w:val="00513EA3"/>
    <w:rsid w:val="00544CDE"/>
    <w:rsid w:val="00594604"/>
    <w:rsid w:val="005B3E7A"/>
    <w:rsid w:val="005C040A"/>
    <w:rsid w:val="005F471A"/>
    <w:rsid w:val="00600986"/>
    <w:rsid w:val="00614A6F"/>
    <w:rsid w:val="00672E4B"/>
    <w:rsid w:val="00685310"/>
    <w:rsid w:val="00695177"/>
    <w:rsid w:val="006B1909"/>
    <w:rsid w:val="006B1FDD"/>
    <w:rsid w:val="006C035B"/>
    <w:rsid w:val="006D58AE"/>
    <w:rsid w:val="006D78A7"/>
    <w:rsid w:val="00716E22"/>
    <w:rsid w:val="007224BC"/>
    <w:rsid w:val="00727F9D"/>
    <w:rsid w:val="007371C5"/>
    <w:rsid w:val="00761631"/>
    <w:rsid w:val="00782128"/>
    <w:rsid w:val="00782746"/>
    <w:rsid w:val="007878A9"/>
    <w:rsid w:val="007D100D"/>
    <w:rsid w:val="007F1AE1"/>
    <w:rsid w:val="0081415D"/>
    <w:rsid w:val="00853E30"/>
    <w:rsid w:val="008551C6"/>
    <w:rsid w:val="0085581A"/>
    <w:rsid w:val="00862B15"/>
    <w:rsid w:val="00873666"/>
    <w:rsid w:val="008831F0"/>
    <w:rsid w:val="00894646"/>
    <w:rsid w:val="008A048E"/>
    <w:rsid w:val="008B756F"/>
    <w:rsid w:val="008C13F3"/>
    <w:rsid w:val="008D193F"/>
    <w:rsid w:val="008E509E"/>
    <w:rsid w:val="00950A4B"/>
    <w:rsid w:val="00955FE6"/>
    <w:rsid w:val="00983845"/>
    <w:rsid w:val="009F2EF3"/>
    <w:rsid w:val="00A070B8"/>
    <w:rsid w:val="00A55FBF"/>
    <w:rsid w:val="00A62F30"/>
    <w:rsid w:val="00A67620"/>
    <w:rsid w:val="00A955D8"/>
    <w:rsid w:val="00AC38C1"/>
    <w:rsid w:val="00AC4A91"/>
    <w:rsid w:val="00AD5D87"/>
    <w:rsid w:val="00B111C2"/>
    <w:rsid w:val="00B22EE3"/>
    <w:rsid w:val="00B4455C"/>
    <w:rsid w:val="00B46033"/>
    <w:rsid w:val="00B51FAB"/>
    <w:rsid w:val="00B86722"/>
    <w:rsid w:val="00BB0A60"/>
    <w:rsid w:val="00BB125C"/>
    <w:rsid w:val="00BB2F70"/>
    <w:rsid w:val="00C01AEF"/>
    <w:rsid w:val="00C01BB4"/>
    <w:rsid w:val="00C32C2B"/>
    <w:rsid w:val="00C34FFC"/>
    <w:rsid w:val="00C41D9F"/>
    <w:rsid w:val="00C42F48"/>
    <w:rsid w:val="00C63052"/>
    <w:rsid w:val="00C92088"/>
    <w:rsid w:val="00CA4B56"/>
    <w:rsid w:val="00CD2A43"/>
    <w:rsid w:val="00D22AC6"/>
    <w:rsid w:val="00D24473"/>
    <w:rsid w:val="00D36AE1"/>
    <w:rsid w:val="00D82194"/>
    <w:rsid w:val="00D83D56"/>
    <w:rsid w:val="00D83E82"/>
    <w:rsid w:val="00D86607"/>
    <w:rsid w:val="00D92A8C"/>
    <w:rsid w:val="00D92EE8"/>
    <w:rsid w:val="00DE14C6"/>
    <w:rsid w:val="00DE216E"/>
    <w:rsid w:val="00DF0E04"/>
    <w:rsid w:val="00E1266A"/>
    <w:rsid w:val="00E27185"/>
    <w:rsid w:val="00E53360"/>
    <w:rsid w:val="00E6014E"/>
    <w:rsid w:val="00E77174"/>
    <w:rsid w:val="00EA693C"/>
    <w:rsid w:val="00ED6D58"/>
    <w:rsid w:val="00F12A8C"/>
    <w:rsid w:val="00F31F3E"/>
    <w:rsid w:val="00F33313"/>
    <w:rsid w:val="00F45066"/>
    <w:rsid w:val="00F70A4C"/>
    <w:rsid w:val="00F73518"/>
    <w:rsid w:val="00F82BD5"/>
    <w:rsid w:val="00FA349B"/>
    <w:rsid w:val="00FA60D8"/>
    <w:rsid w:val="00FB1A37"/>
    <w:rsid w:val="00FC4D94"/>
    <w:rsid w:val="00FD1D08"/>
    <w:rsid w:val="00FE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4891"/>
  <w15:docId w15:val="{DF95BF53-B413-4362-A5E0-CC6FD041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pt-B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2F"/>
  </w:style>
  <w:style w:type="paragraph" w:styleId="Ttulo1">
    <w:name w:val="heading 1"/>
    <w:basedOn w:val="Normal"/>
    <w:next w:val="Normal"/>
    <w:link w:val="Ttulo1Char"/>
    <w:uiPriority w:val="9"/>
    <w:qFormat/>
    <w:rsid w:val="00425C2F"/>
    <w:pPr>
      <w:pBdr>
        <w:top w:val="single" w:sz="24" w:space="0" w:color="549E39" w:themeColor="accent1"/>
        <w:left w:val="single" w:sz="24" w:space="0" w:color="549E39" w:themeColor="accent1"/>
        <w:bottom w:val="single" w:sz="24" w:space="0" w:color="549E39" w:themeColor="accent1"/>
        <w:right w:val="single" w:sz="24" w:space="0" w:color="549E39" w:themeColor="accent1"/>
      </w:pBdr>
      <w:shd w:val="clear" w:color="auto" w:fill="549E39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25C2F"/>
    <w:pPr>
      <w:pBdr>
        <w:top w:val="single" w:sz="24" w:space="0" w:color="DAEFD3" w:themeColor="accent1" w:themeTint="33"/>
        <w:left w:val="single" w:sz="24" w:space="0" w:color="DAEFD3" w:themeColor="accent1" w:themeTint="33"/>
        <w:bottom w:val="single" w:sz="24" w:space="0" w:color="DAEFD3" w:themeColor="accent1" w:themeTint="33"/>
        <w:right w:val="single" w:sz="24" w:space="0" w:color="DAEFD3" w:themeColor="accent1" w:themeTint="33"/>
      </w:pBdr>
      <w:shd w:val="clear" w:color="auto" w:fill="DAEFD3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25C2F"/>
    <w:pPr>
      <w:pBdr>
        <w:top w:val="single" w:sz="6" w:space="2" w:color="549E39" w:themeColor="accent1"/>
      </w:pBdr>
      <w:spacing w:before="300" w:after="0"/>
      <w:outlineLvl w:val="2"/>
    </w:pPr>
    <w:rPr>
      <w:caps/>
      <w:color w:val="294E1C" w:themeColor="accent1" w:themeShade="7F"/>
      <w:spacing w:val="15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25C2F"/>
    <w:pPr>
      <w:pBdr>
        <w:top w:val="dotted" w:sz="6" w:space="2" w:color="549E39" w:themeColor="accent1"/>
      </w:pBdr>
      <w:spacing w:before="200" w:after="0"/>
      <w:outlineLvl w:val="3"/>
    </w:pPr>
    <w:rPr>
      <w:caps/>
      <w:color w:val="3E762A" w:themeColor="accent1" w:themeShade="BF"/>
      <w:spacing w:val="1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25C2F"/>
    <w:pPr>
      <w:pBdr>
        <w:bottom w:val="single" w:sz="6" w:space="1" w:color="549E39" w:themeColor="accent1"/>
      </w:pBdr>
      <w:spacing w:before="200" w:after="0"/>
      <w:outlineLvl w:val="4"/>
    </w:pPr>
    <w:rPr>
      <w:caps/>
      <w:color w:val="3E762A" w:themeColor="accent1" w:themeShade="BF"/>
      <w:spacing w:val="1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25C2F"/>
    <w:pPr>
      <w:pBdr>
        <w:bottom w:val="dotted" w:sz="6" w:space="1" w:color="549E39" w:themeColor="accent1"/>
      </w:pBdr>
      <w:spacing w:before="200" w:after="0"/>
      <w:outlineLvl w:val="5"/>
    </w:pPr>
    <w:rPr>
      <w:caps/>
      <w:color w:val="3E762A" w:themeColor="accent1" w:themeShade="BF"/>
      <w:spacing w:val="1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25C2F"/>
    <w:pPr>
      <w:spacing w:before="200" w:after="0"/>
      <w:outlineLvl w:val="6"/>
    </w:pPr>
    <w:rPr>
      <w:caps/>
      <w:color w:val="3E762A" w:themeColor="accent1" w:themeShade="BF"/>
      <w:spacing w:val="1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25C2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25C2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25C2F"/>
    <w:rPr>
      <w:caps/>
      <w:color w:val="FFFFFF" w:themeColor="background1"/>
      <w:spacing w:val="15"/>
      <w:sz w:val="22"/>
      <w:szCs w:val="22"/>
      <w:shd w:val="clear" w:color="auto" w:fill="549E39" w:themeFill="accent1"/>
    </w:rPr>
  </w:style>
  <w:style w:type="character" w:customStyle="1" w:styleId="Ttulo2Char">
    <w:name w:val="Título 2 Char"/>
    <w:basedOn w:val="Fontepargpadro"/>
    <w:link w:val="Ttulo2"/>
    <w:uiPriority w:val="9"/>
    <w:rsid w:val="00425C2F"/>
    <w:rPr>
      <w:caps/>
      <w:spacing w:val="15"/>
      <w:shd w:val="clear" w:color="auto" w:fill="DAEFD3" w:themeFill="accent1" w:themeFillTint="33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25C2F"/>
    <w:rPr>
      <w:caps/>
      <w:color w:val="294E1C" w:themeColor="accent1" w:themeShade="7F"/>
      <w:spacing w:val="15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25C2F"/>
    <w:rPr>
      <w:caps/>
      <w:color w:val="3E762A" w:themeColor="accent1" w:themeShade="BF"/>
      <w:spacing w:val="1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25C2F"/>
    <w:rPr>
      <w:caps/>
      <w:color w:val="3E762A" w:themeColor="accent1" w:themeShade="BF"/>
      <w:spacing w:val="1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25C2F"/>
    <w:rPr>
      <w:caps/>
      <w:color w:val="3E762A" w:themeColor="accent1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25C2F"/>
    <w:rPr>
      <w:caps/>
      <w:color w:val="3E762A" w:themeColor="accent1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25C2F"/>
    <w:rPr>
      <w:caps/>
      <w:spacing w:val="10"/>
      <w:sz w:val="18"/>
      <w:szCs w:val="1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25C2F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unhideWhenUsed/>
    <w:qFormat/>
    <w:rsid w:val="00425C2F"/>
    <w:rPr>
      <w:b/>
      <w:bCs/>
      <w:color w:val="3E762A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har"/>
    <w:uiPriority w:val="10"/>
    <w:qFormat/>
    <w:rsid w:val="00425C2F"/>
    <w:pPr>
      <w:spacing w:before="0" w:after="0"/>
    </w:pPr>
    <w:rPr>
      <w:rFonts w:asciiTheme="majorHAnsi" w:eastAsiaTheme="majorEastAsia" w:hAnsiTheme="majorHAnsi" w:cstheme="majorBidi"/>
      <w:caps/>
      <w:color w:val="549E39" w:themeColor="accent1"/>
      <w:spacing w:val="10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25C2F"/>
    <w:rPr>
      <w:rFonts w:asciiTheme="majorHAnsi" w:eastAsiaTheme="majorEastAsia" w:hAnsiTheme="majorHAnsi" w:cstheme="majorBidi"/>
      <w:caps/>
      <w:color w:val="549E39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425C2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har">
    <w:name w:val="Subtítulo Char"/>
    <w:basedOn w:val="Fontepargpadro"/>
    <w:link w:val="Subttulo"/>
    <w:uiPriority w:val="11"/>
    <w:rsid w:val="00425C2F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425C2F"/>
    <w:rPr>
      <w:b/>
      <w:bCs/>
    </w:rPr>
  </w:style>
  <w:style w:type="character" w:styleId="nfase">
    <w:name w:val="Emphasis"/>
    <w:uiPriority w:val="20"/>
    <w:qFormat/>
    <w:rsid w:val="00425C2F"/>
    <w:rPr>
      <w:caps/>
      <w:color w:val="294E1C" w:themeColor="accent1" w:themeShade="7F"/>
      <w:spacing w:val="5"/>
    </w:rPr>
  </w:style>
  <w:style w:type="paragraph" w:styleId="SemEspaamento">
    <w:name w:val="No Spacing"/>
    <w:uiPriority w:val="1"/>
    <w:qFormat/>
    <w:rsid w:val="00425C2F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425C2F"/>
    <w:rPr>
      <w:i/>
      <w:iCs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425C2F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25C2F"/>
    <w:pPr>
      <w:spacing w:before="240" w:after="240" w:line="240" w:lineRule="auto"/>
      <w:ind w:left="1080" w:right="1080"/>
      <w:jc w:val="center"/>
    </w:pPr>
    <w:rPr>
      <w:color w:val="549E39" w:themeColor="accent1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25C2F"/>
    <w:rPr>
      <w:color w:val="549E39" w:themeColor="accent1"/>
      <w:sz w:val="24"/>
      <w:szCs w:val="24"/>
    </w:rPr>
  </w:style>
  <w:style w:type="character" w:styleId="nfaseSutil">
    <w:name w:val="Subtle Emphasis"/>
    <w:uiPriority w:val="19"/>
    <w:qFormat/>
    <w:rsid w:val="00425C2F"/>
    <w:rPr>
      <w:i/>
      <w:iCs/>
      <w:color w:val="294E1C" w:themeColor="accent1" w:themeShade="7F"/>
    </w:rPr>
  </w:style>
  <w:style w:type="character" w:styleId="nfaseIntensa">
    <w:name w:val="Intense Emphasis"/>
    <w:uiPriority w:val="21"/>
    <w:qFormat/>
    <w:rsid w:val="00425C2F"/>
    <w:rPr>
      <w:b/>
      <w:bCs/>
      <w:caps/>
      <w:color w:val="294E1C" w:themeColor="accent1" w:themeShade="7F"/>
      <w:spacing w:val="10"/>
    </w:rPr>
  </w:style>
  <w:style w:type="character" w:styleId="RefernciaSutil">
    <w:name w:val="Subtle Reference"/>
    <w:uiPriority w:val="31"/>
    <w:qFormat/>
    <w:rsid w:val="00425C2F"/>
    <w:rPr>
      <w:b/>
      <w:bCs/>
      <w:color w:val="549E39" w:themeColor="accent1"/>
    </w:rPr>
  </w:style>
  <w:style w:type="character" w:styleId="RefernciaIntensa">
    <w:name w:val="Intense Reference"/>
    <w:uiPriority w:val="32"/>
    <w:qFormat/>
    <w:rsid w:val="00425C2F"/>
    <w:rPr>
      <w:b/>
      <w:bCs/>
      <w:i/>
      <w:iCs/>
      <w:caps/>
      <w:color w:val="549E39" w:themeColor="accent1"/>
    </w:rPr>
  </w:style>
  <w:style w:type="character" w:styleId="TtulodoLivro">
    <w:name w:val="Book Title"/>
    <w:uiPriority w:val="33"/>
    <w:qFormat/>
    <w:rsid w:val="00425C2F"/>
    <w:rPr>
      <w:b/>
      <w:bCs/>
      <w:i/>
      <w:iCs/>
      <w:spacing w:val="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425C2F"/>
    <w:pPr>
      <w:outlineLvl w:val="9"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25C2F"/>
    <w:pPr>
      <w:spacing w:before="0" w:after="0" w:line="240" w:lineRule="auto"/>
    </w:p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25C2F"/>
  </w:style>
  <w:style w:type="character" w:styleId="Refdenotaderodap">
    <w:name w:val="footnote reference"/>
    <w:basedOn w:val="Fontepargpadro"/>
    <w:uiPriority w:val="99"/>
    <w:semiHidden/>
    <w:unhideWhenUsed/>
    <w:rsid w:val="00425C2F"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425C2F"/>
    <w:pPr>
      <w:spacing w:before="0" w:after="0" w:line="240" w:lineRule="auto"/>
    </w:p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425C2F"/>
  </w:style>
  <w:style w:type="character" w:styleId="Refdenotadefim">
    <w:name w:val="endnote reference"/>
    <w:basedOn w:val="Fontepargpadro"/>
    <w:uiPriority w:val="99"/>
    <w:semiHidden/>
    <w:unhideWhenUsed/>
    <w:rsid w:val="00425C2F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070B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67D1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7D1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1B746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Íon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Í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Í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942-5DC6-42DD-967E-278484A3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1558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 Lobato</dc:creator>
  <cp:lastModifiedBy>Fogaca, Dirlene</cp:lastModifiedBy>
  <cp:revision>2</cp:revision>
  <cp:lastPrinted>2025-02-07T17:27:00Z</cp:lastPrinted>
  <dcterms:created xsi:type="dcterms:W3CDTF">2025-02-07T17:29:00Z</dcterms:created>
  <dcterms:modified xsi:type="dcterms:W3CDTF">2025-02-07T17:29:00Z</dcterms:modified>
</cp:coreProperties>
</file>