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B59" w:rsidRDefault="00B44B59" w:rsidP="00B44B59">
      <w:pPr>
        <w:pStyle w:val="ParagraphStyle"/>
        <w:tabs>
          <w:tab w:val="left" w:pos="1545"/>
          <w:tab w:val="left" w:pos="1755"/>
          <w:tab w:val="left" w:pos="1980"/>
        </w:tabs>
        <w:jc w:val="both"/>
        <w:rPr>
          <w:sz w:val="20"/>
          <w:szCs w:val="20"/>
        </w:rPr>
      </w:pPr>
    </w:p>
    <w:p w:rsidR="00B44B59" w:rsidRDefault="00B44B59" w:rsidP="00B44B59">
      <w:pPr>
        <w:pStyle w:val="ParagraphStyle"/>
        <w:tabs>
          <w:tab w:val="left" w:pos="1545"/>
          <w:tab w:val="left" w:pos="1755"/>
          <w:tab w:val="left" w:pos="1980"/>
        </w:tabs>
        <w:spacing w:after="135"/>
        <w:jc w:val="center"/>
        <w:outlineLvl w:val="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DISPENSA DE LICITAÇÃO  Nº 8/2024</w:t>
      </w:r>
    </w:p>
    <w:p w:rsidR="00B44B59" w:rsidRDefault="00B44B59" w:rsidP="00B44B59">
      <w:pPr>
        <w:pStyle w:val="ParagraphStyle"/>
        <w:tabs>
          <w:tab w:val="left" w:pos="1545"/>
          <w:tab w:val="left" w:pos="1755"/>
          <w:tab w:val="left" w:pos="1980"/>
        </w:tabs>
        <w:spacing w:after="135"/>
        <w:jc w:val="center"/>
        <w:rPr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PROCESSO ADMINISTRATIVO N. 16/2024</w:t>
      </w:r>
      <w:r>
        <w:rPr>
          <w:sz w:val="22"/>
          <w:szCs w:val="22"/>
        </w:rPr>
        <w:t>.</w:t>
      </w:r>
    </w:p>
    <w:p w:rsidR="00B44B59" w:rsidRDefault="00B44B59" w:rsidP="00B44B59">
      <w:pPr>
        <w:pStyle w:val="ParagraphStyle"/>
        <w:spacing w:after="135"/>
        <w:jc w:val="both"/>
        <w:rPr>
          <w:sz w:val="20"/>
          <w:szCs w:val="20"/>
        </w:rPr>
      </w:pPr>
    </w:p>
    <w:p w:rsidR="00B44B59" w:rsidRDefault="00B44B59" w:rsidP="00B44B59">
      <w:pPr>
        <w:pStyle w:val="ParagraphStyle"/>
        <w:shd w:val="clear" w:color="auto" w:fill="000000"/>
        <w:spacing w:after="135"/>
        <w:jc w:val="both"/>
        <w:outlineLvl w:val="0"/>
        <w:rPr>
          <w:rFonts w:ascii="Calibri" w:hAnsi="Calibri" w:cs="Calibri"/>
          <w:b/>
          <w:bCs/>
          <w:color w:val="FFFFFF"/>
          <w:sz w:val="22"/>
          <w:szCs w:val="22"/>
        </w:rPr>
      </w:pPr>
      <w:r>
        <w:rPr>
          <w:rFonts w:ascii="Calibri" w:hAnsi="Calibri" w:cs="Calibri"/>
          <w:b/>
          <w:bCs/>
          <w:color w:val="FFFFFF"/>
          <w:sz w:val="22"/>
          <w:szCs w:val="22"/>
        </w:rPr>
        <w:t>1. DO OBJETO DA CONTRATAÇÃO DIRETA</w:t>
      </w:r>
    </w:p>
    <w:p w:rsidR="00B44B59" w:rsidRDefault="00B44B59" w:rsidP="00B44B59">
      <w:pPr>
        <w:pStyle w:val="ParagraphStyle"/>
        <w:spacing w:after="135"/>
        <w:jc w:val="both"/>
        <w:outlineLvl w:val="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 presente Edital tem por objeto a</w:t>
      </w:r>
      <w:r>
        <w:rPr>
          <w:rFonts w:ascii="Calibri" w:hAnsi="Calibri" w:cs="Calibri"/>
          <w:b/>
          <w:bCs/>
          <w:sz w:val="22"/>
          <w:szCs w:val="22"/>
        </w:rPr>
        <w:t xml:space="preserve"> Dispensa de  emergência para contratação de empresa especializada em serviço de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rebobinamento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 xml:space="preserve"> de motor 30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cv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 xml:space="preserve">   que compõe o conjunto da motobomba submersa da mina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nichi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>, localizado na estrada Aguapeí de Japurá, conforme segue:. Conforme especificações constantes no Anexo.</w:t>
      </w:r>
    </w:p>
    <w:p w:rsidR="00B44B59" w:rsidRDefault="00B44B59" w:rsidP="00B44B59">
      <w:pPr>
        <w:pStyle w:val="ParagraphStyle"/>
        <w:shd w:val="clear" w:color="auto" w:fill="000000"/>
        <w:spacing w:after="135"/>
        <w:jc w:val="both"/>
        <w:outlineLvl w:val="0"/>
        <w:rPr>
          <w:rFonts w:ascii="Calibri" w:hAnsi="Calibri" w:cs="Calibri"/>
          <w:b/>
          <w:bCs/>
          <w:color w:val="FFFFFF"/>
          <w:sz w:val="22"/>
          <w:szCs w:val="22"/>
        </w:rPr>
      </w:pPr>
      <w:r>
        <w:rPr>
          <w:rFonts w:ascii="Calibri" w:hAnsi="Calibri" w:cs="Calibri"/>
          <w:b/>
          <w:bCs/>
          <w:color w:val="FFFFFF"/>
          <w:sz w:val="22"/>
          <w:szCs w:val="22"/>
        </w:rPr>
        <w:t>2. DO VALOR</w:t>
      </w:r>
    </w:p>
    <w:p w:rsidR="00B44B59" w:rsidRDefault="00B44B59" w:rsidP="00B44B59">
      <w:pPr>
        <w:pStyle w:val="ParagraphStyle"/>
        <w:spacing w:after="135"/>
        <w:ind w:left="420" w:hanging="420"/>
        <w:jc w:val="both"/>
        <w:rPr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2.1.</w:t>
      </w:r>
      <w:r>
        <w:rPr>
          <w:rFonts w:ascii="Calibri" w:hAnsi="Calibri" w:cs="Calibri"/>
          <w:sz w:val="22"/>
          <w:szCs w:val="22"/>
        </w:rPr>
        <w:tab/>
        <w:t xml:space="preserve">O valor global máximo estimado para contratação será de </w:t>
      </w:r>
      <w:r>
        <w:rPr>
          <w:rFonts w:ascii="Calibri" w:hAnsi="Calibri" w:cs="Calibri"/>
          <w:b/>
          <w:bCs/>
          <w:sz w:val="22"/>
          <w:szCs w:val="22"/>
        </w:rPr>
        <w:t>R$ 2.890,00 (Dois Mil, Oitocentos e Noventa Reais)</w:t>
      </w:r>
      <w:r>
        <w:rPr>
          <w:sz w:val="22"/>
          <w:szCs w:val="22"/>
        </w:rPr>
        <w:t>.</w:t>
      </w:r>
    </w:p>
    <w:p w:rsidR="00B44B59" w:rsidRDefault="00B44B59" w:rsidP="00B44B59">
      <w:pPr>
        <w:pStyle w:val="ParagraphStyle"/>
        <w:shd w:val="clear" w:color="auto" w:fill="000000"/>
        <w:spacing w:after="135"/>
        <w:jc w:val="both"/>
        <w:outlineLvl w:val="0"/>
        <w:rPr>
          <w:rFonts w:ascii="Calibri" w:hAnsi="Calibri" w:cs="Calibri"/>
          <w:b/>
          <w:bCs/>
          <w:color w:val="FFFFFF"/>
          <w:sz w:val="22"/>
          <w:szCs w:val="22"/>
        </w:rPr>
      </w:pPr>
      <w:r>
        <w:rPr>
          <w:rFonts w:ascii="Calibri" w:hAnsi="Calibri" w:cs="Calibri"/>
          <w:b/>
          <w:bCs/>
          <w:color w:val="FFFFFF"/>
          <w:sz w:val="22"/>
          <w:szCs w:val="22"/>
        </w:rPr>
        <w:t>3. DA JUSTIFICATIVA</w:t>
      </w:r>
    </w:p>
    <w:p w:rsidR="00B44B59" w:rsidRDefault="00B44B59" w:rsidP="00B44B59">
      <w:pPr>
        <w:pStyle w:val="ParagraphStyle"/>
        <w:jc w:val="both"/>
        <w:rPr>
          <w:rFonts w:ascii="Calibri" w:hAnsi="Calibri" w:cs="Calibri"/>
          <w:sz w:val="22"/>
          <w:szCs w:val="22"/>
        </w:rPr>
      </w:pPr>
      <w:r>
        <w:rPr>
          <w:sz w:val="20"/>
          <w:szCs w:val="20"/>
        </w:rPr>
        <w:t xml:space="preserve">3.1 </w:t>
      </w:r>
      <w:r>
        <w:rPr>
          <w:rFonts w:ascii="Calibri" w:hAnsi="Calibri" w:cs="Calibri"/>
          <w:sz w:val="22"/>
          <w:szCs w:val="22"/>
        </w:rPr>
        <w:t xml:space="preserve">Justifica-se a presente, com fundamento nos </w:t>
      </w:r>
      <w:proofErr w:type="spellStart"/>
      <w:r>
        <w:rPr>
          <w:rFonts w:ascii="Calibri" w:hAnsi="Calibri" w:cs="Calibri"/>
          <w:sz w:val="22"/>
          <w:szCs w:val="22"/>
        </w:rPr>
        <w:t>arts</w:t>
      </w:r>
      <w:proofErr w:type="spellEnd"/>
      <w:r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b/>
          <w:bCs/>
          <w:color w:val="FF0000"/>
          <w:sz w:val="22"/>
          <w:szCs w:val="22"/>
        </w:rPr>
        <w:t xml:space="preserve"> 75 </w:t>
      </w:r>
      <w:r>
        <w:rPr>
          <w:rFonts w:ascii="Calibri" w:hAnsi="Calibri" w:cs="Calibri"/>
          <w:sz w:val="22"/>
          <w:szCs w:val="22"/>
        </w:rPr>
        <w:t>da Lei 14.133/21, e em conformidade com o parecer jurídico acostado aos autos, exigência do art. 72, inciso III, do mesmo diploma legal.</w:t>
      </w:r>
    </w:p>
    <w:p w:rsidR="00B44B59" w:rsidRDefault="00B44B59" w:rsidP="00B44B59">
      <w:pPr>
        <w:pStyle w:val="ParagraphStyle"/>
        <w:jc w:val="both"/>
        <w:rPr>
          <w:rFonts w:ascii="Calibri" w:hAnsi="Calibri" w:cs="Calibri"/>
          <w:sz w:val="22"/>
          <w:szCs w:val="22"/>
        </w:rPr>
      </w:pPr>
    </w:p>
    <w:p w:rsidR="00B44B59" w:rsidRDefault="00B44B59" w:rsidP="00B44B59">
      <w:pPr>
        <w:pStyle w:val="ParagraphStyl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3.2  Para fazer a justificativa para a dispensa de emergência para contratação de uma empresa especializada em serviço de </w:t>
      </w:r>
      <w:proofErr w:type="spellStart"/>
      <w:r>
        <w:rPr>
          <w:rFonts w:ascii="Calibri" w:hAnsi="Calibri" w:cs="Calibri"/>
          <w:sz w:val="22"/>
          <w:szCs w:val="22"/>
        </w:rPr>
        <w:t>rebobinamento</w:t>
      </w:r>
      <w:proofErr w:type="spellEnd"/>
      <w:r>
        <w:rPr>
          <w:rFonts w:ascii="Calibri" w:hAnsi="Calibri" w:cs="Calibri"/>
          <w:sz w:val="22"/>
          <w:szCs w:val="22"/>
        </w:rPr>
        <w:t xml:space="preserve"> de um motor de 30 CV que compõe o conjunto da motobomba submersa da Mina Nichi, localizada na Estrada Aguapeí de Japurá, é importante destacar a urgência da situação. </w:t>
      </w:r>
    </w:p>
    <w:p w:rsidR="00B44B59" w:rsidRDefault="00B44B59" w:rsidP="00B44B59">
      <w:pPr>
        <w:pStyle w:val="ParagraphStyle"/>
        <w:rPr>
          <w:sz w:val="20"/>
          <w:szCs w:val="20"/>
        </w:rPr>
      </w:pPr>
    </w:p>
    <w:p w:rsidR="00B44B59" w:rsidRDefault="00B44B59" w:rsidP="00B44B59">
      <w:pPr>
        <w:pStyle w:val="ParagraphStyl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3.3 A motobomba é um equipamento essencial para o funcionamento da mina, garantindo a eficiência e a continuidade das operações de capitação de água. A necessidade de </w:t>
      </w:r>
      <w:proofErr w:type="spellStart"/>
      <w:r>
        <w:rPr>
          <w:rFonts w:ascii="Calibri" w:hAnsi="Calibri" w:cs="Calibri"/>
          <w:sz w:val="22"/>
          <w:szCs w:val="22"/>
        </w:rPr>
        <w:t>rebobinamento</w:t>
      </w:r>
      <w:proofErr w:type="spellEnd"/>
      <w:r>
        <w:rPr>
          <w:rFonts w:ascii="Calibri" w:hAnsi="Calibri" w:cs="Calibri"/>
          <w:sz w:val="22"/>
          <w:szCs w:val="22"/>
        </w:rPr>
        <w:t xml:space="preserve"> do motor de 30 CV indica uma falha crítica que pode impactar diretamente na produtividade e segurança das atividades na mina.</w:t>
      </w:r>
    </w:p>
    <w:p w:rsidR="00B44B59" w:rsidRDefault="00B44B59" w:rsidP="00B44B59">
      <w:pPr>
        <w:pStyle w:val="ParagraphStyle"/>
        <w:rPr>
          <w:sz w:val="20"/>
          <w:szCs w:val="20"/>
        </w:rPr>
      </w:pPr>
    </w:p>
    <w:p w:rsidR="00B44B59" w:rsidRDefault="00B44B59" w:rsidP="00B44B59">
      <w:pPr>
        <w:pStyle w:val="ParagraphStyl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3.4 Além disso, a contratação de uma empresa especializada é fundamental para garantir que o serviço seja realizado com qualidade e dentro dos padrões necessários para a correta operação da motobomba. A expertise e o conhecimento técnico dessas empresas são essenciais para resolver o problema de forma eficiente e segura e ainda justifica pelo Samae não possuir equipamentos reservas sendo planejado contratação futura de serviços de manutenção de bombas.</w:t>
      </w:r>
    </w:p>
    <w:p w:rsidR="00B44B59" w:rsidRDefault="00B44B59" w:rsidP="00B44B59">
      <w:pPr>
        <w:pStyle w:val="ParagraphStyle"/>
        <w:rPr>
          <w:sz w:val="20"/>
          <w:szCs w:val="20"/>
        </w:rPr>
      </w:pPr>
    </w:p>
    <w:p w:rsidR="00B44B59" w:rsidRDefault="00B44B59" w:rsidP="00B44B59">
      <w:pPr>
        <w:pStyle w:val="ParagraphStyl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3.5 Portanto, a dispensa de emergência para a contratação da empresa especializada se justifica pela importância do equipamento para as operações da mina, pela urgência na realização do serviço de </w:t>
      </w:r>
      <w:proofErr w:type="spellStart"/>
      <w:r>
        <w:rPr>
          <w:rFonts w:ascii="Calibri" w:hAnsi="Calibri" w:cs="Calibri"/>
          <w:sz w:val="22"/>
          <w:szCs w:val="22"/>
        </w:rPr>
        <w:t>rebobinamento</w:t>
      </w:r>
      <w:proofErr w:type="spellEnd"/>
      <w:r>
        <w:rPr>
          <w:rFonts w:ascii="Calibri" w:hAnsi="Calibri" w:cs="Calibri"/>
          <w:sz w:val="22"/>
          <w:szCs w:val="22"/>
        </w:rPr>
        <w:t xml:space="preserve"> e pela necessidade de garantir a continuidade e a segurança das atividades no local devido </w:t>
      </w:r>
      <w:proofErr w:type="spellStart"/>
      <w:r>
        <w:rPr>
          <w:rFonts w:ascii="Calibri" w:hAnsi="Calibri" w:cs="Calibri"/>
          <w:sz w:val="22"/>
          <w:szCs w:val="22"/>
        </w:rPr>
        <w:t>a</w:t>
      </w:r>
      <w:proofErr w:type="spellEnd"/>
      <w:r>
        <w:rPr>
          <w:rFonts w:ascii="Calibri" w:hAnsi="Calibri" w:cs="Calibri"/>
          <w:sz w:val="22"/>
          <w:szCs w:val="22"/>
        </w:rPr>
        <w:t xml:space="preserve"> falta de água no municipio sendo uma das principais captações</w:t>
      </w:r>
    </w:p>
    <w:p w:rsidR="00B44B59" w:rsidRDefault="00B44B59" w:rsidP="00B44B59">
      <w:pPr>
        <w:pStyle w:val="ParagraphStyle"/>
        <w:jc w:val="both"/>
        <w:rPr>
          <w:sz w:val="20"/>
          <w:szCs w:val="20"/>
        </w:rPr>
      </w:pPr>
    </w:p>
    <w:p w:rsidR="00B44B59" w:rsidRDefault="00B44B59" w:rsidP="00B44B59">
      <w:pPr>
        <w:pStyle w:val="ParagraphStyle"/>
        <w:shd w:val="clear" w:color="auto" w:fill="000000"/>
        <w:tabs>
          <w:tab w:val="left" w:pos="465"/>
        </w:tabs>
        <w:spacing w:after="135"/>
        <w:jc w:val="both"/>
        <w:outlineLvl w:val="0"/>
        <w:rPr>
          <w:rFonts w:ascii="Calibri" w:hAnsi="Calibri" w:cs="Calibri"/>
          <w:b/>
          <w:bCs/>
          <w:color w:val="FFFFFF"/>
          <w:sz w:val="22"/>
          <w:szCs w:val="22"/>
        </w:rPr>
      </w:pPr>
      <w:r>
        <w:rPr>
          <w:rFonts w:ascii="Calibri" w:hAnsi="Calibri" w:cs="Calibri"/>
          <w:b/>
          <w:bCs/>
          <w:color w:val="FFFFFF"/>
          <w:sz w:val="22"/>
          <w:szCs w:val="22"/>
        </w:rPr>
        <w:t>4 DAS CONDIÇOES DE PAGAMENTO</w:t>
      </w:r>
    </w:p>
    <w:p w:rsidR="00B44B59" w:rsidRDefault="00B44B59" w:rsidP="00B44B59">
      <w:pPr>
        <w:pStyle w:val="ParagraphStyle"/>
        <w:ind w:right="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4.1 - O pagamento será efetuado em até 30 (trinta) dias após a entrega do material e /ou execução dos serviços, com a apresentação de Nota Fiscal devidamente atestada pelo responsável pelo departamento financeiro do SAMAE, acompanhadas obrigatoriamente pelos comprovantes de quitação junto </w:t>
      </w:r>
      <w:proofErr w:type="spellStart"/>
      <w:r>
        <w:rPr>
          <w:rFonts w:ascii="Calibri" w:hAnsi="Calibri" w:cs="Calibri"/>
          <w:sz w:val="22"/>
          <w:szCs w:val="22"/>
        </w:rPr>
        <w:t>á</w:t>
      </w:r>
      <w:proofErr w:type="spellEnd"/>
      <w:r>
        <w:rPr>
          <w:rFonts w:ascii="Calibri" w:hAnsi="Calibri" w:cs="Calibri"/>
          <w:sz w:val="22"/>
          <w:szCs w:val="22"/>
        </w:rPr>
        <w:t xml:space="preserve"> União, Ministério do Trabalho e do FGTS.</w:t>
      </w:r>
    </w:p>
    <w:p w:rsidR="00B44B59" w:rsidRDefault="00B44B59" w:rsidP="00B44B59">
      <w:pPr>
        <w:pStyle w:val="ParagraphStyle"/>
        <w:spacing w:after="135"/>
        <w:ind w:left="420" w:hanging="420"/>
        <w:jc w:val="both"/>
        <w:rPr>
          <w:rFonts w:ascii="Calibri" w:hAnsi="Calibri" w:cs="Calibri"/>
          <w:b/>
          <w:bCs/>
          <w:color w:val="FFFFFF"/>
          <w:sz w:val="22"/>
          <w:szCs w:val="22"/>
        </w:rPr>
      </w:pPr>
      <w:r>
        <w:rPr>
          <w:rFonts w:ascii="Calibri" w:hAnsi="Calibri" w:cs="Calibri"/>
          <w:b/>
          <w:bCs/>
          <w:color w:val="FFFFFF"/>
          <w:sz w:val="22"/>
          <w:szCs w:val="22"/>
        </w:rPr>
        <w:t xml:space="preserve"> CDO TERMO DE REFERÊNCIA</w:t>
      </w:r>
    </w:p>
    <w:p w:rsidR="00B44B59" w:rsidRDefault="00B44B59" w:rsidP="00B44B59">
      <w:pPr>
        <w:pStyle w:val="ParagraphStyle"/>
        <w:shd w:val="clear" w:color="auto" w:fill="000000"/>
        <w:tabs>
          <w:tab w:val="left" w:pos="465"/>
        </w:tabs>
        <w:spacing w:after="135"/>
        <w:jc w:val="both"/>
        <w:outlineLvl w:val="0"/>
        <w:rPr>
          <w:rFonts w:ascii="Calibri" w:hAnsi="Calibri" w:cs="Calibri"/>
          <w:b/>
          <w:bCs/>
          <w:color w:val="FFFFFF"/>
          <w:sz w:val="22"/>
          <w:szCs w:val="22"/>
        </w:rPr>
      </w:pPr>
      <w:r>
        <w:rPr>
          <w:rFonts w:ascii="Calibri" w:hAnsi="Calibri" w:cs="Calibri"/>
          <w:b/>
          <w:bCs/>
          <w:color w:val="FFFFFF"/>
          <w:sz w:val="22"/>
          <w:szCs w:val="22"/>
        </w:rPr>
        <w:t>5. DOTAÇÃO ORÇAMENTARIA</w:t>
      </w:r>
    </w:p>
    <w:tbl>
      <w:tblPr>
        <w:tblW w:w="4500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66"/>
        <w:gridCol w:w="865"/>
        <w:gridCol w:w="2942"/>
        <w:gridCol w:w="865"/>
        <w:gridCol w:w="1558"/>
        <w:gridCol w:w="1558"/>
      </w:tblGrid>
      <w:tr w:rsidR="00B44B59">
        <w:trPr>
          <w:jc w:val="center"/>
        </w:trPr>
        <w:tc>
          <w:tcPr>
            <w:tcW w:w="862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Dotações</w:t>
            </w:r>
          </w:p>
        </w:tc>
      </w:tr>
      <w:tr w:rsidR="00B44B59">
        <w:tblPrEx>
          <w:tblCellSpacing w:w="-8" w:type="nil"/>
        </w:tblPrEx>
        <w:trPr>
          <w:tblCellSpacing w:w="-8" w:type="nil"/>
          <w:jc w:val="center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Exercício da despesa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 da despesa</w:t>
            </w:r>
          </w:p>
        </w:tc>
        <w:tc>
          <w:tcPr>
            <w:tcW w:w="1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Funcional programática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Fonte de recurso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Natureza da despesa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Grupo da fonte</w:t>
            </w:r>
          </w:p>
        </w:tc>
      </w:tr>
      <w:tr w:rsidR="00B44B59">
        <w:tblPrEx>
          <w:tblCellSpacing w:w="-8" w:type="nil"/>
        </w:tblPrEx>
        <w:trPr>
          <w:tblCellSpacing w:w="-8" w:type="nil"/>
          <w:jc w:val="center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</w:t>
            </w:r>
          </w:p>
        </w:tc>
        <w:tc>
          <w:tcPr>
            <w:tcW w:w="2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04.001.17.512.0022.2010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3.3.90.39.00.00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Exercício</w:t>
            </w:r>
          </w:p>
        </w:tc>
      </w:tr>
    </w:tbl>
    <w:p w:rsidR="00B44B59" w:rsidRDefault="00B44B59" w:rsidP="00B44B59">
      <w:pPr>
        <w:pStyle w:val="ParagraphStyle"/>
        <w:spacing w:after="135"/>
        <w:jc w:val="center"/>
        <w:rPr>
          <w:sz w:val="20"/>
          <w:szCs w:val="20"/>
        </w:rPr>
      </w:pPr>
    </w:p>
    <w:p w:rsidR="00B44B59" w:rsidRDefault="00B44B59" w:rsidP="00B44B59">
      <w:pPr>
        <w:pStyle w:val="ParagraphStyle"/>
        <w:shd w:val="clear" w:color="auto" w:fill="000000"/>
        <w:spacing w:after="135"/>
        <w:jc w:val="both"/>
        <w:outlineLvl w:val="0"/>
        <w:rPr>
          <w:rFonts w:ascii="Calibri" w:hAnsi="Calibri" w:cs="Calibri"/>
          <w:b/>
          <w:bCs/>
          <w:color w:val="FFFFFF"/>
          <w:sz w:val="22"/>
          <w:szCs w:val="22"/>
        </w:rPr>
      </w:pPr>
      <w:r>
        <w:rPr>
          <w:rFonts w:ascii="Calibri" w:hAnsi="Calibri" w:cs="Calibri"/>
          <w:b/>
          <w:bCs/>
          <w:color w:val="FFFFFF"/>
          <w:sz w:val="22"/>
          <w:szCs w:val="22"/>
        </w:rPr>
        <w:t>06 CONTRATADA</w:t>
      </w:r>
    </w:p>
    <w:p w:rsidR="00B44B59" w:rsidRDefault="00B44B59" w:rsidP="00B44B59">
      <w:pPr>
        <w:pStyle w:val="ParagraphStyle"/>
        <w:rPr>
          <w:rFonts w:ascii="Calibri" w:hAnsi="Calibri" w:cs="Calibri"/>
          <w:sz w:val="22"/>
          <w:szCs w:val="22"/>
        </w:rPr>
      </w:pPr>
      <w:r>
        <w:rPr>
          <w:sz w:val="20"/>
          <w:szCs w:val="20"/>
        </w:rPr>
        <w:t>JOSE MARIA DA SILVA 02544632909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inscrito no </w:t>
      </w:r>
      <w:r>
        <w:rPr>
          <w:rFonts w:ascii="Calibri" w:hAnsi="Calibri" w:cs="Calibri"/>
          <w:b/>
          <w:bCs/>
          <w:sz w:val="22"/>
          <w:szCs w:val="22"/>
        </w:rPr>
        <w:t xml:space="preserve">CNPJ 12.354186/0001-66, AVENIDA GUIOMAR GASPAR BATISTA, Nº 30, CENTRO DE JAPURA, CEP 04691-110 , </w:t>
      </w:r>
      <w:r>
        <w:rPr>
          <w:rFonts w:ascii="Calibri" w:hAnsi="Calibri" w:cs="Calibri"/>
          <w:sz w:val="22"/>
          <w:szCs w:val="22"/>
        </w:rPr>
        <w:t>contratado visando o fornecimento dos itens conforme descrito</w:t>
      </w:r>
    </w:p>
    <w:p w:rsidR="00B44B59" w:rsidRDefault="00B44B59" w:rsidP="00B44B59">
      <w:pPr>
        <w:pStyle w:val="ParagraphStyle"/>
        <w:rPr>
          <w:rFonts w:ascii="Calibri" w:hAnsi="Calibri" w:cs="Calibri"/>
          <w:sz w:val="22"/>
          <w:szCs w:val="22"/>
        </w:rPr>
      </w:pPr>
    </w:p>
    <w:tbl>
      <w:tblPr>
        <w:tblW w:w="5000" w:type="pct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20"/>
        <w:gridCol w:w="519"/>
        <w:gridCol w:w="690"/>
        <w:gridCol w:w="4225"/>
        <w:gridCol w:w="850"/>
        <w:gridCol w:w="993"/>
        <w:gridCol w:w="992"/>
        <w:gridCol w:w="826"/>
      </w:tblGrid>
      <w:tr w:rsidR="00B44B59" w:rsidTr="00B44B59">
        <w:tc>
          <w:tcPr>
            <w:tcW w:w="961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VENCEDORES: </w:t>
            </w:r>
          </w:p>
        </w:tc>
      </w:tr>
      <w:tr w:rsidR="00B44B59" w:rsidTr="00B44B59">
        <w:tblPrEx>
          <w:tblCellSpacing w:w="-8" w:type="nil"/>
        </w:tblPrEx>
        <w:trPr>
          <w:tblCellSpacing w:w="-8" w:type="nil"/>
        </w:trPr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Lote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Código do serviço</w:t>
            </w:r>
          </w:p>
        </w:tc>
        <w:tc>
          <w:tcPr>
            <w:tcW w:w="4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Produto/Serviço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Quantidade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UNIT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</w:t>
            </w:r>
          </w:p>
        </w:tc>
      </w:tr>
      <w:tr w:rsidR="00B44B59" w:rsidTr="00B44B59">
        <w:tblPrEx>
          <w:tblCellSpacing w:w="-8" w:type="nil"/>
        </w:tblPrEx>
        <w:trPr>
          <w:tblCellSpacing w:w="-8" w:type="nil"/>
        </w:trPr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25196</w:t>
            </w:r>
          </w:p>
        </w:tc>
        <w:tc>
          <w:tcPr>
            <w:tcW w:w="4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REBOBINAMENTO DE MOTOR SERVIÇO DE REBOBINAMENTO DE MOTOR DE INDUÇÃO TRIFÁSICO 30 CV 4 POLOS, MARCA WEG, ROTAÇÃO 3520 rpm, 60 </w:t>
            </w:r>
            <w:proofErr w:type="spellStart"/>
            <w:r>
              <w:rPr>
                <w:sz w:val="20"/>
                <w:szCs w:val="20"/>
              </w:rPr>
              <w:t>hz</w:t>
            </w:r>
            <w:proofErr w:type="spellEnd"/>
            <w:r>
              <w:rPr>
                <w:sz w:val="20"/>
                <w:szCs w:val="20"/>
              </w:rPr>
              <w:t xml:space="preserve">, 220V/320V, 70A   COM SUBSTITUIÇÃO DE </w:t>
            </w:r>
            <w:proofErr w:type="spellStart"/>
            <w:r>
              <w:rPr>
                <w:sz w:val="20"/>
                <w:szCs w:val="20"/>
              </w:rPr>
              <w:t>DE</w:t>
            </w:r>
            <w:proofErr w:type="spellEnd"/>
            <w:r>
              <w:rPr>
                <w:sz w:val="20"/>
                <w:szCs w:val="20"/>
              </w:rPr>
              <w:t xml:space="preserve"> SELO MECANICO1 ¾ E TROCA DE VENTUINHA160 WEG, TÉCNICOS INCLUSOS, MOTOR FAZ PARTE DO CONJUNTO DE MOTOBOMBA DA MINA </w:t>
            </w:r>
            <w:proofErr w:type="spellStart"/>
            <w:r>
              <w:rPr>
                <w:sz w:val="20"/>
                <w:szCs w:val="20"/>
              </w:rPr>
              <w:t>NISCH</w:t>
            </w:r>
            <w:proofErr w:type="spellEnd"/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SERV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2.890,00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2.890,00</w:t>
            </w:r>
          </w:p>
        </w:tc>
      </w:tr>
      <w:tr w:rsidR="00B44B59" w:rsidTr="00B44B59">
        <w:tblPrEx>
          <w:tblCellSpacing w:w="-8" w:type="nil"/>
        </w:tblPrEx>
        <w:trPr>
          <w:tblCellSpacing w:w="-8" w:type="nil"/>
        </w:trPr>
        <w:tc>
          <w:tcPr>
            <w:tcW w:w="878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4B59" w:rsidRDefault="00B44B59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2.890,00</w:t>
            </w:r>
          </w:p>
        </w:tc>
      </w:tr>
    </w:tbl>
    <w:p w:rsidR="00B44B59" w:rsidRDefault="00B44B59" w:rsidP="00B44B59">
      <w:pPr>
        <w:pStyle w:val="ParagraphStyle"/>
        <w:rPr>
          <w:sz w:val="20"/>
          <w:szCs w:val="20"/>
        </w:rPr>
      </w:pPr>
    </w:p>
    <w:p w:rsidR="00B44B59" w:rsidRDefault="00B44B59" w:rsidP="00B44B59">
      <w:pPr>
        <w:pStyle w:val="ParagraphStyle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7. DA VIGÊNCIA:</w:t>
      </w:r>
    </w:p>
    <w:p w:rsidR="00B44B59" w:rsidRDefault="00B44B59" w:rsidP="00B44B59">
      <w:pPr>
        <w:pStyle w:val="ParagraphStyle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O PRAZO DA VIGÊNCIA SERA DE 30 DIAS</w:t>
      </w:r>
    </w:p>
    <w:p w:rsidR="00B44B59" w:rsidRDefault="00B44B59" w:rsidP="00B44B59">
      <w:pPr>
        <w:pStyle w:val="ParagraphStyle"/>
        <w:rPr>
          <w:rFonts w:ascii="Calibri" w:hAnsi="Calibri" w:cs="Calibri"/>
          <w:b/>
          <w:bCs/>
          <w:sz w:val="22"/>
          <w:szCs w:val="22"/>
        </w:rPr>
      </w:pPr>
    </w:p>
    <w:p w:rsidR="00B44B59" w:rsidRDefault="00B44B59" w:rsidP="00B44B59">
      <w:pPr>
        <w:pStyle w:val="ParagraphStyle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8. DA DECISÃO:</w:t>
      </w:r>
    </w:p>
    <w:p w:rsidR="00B44B59" w:rsidRDefault="00B44B59" w:rsidP="00B44B59">
      <w:pPr>
        <w:pStyle w:val="ParagraphStyl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8.1. Com fundamento nos </w:t>
      </w:r>
      <w:proofErr w:type="spellStart"/>
      <w:r>
        <w:rPr>
          <w:rFonts w:ascii="Calibri" w:hAnsi="Calibri" w:cs="Calibri"/>
          <w:sz w:val="22"/>
          <w:szCs w:val="22"/>
        </w:rPr>
        <w:t>INCISO.</w:t>
      </w:r>
      <w:r>
        <w:rPr>
          <w:sz w:val="20"/>
          <w:szCs w:val="20"/>
        </w:rPr>
        <w:t>VIII</w:t>
      </w:r>
      <w:proofErr w:type="spellEnd"/>
      <w:r>
        <w:rPr>
          <w:sz w:val="20"/>
          <w:szCs w:val="20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  DO ART 74 Lei 14.133/21, e em conformidade com o parecer jurídico acostado aos autos, exigência do art. 72, inciso III, do mesmo diploma legal.</w:t>
      </w:r>
    </w:p>
    <w:p w:rsidR="00B44B59" w:rsidRDefault="00B44B59" w:rsidP="00B44B59">
      <w:pPr>
        <w:pStyle w:val="ParagraphStyle"/>
        <w:rPr>
          <w:sz w:val="20"/>
          <w:szCs w:val="20"/>
        </w:rPr>
      </w:pPr>
    </w:p>
    <w:p w:rsidR="00B44B59" w:rsidRDefault="00B44B59" w:rsidP="00B44B59">
      <w:pPr>
        <w:pStyle w:val="ParagraphStyle"/>
        <w:spacing w:after="135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11/07/2024.</w:t>
      </w:r>
    </w:p>
    <w:p w:rsidR="00B44B59" w:rsidRDefault="00B44B59" w:rsidP="00B44B59">
      <w:pPr>
        <w:pStyle w:val="ParagraphStyle"/>
        <w:spacing w:after="135"/>
        <w:jc w:val="both"/>
        <w:rPr>
          <w:sz w:val="20"/>
          <w:szCs w:val="20"/>
        </w:rPr>
      </w:pPr>
    </w:p>
    <w:p w:rsidR="00B44B59" w:rsidRDefault="00B44B59" w:rsidP="00B44B59">
      <w:pPr>
        <w:pStyle w:val="ParagraphStyle"/>
        <w:spacing w:after="135"/>
        <w:jc w:val="both"/>
        <w:rPr>
          <w:sz w:val="20"/>
          <w:szCs w:val="20"/>
        </w:rPr>
      </w:pPr>
    </w:p>
    <w:p w:rsidR="00B44B59" w:rsidRDefault="008E058F" w:rsidP="00B44B59">
      <w:pPr>
        <w:pStyle w:val="ParagraphStyle"/>
        <w:spacing w:after="135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ROBERTO VALE</w:t>
      </w:r>
      <w:bookmarkStart w:id="0" w:name="_GoBack"/>
      <w:bookmarkEnd w:id="0"/>
      <w:r w:rsidR="00B44B59">
        <w:rPr>
          <w:rFonts w:ascii="Calibri" w:hAnsi="Calibri" w:cs="Calibri"/>
          <w:sz w:val="22"/>
          <w:szCs w:val="22"/>
        </w:rPr>
        <w:t>NTIM DE OLIVEIRA</w:t>
      </w:r>
    </w:p>
    <w:p w:rsidR="00B44B59" w:rsidRDefault="00B44B59" w:rsidP="00B44B59">
      <w:pPr>
        <w:pStyle w:val="ParagraphStyle"/>
        <w:spacing w:after="135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DIRETOR</w:t>
      </w:r>
    </w:p>
    <w:p w:rsidR="00B44B59" w:rsidRDefault="00B44B59" w:rsidP="00B44B59">
      <w:pPr>
        <w:pStyle w:val="ParagraphStyle"/>
        <w:tabs>
          <w:tab w:val="left" w:pos="1545"/>
          <w:tab w:val="left" w:pos="1755"/>
          <w:tab w:val="left" w:pos="1980"/>
        </w:tabs>
        <w:spacing w:after="135"/>
        <w:jc w:val="center"/>
        <w:rPr>
          <w:sz w:val="20"/>
          <w:szCs w:val="20"/>
        </w:rPr>
      </w:pPr>
    </w:p>
    <w:p w:rsidR="00B44B59" w:rsidRDefault="00B44B59" w:rsidP="00B44B59">
      <w:pPr>
        <w:pStyle w:val="ParagraphStyle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B87506" w:rsidRPr="00B44B59" w:rsidRDefault="00B87506" w:rsidP="00B44B59"/>
    <w:sectPr w:rsidR="00B87506" w:rsidRPr="00B44B59">
      <w:headerReference w:type="default" r:id="rId7"/>
      <w:footerReference w:type="default" r:id="rId8"/>
      <w:pgSz w:w="11899" w:h="16841"/>
      <w:pgMar w:top="283" w:right="1134" w:bottom="283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386" w:rsidRDefault="006A5386">
      <w:r>
        <w:separator/>
      </w:r>
    </w:p>
  </w:endnote>
  <w:endnote w:type="continuationSeparator" w:id="0">
    <w:p w:rsidR="006A5386" w:rsidRDefault="006A5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506" w:rsidRDefault="00B875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386" w:rsidRDefault="006A5386">
      <w:r>
        <w:separator/>
      </w:r>
    </w:p>
  </w:footnote>
  <w:footnote w:type="continuationSeparator" w:id="0">
    <w:p w:rsidR="006A5386" w:rsidRDefault="006A5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506" w:rsidRDefault="00894140">
    <w:r>
      <w:t xml:space="preserve"> </w:t>
    </w:r>
    <w:r>
      <w:tab/>
    </w:r>
  </w:p>
  <w:tbl>
    <w:tblPr>
      <w:tblW w:w="9255" w:type="dxa"/>
      <w:tblLayout w:type="fixed"/>
      <w:tblCellMar>
        <w:left w:w="105" w:type="dxa"/>
        <w:right w:w="105" w:type="dxa"/>
      </w:tblCellMar>
      <w:tblLook w:val="0000" w:firstRow="0" w:lastRow="0" w:firstColumn="0" w:lastColumn="0" w:noHBand="0" w:noVBand="0"/>
    </w:tblPr>
    <w:tblGrid>
      <w:gridCol w:w="1253"/>
      <w:gridCol w:w="8002"/>
    </w:tblGrid>
    <w:tr w:rsidR="00B87506">
      <w:trPr>
        <w:trHeight w:val="1125"/>
      </w:trPr>
      <w:tc>
        <w:tcPr>
          <w:tcW w:w="124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B87506" w:rsidRDefault="00894140">
          <w:pPr>
            <w:widowControl/>
          </w:pPr>
          <w:r>
            <w:rPr>
              <w:noProof/>
            </w:rPr>
            <w:drawing>
              <wp:inline distT="0" distB="0" distL="0" distR="0">
                <wp:extent cx="619125" cy="676275"/>
                <wp:effectExtent l="0" t="0" r="0" b="0"/>
                <wp:docPr id="1" name="Pic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1.emf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9125" cy="676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50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B87506" w:rsidRDefault="00894140">
          <w:pPr>
            <w:keepNext/>
            <w:widowControl/>
            <w:ind w:right="-45"/>
            <w:jc w:val="center"/>
            <w:outlineLvl w:val="1"/>
          </w:pPr>
          <w:r>
            <w:rPr>
              <w:rFonts w:ascii="Century Gothic" w:eastAsia="Century Gothic" w:hAnsi="Century Gothic" w:cs="Century Gothic"/>
              <w:b/>
              <w:sz w:val="26"/>
              <w:u w:val="single"/>
            </w:rPr>
            <w:t>SERVIÇO AUTÔNOMO MUNICIPAL DE ÁGUA E ESGOTO - SAMAE</w:t>
          </w:r>
        </w:p>
        <w:p w:rsidR="00B87506" w:rsidRDefault="00894140">
          <w:pPr>
            <w:widowControl/>
            <w:ind w:right="-45"/>
            <w:jc w:val="center"/>
          </w:pPr>
          <w:r>
            <w:rPr>
              <w:rFonts w:ascii="Century Gothic" w:eastAsia="Century Gothic" w:hAnsi="Century Gothic" w:cs="Century Gothic"/>
              <w:b/>
              <w:sz w:val="17"/>
            </w:rPr>
            <w:t>ASSOCIADO AO CONSÓRCIO PÚBLICO CISPAR</w:t>
          </w:r>
        </w:p>
        <w:p w:rsidR="00B87506" w:rsidRDefault="00894140">
          <w:pPr>
            <w:widowControl/>
            <w:ind w:right="-45"/>
            <w:jc w:val="center"/>
          </w:pPr>
          <w:r>
            <w:rPr>
              <w:rFonts w:ascii="Century Gothic" w:eastAsia="Century Gothic" w:hAnsi="Century Gothic" w:cs="Century Gothic"/>
              <w:b/>
              <w:sz w:val="17"/>
            </w:rPr>
            <w:t>RUA SÃO JANUÁRIO, Nº 124 - JARDIM MODELO - CEP: 87225-000 - FONE/FAX: (44) 3635-1751</w:t>
          </w:r>
        </w:p>
        <w:p w:rsidR="00B87506" w:rsidRDefault="00894140">
          <w:pPr>
            <w:widowControl/>
            <w:ind w:right="-45"/>
            <w:jc w:val="center"/>
          </w:pPr>
          <w:r>
            <w:rPr>
              <w:rFonts w:ascii="Century Gothic" w:eastAsia="Century Gothic" w:hAnsi="Century Gothic" w:cs="Century Gothic"/>
              <w:b/>
              <w:sz w:val="17"/>
            </w:rPr>
            <w:t xml:space="preserve">CNPJ/MF: 80.909.658/0001-50 - E-MAIL: </w:t>
          </w:r>
          <w:hyperlink r:id="rId2">
            <w:r>
              <w:rPr>
                <w:rFonts w:ascii="Century Gothic" w:eastAsia="Century Gothic" w:hAnsi="Century Gothic" w:cs="Century Gothic"/>
                <w:b/>
                <w:color w:val="0000FF"/>
                <w:sz w:val="17"/>
                <w:u w:val="single"/>
              </w:rPr>
              <w:t>SAMAEJAP@UOL.COM.BR</w:t>
            </w:r>
          </w:hyperlink>
        </w:p>
        <w:p w:rsidR="00B87506" w:rsidRDefault="00894140">
          <w:pPr>
            <w:widowControl/>
            <w:ind w:right="-45"/>
            <w:jc w:val="center"/>
          </w:pPr>
          <w:r>
            <w:rPr>
              <w:rFonts w:ascii="Century Gothic" w:eastAsia="Century Gothic" w:hAnsi="Century Gothic" w:cs="Century Gothic"/>
              <w:b/>
              <w:sz w:val="17"/>
            </w:rPr>
            <w:t>JAPURÁ-PARANÁ</w:t>
          </w:r>
        </w:p>
      </w:tc>
    </w:tr>
  </w:tbl>
  <w:p w:rsidR="00B87506" w:rsidRDefault="00B8750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FF4"/>
    <w:multiLevelType w:val="multilevel"/>
    <w:tmpl w:val="5FFE2C5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1" w15:restartNumberingAfterBreak="0">
    <w:nsid w:val="11E11E92"/>
    <w:multiLevelType w:val="singleLevel"/>
    <w:tmpl w:val="F314F650"/>
    <w:lvl w:ilvl="0">
      <w:start w:val="1"/>
      <w:numFmt w:val="lowerLetter"/>
      <w:lvlText w:val="%1)"/>
      <w:lvlJc w:val="left"/>
      <w:pPr>
        <w:ind w:left="420" w:firstLine="0"/>
      </w:pPr>
      <w:rPr>
        <w:sz w:val="22"/>
      </w:rPr>
    </w:lvl>
  </w:abstractNum>
  <w:abstractNum w:abstractNumId="2" w15:restartNumberingAfterBreak="0">
    <w:nsid w:val="14BD5AE8"/>
    <w:multiLevelType w:val="multilevel"/>
    <w:tmpl w:val="90FA2F8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 "/>
      <w:lvlJc w:val="left"/>
      <w:pPr>
        <w:ind w:left="225" w:firstLine="0"/>
      </w:pPr>
      <w:rPr>
        <w:rFonts w:ascii="Times New Roman" w:eastAsia="Times New Roman" w:hAnsi="Times New Roman" w:cs="Times New Roman"/>
        <w:sz w:val="22"/>
      </w:rPr>
    </w:lvl>
    <w:lvl w:ilvl="2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3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4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5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6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7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8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3" w15:restartNumberingAfterBreak="0">
    <w:nsid w:val="162C5177"/>
    <w:multiLevelType w:val="singleLevel"/>
    <w:tmpl w:val="35F21142"/>
    <w:lvl w:ilvl="0">
      <w:start w:val="1"/>
      <w:numFmt w:val="lowerLetter"/>
      <w:lvlText w:val="%1)"/>
      <w:lvlJc w:val="left"/>
      <w:pPr>
        <w:ind w:left="420" w:firstLine="0"/>
      </w:pPr>
      <w:rPr>
        <w:sz w:val="22"/>
      </w:rPr>
    </w:lvl>
  </w:abstractNum>
  <w:abstractNum w:abstractNumId="4" w15:restartNumberingAfterBreak="0">
    <w:nsid w:val="26610AC1"/>
    <w:multiLevelType w:val="multilevel"/>
    <w:tmpl w:val="A242565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5" w15:restartNumberingAfterBreak="0">
    <w:nsid w:val="281D2D4C"/>
    <w:multiLevelType w:val="singleLevel"/>
    <w:tmpl w:val="DCD8EF98"/>
    <w:lvl w:ilvl="0">
      <w:start w:val="1"/>
      <w:numFmt w:val="lowerLetter"/>
      <w:lvlText w:val="%1)"/>
      <w:lvlJc w:val="left"/>
      <w:pPr>
        <w:ind w:left="990" w:hanging="225"/>
      </w:pPr>
      <w:rPr>
        <w:rFonts w:ascii="Calibri" w:eastAsia="Calibri" w:hAnsi="Calibri" w:cs="Calibri"/>
        <w:b/>
      </w:rPr>
    </w:lvl>
  </w:abstractNum>
  <w:abstractNum w:abstractNumId="6" w15:restartNumberingAfterBreak="0">
    <w:nsid w:val="29705597"/>
    <w:multiLevelType w:val="multilevel"/>
    <w:tmpl w:val="B8E6E3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7" w15:restartNumberingAfterBreak="0">
    <w:nsid w:val="2AEC6590"/>
    <w:multiLevelType w:val="singleLevel"/>
    <w:tmpl w:val="1CFC3222"/>
    <w:lvl w:ilvl="0">
      <w:start w:val="1"/>
      <w:numFmt w:val="lowerLetter"/>
      <w:lvlText w:val="%1)"/>
      <w:lvlJc w:val="left"/>
      <w:pPr>
        <w:ind w:left="420" w:firstLine="0"/>
      </w:pPr>
      <w:rPr>
        <w:sz w:val="22"/>
      </w:rPr>
    </w:lvl>
  </w:abstractNum>
  <w:abstractNum w:abstractNumId="8" w15:restartNumberingAfterBreak="0">
    <w:nsid w:val="37C37B0E"/>
    <w:multiLevelType w:val="singleLevel"/>
    <w:tmpl w:val="5330CEF6"/>
    <w:lvl w:ilvl="0">
      <w:start w:val="1"/>
      <w:numFmt w:val="lowerLetter"/>
      <w:lvlText w:val="%1)"/>
      <w:lvlJc w:val="left"/>
      <w:pPr>
        <w:ind w:left="420" w:firstLine="0"/>
      </w:pPr>
      <w:rPr>
        <w:sz w:val="22"/>
      </w:rPr>
    </w:lvl>
  </w:abstractNum>
  <w:abstractNum w:abstractNumId="9" w15:restartNumberingAfterBreak="0">
    <w:nsid w:val="3C682DCA"/>
    <w:multiLevelType w:val="singleLevel"/>
    <w:tmpl w:val="C310D572"/>
    <w:lvl w:ilvl="0">
      <w:start w:val="1"/>
      <w:numFmt w:val="lowerRoman"/>
      <w:lvlText w:val="%1."/>
      <w:lvlJc w:val="left"/>
      <w:pPr>
        <w:ind w:left="570" w:firstLine="0"/>
      </w:pPr>
      <w:rPr>
        <w:sz w:val="22"/>
      </w:rPr>
    </w:lvl>
  </w:abstractNum>
  <w:abstractNum w:abstractNumId="10" w15:restartNumberingAfterBreak="0">
    <w:nsid w:val="46E748F1"/>
    <w:multiLevelType w:val="singleLevel"/>
    <w:tmpl w:val="3646A186"/>
    <w:lvl w:ilvl="0">
      <w:numFmt w:val="bullet"/>
      <w:lvlText w:val="*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11" w15:restartNumberingAfterBreak="0">
    <w:nsid w:val="474F6014"/>
    <w:multiLevelType w:val="singleLevel"/>
    <w:tmpl w:val="414C78CE"/>
    <w:lvl w:ilvl="0">
      <w:start w:val="1"/>
      <w:numFmt w:val="lowerLetter"/>
      <w:lvlText w:val="%1)"/>
      <w:lvlJc w:val="left"/>
      <w:pPr>
        <w:ind w:left="420" w:firstLine="0"/>
      </w:pPr>
      <w:rPr>
        <w:sz w:val="22"/>
      </w:rPr>
    </w:lvl>
  </w:abstractNum>
  <w:abstractNum w:abstractNumId="12" w15:restartNumberingAfterBreak="0">
    <w:nsid w:val="48CF6C96"/>
    <w:multiLevelType w:val="singleLevel"/>
    <w:tmpl w:val="07EC2946"/>
    <w:lvl w:ilvl="0">
      <w:start w:val="1"/>
      <w:numFmt w:val="lowerRoman"/>
      <w:lvlText w:val="%1."/>
      <w:lvlJc w:val="left"/>
      <w:pPr>
        <w:ind w:left="570" w:firstLine="0"/>
      </w:pPr>
      <w:rPr>
        <w:sz w:val="22"/>
      </w:rPr>
    </w:lvl>
  </w:abstractNum>
  <w:abstractNum w:abstractNumId="13" w15:restartNumberingAfterBreak="0">
    <w:nsid w:val="563E4BEB"/>
    <w:multiLevelType w:val="singleLevel"/>
    <w:tmpl w:val="72EC5C54"/>
    <w:lvl w:ilvl="0">
      <w:start w:val="1"/>
      <w:numFmt w:val="lowerLetter"/>
      <w:lvlText w:val="%1)"/>
      <w:lvlJc w:val="left"/>
      <w:pPr>
        <w:ind w:left="420" w:firstLine="0"/>
      </w:pPr>
      <w:rPr>
        <w:sz w:val="22"/>
      </w:rPr>
    </w:lvl>
  </w:abstractNum>
  <w:abstractNum w:abstractNumId="14" w15:restartNumberingAfterBreak="0">
    <w:nsid w:val="57AE08EE"/>
    <w:multiLevelType w:val="singleLevel"/>
    <w:tmpl w:val="6BC86328"/>
    <w:lvl w:ilvl="0">
      <w:numFmt w:val="bullet"/>
      <w:lvlText w:val=""/>
      <w:lvlJc w:val="left"/>
      <w:pPr>
        <w:ind w:left="645" w:hanging="165"/>
      </w:pPr>
      <w:rPr>
        <w:rFonts w:ascii="Symbol" w:eastAsia="Symbol" w:hAnsi="Symbol" w:cs="Symbol"/>
        <w:sz w:val="22"/>
      </w:rPr>
    </w:lvl>
  </w:abstractNum>
  <w:abstractNum w:abstractNumId="15" w15:restartNumberingAfterBreak="0">
    <w:nsid w:val="58DF3C01"/>
    <w:multiLevelType w:val="singleLevel"/>
    <w:tmpl w:val="73D6788A"/>
    <w:lvl w:ilvl="0">
      <w:start w:val="1"/>
      <w:numFmt w:val="lowerLetter"/>
      <w:lvlText w:val="%1)"/>
      <w:lvlJc w:val="left"/>
      <w:pPr>
        <w:ind w:left="1005" w:hanging="225"/>
      </w:pPr>
      <w:rPr>
        <w:rFonts w:ascii="Calibri" w:eastAsia="Calibri" w:hAnsi="Calibri" w:cs="Calibri"/>
        <w:sz w:val="22"/>
      </w:rPr>
    </w:lvl>
  </w:abstractNum>
  <w:abstractNum w:abstractNumId="16" w15:restartNumberingAfterBreak="0">
    <w:nsid w:val="6297031E"/>
    <w:multiLevelType w:val="singleLevel"/>
    <w:tmpl w:val="93082374"/>
    <w:lvl w:ilvl="0">
      <w:start w:val="1"/>
      <w:numFmt w:val="lowerRoman"/>
      <w:lvlText w:val="%1."/>
      <w:lvlJc w:val="left"/>
      <w:pPr>
        <w:ind w:left="570" w:firstLine="0"/>
      </w:pPr>
      <w:rPr>
        <w:sz w:val="22"/>
      </w:rPr>
    </w:lvl>
  </w:abstractNum>
  <w:abstractNum w:abstractNumId="17" w15:restartNumberingAfterBreak="0">
    <w:nsid w:val="635757F8"/>
    <w:multiLevelType w:val="singleLevel"/>
    <w:tmpl w:val="3E18916E"/>
    <w:lvl w:ilvl="0">
      <w:start w:val="1"/>
      <w:numFmt w:val="lowerLetter"/>
      <w:lvlText w:val="%1)"/>
      <w:lvlJc w:val="left"/>
      <w:pPr>
        <w:ind w:left="990" w:hanging="225"/>
      </w:pPr>
      <w:rPr>
        <w:rFonts w:ascii="Calibri" w:eastAsia="Calibri" w:hAnsi="Calibri" w:cs="Calibri"/>
        <w:sz w:val="22"/>
      </w:rPr>
    </w:lvl>
  </w:abstractNum>
  <w:abstractNum w:abstractNumId="18" w15:restartNumberingAfterBreak="0">
    <w:nsid w:val="65610F63"/>
    <w:multiLevelType w:val="multilevel"/>
    <w:tmpl w:val="087E3DF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 "/>
      <w:lvlJc w:val="left"/>
      <w:pPr>
        <w:ind w:left="225" w:firstLine="0"/>
      </w:pPr>
      <w:rPr>
        <w:rFonts w:ascii="Times New Roman" w:eastAsia="Times New Roman" w:hAnsi="Times New Roman" w:cs="Times New Roman"/>
        <w:sz w:val="22"/>
      </w:rPr>
    </w:lvl>
    <w:lvl w:ilvl="2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3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4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5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6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7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8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19" w15:restartNumberingAfterBreak="0">
    <w:nsid w:val="76D93AB1"/>
    <w:multiLevelType w:val="singleLevel"/>
    <w:tmpl w:val="ACA6F008"/>
    <w:lvl w:ilvl="0">
      <w:start w:val="1"/>
      <w:numFmt w:val="lowerLetter"/>
      <w:lvlText w:val="%1)"/>
      <w:lvlJc w:val="left"/>
      <w:pPr>
        <w:ind w:left="990" w:hanging="225"/>
      </w:pPr>
      <w:rPr>
        <w:rFonts w:ascii="Calibri" w:eastAsia="Calibri" w:hAnsi="Calibri" w:cs="Calibri"/>
        <w:b/>
      </w:rPr>
    </w:lvl>
  </w:abstractNum>
  <w:abstractNum w:abstractNumId="20" w15:restartNumberingAfterBreak="0">
    <w:nsid w:val="7909247F"/>
    <w:multiLevelType w:val="singleLevel"/>
    <w:tmpl w:val="B3880E14"/>
    <w:lvl w:ilvl="0">
      <w:start w:val="1"/>
      <w:numFmt w:val="lowerRoman"/>
      <w:lvlText w:val="%1."/>
      <w:lvlJc w:val="left"/>
      <w:pPr>
        <w:ind w:left="570" w:firstLine="0"/>
      </w:pPr>
      <w:rPr>
        <w:sz w:val="22"/>
      </w:rPr>
    </w:lvl>
  </w:abstractNum>
  <w:abstractNum w:abstractNumId="21" w15:restartNumberingAfterBreak="0">
    <w:nsid w:val="7A4A455D"/>
    <w:multiLevelType w:val="multilevel"/>
    <w:tmpl w:val="879CDCB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num w:numId="1">
    <w:abstractNumId w:val="10"/>
  </w:num>
  <w:num w:numId="2">
    <w:abstractNumId w:val="2"/>
  </w:num>
  <w:num w:numId="3">
    <w:abstractNumId w:val="18"/>
  </w:num>
  <w:num w:numId="4">
    <w:abstractNumId w:val="15"/>
  </w:num>
  <w:num w:numId="5">
    <w:abstractNumId w:val="17"/>
  </w:num>
  <w:num w:numId="6">
    <w:abstractNumId w:val="14"/>
  </w:num>
  <w:num w:numId="7">
    <w:abstractNumId w:val="4"/>
  </w:num>
  <w:num w:numId="8">
    <w:abstractNumId w:val="5"/>
  </w:num>
  <w:num w:numId="9">
    <w:abstractNumId w:val="7"/>
  </w:num>
  <w:num w:numId="10">
    <w:abstractNumId w:val="13"/>
  </w:num>
  <w:num w:numId="11">
    <w:abstractNumId w:val="12"/>
  </w:num>
  <w:num w:numId="12">
    <w:abstractNumId w:val="16"/>
  </w:num>
  <w:num w:numId="13">
    <w:abstractNumId w:val="11"/>
  </w:num>
  <w:num w:numId="14">
    <w:abstractNumId w:val="21"/>
  </w:num>
  <w:num w:numId="15">
    <w:abstractNumId w:val="19"/>
  </w:num>
  <w:num w:numId="16">
    <w:abstractNumId w:val="3"/>
  </w:num>
  <w:num w:numId="17">
    <w:abstractNumId w:val="6"/>
  </w:num>
  <w:num w:numId="18">
    <w:abstractNumId w:val="20"/>
  </w:num>
  <w:num w:numId="19">
    <w:abstractNumId w:val="9"/>
  </w:num>
  <w:num w:numId="20">
    <w:abstractNumId w:val="1"/>
  </w:num>
  <w:num w:numId="21">
    <w:abstractNumId w:val="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506"/>
    <w:rsid w:val="002B725F"/>
    <w:rsid w:val="006A5386"/>
    <w:rsid w:val="00894140"/>
    <w:rsid w:val="008E058F"/>
    <w:rsid w:val="00B44B59"/>
    <w:rsid w:val="00B87506"/>
    <w:rsid w:val="00FC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7A3F9"/>
  <w15:docId w15:val="{2E856F97-BAF6-4AA0-91B1-65F78FAA1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2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Style">
    <w:name w:val="Paragraph Style"/>
    <w:rsid w:val="00B44B59"/>
    <w:pPr>
      <w:widowControl/>
      <w:autoSpaceDE w:val="0"/>
      <w:autoSpaceDN w:val="0"/>
      <w:adjustRightInd w:val="0"/>
    </w:pPr>
    <w:rPr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amaejap@uol.com.br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587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2024-07-11T18:27:00Z</dcterms:created>
  <dcterms:modified xsi:type="dcterms:W3CDTF">2024-07-11T20:00:00Z</dcterms:modified>
</cp:coreProperties>
</file>