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CA6" w:rsidRPr="00DA7D92" w:rsidRDefault="00574CA6">
      <w:pPr>
        <w:widowControl/>
      </w:pPr>
    </w:p>
    <w:p w:rsidR="00574CA6" w:rsidRPr="00DA7D92" w:rsidRDefault="00E168A1">
      <w:pPr>
        <w:keepNext/>
        <w:keepLines/>
        <w:ind w:right="-30"/>
        <w:jc w:val="center"/>
        <w:outlineLvl w:val="0"/>
      </w:pPr>
      <w:bookmarkStart w:id="0" w:name="OLE_LINK2"/>
      <w:bookmarkEnd w:id="0"/>
      <w:r w:rsidRPr="00DA7D92">
        <w:rPr>
          <w:b/>
          <w:sz w:val="22"/>
          <w:u w:val="single" w:color="000000"/>
        </w:rPr>
        <w:t>ESTUDO TÉCNICO PRELIMINAR – ETP</w:t>
      </w:r>
    </w:p>
    <w:p w:rsidR="00574CA6" w:rsidRPr="00DA7D92" w:rsidRDefault="00E168A1">
      <w:pPr>
        <w:keepNext/>
        <w:keepLines/>
        <w:ind w:right="-30"/>
        <w:jc w:val="both"/>
      </w:pPr>
      <w:r w:rsidRPr="00DA7D92">
        <w:rPr>
          <w:b/>
          <w:sz w:val="22"/>
        </w:rPr>
        <w:t xml:space="preserve">    </w:t>
      </w:r>
    </w:p>
    <w:p w:rsidR="00574CA6" w:rsidRPr="00DA7D92" w:rsidRDefault="00574CA6">
      <w:pPr>
        <w:keepNext/>
        <w:keepLines/>
        <w:ind w:right="-30"/>
        <w:jc w:val="both"/>
      </w:pPr>
    </w:p>
    <w:p w:rsidR="00574CA6" w:rsidRPr="00DA7D92" w:rsidRDefault="00E168A1">
      <w:pPr>
        <w:keepNext/>
        <w:keepLines/>
        <w:ind w:right="-30"/>
        <w:jc w:val="both"/>
      </w:pPr>
      <w:r w:rsidRPr="00DA7D92">
        <w:rPr>
          <w:b/>
          <w:sz w:val="22"/>
        </w:rPr>
        <w:t xml:space="preserve">OBJETO: CONTRATAÇÃO DE EMPRESA ESPECIALIZADA EM SEGUROS PARA DOIS VEÍCULOS NOVOS DO MESMO MODELO — FIAT STRADA FREEDOM CS13, CARROCERIA ABERTA, ANO 2025/2026 — PERTENCENTES À FROTA DO SAMAE DE JAPURÁ-PR, COM PLACAS </w:t>
      </w:r>
      <w:r w:rsidRPr="00DA7D92">
        <w:rPr>
          <w:b/>
          <w:sz w:val="22"/>
        </w:rPr>
        <w:t>UAV-6185 E UAV-7B66.</w:t>
      </w:r>
    </w:p>
    <w:p w:rsidR="00574CA6" w:rsidRPr="00DA7D92" w:rsidRDefault="00574CA6">
      <w:pPr>
        <w:keepNext/>
        <w:keepLines/>
        <w:ind w:right="-30"/>
        <w:jc w:val="both"/>
      </w:pPr>
    </w:p>
    <w:p w:rsidR="00574CA6" w:rsidRPr="00DA7D92" w:rsidRDefault="00E168A1">
      <w:pPr>
        <w:keepNext/>
        <w:keepLines/>
        <w:ind w:right="-30"/>
        <w:jc w:val="both"/>
      </w:pPr>
      <w:r w:rsidRPr="00DA7D92">
        <w:rPr>
          <w:b/>
          <w:sz w:val="22"/>
        </w:rPr>
        <w:t>1. INTRODUÇÃO</w:t>
      </w:r>
    </w:p>
    <w:p w:rsidR="00574CA6" w:rsidRPr="00DA7D92" w:rsidRDefault="00E168A1">
      <w:pPr>
        <w:keepNext/>
        <w:keepLines/>
        <w:ind w:right="-30"/>
        <w:jc w:val="both"/>
      </w:pPr>
      <w:r w:rsidRPr="00DA7D92">
        <w:rPr>
          <w:sz w:val="22"/>
        </w:rPr>
        <w:t>As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contratações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governamentais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produzem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significativo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impacto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na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atividade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econômica,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tendo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em</w:t>
      </w:r>
      <w:r w:rsidRPr="00DA7D92">
        <w:rPr>
          <w:spacing w:val="-3"/>
          <w:sz w:val="22"/>
        </w:rPr>
        <w:t xml:space="preserve"> </w:t>
      </w:r>
      <w:r w:rsidRPr="00DA7D92">
        <w:rPr>
          <w:sz w:val="22"/>
        </w:rPr>
        <w:t>vista o volume de recursos envolvidos, os quais, em grande parte, são instrumentos de realização de políticas públicas. Neste</w:t>
      </w:r>
      <w:r w:rsidRPr="00DA7D92">
        <w:rPr>
          <w:sz w:val="22"/>
        </w:rPr>
        <w:t xml:space="preserve"> sentido, um planejamento bem elaborado propicia contratações potencialmente mais eficientes, posto que a realização de estudos previamente delineados conduz</w:t>
      </w:r>
      <w:r w:rsidRPr="00DA7D92">
        <w:rPr>
          <w:spacing w:val="-3"/>
          <w:sz w:val="22"/>
        </w:rPr>
        <w:t xml:space="preserve"> </w:t>
      </w:r>
      <w:r w:rsidRPr="00DA7D92">
        <w:rPr>
          <w:sz w:val="22"/>
        </w:rPr>
        <w:t>ao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conhecimento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de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novas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modelagens/metodologias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ofertadas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pelo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mercado,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resultado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na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melhor</w:t>
      </w:r>
      <w:r w:rsidRPr="00DA7D92">
        <w:rPr>
          <w:spacing w:val="-3"/>
          <w:sz w:val="22"/>
        </w:rPr>
        <w:t xml:space="preserve"> </w:t>
      </w:r>
      <w:r w:rsidRPr="00DA7D92">
        <w:rPr>
          <w:sz w:val="22"/>
        </w:rPr>
        <w:t>quali</w:t>
      </w:r>
      <w:r w:rsidRPr="00DA7D92">
        <w:rPr>
          <w:sz w:val="22"/>
        </w:rPr>
        <w:t>dade do gasto e em uma gestão eficiente dos recursos públicos.</w:t>
      </w:r>
    </w:p>
    <w:p w:rsidR="00574CA6" w:rsidRPr="00DA7D92" w:rsidRDefault="00574CA6">
      <w:pPr>
        <w:keepNext/>
        <w:keepLines/>
        <w:ind w:right="-30"/>
        <w:jc w:val="both"/>
      </w:pPr>
    </w:p>
    <w:p w:rsidR="00574CA6" w:rsidRPr="00DA7D92" w:rsidRDefault="00E168A1">
      <w:pPr>
        <w:keepNext/>
        <w:keepLines/>
        <w:ind w:right="-30"/>
        <w:jc w:val="both"/>
      </w:pPr>
      <w:r w:rsidRPr="00DA7D92">
        <w:rPr>
          <w:sz w:val="22"/>
        </w:rPr>
        <w:t>Neste contexto, o presente documento apresenta os estudos técnicos preliminares que visam assegurar a viabilidade (técnica e econômica) da contratação pretendida e o levantamento dos elementos</w:t>
      </w:r>
      <w:r w:rsidRPr="00DA7D92">
        <w:rPr>
          <w:sz w:val="22"/>
        </w:rPr>
        <w:t xml:space="preserve"> essenciais que servirão para compor Termo de Referência ou Projeto Básico.</w:t>
      </w:r>
    </w:p>
    <w:p w:rsidR="00574CA6" w:rsidRPr="00DA7D92" w:rsidRDefault="00574CA6">
      <w:pPr>
        <w:keepNext/>
        <w:keepLines/>
        <w:ind w:right="-30"/>
        <w:jc w:val="both"/>
      </w:pPr>
    </w:p>
    <w:p w:rsidR="00574CA6" w:rsidRPr="00DA7D92" w:rsidRDefault="00E168A1">
      <w:pPr>
        <w:keepNext/>
        <w:keepLines/>
        <w:ind w:right="-30"/>
        <w:jc w:val="both"/>
      </w:pPr>
      <w:r w:rsidRPr="00DA7D92">
        <w:rPr>
          <w:sz w:val="22"/>
        </w:rPr>
        <w:t>Este estudo consiste na primeira etapa do planejamento de uma contratação, de modo a assegurar a viabilidade e embasar o termo de referência, conforme previsto na Lei 14.133/2021,</w:t>
      </w:r>
      <w:r w:rsidRPr="00DA7D92">
        <w:rPr>
          <w:sz w:val="22"/>
        </w:rPr>
        <w:t xml:space="preserve"> art. 6°, inciso XX.</w:t>
      </w:r>
    </w:p>
    <w:p w:rsidR="00574CA6" w:rsidRPr="00DA7D92" w:rsidRDefault="00574CA6">
      <w:pPr>
        <w:keepNext/>
        <w:keepLines/>
        <w:ind w:right="-30"/>
        <w:jc w:val="both"/>
      </w:pPr>
    </w:p>
    <w:p w:rsidR="00574CA6" w:rsidRPr="00DA7D92" w:rsidRDefault="00E168A1">
      <w:pPr>
        <w:keepNext/>
        <w:keepLines/>
        <w:ind w:right="-30"/>
        <w:jc w:val="both"/>
      </w:pPr>
      <w:r w:rsidRPr="00DA7D92">
        <w:rPr>
          <w:b/>
          <w:sz w:val="22"/>
        </w:rPr>
        <w:t>2. NECESSIDADE/JUSTIFICATIVA DE CONTRATAÇÃO</w:t>
      </w:r>
    </w:p>
    <w:p w:rsidR="00574CA6" w:rsidRPr="00DA7D92" w:rsidRDefault="00574CA6">
      <w:pPr>
        <w:keepNext/>
        <w:keepLines/>
        <w:ind w:right="-30"/>
        <w:jc w:val="both"/>
      </w:pPr>
    </w:p>
    <w:p w:rsidR="00574CA6" w:rsidRPr="00DA7D92" w:rsidRDefault="00E168A1">
      <w:pPr>
        <w:widowControl/>
        <w:ind w:right="345"/>
        <w:jc w:val="both"/>
      </w:pPr>
      <w:r w:rsidRPr="00DA7D92">
        <w:rPr>
          <w:rFonts w:ascii="Times New Roman" w:eastAsia="Times New Roman" w:hAnsi="Times New Roman" w:cs="Times New Roman"/>
          <w:i/>
          <w:sz w:val="22"/>
        </w:rPr>
        <w:t>Justifica-se a contratação de seguro automotivo para os veículos novos adquiridos pelo SAMAE, por meio de participação em licitação compartilhada realizada via Consórcio, (CISPAR)</w:t>
      </w:r>
      <w:r w:rsidRPr="00DA7D92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Pr="00DA7D92">
        <w:rPr>
          <w:rFonts w:ascii="Times New Roman" w:eastAsia="Times New Roman" w:hAnsi="Times New Roman" w:cs="Times New Roman"/>
          <w:i/>
          <w:sz w:val="22"/>
        </w:rPr>
        <w:t>CONSÓRCIO</w:t>
      </w:r>
      <w:r w:rsidRPr="00DA7D92">
        <w:rPr>
          <w:rFonts w:ascii="Times New Roman" w:eastAsia="Times New Roman" w:hAnsi="Times New Roman" w:cs="Times New Roman"/>
          <w:i/>
          <w:sz w:val="22"/>
        </w:rPr>
        <w:t xml:space="preserve"> INTERMUNICIPAL DE SANEAMENTO DO PARANÁ. O seguro deverá contemplar cobertura contra colisão, roubo, furto, incêndio e danos a terceiros e </w:t>
      </w:r>
      <w:r w:rsidR="00950072" w:rsidRPr="00DA7D92">
        <w:rPr>
          <w:rFonts w:ascii="Times New Roman" w:eastAsia="Times New Roman" w:hAnsi="Times New Roman" w:cs="Times New Roman"/>
          <w:i/>
          <w:sz w:val="22"/>
        </w:rPr>
        <w:t>funcionários do</w:t>
      </w:r>
      <w:r w:rsidRPr="00DA7D92">
        <w:rPr>
          <w:rFonts w:ascii="Times New Roman" w:eastAsia="Times New Roman" w:hAnsi="Times New Roman" w:cs="Times New Roman"/>
          <w:i/>
          <w:sz w:val="22"/>
        </w:rPr>
        <w:t xml:space="preserve"> SAMAE, visando à proteção do patrimônio público e à garantia da continuidade dos serviços </w:t>
      </w:r>
      <w:r w:rsidR="00950072" w:rsidRPr="00DA7D92">
        <w:rPr>
          <w:rFonts w:ascii="Times New Roman" w:eastAsia="Times New Roman" w:hAnsi="Times New Roman" w:cs="Times New Roman"/>
          <w:i/>
          <w:sz w:val="22"/>
        </w:rPr>
        <w:t>operacionais.</w:t>
      </w:r>
    </w:p>
    <w:p w:rsidR="00574CA6" w:rsidRPr="00DA7D92" w:rsidRDefault="00574CA6">
      <w:pPr>
        <w:widowControl/>
        <w:ind w:right="345"/>
        <w:jc w:val="both"/>
      </w:pPr>
    </w:p>
    <w:p w:rsidR="00574CA6" w:rsidRPr="00DA7D92" w:rsidRDefault="00574CA6">
      <w:pPr>
        <w:widowControl/>
        <w:ind w:right="345"/>
        <w:jc w:val="both"/>
      </w:pPr>
    </w:p>
    <w:p w:rsidR="00574CA6" w:rsidRPr="00DA7D92" w:rsidRDefault="00E168A1">
      <w:pPr>
        <w:widowControl/>
        <w:ind w:right="345"/>
        <w:jc w:val="both"/>
      </w:pPr>
      <w:r w:rsidRPr="00DA7D92">
        <w:rPr>
          <w:rFonts w:ascii="Times New Roman" w:eastAsia="Times New Roman" w:hAnsi="Times New Roman" w:cs="Times New Roman"/>
          <w:i/>
          <w:sz w:val="24"/>
        </w:rPr>
        <w:t>A contratação do seguro é necessária para resguardar os veículos recém-adquiridos, que serão utilizados nas atividades operacionais do SAMAE. A medida visa mitigar riscos patrimoniais e financeiros decorrentes de eventuais sinistros, assegurando a p</w:t>
      </w:r>
      <w:r w:rsidRPr="00DA7D92">
        <w:rPr>
          <w:rFonts w:ascii="Times New Roman" w:eastAsia="Times New Roman" w:hAnsi="Times New Roman" w:cs="Times New Roman"/>
          <w:i/>
          <w:sz w:val="24"/>
        </w:rPr>
        <w:t>restação contínua e eficiente dos serviços públicos essenciais à população.</w:t>
      </w:r>
    </w:p>
    <w:p w:rsidR="00574CA6" w:rsidRPr="00DA7D92" w:rsidRDefault="00574CA6">
      <w:pPr>
        <w:widowControl/>
        <w:ind w:right="345"/>
        <w:jc w:val="both"/>
      </w:pPr>
    </w:p>
    <w:p w:rsidR="00574CA6" w:rsidRPr="00DA7D92" w:rsidRDefault="00E168A1">
      <w:pPr>
        <w:widowControl/>
        <w:ind w:right="345"/>
        <w:jc w:val="both"/>
      </w:pPr>
      <w:r w:rsidRPr="00DA7D92">
        <w:rPr>
          <w:rFonts w:ascii="Times New Roman" w:eastAsia="Times New Roman" w:hAnsi="Times New Roman" w:cs="Times New Roman"/>
          <w:i/>
          <w:sz w:val="24"/>
        </w:rPr>
        <w:t xml:space="preserve">O contrato de seguro de veículos tem como finalidade proteger o patrimônio do segurado, à medida em que oferece reposição do veículo mediante indenização pelo valor de mercado do </w:t>
      </w:r>
      <w:r w:rsidRPr="00DA7D92">
        <w:rPr>
          <w:rFonts w:ascii="Times New Roman" w:eastAsia="Times New Roman" w:hAnsi="Times New Roman" w:cs="Times New Roman"/>
          <w:i/>
          <w:sz w:val="24"/>
        </w:rPr>
        <w:t>bem, nos casos de furto, roubo ou acidentes que causem perda total do veículo segurado, e nos casos de reparação dos danos causados em decorrência de colisões ou outros sinistros recuperáveis. A necessidade desta Administração Pública, é garantir cobertura</w:t>
      </w:r>
      <w:r w:rsidRPr="00DA7D92">
        <w:rPr>
          <w:rFonts w:ascii="Times New Roman" w:eastAsia="Times New Roman" w:hAnsi="Times New Roman" w:cs="Times New Roman"/>
          <w:i/>
          <w:sz w:val="24"/>
        </w:rPr>
        <w:t xml:space="preserve"> aos veículos de operações do SAMAE em caso de eventuais sinistros que possam ocorrer durante o uso continuado dos veículos pertencentes à frota desta autarquia, considerando os quilômetros percorridos em viagens, bem como a prestação de apoio nas operaçõe</w:t>
      </w:r>
      <w:r w:rsidRPr="00DA7D92">
        <w:rPr>
          <w:rFonts w:ascii="Times New Roman" w:eastAsia="Times New Roman" w:hAnsi="Times New Roman" w:cs="Times New Roman"/>
          <w:i/>
          <w:sz w:val="24"/>
        </w:rPr>
        <w:t>s de fiscalização.</w:t>
      </w:r>
    </w:p>
    <w:p w:rsidR="00574CA6" w:rsidRPr="00DA7D92" w:rsidRDefault="00574CA6">
      <w:pPr>
        <w:widowControl/>
        <w:ind w:right="345"/>
        <w:jc w:val="both"/>
      </w:pPr>
    </w:p>
    <w:p w:rsidR="00574CA6" w:rsidRPr="00DA7D92" w:rsidRDefault="00E168A1">
      <w:pPr>
        <w:widowControl/>
        <w:ind w:right="345"/>
        <w:jc w:val="both"/>
      </w:pPr>
      <w:r w:rsidRPr="00DA7D92">
        <w:rPr>
          <w:rFonts w:ascii="Times New Roman" w:eastAsia="Times New Roman" w:hAnsi="Times New Roman" w:cs="Times New Roman"/>
          <w:i/>
          <w:sz w:val="24"/>
        </w:rPr>
        <w:t>Os veículos necessitam de cobertura contra danos materiais resultantes de sinistros de roubo ou furto, colisão, incêndio, danos causados pela natureza, e assistência 24 (vinte e quatro) horas e abrangência nacional. Frisa-se que a contr</w:t>
      </w:r>
      <w:r w:rsidRPr="00DA7D92">
        <w:rPr>
          <w:rFonts w:ascii="Times New Roman" w:eastAsia="Times New Roman" w:hAnsi="Times New Roman" w:cs="Times New Roman"/>
          <w:i/>
          <w:sz w:val="24"/>
        </w:rPr>
        <w:t xml:space="preserve">atação do seguro automotivo visa atender às necessidades da quanto a proteção e manutenção das condições ideais de operação dos veículos </w:t>
      </w:r>
      <w:r w:rsidRPr="00DA7D92">
        <w:rPr>
          <w:rFonts w:ascii="Times New Roman" w:eastAsia="Times New Roman" w:hAnsi="Times New Roman" w:cs="Times New Roman"/>
          <w:i/>
          <w:sz w:val="24"/>
        </w:rPr>
        <w:lastRenderedPageBreak/>
        <w:t xml:space="preserve">pertencentes à frota oficial, indispensáveis para o transporte de servidores, bem como para desenvolvimento das várias </w:t>
      </w:r>
      <w:r w:rsidRPr="00DA7D92">
        <w:rPr>
          <w:rFonts w:ascii="Times New Roman" w:eastAsia="Times New Roman" w:hAnsi="Times New Roman" w:cs="Times New Roman"/>
          <w:i/>
          <w:sz w:val="24"/>
        </w:rPr>
        <w:t xml:space="preserve">atividades da área administrativa e operacional da Autarquia. Soma-se ainda a necessidade de assegurar cobertura a eventuais danos pessoais dos condutores e passageiros dos veículos. Destaca-se que os veículos em sua maioria são utilizados nos serviços de </w:t>
      </w:r>
      <w:r w:rsidR="00950072" w:rsidRPr="00DA7D92">
        <w:rPr>
          <w:rFonts w:ascii="Times New Roman" w:eastAsia="Times New Roman" w:hAnsi="Times New Roman" w:cs="Times New Roman"/>
          <w:i/>
          <w:sz w:val="24"/>
        </w:rPr>
        <w:t>manutenção e</w:t>
      </w:r>
      <w:r w:rsidRPr="00DA7D92">
        <w:rPr>
          <w:rFonts w:ascii="Times New Roman" w:eastAsia="Times New Roman" w:hAnsi="Times New Roman" w:cs="Times New Roman"/>
          <w:i/>
          <w:sz w:val="24"/>
        </w:rPr>
        <w:t xml:space="preserve"> outras atividades operacionais, percorrendo rodovias pavimentadas e não-pavimentadas, estando dessa forma, sujeitos a sinistros que justificam a presente contratação. </w:t>
      </w:r>
    </w:p>
    <w:p w:rsidR="00574CA6" w:rsidRPr="00DA7D92" w:rsidRDefault="00574CA6">
      <w:pPr>
        <w:widowControl/>
        <w:ind w:right="345"/>
        <w:jc w:val="both"/>
      </w:pPr>
    </w:p>
    <w:p w:rsidR="00574CA6" w:rsidRPr="00DA7D92" w:rsidRDefault="00E168A1">
      <w:pPr>
        <w:widowControl/>
        <w:ind w:right="345"/>
        <w:jc w:val="both"/>
      </w:pPr>
      <w:r w:rsidRPr="00DA7D92">
        <w:rPr>
          <w:rFonts w:ascii="Times New Roman" w:eastAsia="Times New Roman" w:hAnsi="Times New Roman" w:cs="Times New Roman"/>
          <w:i/>
          <w:sz w:val="24"/>
        </w:rPr>
        <w:t>A medida visa não apenas preservar o patrimônio público, mas sobretudo pr</w:t>
      </w:r>
      <w:r w:rsidRPr="00DA7D92">
        <w:rPr>
          <w:rFonts w:ascii="Times New Roman" w:eastAsia="Times New Roman" w:hAnsi="Times New Roman" w:cs="Times New Roman"/>
          <w:i/>
          <w:sz w:val="24"/>
        </w:rPr>
        <w:t>oteger a integridade física dos profissionais que operam os veículos com Cobertura de danos pessoais aos condutores e passageiros, promovendo maior segurança aos servidores durante o exercício de suas funções</w:t>
      </w:r>
    </w:p>
    <w:p w:rsidR="00574CA6" w:rsidRPr="00DA7D92" w:rsidRDefault="00574CA6">
      <w:pPr>
        <w:widowControl/>
        <w:ind w:right="345"/>
        <w:jc w:val="both"/>
      </w:pPr>
    </w:p>
    <w:p w:rsidR="00574CA6" w:rsidRPr="00DA7D92" w:rsidRDefault="00E168A1">
      <w:pPr>
        <w:widowControl/>
        <w:ind w:right="345"/>
        <w:jc w:val="both"/>
      </w:pPr>
      <w:r w:rsidRPr="00DA7D92">
        <w:rPr>
          <w:rFonts w:ascii="Times New Roman" w:eastAsia="Times New Roman" w:hAnsi="Times New Roman" w:cs="Times New Roman"/>
          <w:i/>
          <w:sz w:val="24"/>
        </w:rPr>
        <w:t xml:space="preserve">Dessa forma, busca-se segurar a frota de </w:t>
      </w:r>
      <w:r w:rsidRPr="00DA7D92">
        <w:rPr>
          <w:rFonts w:ascii="Times New Roman" w:eastAsia="Times New Roman" w:hAnsi="Times New Roman" w:cs="Times New Roman"/>
          <w:i/>
          <w:sz w:val="24"/>
        </w:rPr>
        <w:t>veículos oficiais do SAMAE, de forma a mitigar os riscos nos quais a Administração incorre, inclusive sob terceiros, de danos ao patrimônio público particular. Portanto, os resultados esperados são, prover condições adequadas para o funcionamento da -  mel</w:t>
      </w:r>
      <w:r w:rsidRPr="00DA7D92">
        <w:rPr>
          <w:rFonts w:ascii="Times New Roman" w:eastAsia="Times New Roman" w:hAnsi="Times New Roman" w:cs="Times New Roman"/>
          <w:i/>
          <w:sz w:val="24"/>
        </w:rPr>
        <w:t>horando a qualidade dos serviços prestados aos usuários.</w:t>
      </w:r>
    </w:p>
    <w:p w:rsidR="00574CA6" w:rsidRPr="00DA7D92" w:rsidRDefault="00574CA6">
      <w:pPr>
        <w:keepNext/>
        <w:keepLines/>
        <w:ind w:right="-30"/>
        <w:jc w:val="both"/>
      </w:pPr>
    </w:p>
    <w:p w:rsidR="00574CA6" w:rsidRPr="00DA7D92" w:rsidRDefault="00574CA6">
      <w:pPr>
        <w:keepNext/>
        <w:keepLines/>
        <w:ind w:right="-30"/>
        <w:jc w:val="both"/>
      </w:pPr>
    </w:p>
    <w:p w:rsidR="00574CA6" w:rsidRPr="00DA7D92" w:rsidRDefault="00E168A1">
      <w:pPr>
        <w:keepNext/>
        <w:keepLines/>
        <w:ind w:right="-30"/>
        <w:jc w:val="both"/>
      </w:pPr>
      <w:r w:rsidRPr="00DA7D92">
        <w:rPr>
          <w:b/>
          <w:sz w:val="22"/>
        </w:rPr>
        <w:t>3. ALINHAMENTO</w:t>
      </w:r>
      <w:r w:rsidRPr="00DA7D92">
        <w:rPr>
          <w:b/>
          <w:spacing w:val="2"/>
          <w:sz w:val="22"/>
        </w:rPr>
        <w:t xml:space="preserve"> </w:t>
      </w:r>
      <w:r w:rsidRPr="00DA7D92">
        <w:rPr>
          <w:b/>
          <w:sz w:val="22"/>
        </w:rPr>
        <w:t>ENTRE</w:t>
      </w:r>
      <w:r w:rsidRPr="00DA7D92">
        <w:rPr>
          <w:b/>
          <w:spacing w:val="1"/>
          <w:sz w:val="22"/>
        </w:rPr>
        <w:t xml:space="preserve"> </w:t>
      </w:r>
      <w:r w:rsidRPr="00DA7D92">
        <w:rPr>
          <w:b/>
          <w:sz w:val="22"/>
        </w:rPr>
        <w:t>A</w:t>
      </w:r>
      <w:r w:rsidRPr="00DA7D92">
        <w:rPr>
          <w:b/>
          <w:spacing w:val="1"/>
          <w:sz w:val="22"/>
        </w:rPr>
        <w:t xml:space="preserve"> </w:t>
      </w:r>
      <w:r w:rsidRPr="00DA7D92">
        <w:rPr>
          <w:b/>
          <w:sz w:val="22"/>
        </w:rPr>
        <w:t>CONTRATAÇÃO</w:t>
      </w:r>
      <w:r w:rsidRPr="00DA7D92">
        <w:rPr>
          <w:b/>
          <w:spacing w:val="1"/>
          <w:sz w:val="22"/>
        </w:rPr>
        <w:t xml:space="preserve"> </w:t>
      </w:r>
      <w:r w:rsidRPr="00DA7D92">
        <w:rPr>
          <w:b/>
          <w:sz w:val="22"/>
        </w:rPr>
        <w:t>E</w:t>
      </w:r>
      <w:r w:rsidRPr="00DA7D92">
        <w:rPr>
          <w:b/>
          <w:spacing w:val="1"/>
          <w:sz w:val="22"/>
        </w:rPr>
        <w:t xml:space="preserve"> </w:t>
      </w:r>
      <w:r w:rsidRPr="00DA7D92">
        <w:rPr>
          <w:b/>
          <w:sz w:val="22"/>
        </w:rPr>
        <w:t>O</w:t>
      </w:r>
      <w:r w:rsidRPr="00DA7D92">
        <w:rPr>
          <w:b/>
          <w:spacing w:val="1"/>
          <w:sz w:val="22"/>
        </w:rPr>
        <w:t xml:space="preserve"> </w:t>
      </w:r>
      <w:r w:rsidRPr="00DA7D92">
        <w:rPr>
          <w:b/>
          <w:sz w:val="22"/>
        </w:rPr>
        <w:t>PLANO</w:t>
      </w:r>
      <w:r w:rsidRPr="00DA7D92">
        <w:rPr>
          <w:b/>
          <w:spacing w:val="2"/>
          <w:sz w:val="22"/>
        </w:rPr>
        <w:t xml:space="preserve"> </w:t>
      </w:r>
      <w:r w:rsidRPr="00DA7D92">
        <w:rPr>
          <w:b/>
          <w:sz w:val="22"/>
        </w:rPr>
        <w:t>DE</w:t>
      </w:r>
      <w:r w:rsidRPr="00DA7D92">
        <w:rPr>
          <w:b/>
          <w:spacing w:val="1"/>
          <w:sz w:val="22"/>
        </w:rPr>
        <w:t xml:space="preserve"> CONTRATAÇÕES ANUAL- 2025</w:t>
      </w:r>
    </w:p>
    <w:p w:rsidR="00950072" w:rsidRPr="00DA7D92" w:rsidRDefault="00950072">
      <w:pPr>
        <w:keepNext/>
        <w:keepLines/>
        <w:tabs>
          <w:tab w:val="left" w:pos="2730"/>
        </w:tabs>
        <w:ind w:right="-30"/>
        <w:rPr>
          <w:sz w:val="22"/>
        </w:rPr>
      </w:pPr>
    </w:p>
    <w:p w:rsidR="00574CA6" w:rsidRPr="00DA7D92" w:rsidRDefault="00E168A1">
      <w:pPr>
        <w:keepNext/>
        <w:keepLines/>
        <w:tabs>
          <w:tab w:val="left" w:pos="2730"/>
        </w:tabs>
        <w:ind w:right="-30"/>
      </w:pPr>
      <w:r w:rsidRPr="00DA7D92">
        <w:rPr>
          <w:sz w:val="22"/>
        </w:rPr>
        <w:t xml:space="preserve">A necessidade da presente </w:t>
      </w:r>
      <w:r w:rsidR="00950072" w:rsidRPr="00DA7D92">
        <w:rPr>
          <w:sz w:val="22"/>
        </w:rPr>
        <w:t>contratação não</w:t>
      </w:r>
      <w:r w:rsidRPr="00DA7D92">
        <w:rPr>
          <w:sz w:val="22"/>
        </w:rPr>
        <w:t xml:space="preserve"> </w:t>
      </w:r>
      <w:proofErr w:type="gramStart"/>
      <w:r w:rsidRPr="00DA7D92">
        <w:rPr>
          <w:sz w:val="22"/>
        </w:rPr>
        <w:t>encontra-se</w:t>
      </w:r>
      <w:proofErr w:type="gramEnd"/>
      <w:r w:rsidRPr="00DA7D92">
        <w:rPr>
          <w:sz w:val="22"/>
        </w:rPr>
        <w:t xml:space="preserve"> respaldada no Plano de Contratações Anual da SAMAE de Japurá-PR.</w:t>
      </w:r>
    </w:p>
    <w:p w:rsidR="00574CA6" w:rsidRPr="00DA7D92" w:rsidRDefault="00574CA6">
      <w:pPr>
        <w:keepNext/>
        <w:keepLines/>
        <w:tabs>
          <w:tab w:val="left" w:pos="2730"/>
        </w:tabs>
        <w:ind w:right="-30"/>
      </w:pPr>
    </w:p>
    <w:p w:rsidR="00574CA6" w:rsidRPr="00DA7D92" w:rsidRDefault="00E168A1">
      <w:pPr>
        <w:keepNext/>
        <w:keepLines/>
        <w:tabs>
          <w:tab w:val="left" w:pos="2730"/>
        </w:tabs>
        <w:ind w:right="-30"/>
      </w:pPr>
      <w:r w:rsidRPr="00DA7D92">
        <w:rPr>
          <w:b/>
          <w:sz w:val="22"/>
        </w:rPr>
        <w:t xml:space="preserve">4. </w:t>
      </w:r>
      <w:r w:rsidRPr="00DA7D92">
        <w:rPr>
          <w:b/>
          <w:sz w:val="22"/>
        </w:rPr>
        <w:t>REQUISITOS DA CONTRATAÇÃO</w:t>
      </w:r>
    </w:p>
    <w:p w:rsidR="00574CA6" w:rsidRPr="00DA7D92" w:rsidRDefault="00574CA6">
      <w:pPr>
        <w:keepNext/>
        <w:keepLines/>
      </w:pPr>
    </w:p>
    <w:p w:rsidR="00574CA6" w:rsidRPr="00DA7D92" w:rsidRDefault="00E168A1">
      <w:pPr>
        <w:keepNext/>
        <w:keepLines/>
      </w:pPr>
      <w:r w:rsidRPr="00DA7D92">
        <w:rPr>
          <w:sz w:val="22"/>
        </w:rPr>
        <w:t>A contratação deverá observar os seguintes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requisitos:</w:t>
      </w:r>
    </w:p>
    <w:p w:rsidR="00574CA6" w:rsidRPr="00DA7D92" w:rsidRDefault="00950072" w:rsidP="00950072">
      <w:pPr>
        <w:keepNext/>
        <w:keepLines/>
        <w:ind w:left="284" w:hanging="293"/>
      </w:pPr>
      <w:r w:rsidRPr="00DA7D92">
        <w:rPr>
          <w:sz w:val="22"/>
        </w:rPr>
        <w:t>4.</w:t>
      </w:r>
      <w:r w:rsidR="00E168A1" w:rsidRPr="00DA7D92">
        <w:rPr>
          <w:sz w:val="22"/>
        </w:rPr>
        <w:t xml:space="preserve">1. O critério de julgamento a ser utilizado no presente certame será o </w:t>
      </w:r>
      <w:r w:rsidR="00E168A1" w:rsidRPr="00DA7D92">
        <w:rPr>
          <w:b/>
          <w:sz w:val="22"/>
        </w:rPr>
        <w:t>menor preço global</w:t>
      </w:r>
      <w:r w:rsidR="00E168A1" w:rsidRPr="00DA7D92">
        <w:rPr>
          <w:b/>
          <w:sz w:val="22"/>
        </w:rPr>
        <w:t>;</w:t>
      </w:r>
    </w:p>
    <w:p w:rsidR="00574CA6" w:rsidRPr="00DA7D92" w:rsidRDefault="00950072" w:rsidP="00950072">
      <w:pPr>
        <w:keepNext/>
        <w:keepLines/>
        <w:ind w:left="284" w:hanging="293"/>
      </w:pPr>
      <w:r w:rsidRPr="00DA7D92">
        <w:rPr>
          <w:b/>
          <w:sz w:val="22"/>
        </w:rPr>
        <w:t>4.</w:t>
      </w:r>
      <w:r w:rsidR="00E168A1" w:rsidRPr="00DA7D92">
        <w:rPr>
          <w:b/>
          <w:sz w:val="22"/>
        </w:rPr>
        <w:t>1.1 Da justificativa da escolha do processo de dispensa "</w:t>
      </w:r>
      <w:r w:rsidRPr="00DA7D92">
        <w:rPr>
          <w:b/>
          <w:sz w:val="22"/>
        </w:rPr>
        <w:t>Art.</w:t>
      </w:r>
      <w:r w:rsidR="00E168A1" w:rsidRPr="00DA7D92">
        <w:rPr>
          <w:b/>
          <w:sz w:val="22"/>
        </w:rPr>
        <w:t xml:space="preserve"> </w:t>
      </w:r>
      <w:r w:rsidRPr="00DA7D92">
        <w:rPr>
          <w:b/>
          <w:sz w:val="22"/>
        </w:rPr>
        <w:t>75 incisos</w:t>
      </w:r>
      <w:r w:rsidR="00E168A1" w:rsidRPr="00DA7D92">
        <w:rPr>
          <w:b/>
          <w:sz w:val="22"/>
        </w:rPr>
        <w:t xml:space="preserve"> </w:t>
      </w:r>
      <w:r w:rsidR="00E168A1" w:rsidRPr="00DA7D92">
        <w:t>II - para co</w:t>
      </w:r>
      <w:r w:rsidR="00E168A1" w:rsidRPr="00DA7D92">
        <w:t xml:space="preserve">ntratação que envolva valores inferiores a R$ 50.000,00 (cinquenta mil reais), no caso de </w:t>
      </w:r>
      <w:r w:rsidRPr="00DA7D92">
        <w:t>outros serviços</w:t>
      </w:r>
      <w:r w:rsidR="00E168A1" w:rsidRPr="00DA7D92">
        <w:t xml:space="preserve"> e compras"</w:t>
      </w:r>
      <w:r w:rsidR="00E168A1" w:rsidRPr="00DA7D92">
        <w:rPr>
          <w:sz w:val="22"/>
        </w:rPr>
        <w:t>;</w:t>
      </w:r>
    </w:p>
    <w:p w:rsidR="00574CA6" w:rsidRPr="00DA7D92" w:rsidRDefault="00950072" w:rsidP="00950072">
      <w:pPr>
        <w:keepNext/>
        <w:keepLines/>
        <w:ind w:left="284" w:hanging="293"/>
        <w:jc w:val="both"/>
      </w:pPr>
      <w:r w:rsidRPr="00DA7D92">
        <w:rPr>
          <w:sz w:val="22"/>
        </w:rPr>
        <w:t>4.</w:t>
      </w:r>
      <w:r w:rsidR="00E168A1" w:rsidRPr="00DA7D92">
        <w:rPr>
          <w:sz w:val="22"/>
        </w:rPr>
        <w:t>3. Não será admitida a subcontratação do objeto contratual;</w:t>
      </w:r>
    </w:p>
    <w:p w:rsidR="00574CA6" w:rsidRPr="00DA7D92" w:rsidRDefault="00950072" w:rsidP="00950072">
      <w:pPr>
        <w:keepNext/>
        <w:keepLines/>
        <w:ind w:left="284" w:hanging="293"/>
        <w:jc w:val="both"/>
      </w:pPr>
      <w:r w:rsidRPr="00DA7D92">
        <w:rPr>
          <w:sz w:val="22"/>
        </w:rPr>
        <w:t>4.4. Não</w:t>
      </w:r>
      <w:r w:rsidR="00E168A1" w:rsidRPr="00DA7D92">
        <w:rPr>
          <w:sz w:val="22"/>
        </w:rPr>
        <w:t xml:space="preserve"> haverá exigência da garantia da contratação dos </w:t>
      </w:r>
      <w:proofErr w:type="spellStart"/>
      <w:r w:rsidR="00E168A1" w:rsidRPr="00DA7D92">
        <w:rPr>
          <w:sz w:val="22"/>
        </w:rPr>
        <w:t>arts</w:t>
      </w:r>
      <w:proofErr w:type="spellEnd"/>
      <w:r w:rsidR="00E168A1" w:rsidRPr="00DA7D92">
        <w:rPr>
          <w:sz w:val="22"/>
        </w:rPr>
        <w:t xml:space="preserve">. 96 e seguintes da </w:t>
      </w:r>
      <w:r w:rsidR="00E168A1" w:rsidRPr="00DA7D92">
        <w:rPr>
          <w:sz w:val="22"/>
        </w:rPr>
        <w:t>Lei nº 14.133/21.</w:t>
      </w:r>
    </w:p>
    <w:p w:rsidR="00574CA6" w:rsidRPr="00DA7D92" w:rsidRDefault="00574CA6" w:rsidP="00950072">
      <w:pPr>
        <w:keepNext/>
        <w:keepLines/>
        <w:ind w:left="284" w:right="-30" w:hanging="293"/>
        <w:jc w:val="both"/>
      </w:pPr>
    </w:p>
    <w:p w:rsidR="00574CA6" w:rsidRPr="00DA7D92" w:rsidRDefault="00950072">
      <w:r w:rsidRPr="00DA7D92">
        <w:t xml:space="preserve">4.5 </w:t>
      </w:r>
      <w:r w:rsidR="00E168A1" w:rsidRPr="00DA7D92">
        <w:t>Da justificativa do processo de dispensa presencial</w:t>
      </w:r>
    </w:p>
    <w:p w:rsidR="00574CA6" w:rsidRPr="00DA7D92" w:rsidRDefault="00950072">
      <w:pPr>
        <w:widowControl/>
        <w:tabs>
          <w:tab w:val="left" w:pos="1380"/>
        </w:tabs>
        <w:spacing w:after="15" w:line="252" w:lineRule="auto"/>
        <w:ind w:right="225"/>
        <w:jc w:val="both"/>
      </w:pPr>
      <w:r w:rsidRPr="00DA7D92">
        <w:t>4.5</w:t>
      </w:r>
      <w:r w:rsidR="00E168A1" w:rsidRPr="00DA7D92">
        <w:rPr>
          <w:rFonts w:ascii="Calibri" w:eastAsia="Calibri" w:hAnsi="Calibri" w:cs="Calibri"/>
          <w:sz w:val="22"/>
        </w:rPr>
        <w:t>.</w:t>
      </w:r>
      <w:r w:rsidR="00E168A1" w:rsidRPr="00DA7D92">
        <w:rPr>
          <w:rFonts w:ascii="Calibri" w:eastAsia="Calibri" w:hAnsi="Calibri" w:cs="Calibri"/>
          <w:sz w:val="22"/>
        </w:rPr>
        <w:t>1</w:t>
      </w:r>
      <w:r w:rsidRPr="00DA7D92">
        <w:rPr>
          <w:rFonts w:ascii="Calibri" w:eastAsia="Calibri" w:hAnsi="Calibri" w:cs="Calibri"/>
          <w:sz w:val="22"/>
        </w:rPr>
        <w:t xml:space="preserve"> </w:t>
      </w:r>
      <w:r w:rsidR="00E168A1" w:rsidRPr="00DA7D92">
        <w:rPr>
          <w:rFonts w:ascii="Calibri" w:eastAsia="Calibri" w:hAnsi="Calibri" w:cs="Calibri"/>
          <w:sz w:val="22"/>
        </w:rPr>
        <w:t xml:space="preserve">A opção pela modalidade de processo de dispensa presencial é a possibilidade de se imprimir maior celeridade à contratação de bens e serviços comuns, sem prejuízo à competitividade. </w:t>
      </w:r>
      <w:r w:rsidR="00E168A1" w:rsidRPr="00DA7D92">
        <w:rPr>
          <w:rFonts w:ascii="Calibri" w:eastAsia="Calibri" w:hAnsi="Calibri" w:cs="Calibri"/>
          <w:sz w:val="22"/>
        </w:rPr>
        <w:t>Dentre as alegações mais comuns indicadas como impeditivas para a utilização do processo de dispensa na modalidade presencial, pode se apontar: O processo de dispensa presencial permite inibir a apresentação de propostas insustentáveis que atrasariam os pr</w:t>
      </w:r>
      <w:r w:rsidR="00E168A1" w:rsidRPr="00DA7D92">
        <w:rPr>
          <w:rFonts w:ascii="Calibri" w:eastAsia="Calibri" w:hAnsi="Calibri" w:cs="Calibri"/>
          <w:sz w:val="22"/>
        </w:rPr>
        <w:t>ocedimentos da modalidade eletrônica e aumentariam seus custos.</w:t>
      </w:r>
    </w:p>
    <w:p w:rsidR="00574CA6" w:rsidRPr="00DA7D92" w:rsidRDefault="00574CA6">
      <w:pPr>
        <w:widowControl/>
        <w:tabs>
          <w:tab w:val="left" w:pos="1380"/>
        </w:tabs>
        <w:spacing w:after="15" w:line="252" w:lineRule="auto"/>
        <w:ind w:right="225"/>
        <w:jc w:val="both"/>
      </w:pPr>
    </w:p>
    <w:p w:rsidR="00574CA6" w:rsidRPr="00DA7D92" w:rsidRDefault="00950072">
      <w:pPr>
        <w:widowControl/>
        <w:spacing w:after="15" w:line="252" w:lineRule="auto"/>
        <w:ind w:right="225"/>
        <w:jc w:val="both"/>
      </w:pPr>
      <w:r w:rsidRPr="00DA7D92">
        <w:t>4.5</w:t>
      </w:r>
      <w:r w:rsidR="00E168A1" w:rsidRPr="00DA7D92">
        <w:rPr>
          <w:rFonts w:ascii="Calibri" w:eastAsia="Calibri" w:hAnsi="Calibri" w:cs="Calibri"/>
          <w:sz w:val="22"/>
        </w:rPr>
        <w:t>.</w:t>
      </w:r>
      <w:r w:rsidR="00E168A1" w:rsidRPr="00DA7D92">
        <w:rPr>
          <w:rFonts w:ascii="Calibri" w:eastAsia="Calibri" w:hAnsi="Calibri" w:cs="Calibri"/>
          <w:sz w:val="22"/>
        </w:rPr>
        <w:t xml:space="preserve">2 A opção pela modalidade presencial não produz alteração no resultado final do certame. Considerando o § 2 </w:t>
      </w:r>
      <w:r w:rsidR="00E168A1" w:rsidRPr="00DA7D92">
        <w:rPr>
          <w:rFonts w:ascii="Calibri" w:eastAsia="Calibri" w:hAnsi="Calibri" w:cs="Calibri"/>
          <w:sz w:val="22"/>
          <w:vertAlign w:val="superscript"/>
        </w:rPr>
        <w:t xml:space="preserve">0 </w:t>
      </w:r>
      <w:r w:rsidR="00E168A1" w:rsidRPr="00DA7D92">
        <w:rPr>
          <w:rFonts w:ascii="Calibri" w:eastAsia="Calibri" w:hAnsi="Calibri" w:cs="Calibri"/>
          <w:sz w:val="22"/>
        </w:rPr>
        <w:t xml:space="preserve">do art. 17 da Lei 14.133/21, que dispõe que que as licitações serão realizadas </w:t>
      </w:r>
      <w:r w:rsidR="00E168A1" w:rsidRPr="00DA7D92">
        <w:rPr>
          <w:rFonts w:ascii="Calibri" w:eastAsia="Calibri" w:hAnsi="Calibri" w:cs="Calibri"/>
          <w:sz w:val="22"/>
        </w:rPr>
        <w:t>preferencialmente sob a forma eletrônica, admitida a utilização da forma presencial desde que motivada, devendo a sessão pública ser registrada em ata.</w:t>
      </w:r>
    </w:p>
    <w:p w:rsidR="00574CA6" w:rsidRPr="00DA7D92" w:rsidRDefault="00574CA6">
      <w:pPr>
        <w:widowControl/>
        <w:spacing w:after="30" w:line="252" w:lineRule="auto"/>
        <w:ind w:right="225"/>
        <w:jc w:val="both"/>
      </w:pPr>
    </w:p>
    <w:p w:rsidR="00574CA6" w:rsidRPr="00DA7D92" w:rsidRDefault="00950072">
      <w:pPr>
        <w:widowControl/>
        <w:spacing w:after="30" w:line="252" w:lineRule="auto"/>
        <w:ind w:right="225"/>
        <w:jc w:val="both"/>
      </w:pPr>
      <w:proofErr w:type="gramStart"/>
      <w:r w:rsidRPr="00DA7D92">
        <w:t>4.5</w:t>
      </w:r>
      <w:r w:rsidR="00E168A1" w:rsidRPr="00DA7D92">
        <w:rPr>
          <w:rFonts w:ascii="Calibri" w:eastAsia="Calibri" w:hAnsi="Calibri" w:cs="Calibri"/>
          <w:sz w:val="22"/>
        </w:rPr>
        <w:t>.</w:t>
      </w:r>
      <w:r w:rsidR="00E168A1" w:rsidRPr="00DA7D92">
        <w:rPr>
          <w:rFonts w:ascii="Calibri" w:eastAsia="Calibri" w:hAnsi="Calibri" w:cs="Calibri"/>
          <w:sz w:val="22"/>
        </w:rPr>
        <w:t>3  Conforme</w:t>
      </w:r>
      <w:proofErr w:type="gramEnd"/>
      <w:r w:rsidR="00E168A1" w:rsidRPr="00DA7D92">
        <w:rPr>
          <w:rFonts w:ascii="Calibri" w:eastAsia="Calibri" w:hAnsi="Calibri" w:cs="Calibri"/>
          <w:sz w:val="22"/>
        </w:rPr>
        <w:t xml:space="preserve"> estabelecido no Art. 64, caput da Lei 14.133/21, destinadas a esclarecer ou a complementa</w:t>
      </w:r>
      <w:r w:rsidR="00E168A1" w:rsidRPr="00DA7D92">
        <w:rPr>
          <w:rFonts w:ascii="Calibri" w:eastAsia="Calibri" w:hAnsi="Calibri" w:cs="Calibri"/>
          <w:sz w:val="22"/>
        </w:rPr>
        <w:t>r o procedimento licitatório com verificação imediata das condições de habilitação.</w:t>
      </w:r>
    </w:p>
    <w:p w:rsidR="00574CA6" w:rsidRPr="00DA7D92" w:rsidRDefault="00950072">
      <w:pPr>
        <w:widowControl/>
        <w:spacing w:after="30" w:line="252" w:lineRule="auto"/>
        <w:ind w:right="225"/>
        <w:jc w:val="both"/>
      </w:pPr>
      <w:r w:rsidRPr="00DA7D92">
        <w:t>4.5</w:t>
      </w:r>
      <w:r w:rsidRPr="00DA7D92">
        <w:rPr>
          <w:rFonts w:ascii="Calibri" w:eastAsia="Calibri" w:hAnsi="Calibri" w:cs="Calibri"/>
          <w:sz w:val="22"/>
        </w:rPr>
        <w:t>.4 Da</w:t>
      </w:r>
      <w:r w:rsidR="00E168A1" w:rsidRPr="00DA7D92">
        <w:rPr>
          <w:rFonts w:ascii="Calibri" w:eastAsia="Calibri" w:hAnsi="Calibri" w:cs="Calibri"/>
          <w:sz w:val="22"/>
        </w:rPr>
        <w:t xml:space="preserve"> mesma forma a verificação prevista no § 29 do Art. 59 da Lei 14.133/21, quanto a exequibilidade da proposta. De modo igual e com muito mais presteza é possível lida</w:t>
      </w:r>
      <w:r w:rsidR="00E168A1" w:rsidRPr="00DA7D92">
        <w:rPr>
          <w:rFonts w:ascii="Calibri" w:eastAsia="Calibri" w:hAnsi="Calibri" w:cs="Calibri"/>
          <w:sz w:val="22"/>
        </w:rPr>
        <w:t xml:space="preserve">r com as manifestações recursais, </w:t>
      </w:r>
      <w:r w:rsidR="00E168A1" w:rsidRPr="00DA7D92">
        <w:rPr>
          <w:noProof/>
        </w:rPr>
        <w:drawing>
          <wp:inline distT="0" distB="0" distL="0" distR="0" wp14:anchorId="6FEA7E5A" wp14:editId="11FE3E1B">
            <wp:extent cx="9525" cy="9525"/>
            <wp:effectExtent l="0" t="0" r="0" b="0"/>
            <wp:docPr id="2" name="P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68A1" w:rsidRPr="00DA7D92">
        <w:rPr>
          <w:rFonts w:ascii="Calibri" w:eastAsia="Calibri" w:hAnsi="Calibri" w:cs="Calibri"/>
          <w:sz w:val="22"/>
        </w:rPr>
        <w:t xml:space="preserve">proporcionando maior celeridade aos procedimentos, visto em regra, ocorrerem na própria sessão </w:t>
      </w:r>
      <w:r w:rsidR="00E168A1" w:rsidRPr="00DA7D92">
        <w:rPr>
          <w:rFonts w:ascii="Calibri" w:eastAsia="Calibri" w:hAnsi="Calibri" w:cs="Calibri"/>
          <w:sz w:val="22"/>
        </w:rPr>
        <w:lastRenderedPageBreak/>
        <w:t>pública, sem prejuízo da competição de preços, também justificam a decisão da adoção do Processo de dispensa.</w:t>
      </w:r>
    </w:p>
    <w:p w:rsidR="00574CA6" w:rsidRPr="00DA7D92" w:rsidRDefault="00574CA6">
      <w:pPr>
        <w:widowControl/>
        <w:spacing w:after="30" w:line="252" w:lineRule="auto"/>
        <w:ind w:right="225"/>
        <w:jc w:val="both"/>
      </w:pPr>
    </w:p>
    <w:p w:rsidR="00574CA6" w:rsidRPr="00DA7D92" w:rsidRDefault="00950072">
      <w:pPr>
        <w:widowControl/>
        <w:spacing w:after="15" w:line="252" w:lineRule="auto"/>
        <w:ind w:right="225"/>
        <w:jc w:val="both"/>
      </w:pPr>
      <w:r w:rsidRPr="00DA7D92">
        <w:t>4.5</w:t>
      </w:r>
      <w:r w:rsidRPr="00DA7D92">
        <w:rPr>
          <w:rFonts w:ascii="Calibri" w:eastAsia="Calibri" w:hAnsi="Calibri" w:cs="Calibri"/>
          <w:sz w:val="22"/>
        </w:rPr>
        <w:t>.5 sendo</w:t>
      </w:r>
      <w:r w:rsidR="00E168A1" w:rsidRPr="00DA7D92">
        <w:rPr>
          <w:rFonts w:ascii="Calibri" w:eastAsia="Calibri" w:hAnsi="Calibri" w:cs="Calibri"/>
          <w:sz w:val="22"/>
        </w:rPr>
        <w:t xml:space="preserve"> assim</w:t>
      </w:r>
      <w:r w:rsidR="00E168A1" w:rsidRPr="00DA7D92">
        <w:rPr>
          <w:rFonts w:ascii="Calibri" w:eastAsia="Calibri" w:hAnsi="Calibri" w:cs="Calibri"/>
          <w:sz w:val="22"/>
        </w:rPr>
        <w:t>, a escolha do processo de dispensa Presencial é a que melhor se adequa a contratação do objeto do certame, pois a Administração Pública tem o poder discricionário para decidir acerca da escolha da modalidade de licitação em detrimento da dispensa, de acor</w:t>
      </w:r>
      <w:r w:rsidR="00E168A1" w:rsidRPr="00DA7D92">
        <w:rPr>
          <w:rFonts w:ascii="Calibri" w:eastAsia="Calibri" w:hAnsi="Calibri" w:cs="Calibri"/>
          <w:sz w:val="22"/>
        </w:rPr>
        <w:t xml:space="preserve">do com sua necessidade e conveniência, desde que motivada. Por fim, com a devida justificativa sobre o ponto de vista da celeridade, entretanto, sem prejudicar a escolha da proposta mais vantajosa, o processo de dispensa se configura como meio fundamental </w:t>
      </w:r>
      <w:r w:rsidR="00E168A1" w:rsidRPr="00DA7D92">
        <w:rPr>
          <w:rFonts w:ascii="Calibri" w:eastAsia="Calibri" w:hAnsi="Calibri" w:cs="Calibri"/>
          <w:sz w:val="22"/>
        </w:rPr>
        <w:t>para aquisição de bens e serviços comuns pela Administração Pública de forma mais célere e vantajosa em detrimento às outras formas elencadas na Lei 14.133/21.</w:t>
      </w:r>
    </w:p>
    <w:p w:rsidR="00574CA6" w:rsidRPr="00DA7D92" w:rsidRDefault="00574CA6">
      <w:pPr>
        <w:widowControl/>
        <w:spacing w:after="15" w:line="252" w:lineRule="auto"/>
        <w:ind w:right="225"/>
        <w:jc w:val="both"/>
      </w:pPr>
    </w:p>
    <w:p w:rsidR="00574CA6" w:rsidRPr="00DA7D92" w:rsidRDefault="00950072">
      <w:pPr>
        <w:widowControl/>
      </w:pPr>
      <w:r w:rsidRPr="00DA7D92">
        <w:rPr>
          <w:rFonts w:ascii="Times New Roman" w:eastAsia="Times New Roman" w:hAnsi="Times New Roman" w:cs="Times New Roman"/>
          <w:sz w:val="24"/>
        </w:rPr>
        <w:t>4.6. Os</w:t>
      </w:r>
      <w:r w:rsidR="00E168A1" w:rsidRPr="00DA7D92">
        <w:rPr>
          <w:rFonts w:ascii="Times New Roman" w:eastAsia="Times New Roman" w:hAnsi="Times New Roman" w:cs="Times New Roman"/>
          <w:sz w:val="24"/>
        </w:rPr>
        <w:t xml:space="preserve"> veículos objeto da contratação são de primeiro uso, recém-adquiridos e incorporados à fr</w:t>
      </w:r>
      <w:r w:rsidR="00E168A1" w:rsidRPr="00DA7D92">
        <w:rPr>
          <w:rFonts w:ascii="Times New Roman" w:eastAsia="Times New Roman" w:hAnsi="Times New Roman" w:cs="Times New Roman"/>
          <w:sz w:val="24"/>
        </w:rPr>
        <w:t>ota oficial do SAMAE de Japurá-PR. Por serem novos, ainda não possuem histórico de cobertura securitária, o que reforça a necessidade imediata de contratação de seguro automotivo. A medida visa garantir proteção integral desde o início de sua operação, ass</w:t>
      </w:r>
      <w:r w:rsidR="00E168A1" w:rsidRPr="00DA7D92">
        <w:rPr>
          <w:rFonts w:ascii="Times New Roman" w:eastAsia="Times New Roman" w:hAnsi="Times New Roman" w:cs="Times New Roman"/>
          <w:sz w:val="24"/>
        </w:rPr>
        <w:t>egurando a segurança dos servidores que os utilizarão nas atividades técnicas, operacionais e administrativas da Autarquia.</w:t>
      </w:r>
    </w:p>
    <w:p w:rsidR="00574CA6" w:rsidRPr="00DA7D92" w:rsidRDefault="00574CA6">
      <w:pPr>
        <w:widowControl/>
        <w:spacing w:after="15" w:line="252" w:lineRule="auto"/>
        <w:ind w:right="225"/>
        <w:jc w:val="both"/>
      </w:pPr>
    </w:p>
    <w:p w:rsidR="00574CA6" w:rsidRPr="00DA7D92" w:rsidRDefault="00950072">
      <w:pPr>
        <w:widowControl/>
        <w:spacing w:after="15" w:line="252" w:lineRule="auto"/>
        <w:ind w:right="225"/>
        <w:jc w:val="both"/>
      </w:pPr>
      <w:r w:rsidRPr="00DA7D92">
        <w:t>4.5</w:t>
      </w:r>
      <w:r w:rsidR="00E168A1" w:rsidRPr="00DA7D92">
        <w:rPr>
          <w:rFonts w:ascii="Calibri" w:eastAsia="Calibri" w:hAnsi="Calibri" w:cs="Calibri"/>
          <w:sz w:val="22"/>
        </w:rPr>
        <w:t>.</w:t>
      </w:r>
      <w:r w:rsidR="00E168A1" w:rsidRPr="00DA7D92">
        <w:rPr>
          <w:rFonts w:ascii="Calibri" w:eastAsia="Calibri" w:hAnsi="Calibri" w:cs="Calibri"/>
          <w:sz w:val="22"/>
        </w:rPr>
        <w:t>7 Finaliza-se destacando que, o processo de dispensa na forma presencial, além de mais prático, fácil, simples, direto e acessíve</w:t>
      </w:r>
      <w:r w:rsidR="00E168A1" w:rsidRPr="00DA7D92">
        <w:rPr>
          <w:rFonts w:ascii="Calibri" w:eastAsia="Calibri" w:hAnsi="Calibri" w:cs="Calibri"/>
          <w:sz w:val="22"/>
        </w:rPr>
        <w:t xml:space="preserve">l, atinge o seu fim, e fim único de toda licitação, qual seja garantir a observância do princípio constitucional da isonomia, permitindo a participação de quaisquer interessados que atendam aos requisitos exigidos, e a selecionar a proposta mais vantajosa </w:t>
      </w:r>
      <w:r w:rsidR="00E168A1" w:rsidRPr="00DA7D92">
        <w:rPr>
          <w:rFonts w:ascii="Calibri" w:eastAsia="Calibri" w:hAnsi="Calibri" w:cs="Calibri"/>
          <w:sz w:val="22"/>
        </w:rPr>
        <w:t>para a Administração, mediante sessão pública, além de ser eminentemente público e aberto, não resultando desta forma qualquer prejuízo para a Administração, optando-se, como aqui se faz, pela utilização da Dispensa Presencial</w:t>
      </w:r>
    </w:p>
    <w:p w:rsidR="00574CA6" w:rsidRPr="00DA7D92" w:rsidRDefault="00574CA6">
      <w:pPr>
        <w:keepNext/>
        <w:keepLines/>
        <w:ind w:right="-30"/>
        <w:jc w:val="both"/>
      </w:pPr>
    </w:p>
    <w:p w:rsidR="00574CA6" w:rsidRPr="00DA7D92" w:rsidRDefault="00574CA6">
      <w:pPr>
        <w:keepNext/>
        <w:keepLines/>
        <w:ind w:right="-30"/>
        <w:jc w:val="both"/>
      </w:pPr>
    </w:p>
    <w:p w:rsidR="00574CA6" w:rsidRPr="00DA7D92" w:rsidRDefault="00E168A1">
      <w:pPr>
        <w:keepNext/>
        <w:keepLines/>
        <w:tabs>
          <w:tab w:val="left" w:pos="375"/>
        </w:tabs>
        <w:ind w:firstLine="30"/>
        <w:outlineLvl w:val="1"/>
      </w:pPr>
      <w:r w:rsidRPr="00DA7D92">
        <w:rPr>
          <w:b/>
          <w:sz w:val="22"/>
        </w:rPr>
        <w:t xml:space="preserve">5. RELAÇÃO ENTRE A DEMANDA </w:t>
      </w:r>
      <w:r w:rsidRPr="00DA7D92">
        <w:rPr>
          <w:b/>
          <w:sz w:val="22"/>
        </w:rPr>
        <w:t>PREVISTA E QUANTIDADES DE CADA ITEM</w:t>
      </w:r>
    </w:p>
    <w:p w:rsidR="00574CA6" w:rsidRPr="00DA7D92" w:rsidRDefault="00574CA6">
      <w:pPr>
        <w:keepNext/>
        <w:keepLines/>
        <w:tabs>
          <w:tab w:val="left" w:pos="375"/>
        </w:tabs>
        <w:ind w:firstLine="30"/>
        <w:outlineLvl w:val="1"/>
      </w:pPr>
    </w:p>
    <w:tbl>
      <w:tblPr>
        <w:tblW w:w="4818" w:type="pct"/>
        <w:tblInd w:w="22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93"/>
        <w:gridCol w:w="775"/>
        <w:gridCol w:w="4678"/>
        <w:gridCol w:w="709"/>
        <w:gridCol w:w="709"/>
        <w:gridCol w:w="850"/>
        <w:gridCol w:w="851"/>
      </w:tblGrid>
      <w:tr w:rsidR="00DA7D92" w:rsidRPr="00DA7D92" w:rsidTr="00950072">
        <w:tc>
          <w:tcPr>
            <w:tcW w:w="926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CA6" w:rsidRPr="00DA7D92" w:rsidRDefault="00E168A1">
            <w:pPr>
              <w:rPr>
                <w:sz w:val="16"/>
                <w:szCs w:val="16"/>
              </w:rPr>
            </w:pPr>
            <w:bookmarkStart w:id="1" w:name="_GoBack"/>
            <w:r w:rsidRPr="00DA7D92">
              <w:rPr>
                <w:sz w:val="16"/>
                <w:szCs w:val="16"/>
              </w:rPr>
              <w:t>Lote: 1 - Lote 001</w:t>
            </w:r>
          </w:p>
        </w:tc>
      </w:tr>
      <w:tr w:rsidR="00DA7D92" w:rsidRPr="00DA7D92" w:rsidTr="00950072"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74CA6" w:rsidRPr="00DA7D92" w:rsidRDefault="00E168A1" w:rsidP="00950072">
            <w:pPr>
              <w:jc w:val="center"/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Item</w:t>
            </w:r>
          </w:p>
        </w:tc>
        <w:tc>
          <w:tcPr>
            <w:tcW w:w="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74CA6" w:rsidRPr="00DA7D92" w:rsidRDefault="00E168A1" w:rsidP="00950072">
            <w:pPr>
              <w:jc w:val="center"/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 xml:space="preserve">Código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74CA6" w:rsidRPr="00DA7D92" w:rsidRDefault="00950072" w:rsidP="00950072">
            <w:pPr>
              <w:jc w:val="center"/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 xml:space="preserve">Nome do </w:t>
            </w:r>
            <w:r w:rsidR="00E168A1" w:rsidRPr="00DA7D92">
              <w:rPr>
                <w:sz w:val="16"/>
                <w:szCs w:val="16"/>
              </w:rPr>
              <w:t>serviço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74CA6" w:rsidRPr="00DA7D92" w:rsidRDefault="00950072" w:rsidP="00950072">
            <w:pPr>
              <w:jc w:val="center"/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QTDE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74CA6" w:rsidRPr="00DA7D92" w:rsidRDefault="00950072" w:rsidP="00950072">
            <w:pPr>
              <w:jc w:val="center"/>
              <w:rPr>
                <w:sz w:val="16"/>
                <w:szCs w:val="16"/>
              </w:rPr>
            </w:pPr>
            <w:proofErr w:type="spellStart"/>
            <w:r w:rsidRPr="00DA7D92">
              <w:rPr>
                <w:sz w:val="16"/>
                <w:szCs w:val="16"/>
              </w:rPr>
              <w:t>Unid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74CA6" w:rsidRPr="00DA7D92" w:rsidRDefault="00E168A1" w:rsidP="00950072">
            <w:pPr>
              <w:jc w:val="center"/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Preço máximo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74CA6" w:rsidRPr="00DA7D92" w:rsidRDefault="00E168A1" w:rsidP="00950072">
            <w:pPr>
              <w:jc w:val="center"/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Preço máximo total</w:t>
            </w:r>
          </w:p>
        </w:tc>
      </w:tr>
      <w:tr w:rsidR="00DA7D92" w:rsidRPr="00DA7D92" w:rsidTr="00950072"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1</w:t>
            </w:r>
          </w:p>
        </w:tc>
        <w:tc>
          <w:tcPr>
            <w:tcW w:w="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25930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 xml:space="preserve">SEGURO DE AUTOMÓVEL PICKUP FIAT/STRADA FREEDOM CS13, CARROCERIA </w:t>
            </w:r>
            <w:r w:rsidR="00950072" w:rsidRPr="00DA7D92">
              <w:rPr>
                <w:sz w:val="16"/>
                <w:szCs w:val="16"/>
              </w:rPr>
              <w:t>ABERTA CHASSI</w:t>
            </w:r>
            <w:r w:rsidRPr="00DA7D92">
              <w:rPr>
                <w:sz w:val="16"/>
                <w:szCs w:val="16"/>
              </w:rPr>
              <w:t xml:space="preserve"> </w:t>
            </w:r>
            <w:r w:rsidRPr="00DA7D92">
              <w:rPr>
                <w:sz w:val="16"/>
                <w:szCs w:val="16"/>
              </w:rPr>
              <w:t>9BD281AKPTYAAA0652, ANO 2025/2026, PLACA UAV-7B66.</w:t>
            </w:r>
          </w:p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•Seguro 100%</w:t>
            </w:r>
          </w:p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•Franquia reduzida</w:t>
            </w:r>
          </w:p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•Danos Materiais: R$ 200.000,00</w:t>
            </w:r>
          </w:p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•Danos Corporais: R$ 300.000,00</w:t>
            </w:r>
          </w:p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•Danos Morais: R$ 50.000,00</w:t>
            </w:r>
          </w:p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•APP: R$ 20.000,00</w:t>
            </w:r>
          </w:p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•DMH: R$ 20.000,00</w:t>
            </w:r>
          </w:p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 xml:space="preserve">•Cobertura de Vidros Completos (Vidro </w:t>
            </w:r>
            <w:r w:rsidRPr="00DA7D92">
              <w:rPr>
                <w:sz w:val="16"/>
                <w:szCs w:val="16"/>
              </w:rPr>
              <w:t>Dianteiro, Traseiro, Lateral, Faróis, Lanternas e Retrovisores)</w:t>
            </w:r>
          </w:p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 xml:space="preserve">Assistência 24 horas: guincho e taxi sem limite de quilometragem e carro reserva para no mínimo 15 dias.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SERV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1.636,03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1.636,03</w:t>
            </w:r>
          </w:p>
        </w:tc>
      </w:tr>
      <w:tr w:rsidR="00DA7D92" w:rsidRPr="00DA7D92" w:rsidTr="00950072"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2</w:t>
            </w:r>
          </w:p>
        </w:tc>
        <w:tc>
          <w:tcPr>
            <w:tcW w:w="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25929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SEGURO DE AUTOMÓVEL PICKUP FIAT/STRADA FREEDOM CS</w:t>
            </w:r>
            <w:r w:rsidRPr="00DA7D92">
              <w:rPr>
                <w:sz w:val="16"/>
                <w:szCs w:val="16"/>
              </w:rPr>
              <w:t xml:space="preserve">13, CARROCERIA </w:t>
            </w:r>
            <w:r w:rsidR="00950072" w:rsidRPr="00DA7D92">
              <w:rPr>
                <w:sz w:val="16"/>
                <w:szCs w:val="16"/>
              </w:rPr>
              <w:t>ABERTA,</w:t>
            </w:r>
            <w:r w:rsidRPr="00DA7D92">
              <w:rPr>
                <w:sz w:val="16"/>
                <w:szCs w:val="16"/>
              </w:rPr>
              <w:t xml:space="preserve"> ANO 2025/2026, CHASSI 9BD381AKPTYAA023, PLACA UAV 6185.</w:t>
            </w:r>
          </w:p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•Seguro 100%.</w:t>
            </w:r>
          </w:p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•Franquia reduzida</w:t>
            </w:r>
          </w:p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•Danos Materiais: R$ 200.000,00</w:t>
            </w:r>
          </w:p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•Danos Corporais: R$ 300.000,00</w:t>
            </w:r>
          </w:p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•Danos Morais: R$ 50.000,00</w:t>
            </w:r>
          </w:p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•APP: R$ 20.000,00</w:t>
            </w:r>
          </w:p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•DMH: R$ 20.000,00</w:t>
            </w:r>
          </w:p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•Cobertura de</w:t>
            </w:r>
            <w:r w:rsidRPr="00DA7D92">
              <w:rPr>
                <w:sz w:val="16"/>
                <w:szCs w:val="16"/>
              </w:rPr>
              <w:t xml:space="preserve"> Vidros Completos (Vidro Dianteiro, Traseiro, Lateral, Faróis, Lanternas e Retrovisores)</w:t>
            </w:r>
          </w:p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Assistência 24 horas: guincho e taxi sem limite de quilometragem e carro reserva para no mínimo 15 dias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SERV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1.636,03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1.636,03</w:t>
            </w:r>
          </w:p>
        </w:tc>
      </w:tr>
      <w:tr w:rsidR="00DA7D92" w:rsidRPr="00DA7D92" w:rsidTr="00950072">
        <w:tc>
          <w:tcPr>
            <w:tcW w:w="84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TOTAL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CA6" w:rsidRPr="00DA7D92" w:rsidRDefault="00E168A1">
            <w:pPr>
              <w:rPr>
                <w:sz w:val="16"/>
                <w:szCs w:val="16"/>
              </w:rPr>
            </w:pPr>
            <w:r w:rsidRPr="00DA7D92">
              <w:rPr>
                <w:sz w:val="16"/>
                <w:szCs w:val="16"/>
              </w:rPr>
              <w:t>3.272,06</w:t>
            </w:r>
          </w:p>
        </w:tc>
      </w:tr>
      <w:bookmarkEnd w:id="1"/>
    </w:tbl>
    <w:p w:rsidR="00574CA6" w:rsidRPr="00DA7D92" w:rsidRDefault="00574CA6">
      <w:pPr>
        <w:ind w:left="225"/>
      </w:pPr>
    </w:p>
    <w:p w:rsidR="00574CA6" w:rsidRPr="00DA7D92" w:rsidRDefault="00E168A1">
      <w:pPr>
        <w:ind w:left="60"/>
        <w:jc w:val="both"/>
      </w:pPr>
      <w:r w:rsidRPr="00DA7D92">
        <w:rPr>
          <w:sz w:val="22"/>
        </w:rPr>
        <w:t>O orçamento detalhado é obrigatório na fase interna da licitação para o objeto da presente licitação, como verificação de preços concorrentes no mercado e parâmetro para fixação de critérios de aceitabilidade de preços globais e unitário no edital a ser la</w:t>
      </w:r>
      <w:r w:rsidRPr="00DA7D92">
        <w:rPr>
          <w:sz w:val="22"/>
        </w:rPr>
        <w:t xml:space="preserve">nçado. Nesse sentido, a pesquisa de preços prévia, foi devidamente realizada de acordo com os moldes da Instrução Normativa SEGES/ME n. 65/2021 que dispõe sobre o procedimento administrativo para a realização de pesquisa de preços para aquisição de bens e </w:t>
      </w:r>
      <w:r w:rsidRPr="00DA7D92">
        <w:rPr>
          <w:sz w:val="22"/>
        </w:rPr>
        <w:t xml:space="preserve">contratação de serviços em geral, no âmbito da administração pública federal direta, autárquica e fundacional. </w:t>
      </w:r>
    </w:p>
    <w:p w:rsidR="00574CA6" w:rsidRPr="00DA7D92" w:rsidRDefault="00574CA6">
      <w:pPr>
        <w:ind w:left="60"/>
        <w:jc w:val="both"/>
      </w:pPr>
    </w:p>
    <w:p w:rsidR="00574CA6" w:rsidRPr="00DA7D92" w:rsidRDefault="00E168A1">
      <w:pPr>
        <w:ind w:left="60"/>
        <w:jc w:val="both"/>
      </w:pPr>
      <w:r w:rsidRPr="00DA7D92">
        <w:rPr>
          <w:sz w:val="22"/>
        </w:rPr>
        <w:t>Esta Entidade Pública adotou tais moldes na tentativa de tornar o procedimento licitatório em questão mais transparente, sem qualquer tipo de c</w:t>
      </w:r>
      <w:r w:rsidRPr="00DA7D92">
        <w:rPr>
          <w:sz w:val="22"/>
        </w:rPr>
        <w:t xml:space="preserve">ombinação de valores prévios entre possíveis fornecedores, evitando assim a possibilidade de conluio entre empresas, frustrando assim qualquer tipo de </w:t>
      </w:r>
      <w:proofErr w:type="spellStart"/>
      <w:r w:rsidRPr="00DA7D92">
        <w:rPr>
          <w:sz w:val="22"/>
        </w:rPr>
        <w:t>sobrepreço</w:t>
      </w:r>
      <w:proofErr w:type="spellEnd"/>
      <w:r w:rsidRPr="00DA7D92">
        <w:rPr>
          <w:sz w:val="22"/>
        </w:rPr>
        <w:t xml:space="preserve"> </w:t>
      </w:r>
      <w:proofErr w:type="gramStart"/>
      <w:r w:rsidRPr="00DA7D92">
        <w:rPr>
          <w:sz w:val="22"/>
        </w:rPr>
        <w:t>ao itens</w:t>
      </w:r>
      <w:proofErr w:type="gramEnd"/>
      <w:r w:rsidRPr="00DA7D92">
        <w:rPr>
          <w:sz w:val="22"/>
        </w:rPr>
        <w:t xml:space="preserve"> a serem licitados.  Não possuindo assim qualquer falha na metodologia utilizada por e</w:t>
      </w:r>
      <w:r w:rsidRPr="00DA7D92">
        <w:rPr>
          <w:sz w:val="22"/>
        </w:rPr>
        <w:t>sta Administração para definição dos valores estimados, não se limitando a 03 (três) cotações de empresas. Pois adotou-se contratações já realizadas de outras Entidades Públicas Municipais, mediante verificação junto ao Portal Informações para Todos do Tri</w:t>
      </w:r>
      <w:r w:rsidRPr="00DA7D92">
        <w:rPr>
          <w:sz w:val="22"/>
        </w:rPr>
        <w:t>bunal de Contas do Paraná e ainda Portais de Transparência de Municípios.</w:t>
      </w:r>
    </w:p>
    <w:p w:rsidR="00574CA6" w:rsidRPr="00DA7D92" w:rsidRDefault="00574CA6">
      <w:pPr>
        <w:keepNext/>
        <w:keepLines/>
        <w:ind w:right="-30"/>
        <w:jc w:val="both"/>
      </w:pPr>
    </w:p>
    <w:p w:rsidR="00574CA6" w:rsidRPr="00DA7D92" w:rsidRDefault="00E168A1">
      <w:pPr>
        <w:keepNext/>
        <w:keepLines/>
        <w:ind w:right="-30"/>
        <w:jc w:val="both"/>
      </w:pPr>
      <w:r w:rsidRPr="00DA7D92">
        <w:rPr>
          <w:sz w:val="22"/>
        </w:rPr>
        <w:t xml:space="preserve">Os serviços deverão ser entregues/executados nos locais informados na Nota de Empenho ou Ordem de Serviço emitidas, acompanhada preferencialmente pelo Fiscal do Contrato ou por </w:t>
      </w:r>
      <w:r w:rsidRPr="00DA7D92">
        <w:rPr>
          <w:sz w:val="22"/>
        </w:rPr>
        <w:t>outro servidor designado para esse fim.</w:t>
      </w:r>
    </w:p>
    <w:p w:rsidR="00574CA6" w:rsidRPr="00DA7D92" w:rsidRDefault="00574CA6">
      <w:pPr>
        <w:keepNext/>
        <w:keepLines/>
        <w:ind w:right="-30"/>
        <w:jc w:val="both"/>
      </w:pPr>
    </w:p>
    <w:p w:rsidR="00574CA6" w:rsidRPr="00DA7D92" w:rsidRDefault="00E168A1">
      <w:pPr>
        <w:keepNext/>
        <w:keepLines/>
        <w:ind w:right="-30"/>
        <w:jc w:val="both"/>
      </w:pPr>
      <w:r w:rsidRPr="00DA7D92">
        <w:rPr>
          <w:b/>
          <w:sz w:val="22"/>
        </w:rPr>
        <w:t>6. PRAZO DE ENTREGA/EXECUÇÃO, VIGÊNCIA E VALOR MÁXIMO</w:t>
      </w:r>
    </w:p>
    <w:p w:rsidR="00574CA6" w:rsidRPr="00DA7D92" w:rsidRDefault="00E168A1">
      <w:pPr>
        <w:keepNext/>
        <w:keepLines/>
        <w:ind w:right="-30"/>
        <w:jc w:val="both"/>
      </w:pPr>
      <w:r w:rsidRPr="00DA7D92">
        <w:rPr>
          <w:sz w:val="22"/>
        </w:rPr>
        <w:t xml:space="preserve">A entrega dos serviços deverá ocorrer em até </w:t>
      </w:r>
      <w:r w:rsidRPr="00DA7D92">
        <w:rPr>
          <w:b/>
          <w:sz w:val="22"/>
        </w:rPr>
        <w:t>15 (quinze) dias úteis</w:t>
      </w:r>
      <w:r w:rsidRPr="00DA7D92">
        <w:rPr>
          <w:sz w:val="22"/>
        </w:rPr>
        <w:t>, a contar da solicitação do órgão competente, por conta e risco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da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empresa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vencedora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do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certame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licitatório,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mediante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requisição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formalizada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pelo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Município,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correndo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por conta da licitante vencedora contratada as despesas de seguros, transportes, tributos, encargos trabalhistas e previdenciários decorrentes da execução do objeto da licitação.</w:t>
      </w:r>
    </w:p>
    <w:p w:rsidR="00574CA6" w:rsidRPr="00DA7D92" w:rsidRDefault="00574CA6">
      <w:pPr>
        <w:keepNext/>
        <w:keepLines/>
        <w:ind w:right="-30"/>
        <w:jc w:val="both"/>
      </w:pPr>
    </w:p>
    <w:p w:rsidR="00574CA6" w:rsidRPr="00DA7D92" w:rsidRDefault="00E168A1">
      <w:pPr>
        <w:keepNext/>
        <w:keepLines/>
        <w:ind w:right="-30"/>
        <w:jc w:val="both"/>
      </w:pPr>
      <w:r w:rsidRPr="00DA7D92">
        <w:rPr>
          <w:sz w:val="22"/>
        </w:rPr>
        <w:t>O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prazo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de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vigência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da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contratação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será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de</w:t>
      </w:r>
      <w:r w:rsidRPr="00DA7D92">
        <w:rPr>
          <w:spacing w:val="2"/>
          <w:sz w:val="22"/>
        </w:rPr>
        <w:t xml:space="preserve"> </w:t>
      </w:r>
      <w:r w:rsidRPr="00DA7D92">
        <w:rPr>
          <w:b/>
          <w:sz w:val="22"/>
        </w:rPr>
        <w:t>até</w:t>
      </w:r>
      <w:r w:rsidRPr="00DA7D92">
        <w:rPr>
          <w:b/>
          <w:spacing w:val="2"/>
          <w:sz w:val="22"/>
        </w:rPr>
        <w:t xml:space="preserve"> </w:t>
      </w:r>
      <w:r w:rsidRPr="00DA7D92">
        <w:rPr>
          <w:b/>
          <w:sz w:val="22"/>
        </w:rPr>
        <w:t>12</w:t>
      </w:r>
      <w:r w:rsidRPr="00DA7D92">
        <w:rPr>
          <w:b/>
          <w:spacing w:val="2"/>
          <w:sz w:val="22"/>
        </w:rPr>
        <w:t xml:space="preserve"> </w:t>
      </w:r>
      <w:r w:rsidRPr="00DA7D92">
        <w:rPr>
          <w:b/>
          <w:sz w:val="22"/>
        </w:rPr>
        <w:t>(doze</w:t>
      </w:r>
      <w:r w:rsidRPr="00DA7D92">
        <w:rPr>
          <w:b/>
          <w:sz w:val="22"/>
        </w:rPr>
        <w:t>)</w:t>
      </w:r>
      <w:r w:rsidRPr="00DA7D92">
        <w:rPr>
          <w:b/>
          <w:spacing w:val="2"/>
          <w:sz w:val="22"/>
        </w:rPr>
        <w:t xml:space="preserve"> </w:t>
      </w:r>
      <w:r w:rsidRPr="00DA7D92">
        <w:rPr>
          <w:b/>
          <w:sz w:val="22"/>
        </w:rPr>
        <w:t>meses</w:t>
      </w:r>
      <w:r w:rsidRPr="00DA7D92">
        <w:rPr>
          <w:sz w:val="22"/>
        </w:rPr>
        <w:t>,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contados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da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data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indicada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no</w:t>
      </w:r>
      <w:r w:rsidRPr="00DA7D92">
        <w:rPr>
          <w:spacing w:val="2"/>
          <w:sz w:val="22"/>
        </w:rPr>
        <w:t xml:space="preserve"> </w:t>
      </w:r>
      <w:r w:rsidRPr="00DA7D92">
        <w:rPr>
          <w:sz w:val="22"/>
        </w:rPr>
        <w:t>instrumento contratual, na forma do artigo 105, da Lei n° 14.133/2021.</w:t>
      </w:r>
    </w:p>
    <w:p w:rsidR="00574CA6" w:rsidRPr="00DA7D92" w:rsidRDefault="00574CA6">
      <w:pPr>
        <w:widowControl/>
      </w:pPr>
    </w:p>
    <w:p w:rsidR="00574CA6" w:rsidRPr="00DA7D92" w:rsidRDefault="00574CA6">
      <w:pPr>
        <w:keepNext/>
        <w:keepLines/>
        <w:ind w:right="-30"/>
        <w:jc w:val="both"/>
      </w:pPr>
    </w:p>
    <w:p w:rsidR="00574CA6" w:rsidRPr="00DA7D92" w:rsidRDefault="00E168A1">
      <w:pPr>
        <w:keepNext/>
        <w:keepLines/>
        <w:ind w:right="-30"/>
        <w:jc w:val="both"/>
      </w:pPr>
      <w:r w:rsidRPr="00DA7D92">
        <w:rPr>
          <w:sz w:val="22"/>
        </w:rPr>
        <w:t>O custo estimado total da</w:t>
      </w:r>
      <w:r w:rsidRPr="00DA7D92">
        <w:rPr>
          <w:spacing w:val="1"/>
          <w:sz w:val="22"/>
        </w:rPr>
        <w:t xml:space="preserve"> </w:t>
      </w:r>
      <w:r w:rsidRPr="00DA7D92">
        <w:rPr>
          <w:sz w:val="22"/>
        </w:rPr>
        <w:t>contratação é</w:t>
      </w:r>
      <w:r w:rsidRPr="00DA7D92">
        <w:rPr>
          <w:spacing w:val="1"/>
          <w:sz w:val="22"/>
        </w:rPr>
        <w:t xml:space="preserve"> </w:t>
      </w:r>
      <w:r w:rsidRPr="00DA7D92">
        <w:rPr>
          <w:sz w:val="22"/>
        </w:rPr>
        <w:t>de</w:t>
      </w:r>
      <w:r w:rsidRPr="00DA7D92">
        <w:rPr>
          <w:spacing w:val="1"/>
          <w:sz w:val="22"/>
        </w:rPr>
        <w:t xml:space="preserve"> </w:t>
      </w:r>
      <w:r w:rsidRPr="00DA7D92">
        <w:rPr>
          <w:b/>
          <w:sz w:val="22"/>
        </w:rPr>
        <w:t>R$</w:t>
      </w:r>
      <w:r w:rsidRPr="00DA7D92">
        <w:rPr>
          <w:b/>
          <w:spacing w:val="1"/>
          <w:sz w:val="22"/>
        </w:rPr>
        <w:t xml:space="preserve"> </w:t>
      </w:r>
      <w:r w:rsidRPr="00DA7D92">
        <w:t>3.272,06</w:t>
      </w:r>
      <w:r w:rsidRPr="00DA7D92">
        <w:rPr>
          <w:b/>
          <w:sz w:val="22"/>
        </w:rPr>
        <w:t xml:space="preserve"> (Três Mil, Duzentos e Setenta e Dois Reais e Seis Centavos)</w:t>
      </w:r>
      <w:r w:rsidRPr="00DA7D92">
        <w:rPr>
          <w:sz w:val="22"/>
        </w:rPr>
        <w:t xml:space="preserve">, </w:t>
      </w:r>
      <w:r w:rsidRPr="00DA7D92">
        <w:rPr>
          <w:sz w:val="22"/>
        </w:rPr>
        <w:t>conforme custos unitários apostos na tabela acima.</w:t>
      </w:r>
    </w:p>
    <w:p w:rsidR="00574CA6" w:rsidRPr="00DA7D92" w:rsidRDefault="00574CA6">
      <w:pPr>
        <w:keepNext/>
        <w:keepLines/>
        <w:ind w:right="-30"/>
        <w:jc w:val="both"/>
      </w:pPr>
    </w:p>
    <w:p w:rsidR="00574CA6" w:rsidRPr="00DA7D92" w:rsidRDefault="00E168A1">
      <w:pPr>
        <w:keepNext/>
        <w:keepLines/>
        <w:ind w:right="-30"/>
        <w:jc w:val="both"/>
      </w:pPr>
      <w:r w:rsidRPr="00DA7D92">
        <w:rPr>
          <w:sz w:val="22"/>
        </w:rPr>
        <w:t>O</w:t>
      </w:r>
      <w:r w:rsidRPr="00DA7D92">
        <w:rPr>
          <w:spacing w:val="1"/>
          <w:sz w:val="22"/>
        </w:rPr>
        <w:t xml:space="preserve"> </w:t>
      </w:r>
      <w:r w:rsidRPr="00DA7D92">
        <w:rPr>
          <w:sz w:val="22"/>
        </w:rPr>
        <w:t>objeto</w:t>
      </w:r>
      <w:r w:rsidRPr="00DA7D92">
        <w:rPr>
          <w:spacing w:val="1"/>
          <w:sz w:val="22"/>
        </w:rPr>
        <w:t xml:space="preserve"> </w:t>
      </w:r>
      <w:r w:rsidRPr="00DA7D92">
        <w:rPr>
          <w:sz w:val="22"/>
        </w:rPr>
        <w:t>desta</w:t>
      </w:r>
      <w:r w:rsidRPr="00DA7D92">
        <w:rPr>
          <w:spacing w:val="1"/>
          <w:sz w:val="22"/>
        </w:rPr>
        <w:t xml:space="preserve"> </w:t>
      </w:r>
      <w:r w:rsidRPr="00DA7D92">
        <w:rPr>
          <w:sz w:val="22"/>
        </w:rPr>
        <w:t>contratação</w:t>
      </w:r>
      <w:r w:rsidRPr="00DA7D92">
        <w:rPr>
          <w:spacing w:val="1"/>
          <w:sz w:val="22"/>
        </w:rPr>
        <w:t xml:space="preserve"> </w:t>
      </w:r>
      <w:r w:rsidRPr="00DA7D92">
        <w:rPr>
          <w:sz w:val="22"/>
        </w:rPr>
        <w:t>não</w:t>
      </w:r>
      <w:r w:rsidRPr="00DA7D92">
        <w:rPr>
          <w:spacing w:val="1"/>
          <w:sz w:val="22"/>
        </w:rPr>
        <w:t xml:space="preserve"> </w:t>
      </w:r>
      <w:r w:rsidRPr="00DA7D92">
        <w:rPr>
          <w:sz w:val="22"/>
        </w:rPr>
        <w:t>se enquadra</w:t>
      </w:r>
      <w:r w:rsidRPr="00DA7D92">
        <w:rPr>
          <w:spacing w:val="1"/>
          <w:sz w:val="22"/>
        </w:rPr>
        <w:t xml:space="preserve"> </w:t>
      </w:r>
      <w:r w:rsidRPr="00DA7D92">
        <w:rPr>
          <w:sz w:val="22"/>
        </w:rPr>
        <w:t>como</w:t>
      </w:r>
      <w:r w:rsidRPr="00DA7D92">
        <w:rPr>
          <w:spacing w:val="1"/>
          <w:sz w:val="22"/>
        </w:rPr>
        <w:t xml:space="preserve"> </w:t>
      </w:r>
      <w:r w:rsidRPr="00DA7D92">
        <w:rPr>
          <w:sz w:val="22"/>
        </w:rPr>
        <w:t>sendo de bem</w:t>
      </w:r>
      <w:r w:rsidRPr="00DA7D92">
        <w:rPr>
          <w:spacing w:val="1"/>
          <w:sz w:val="22"/>
        </w:rPr>
        <w:t xml:space="preserve"> </w:t>
      </w:r>
      <w:r w:rsidRPr="00DA7D92">
        <w:rPr>
          <w:sz w:val="22"/>
        </w:rPr>
        <w:t>de luxo, conforme Decreto</w:t>
      </w:r>
      <w:r w:rsidRPr="00DA7D92">
        <w:rPr>
          <w:spacing w:val="1"/>
          <w:sz w:val="22"/>
        </w:rPr>
        <w:t xml:space="preserve"> </w:t>
      </w:r>
      <w:r w:rsidRPr="00DA7D92">
        <w:rPr>
          <w:sz w:val="22"/>
        </w:rPr>
        <w:t>nº</w:t>
      </w:r>
      <w:r w:rsidRPr="00DA7D92">
        <w:rPr>
          <w:spacing w:val="1"/>
          <w:sz w:val="22"/>
        </w:rPr>
        <w:t xml:space="preserve"> </w:t>
      </w:r>
      <w:r w:rsidRPr="00DA7D92">
        <w:rPr>
          <w:sz w:val="22"/>
        </w:rPr>
        <w:t>10.818, de</w:t>
      </w:r>
      <w:r w:rsidRPr="00DA7D92">
        <w:rPr>
          <w:spacing w:val="1"/>
          <w:sz w:val="22"/>
        </w:rPr>
        <w:t xml:space="preserve"> </w:t>
      </w:r>
      <w:r w:rsidRPr="00DA7D92">
        <w:rPr>
          <w:sz w:val="22"/>
        </w:rPr>
        <w:t>2021.</w:t>
      </w:r>
    </w:p>
    <w:p w:rsidR="00574CA6" w:rsidRPr="00DA7D92" w:rsidRDefault="00574CA6">
      <w:pPr>
        <w:keepNext/>
        <w:keepLines/>
        <w:ind w:right="-30"/>
        <w:jc w:val="both"/>
      </w:pPr>
    </w:p>
    <w:p w:rsidR="00574CA6" w:rsidRPr="00DA7D92" w:rsidRDefault="00E168A1">
      <w:pPr>
        <w:keepNext/>
        <w:keepLines/>
        <w:ind w:right="-30"/>
        <w:jc w:val="both"/>
      </w:pPr>
      <w:r w:rsidRPr="00DA7D92">
        <w:rPr>
          <w:b/>
          <w:sz w:val="22"/>
        </w:rPr>
        <w:t>7. JUSTIFICATIVAS PARA O PARCELAME</w:t>
      </w:r>
      <w:r w:rsidRPr="00DA7D92">
        <w:rPr>
          <w:b/>
          <w:sz w:val="22"/>
        </w:rPr>
        <w:t>NTO OU NÃO DA SOLUÇÃO</w:t>
      </w:r>
    </w:p>
    <w:p w:rsidR="00574CA6" w:rsidRPr="00DA7D92" w:rsidRDefault="00950072">
      <w:pPr>
        <w:jc w:val="both"/>
      </w:pPr>
      <w:r w:rsidRPr="00DA7D92">
        <w:rPr>
          <w:b/>
          <w:sz w:val="22"/>
        </w:rPr>
        <w:t>7.1 O</w:t>
      </w:r>
      <w:r w:rsidR="00E168A1" w:rsidRPr="00DA7D92">
        <w:rPr>
          <w:sz w:val="22"/>
        </w:rPr>
        <w:t xml:space="preserve"> parcelamento não traria ganhos significativos à Administração, podendo inclusive gerar aumento de custos operacionais e riscos de descontinuidade na prestação do serviço. Por outro lado, a contratação por lote único permite mel</w:t>
      </w:r>
      <w:r w:rsidR="00E168A1" w:rsidRPr="00DA7D92">
        <w:rPr>
          <w:sz w:val="22"/>
        </w:rPr>
        <w:t xml:space="preserve">hor controle, gestão e fiscalização do contrato. </w:t>
      </w:r>
      <w:proofErr w:type="gramStart"/>
      <w:r w:rsidR="00E168A1" w:rsidRPr="00DA7D92">
        <w:rPr>
          <w:sz w:val="22"/>
        </w:rPr>
        <w:t>por</w:t>
      </w:r>
      <w:proofErr w:type="gramEnd"/>
      <w:r w:rsidR="00E168A1" w:rsidRPr="00DA7D92">
        <w:rPr>
          <w:sz w:val="22"/>
        </w:rPr>
        <w:t xml:space="preserve"> tratar-se de contratação por dispensa de licitação, nos termos do art. 75, inciso II, da Lei nº 14.133/2021, a aquisição será realizada por lote, conforme previsto no planejamento da contratação, respeit</w:t>
      </w:r>
      <w:r w:rsidR="00E168A1" w:rsidRPr="00DA7D92">
        <w:rPr>
          <w:sz w:val="22"/>
        </w:rPr>
        <w:t>ando os princípios da eficiência, economicidade e vantajosidade para a Administração Pública.</w:t>
      </w:r>
    </w:p>
    <w:p w:rsidR="00574CA6" w:rsidRPr="00DA7D92" w:rsidRDefault="00574CA6">
      <w:pPr>
        <w:jc w:val="both"/>
      </w:pPr>
    </w:p>
    <w:p w:rsidR="00574CA6" w:rsidRPr="00DA7D92" w:rsidRDefault="00E168A1">
      <w:pPr>
        <w:jc w:val="both"/>
      </w:pPr>
      <w:r w:rsidRPr="00DA7D92">
        <w:rPr>
          <w:b/>
          <w:sz w:val="22"/>
        </w:rPr>
        <w:t xml:space="preserve">8. - RESULTADOS PRETENDIDOS </w:t>
      </w:r>
    </w:p>
    <w:p w:rsidR="00574CA6" w:rsidRPr="00DA7D92" w:rsidRDefault="00E168A1">
      <w:pPr>
        <w:jc w:val="both"/>
      </w:pPr>
      <w:r w:rsidRPr="00DA7D92">
        <w:rPr>
          <w:sz w:val="22"/>
        </w:rPr>
        <w:t xml:space="preserve">A solução deverá permitir o alcance dos seguintes resultados: </w:t>
      </w:r>
    </w:p>
    <w:p w:rsidR="00574CA6" w:rsidRPr="00DA7D92" w:rsidRDefault="00950072">
      <w:pPr>
        <w:jc w:val="both"/>
      </w:pPr>
      <w:r w:rsidRPr="00DA7D92">
        <w:rPr>
          <w:sz w:val="22"/>
        </w:rPr>
        <w:t>1) atender</w:t>
      </w:r>
      <w:r w:rsidR="00E168A1" w:rsidRPr="00DA7D92">
        <w:rPr>
          <w:spacing w:val="3"/>
          <w:sz w:val="22"/>
        </w:rPr>
        <w:t xml:space="preserve"> </w:t>
      </w:r>
      <w:r w:rsidR="00E168A1" w:rsidRPr="00DA7D92">
        <w:rPr>
          <w:sz w:val="22"/>
        </w:rPr>
        <w:t>com</w:t>
      </w:r>
      <w:r w:rsidR="00E168A1" w:rsidRPr="00DA7D92">
        <w:rPr>
          <w:spacing w:val="3"/>
          <w:sz w:val="22"/>
        </w:rPr>
        <w:t xml:space="preserve"> </w:t>
      </w:r>
      <w:r w:rsidR="00E168A1" w:rsidRPr="00DA7D92">
        <w:rPr>
          <w:sz w:val="22"/>
        </w:rPr>
        <w:t>eficiência</w:t>
      </w:r>
      <w:r w:rsidR="00E168A1" w:rsidRPr="00DA7D92">
        <w:rPr>
          <w:spacing w:val="3"/>
          <w:sz w:val="22"/>
        </w:rPr>
        <w:t xml:space="preserve"> </w:t>
      </w:r>
      <w:r w:rsidR="00E168A1" w:rsidRPr="00DA7D92">
        <w:rPr>
          <w:sz w:val="22"/>
        </w:rPr>
        <w:t>as</w:t>
      </w:r>
      <w:r w:rsidR="00E168A1" w:rsidRPr="00DA7D92">
        <w:rPr>
          <w:spacing w:val="3"/>
          <w:sz w:val="22"/>
        </w:rPr>
        <w:t xml:space="preserve"> </w:t>
      </w:r>
      <w:r w:rsidR="00E168A1" w:rsidRPr="00DA7D92">
        <w:rPr>
          <w:sz w:val="22"/>
        </w:rPr>
        <w:t>constantes</w:t>
      </w:r>
      <w:r w:rsidR="00E168A1" w:rsidRPr="00DA7D92">
        <w:rPr>
          <w:spacing w:val="3"/>
          <w:sz w:val="22"/>
        </w:rPr>
        <w:t xml:space="preserve"> </w:t>
      </w:r>
      <w:r w:rsidR="00E168A1" w:rsidRPr="00DA7D92">
        <w:rPr>
          <w:sz w:val="22"/>
        </w:rPr>
        <w:t>demandas da SAMAE com a prest</w:t>
      </w:r>
      <w:r w:rsidR="00E168A1" w:rsidRPr="00DA7D92">
        <w:rPr>
          <w:sz w:val="22"/>
        </w:rPr>
        <w:t>ação de serviços satisfatória e ainda atender as determinações dos órgãos fiscalizadores;</w:t>
      </w:r>
    </w:p>
    <w:p w:rsidR="00574CA6" w:rsidRPr="00DA7D92" w:rsidRDefault="00E168A1">
      <w:pPr>
        <w:jc w:val="both"/>
      </w:pPr>
      <w:r w:rsidRPr="00DA7D92">
        <w:rPr>
          <w:sz w:val="22"/>
        </w:rPr>
        <w:t>-  Cobertura imediata contra riscos de roubo, furto, colisão, incêndio e danos a terceiros.</w:t>
      </w:r>
    </w:p>
    <w:p w:rsidR="00574CA6" w:rsidRPr="00DA7D92" w:rsidRDefault="00E168A1">
      <w:pPr>
        <w:jc w:val="both"/>
      </w:pPr>
      <w:r w:rsidRPr="00DA7D92">
        <w:rPr>
          <w:sz w:val="22"/>
        </w:rPr>
        <w:t xml:space="preserve">-  Redução de prejuízos financeiros decorrentes de sinistros, preservando </w:t>
      </w:r>
      <w:r w:rsidRPr="00DA7D92">
        <w:rPr>
          <w:sz w:val="22"/>
        </w:rPr>
        <w:t>o patrimônio público.</w:t>
      </w:r>
    </w:p>
    <w:p w:rsidR="00574CA6" w:rsidRPr="00DA7D92" w:rsidRDefault="00E168A1">
      <w:pPr>
        <w:jc w:val="both"/>
      </w:pPr>
      <w:r w:rsidRPr="00DA7D92">
        <w:rPr>
          <w:sz w:val="22"/>
        </w:rPr>
        <w:t>- Agilidade na contratação, assegurando que o veículo esteja apto para uso com respaldo legal e segurança.</w:t>
      </w:r>
    </w:p>
    <w:p w:rsidR="00574CA6" w:rsidRPr="00DA7D92" w:rsidRDefault="00BD3B0E">
      <w:pPr>
        <w:jc w:val="both"/>
      </w:pPr>
      <w:r w:rsidRPr="00DA7D92">
        <w:rPr>
          <w:sz w:val="22"/>
        </w:rPr>
        <w:t>2) evitar</w:t>
      </w:r>
      <w:r w:rsidR="00E168A1" w:rsidRPr="00DA7D92">
        <w:rPr>
          <w:spacing w:val="3"/>
          <w:sz w:val="22"/>
        </w:rPr>
        <w:t xml:space="preserve"> </w:t>
      </w:r>
      <w:r w:rsidR="00E168A1" w:rsidRPr="00DA7D92">
        <w:rPr>
          <w:sz w:val="22"/>
        </w:rPr>
        <w:t>a</w:t>
      </w:r>
      <w:r w:rsidR="00E168A1" w:rsidRPr="00DA7D92">
        <w:rPr>
          <w:spacing w:val="3"/>
          <w:sz w:val="22"/>
        </w:rPr>
        <w:t xml:space="preserve"> </w:t>
      </w:r>
      <w:r w:rsidR="00E168A1" w:rsidRPr="00DA7D92">
        <w:rPr>
          <w:sz w:val="22"/>
        </w:rPr>
        <w:t>realização</w:t>
      </w:r>
      <w:r w:rsidR="00E168A1" w:rsidRPr="00DA7D92">
        <w:rPr>
          <w:spacing w:val="3"/>
          <w:sz w:val="22"/>
        </w:rPr>
        <w:t xml:space="preserve"> </w:t>
      </w:r>
      <w:r w:rsidR="00E168A1" w:rsidRPr="00DA7D92">
        <w:rPr>
          <w:sz w:val="22"/>
        </w:rPr>
        <w:t>de</w:t>
      </w:r>
      <w:r w:rsidR="00E168A1" w:rsidRPr="00DA7D92">
        <w:rPr>
          <w:spacing w:val="3"/>
          <w:sz w:val="22"/>
        </w:rPr>
        <w:t xml:space="preserve"> </w:t>
      </w:r>
      <w:r w:rsidR="00E168A1" w:rsidRPr="00DA7D92">
        <w:rPr>
          <w:sz w:val="22"/>
        </w:rPr>
        <w:t>várias</w:t>
      </w:r>
      <w:r w:rsidR="00E168A1" w:rsidRPr="00DA7D92">
        <w:rPr>
          <w:spacing w:val="3"/>
          <w:sz w:val="22"/>
        </w:rPr>
        <w:t xml:space="preserve"> </w:t>
      </w:r>
      <w:r w:rsidR="00E168A1" w:rsidRPr="00DA7D92">
        <w:rPr>
          <w:sz w:val="22"/>
        </w:rPr>
        <w:t>contratações</w:t>
      </w:r>
      <w:r w:rsidR="00E168A1" w:rsidRPr="00DA7D92">
        <w:rPr>
          <w:spacing w:val="3"/>
          <w:sz w:val="22"/>
        </w:rPr>
        <w:t xml:space="preserve"> </w:t>
      </w:r>
      <w:r w:rsidR="00E168A1" w:rsidRPr="00DA7D92">
        <w:rPr>
          <w:sz w:val="22"/>
        </w:rPr>
        <w:t>referentes</w:t>
      </w:r>
      <w:r w:rsidR="00E168A1" w:rsidRPr="00DA7D92">
        <w:rPr>
          <w:spacing w:val="3"/>
          <w:sz w:val="22"/>
        </w:rPr>
        <w:t xml:space="preserve"> </w:t>
      </w:r>
      <w:r w:rsidR="00E168A1" w:rsidRPr="00DA7D92">
        <w:rPr>
          <w:sz w:val="22"/>
        </w:rPr>
        <w:t>a</w:t>
      </w:r>
      <w:r w:rsidR="00E168A1" w:rsidRPr="00DA7D92">
        <w:rPr>
          <w:spacing w:val="3"/>
          <w:sz w:val="22"/>
        </w:rPr>
        <w:t xml:space="preserve"> </w:t>
      </w:r>
      <w:r w:rsidR="00E168A1" w:rsidRPr="00DA7D92">
        <w:rPr>
          <w:sz w:val="22"/>
        </w:rPr>
        <w:t>um</w:t>
      </w:r>
      <w:r w:rsidR="00E168A1" w:rsidRPr="00DA7D92">
        <w:rPr>
          <w:spacing w:val="3"/>
          <w:sz w:val="22"/>
        </w:rPr>
        <w:t xml:space="preserve"> </w:t>
      </w:r>
      <w:r w:rsidR="00E168A1" w:rsidRPr="00DA7D92">
        <w:rPr>
          <w:sz w:val="22"/>
        </w:rPr>
        <w:t>mesmo</w:t>
      </w:r>
      <w:r w:rsidR="00E168A1" w:rsidRPr="00DA7D92">
        <w:rPr>
          <w:spacing w:val="3"/>
          <w:sz w:val="22"/>
        </w:rPr>
        <w:t xml:space="preserve"> </w:t>
      </w:r>
      <w:r w:rsidR="00E168A1" w:rsidRPr="00DA7D92">
        <w:rPr>
          <w:sz w:val="22"/>
        </w:rPr>
        <w:t>objeto,</w:t>
      </w:r>
      <w:r w:rsidR="00E168A1" w:rsidRPr="00DA7D92">
        <w:rPr>
          <w:spacing w:val="3"/>
          <w:sz w:val="22"/>
        </w:rPr>
        <w:t xml:space="preserve"> </w:t>
      </w:r>
      <w:r w:rsidR="00950072" w:rsidRPr="00DA7D92">
        <w:rPr>
          <w:sz w:val="22"/>
        </w:rPr>
        <w:t xml:space="preserve">num </w:t>
      </w:r>
      <w:r w:rsidR="00950072" w:rsidRPr="00DA7D92">
        <w:rPr>
          <w:spacing w:val="-3"/>
          <w:sz w:val="22"/>
        </w:rPr>
        <w:t>mesmo</w:t>
      </w:r>
      <w:r w:rsidR="00E168A1" w:rsidRPr="00DA7D92">
        <w:rPr>
          <w:sz w:val="22"/>
        </w:rPr>
        <w:t xml:space="preserve"> exercício financeiro, evitando o </w:t>
      </w:r>
      <w:r w:rsidR="00950072" w:rsidRPr="00DA7D92">
        <w:rPr>
          <w:sz w:val="22"/>
        </w:rPr>
        <w:t>sobre preço</w:t>
      </w:r>
      <w:r w:rsidR="00E168A1" w:rsidRPr="00DA7D92">
        <w:rPr>
          <w:sz w:val="22"/>
        </w:rPr>
        <w:t xml:space="preserve"> e a </w:t>
      </w:r>
      <w:r w:rsidR="00950072" w:rsidRPr="00DA7D92">
        <w:rPr>
          <w:sz w:val="22"/>
        </w:rPr>
        <w:t>ineficácia</w:t>
      </w:r>
      <w:r w:rsidR="00E168A1" w:rsidRPr="00DA7D92">
        <w:rPr>
          <w:sz w:val="22"/>
        </w:rPr>
        <w:t xml:space="preserve"> da execução do contrato; </w:t>
      </w:r>
    </w:p>
    <w:p w:rsidR="00574CA6" w:rsidRPr="00DA7D92" w:rsidRDefault="00574CA6">
      <w:pPr>
        <w:jc w:val="both"/>
      </w:pPr>
    </w:p>
    <w:p w:rsidR="00574CA6" w:rsidRPr="00DA7D92" w:rsidRDefault="00E168A1">
      <w:pPr>
        <w:jc w:val="both"/>
      </w:pPr>
      <w:r w:rsidRPr="00DA7D92">
        <w:rPr>
          <w:b/>
          <w:sz w:val="22"/>
        </w:rPr>
        <w:t>9- PROVIDÊNCIAS PARA A ADEQUAÇÃO DO AMBIENTE DO ÓRGÃO</w:t>
      </w:r>
    </w:p>
    <w:p w:rsidR="00574CA6" w:rsidRPr="00DA7D92" w:rsidRDefault="00E168A1" w:rsidP="00950072">
      <w:pPr>
        <w:ind w:left="142" w:firstLine="142"/>
        <w:jc w:val="both"/>
      </w:pPr>
      <w:r w:rsidRPr="00DA7D92">
        <w:rPr>
          <w:sz w:val="22"/>
        </w:rPr>
        <w:t>Logística:</w:t>
      </w:r>
    </w:p>
    <w:p w:rsidR="00574CA6" w:rsidRPr="00DA7D92" w:rsidRDefault="00E168A1" w:rsidP="00950072">
      <w:pPr>
        <w:ind w:left="142" w:firstLine="142"/>
        <w:jc w:val="both"/>
      </w:pPr>
      <w:r w:rsidRPr="00DA7D92">
        <w:rPr>
          <w:sz w:val="22"/>
        </w:rPr>
        <w:t>Não há necessidade de adequação logística (fornecimento de materiais).</w:t>
      </w:r>
    </w:p>
    <w:p w:rsidR="00574CA6" w:rsidRPr="00DA7D92" w:rsidRDefault="00E168A1" w:rsidP="00950072">
      <w:pPr>
        <w:ind w:left="142" w:firstLine="142"/>
        <w:jc w:val="both"/>
      </w:pPr>
      <w:r w:rsidRPr="00DA7D92">
        <w:rPr>
          <w:sz w:val="22"/>
        </w:rPr>
        <w:t>Infraestrutura</w:t>
      </w:r>
      <w:r w:rsidRPr="00DA7D92">
        <w:rPr>
          <w:spacing w:val="-1"/>
          <w:sz w:val="22"/>
        </w:rPr>
        <w:t xml:space="preserve"> </w:t>
      </w:r>
      <w:r w:rsidRPr="00DA7D92">
        <w:rPr>
          <w:sz w:val="22"/>
        </w:rPr>
        <w:t>tecnológica:</w:t>
      </w:r>
    </w:p>
    <w:p w:rsidR="00574CA6" w:rsidRPr="00DA7D92" w:rsidRDefault="00E168A1" w:rsidP="00950072">
      <w:pPr>
        <w:ind w:left="142" w:firstLine="142"/>
        <w:jc w:val="both"/>
      </w:pPr>
      <w:r w:rsidRPr="00DA7D92">
        <w:rPr>
          <w:sz w:val="22"/>
        </w:rPr>
        <w:t xml:space="preserve">Não há necessidade de adequação na </w:t>
      </w:r>
      <w:r w:rsidRPr="00DA7D92">
        <w:rPr>
          <w:sz w:val="22"/>
        </w:rPr>
        <w:t>infraestrutura tecnológica.</w:t>
      </w:r>
    </w:p>
    <w:p w:rsidR="00574CA6" w:rsidRPr="00DA7D92" w:rsidRDefault="00E168A1" w:rsidP="00950072">
      <w:pPr>
        <w:ind w:left="142" w:firstLine="142"/>
        <w:jc w:val="both"/>
      </w:pPr>
      <w:r w:rsidRPr="00DA7D92">
        <w:rPr>
          <w:sz w:val="22"/>
        </w:rPr>
        <w:t>Infraestrutura elétrica:</w:t>
      </w:r>
    </w:p>
    <w:p w:rsidR="00574CA6" w:rsidRPr="00DA7D92" w:rsidRDefault="00E168A1" w:rsidP="00950072">
      <w:pPr>
        <w:ind w:left="142" w:firstLine="142"/>
        <w:jc w:val="both"/>
      </w:pPr>
      <w:r w:rsidRPr="00DA7D92">
        <w:rPr>
          <w:sz w:val="22"/>
        </w:rPr>
        <w:t>Não há necessidade de adequação na infraestrutura elétrica.</w:t>
      </w:r>
    </w:p>
    <w:p w:rsidR="00574CA6" w:rsidRPr="00DA7D92" w:rsidRDefault="00E168A1" w:rsidP="00950072">
      <w:pPr>
        <w:ind w:left="142" w:firstLine="142"/>
        <w:jc w:val="both"/>
      </w:pPr>
      <w:r w:rsidRPr="00DA7D92">
        <w:rPr>
          <w:sz w:val="22"/>
        </w:rPr>
        <w:t>Espaço físico:</w:t>
      </w:r>
    </w:p>
    <w:p w:rsidR="00574CA6" w:rsidRPr="00DA7D92" w:rsidRDefault="00E168A1" w:rsidP="00950072">
      <w:pPr>
        <w:ind w:left="142" w:firstLine="142"/>
        <w:jc w:val="both"/>
      </w:pPr>
      <w:r w:rsidRPr="00DA7D92">
        <w:rPr>
          <w:sz w:val="22"/>
        </w:rPr>
        <w:t>Não há necessidade de adequação no espaço físico.</w:t>
      </w:r>
    </w:p>
    <w:p w:rsidR="00574CA6" w:rsidRPr="00DA7D92" w:rsidRDefault="00E168A1" w:rsidP="00950072">
      <w:pPr>
        <w:ind w:left="142" w:firstLine="142"/>
        <w:jc w:val="both"/>
      </w:pPr>
      <w:r w:rsidRPr="00DA7D92">
        <w:rPr>
          <w:sz w:val="22"/>
        </w:rPr>
        <w:t>Mobiliário:</w:t>
      </w:r>
    </w:p>
    <w:p w:rsidR="00574CA6" w:rsidRPr="00DA7D92" w:rsidRDefault="00E168A1" w:rsidP="00950072">
      <w:pPr>
        <w:ind w:left="142" w:firstLine="142"/>
        <w:jc w:val="both"/>
      </w:pPr>
      <w:r w:rsidRPr="00DA7D92">
        <w:rPr>
          <w:sz w:val="22"/>
        </w:rPr>
        <w:t>Não há necessidade de adequação de mobiliário.</w:t>
      </w:r>
    </w:p>
    <w:p w:rsidR="00574CA6" w:rsidRPr="00DA7D92" w:rsidRDefault="00E168A1" w:rsidP="00950072">
      <w:pPr>
        <w:ind w:left="142" w:firstLine="142"/>
        <w:jc w:val="both"/>
      </w:pPr>
      <w:r w:rsidRPr="00DA7D92">
        <w:rPr>
          <w:sz w:val="22"/>
        </w:rPr>
        <w:t>Impacto ambiental:</w:t>
      </w:r>
    </w:p>
    <w:p w:rsidR="00574CA6" w:rsidRPr="00DA7D92" w:rsidRDefault="00E168A1" w:rsidP="00950072">
      <w:pPr>
        <w:ind w:left="142" w:firstLine="142"/>
        <w:jc w:val="both"/>
      </w:pPr>
      <w:r w:rsidRPr="00DA7D92">
        <w:rPr>
          <w:sz w:val="22"/>
        </w:rPr>
        <w:t>Não há efeitos ambientais de considerável relevância na contratação pretendida.</w:t>
      </w:r>
    </w:p>
    <w:p w:rsidR="00574CA6" w:rsidRPr="00DA7D92" w:rsidRDefault="00574CA6" w:rsidP="00950072">
      <w:pPr>
        <w:ind w:left="142" w:firstLine="142"/>
        <w:jc w:val="both"/>
      </w:pPr>
    </w:p>
    <w:p w:rsidR="00574CA6" w:rsidRPr="00DA7D92" w:rsidRDefault="00E168A1">
      <w:pPr>
        <w:jc w:val="both"/>
      </w:pPr>
      <w:r w:rsidRPr="00DA7D92">
        <w:rPr>
          <w:b/>
          <w:w w:val="120"/>
          <w:sz w:val="22"/>
        </w:rPr>
        <w:t>10-</w:t>
      </w:r>
      <w:r w:rsidRPr="00DA7D92">
        <w:rPr>
          <w:b/>
          <w:spacing w:val="-1"/>
          <w:w w:val="120"/>
          <w:sz w:val="22"/>
        </w:rPr>
        <w:t xml:space="preserve"> </w:t>
      </w:r>
      <w:r w:rsidRPr="00DA7D92">
        <w:rPr>
          <w:b/>
          <w:sz w:val="22"/>
        </w:rPr>
        <w:t>CRITÉRIOS E PRÁTICAS DE ACESSIBILIDADE, SE CABÍVEL:</w:t>
      </w:r>
    </w:p>
    <w:p w:rsidR="00574CA6" w:rsidRPr="00DA7D92" w:rsidRDefault="00E168A1">
      <w:pPr>
        <w:jc w:val="both"/>
      </w:pPr>
      <w:r w:rsidRPr="00DA7D92">
        <w:rPr>
          <w:w w:val="115"/>
          <w:sz w:val="22"/>
        </w:rPr>
        <w:t>Não</w:t>
      </w:r>
      <w:r w:rsidRPr="00DA7D92">
        <w:rPr>
          <w:spacing w:val="1"/>
          <w:w w:val="115"/>
          <w:sz w:val="22"/>
        </w:rPr>
        <w:t xml:space="preserve"> </w:t>
      </w:r>
      <w:r w:rsidRPr="00DA7D92">
        <w:rPr>
          <w:w w:val="115"/>
          <w:sz w:val="22"/>
        </w:rPr>
        <w:t>se</w:t>
      </w:r>
      <w:r w:rsidRPr="00DA7D92">
        <w:rPr>
          <w:spacing w:val="1"/>
          <w:w w:val="115"/>
          <w:sz w:val="22"/>
        </w:rPr>
        <w:t xml:space="preserve"> </w:t>
      </w:r>
      <w:r w:rsidRPr="00DA7D92">
        <w:rPr>
          <w:w w:val="115"/>
          <w:sz w:val="22"/>
        </w:rPr>
        <w:t>aplica.</w:t>
      </w:r>
    </w:p>
    <w:p w:rsidR="00574CA6" w:rsidRPr="00DA7D92" w:rsidRDefault="00574CA6">
      <w:pPr>
        <w:jc w:val="both"/>
      </w:pPr>
    </w:p>
    <w:p w:rsidR="00574CA6" w:rsidRPr="00DA7D92" w:rsidRDefault="00E168A1">
      <w:pPr>
        <w:jc w:val="both"/>
      </w:pPr>
      <w:r w:rsidRPr="00DA7D92">
        <w:rPr>
          <w:b/>
          <w:sz w:val="22"/>
        </w:rPr>
        <w:t>11 - CONTRATAÇÕES CORRELATAS E/OU INTERDEPENDENTES</w:t>
      </w:r>
    </w:p>
    <w:p w:rsidR="00574CA6" w:rsidRPr="00DA7D92" w:rsidRDefault="00E168A1">
      <w:pPr>
        <w:jc w:val="both"/>
      </w:pPr>
      <w:r w:rsidRPr="00DA7D92">
        <w:rPr>
          <w:sz w:val="22"/>
        </w:rPr>
        <w:t xml:space="preserve">Não </w:t>
      </w:r>
      <w:r w:rsidR="00950072" w:rsidRPr="00DA7D92">
        <w:rPr>
          <w:sz w:val="22"/>
        </w:rPr>
        <w:t>se verifica</w:t>
      </w:r>
      <w:r w:rsidRPr="00DA7D92">
        <w:rPr>
          <w:sz w:val="22"/>
        </w:rPr>
        <w:t xml:space="preserve"> contratações correlatas nem interdep</w:t>
      </w:r>
      <w:r w:rsidRPr="00DA7D92">
        <w:rPr>
          <w:sz w:val="22"/>
        </w:rPr>
        <w:t>endentes para a viabilidade e contratação desta demanda.</w:t>
      </w:r>
    </w:p>
    <w:p w:rsidR="00574CA6" w:rsidRPr="00DA7D92" w:rsidRDefault="00574CA6">
      <w:pPr>
        <w:jc w:val="both"/>
      </w:pPr>
    </w:p>
    <w:p w:rsidR="00574CA6" w:rsidRPr="00DA7D92" w:rsidRDefault="00E168A1">
      <w:pPr>
        <w:jc w:val="both"/>
      </w:pPr>
      <w:r w:rsidRPr="00DA7D92">
        <w:rPr>
          <w:b/>
          <w:sz w:val="22"/>
        </w:rPr>
        <w:t>12 - VIABILIDADE OU NÃO DA CONTRATAÇÃO</w:t>
      </w:r>
    </w:p>
    <w:p w:rsidR="00574CA6" w:rsidRPr="00DA7D92" w:rsidRDefault="00E168A1">
      <w:pPr>
        <w:jc w:val="both"/>
      </w:pPr>
      <w:r w:rsidRPr="00DA7D92">
        <w:rPr>
          <w:sz w:val="22"/>
        </w:rPr>
        <w:t xml:space="preserve">Os estudos preliminares evidenciam que a contratação da solução ora descrita, mostra-se tecnicamente possível </w:t>
      </w:r>
      <w:r w:rsidR="00950072" w:rsidRPr="00DA7D92">
        <w:rPr>
          <w:sz w:val="22"/>
        </w:rPr>
        <w:t xml:space="preserve">e </w:t>
      </w:r>
      <w:r w:rsidR="00950072" w:rsidRPr="00DA7D92">
        <w:rPr>
          <w:spacing w:val="-3"/>
          <w:sz w:val="22"/>
        </w:rPr>
        <w:t>fundamentadamente</w:t>
      </w:r>
      <w:r w:rsidRPr="00DA7D92">
        <w:rPr>
          <w:sz w:val="22"/>
        </w:rPr>
        <w:t xml:space="preserve"> necessária.</w:t>
      </w:r>
    </w:p>
    <w:p w:rsidR="00574CA6" w:rsidRPr="00DA7D92" w:rsidRDefault="00574CA6">
      <w:pPr>
        <w:jc w:val="both"/>
      </w:pPr>
    </w:p>
    <w:p w:rsidR="00574CA6" w:rsidRPr="00DA7D92" w:rsidRDefault="00E168A1">
      <w:pPr>
        <w:jc w:val="both"/>
      </w:pPr>
      <w:r w:rsidRPr="00DA7D92">
        <w:rPr>
          <w:sz w:val="22"/>
        </w:rPr>
        <w:t>Diante do expos</w:t>
      </w:r>
      <w:r w:rsidRPr="00DA7D92">
        <w:rPr>
          <w:sz w:val="22"/>
        </w:rPr>
        <w:t>to, declara-se ser viável a contratação pretendida.</w:t>
      </w:r>
    </w:p>
    <w:p w:rsidR="00574CA6" w:rsidRPr="00DA7D92" w:rsidRDefault="00574CA6">
      <w:pPr>
        <w:jc w:val="both"/>
      </w:pPr>
    </w:p>
    <w:p w:rsidR="00574CA6" w:rsidRPr="00DA7D92" w:rsidRDefault="00E168A1">
      <w:pPr>
        <w:jc w:val="right"/>
      </w:pPr>
      <w:r w:rsidRPr="00DA7D92">
        <w:rPr>
          <w:sz w:val="22"/>
        </w:rPr>
        <w:t>JAPURA-</w:t>
      </w:r>
      <w:r w:rsidR="00950072" w:rsidRPr="00DA7D92">
        <w:rPr>
          <w:sz w:val="22"/>
        </w:rPr>
        <w:t>PR,</w:t>
      </w:r>
      <w:r w:rsidRPr="00DA7D92">
        <w:rPr>
          <w:sz w:val="22"/>
        </w:rPr>
        <w:t xml:space="preserve"> 17/11/2025</w:t>
      </w:r>
    </w:p>
    <w:p w:rsidR="00574CA6" w:rsidRPr="00DA7D92" w:rsidRDefault="00574CA6">
      <w:pPr>
        <w:jc w:val="right"/>
      </w:pPr>
    </w:p>
    <w:p w:rsidR="00574CA6" w:rsidRPr="00DA7D92" w:rsidRDefault="00574CA6">
      <w:pPr>
        <w:jc w:val="right"/>
      </w:pPr>
    </w:p>
    <w:p w:rsidR="00574CA6" w:rsidRPr="00DA7D92" w:rsidRDefault="00E168A1">
      <w:pPr>
        <w:jc w:val="center"/>
      </w:pPr>
      <w:r w:rsidRPr="00DA7D92">
        <w:rPr>
          <w:sz w:val="22"/>
        </w:rPr>
        <w:t>MARCOS ROGÉRIO BOSSO</w:t>
      </w:r>
    </w:p>
    <w:p w:rsidR="00574CA6" w:rsidRPr="00DA7D92" w:rsidRDefault="00E168A1">
      <w:pPr>
        <w:jc w:val="center"/>
      </w:pPr>
      <w:r w:rsidRPr="00DA7D92">
        <w:rPr>
          <w:sz w:val="22"/>
        </w:rPr>
        <w:t xml:space="preserve">SAMAE de </w:t>
      </w:r>
      <w:r w:rsidR="00950072" w:rsidRPr="00DA7D92">
        <w:rPr>
          <w:sz w:val="22"/>
        </w:rPr>
        <w:t>Japurá</w:t>
      </w:r>
      <w:r w:rsidRPr="00DA7D92">
        <w:rPr>
          <w:sz w:val="22"/>
        </w:rPr>
        <w:t>-PR</w:t>
      </w:r>
    </w:p>
    <w:p w:rsidR="00574CA6" w:rsidRPr="00DA7D92" w:rsidRDefault="00E168A1">
      <w:r w:rsidRPr="00DA7D92">
        <w:rPr>
          <w:sz w:val="22"/>
        </w:rPr>
        <w:t>De acordo:</w:t>
      </w:r>
    </w:p>
    <w:p w:rsidR="00574CA6" w:rsidRPr="00DA7D92" w:rsidRDefault="00574CA6">
      <w:pPr>
        <w:jc w:val="right"/>
      </w:pPr>
    </w:p>
    <w:p w:rsidR="00574CA6" w:rsidRPr="00DA7D92" w:rsidRDefault="00574CA6">
      <w:pPr>
        <w:jc w:val="right"/>
      </w:pPr>
    </w:p>
    <w:p w:rsidR="00574CA6" w:rsidRPr="00DA7D92" w:rsidRDefault="00574CA6">
      <w:pPr>
        <w:jc w:val="right"/>
      </w:pPr>
    </w:p>
    <w:p w:rsidR="00574CA6" w:rsidRPr="00DA7D92" w:rsidRDefault="00E168A1">
      <w:pPr>
        <w:jc w:val="center"/>
      </w:pPr>
      <w:r w:rsidRPr="00DA7D92">
        <w:rPr>
          <w:sz w:val="22"/>
        </w:rPr>
        <w:t>JULIANA DA SILVA ELISIÁRIO MEN</w:t>
      </w:r>
    </w:p>
    <w:p w:rsidR="00574CA6" w:rsidRPr="00DA7D92" w:rsidRDefault="00E168A1">
      <w:pPr>
        <w:jc w:val="center"/>
      </w:pPr>
      <w:r w:rsidRPr="00DA7D92">
        <w:rPr>
          <w:sz w:val="22"/>
        </w:rPr>
        <w:t>Departamento de Licitações.</w:t>
      </w:r>
    </w:p>
    <w:sectPr w:rsidR="00574CA6" w:rsidRPr="00DA7D92">
      <w:headerReference w:type="default" r:id="rId7"/>
      <w:pgSz w:w="11899" w:h="16841"/>
      <w:pgMar w:top="283" w:right="1134" w:bottom="283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168A1">
      <w:r>
        <w:separator/>
      </w:r>
    </w:p>
  </w:endnote>
  <w:endnote w:type="continuationSeparator" w:id="0">
    <w:p w:rsidR="00000000" w:rsidRDefault="00E16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168A1">
      <w:r>
        <w:separator/>
      </w:r>
    </w:p>
  </w:footnote>
  <w:footnote w:type="continuationSeparator" w:id="0">
    <w:p w:rsidR="00000000" w:rsidRDefault="00E16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80" w:type="dxa"/>
      <w:tblInd w:w="15" w:type="dxa"/>
      <w:tblLayout w:type="fixed"/>
      <w:tblCellMar>
        <w:left w:w="105" w:type="dxa"/>
        <w:right w:w="105" w:type="dxa"/>
      </w:tblCellMar>
      <w:tblLook w:val="0000" w:firstRow="0" w:lastRow="0" w:firstColumn="0" w:lastColumn="0" w:noHBand="0" w:noVBand="0"/>
    </w:tblPr>
    <w:tblGrid>
      <w:gridCol w:w="243"/>
      <w:gridCol w:w="9937"/>
    </w:tblGrid>
    <w:tr w:rsidR="00574CA6" w:rsidTr="00DA7D92">
      <w:trPr>
        <w:trHeight w:val="1497"/>
      </w:trPr>
      <w:tc>
        <w:tcPr>
          <w:tcW w:w="243" w:type="dxa"/>
        </w:tcPr>
        <w:p w:rsidR="00574CA6" w:rsidRDefault="00574CA6">
          <w:pPr>
            <w:jc w:val="center"/>
          </w:pPr>
        </w:p>
      </w:tc>
      <w:tc>
        <w:tcPr>
          <w:tcW w:w="9937" w:type="dxa"/>
        </w:tcPr>
        <w:p w:rsidR="00574CA6" w:rsidRDefault="00E168A1">
          <w:pPr>
            <w:keepNext/>
            <w:widowControl/>
            <w:ind w:right="-45"/>
            <w:jc w:val="center"/>
            <w:outlineLvl w:val="1"/>
          </w:pPr>
          <w:r>
            <w:rPr>
              <w:noProof/>
            </w:rPr>
            <w:drawing>
              <wp:inline distT="0" distB="0" distL="0" distR="0">
                <wp:extent cx="6161616" cy="876300"/>
                <wp:effectExtent l="0" t="0" r="0" b="0"/>
                <wp:docPr id="1" name="Pic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g1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73230" cy="8779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74CA6" w:rsidRDefault="00574CA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CA6"/>
    <w:rsid w:val="00574CA6"/>
    <w:rsid w:val="00950072"/>
    <w:rsid w:val="00BD3B0E"/>
    <w:rsid w:val="00DA7D92"/>
    <w:rsid w:val="00E16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06C376"/>
  <w15:docId w15:val="{DA932476-08C3-441C-B9AD-4AAAEA590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7D9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7D92"/>
  </w:style>
  <w:style w:type="paragraph" w:styleId="Rodap">
    <w:name w:val="footer"/>
    <w:basedOn w:val="Normal"/>
    <w:link w:val="RodapChar"/>
    <w:uiPriority w:val="99"/>
    <w:unhideWhenUsed/>
    <w:rsid w:val="00DA7D9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7D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2293</Words>
  <Characters>12387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2025-11-17T17:33:00Z</cp:lastPrinted>
  <dcterms:created xsi:type="dcterms:W3CDTF">2025-11-17T17:26:00Z</dcterms:created>
  <dcterms:modified xsi:type="dcterms:W3CDTF">2025-11-17T19:58:00Z</dcterms:modified>
</cp:coreProperties>
</file>