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pPr>
        <w:jc w:val="center"/>
        <w:ind w:right="315"/>
        <w:spacing w:after="45"/>
      </w:pPr>
      <w:r>
        <w:rPr>
          <w:rFonts w:ascii="Calibri" w:hAnsi="Calibri" w:cs="Calibri" w:eastAsia="Calibri"/>
          <w:b/>
          <w:sz w:val="26"/>
        </w:rPr>
        <w:t>TERMO DE REFERÊNCIA</w:t>
      </w:r>
    </w:p>
    <w:p>
      <w:pPr>
        <w:jc w:val="center"/>
        <w:ind w:right="315"/>
        <w:spacing w:after="45"/>
      </w:pPr>
      <w:r>
        <w:rPr>
          <w:rFonts w:ascii="Calibri" w:hAnsi="Calibri" w:cs="Calibri" w:eastAsia="Calibri"/>
          <w:sz w:val="22"/>
        </w:rPr>
        <w:t/>
      </w:r>
    </w:p>
    <w:p>
      <w:pPr>
        <w:ind w:left="75"/>
        <w:spacing w:after="45"/>
        <w:shd w:val="clear" w:color="auto" w:fill="0D0D0D"/>
      </w:pPr>
      <w:bookmarkStart w:id="0" w:name="_Hlk156228571"/>
      <w:bookmarkEnd w:id="0"/>
      <w:r>
        <w:rPr>
          <w:rFonts w:ascii="Calibri" w:hAnsi="Calibri" w:cs="Calibri" w:eastAsia="Calibri"/>
          <w:b/>
          <w:sz w:val="22"/>
          <w:color w:val="FFFFFF"/>
        </w:rPr>
        <w:t>1. DO OBJETO:</w:t>
      </w:r>
    </w:p>
    <w:p>
      <w:pPr>
        <w:jc w:val="both"/>
        <w:ind w:right="315"/>
        <w:spacing w:after="45"/>
        <w:tabs>
          <w:tab w:val="left" w:pos="570"/>
        </w:tabs>
        <w:numPr>
          <w:ilvl w:val="1"/>
          <w:numId w:val="2"/>
        </w:numPr>
      </w:pPr>
      <w:r/>
      <w:r>
        <w:rPr>
          <w:rFonts w:ascii="Calibri" w:hAnsi="Calibri" w:cs="Calibri" w:eastAsia="Calibri"/>
          <w:b/>
          <w:sz w:val="22"/>
        </w:rPr>
        <w:t xml:space="preserve">OBJETO: DISPENSA DE LICITAÇÃO PARA AQUISIÇÃO DE OLEO DIESEL S10 NECESSÁRIO PARA PERFURAÇÃO DOIS POÇOS ARTESIANOS, NA ESTRADA JAPURÁ E NA ESTRADA LAGOA DE CONVENIO FIRMADO ENTRE O MUNICIPIO DE JAPURÁ E IAT (INSTITUTO DE ÁGUA E TERRA) DO ESTADO DO PARANÁ., </w:t>
      </w:r>
      <w:r>
        <w:rPr>
          <w:rFonts w:ascii="Calibri" w:hAnsi="Calibri" w:cs="Calibri" w:eastAsia="Calibri"/>
          <w:sz w:val="22"/>
        </w:rPr>
        <w:t>conforme segue:</w:t>
      </w:r>
    </w:p>
    <w:p>
      <w:pPr>
        <w:ind w:right="315"/>
        <w:spacing w:after="45"/>
      </w:pPr>
      <w:r>
        <w:rPr>
          <w:rFonts w:ascii="Calibri" w:hAnsi="Calibri" w:cs="Calibri" w:eastAsia="Calibri"/>
          <w:sz w:val="22"/>
        </w:rPr>
        <w:t/>
      </w:r>
    </w:p>
    <w:tbl>
      <w:tblPr>
        <w:tblW w:w="4500" w:type="pct"/>
        <w:jc w:val="center"/>
        <w:tblLayout w:type="fixed"/>
        <w:tblCellMar>
          <w:top w:w="15" w:type="dxa"/>
          <w:left w:w="15" w:type="dxa"/>
          <w:bottom w:w="15" w:type="dxa"/>
          <w:right w:w="15" w:type="dxa"/>
        </w:tblCellMar>
        <w:tblInd w:w="225" w:type="dxa"/>
      </w:tblPr>
      <w:tblGrid>
        <w:gridCol w:w="765"/>
        <w:gridCol w:w="1155"/>
        <w:gridCol w:w="2385"/>
        <w:gridCol w:w="765"/>
        <w:gridCol w:w="960"/>
        <w:gridCol w:w="960"/>
        <w:gridCol w:w="1440"/>
      </w:tblGrid>
      <w:tr>
        <w:tc>
          <w:tcPr>
            <w:gridSpan w:val="7"/>
            <w:tcBorders>
              <w:left w:val="single" w:sz="6" w:color="000000"/>
              <w:top w:val="single" w:sz="6" w:color="000000"/>
              <w:right w:val="single" w:sz="6" w:color="000000"/>
              <w:bottom w:val="single" w:sz="6" w:color="000000"/>
            </w:tcBorders>
          </w:tcPr>
          <w:p>
            <w:r>
              <w:t>Lote: 1 - Lote 001</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rPr>
          <w:trHeight w:val="495" w:hRule="atLeast"/>
        </w:trP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23619</w:t>
            </w:r>
          </w:p>
        </w:tc>
        <w:tc>
          <w:tcPr>
            <w:tcBorders>
              <w:left w:val="single" w:sz="6" w:color="000000"/>
              <w:top w:val="single" w:sz="6" w:color="000000"/>
              <w:right w:val="single" w:sz="6" w:color="000000"/>
              <w:bottom w:val="single" w:sz="6" w:color="000000"/>
            </w:tcBorders>
          </w:tcPr>
          <w:p>
            <w:r>
              <w:t xml:space="preserve">ÓLEO DIESEL S-10 ADITIVADO   </w:t>
            </w:r>
          </w:p>
        </w:tc>
        <w:tc>
          <w:tcPr>
            <w:tcBorders>
              <w:left w:val="single" w:sz="6" w:color="000000"/>
              <w:top w:val="single" w:sz="6" w:color="000000"/>
              <w:right w:val="single" w:sz="6" w:color="000000"/>
              <w:bottom w:val="single" w:sz="6" w:color="000000"/>
            </w:tcBorders>
          </w:tcPr>
          <w:p>
            <w:r>
              <w:t>4.000,00</w:t>
            </w:r>
          </w:p>
        </w:tc>
        <w:tc>
          <w:tcPr>
            <w:tcBorders>
              <w:left w:val="single" w:sz="6" w:color="000000"/>
              <w:top w:val="single" w:sz="6" w:color="000000"/>
              <w:right w:val="single" w:sz="6" w:color="000000"/>
              <w:bottom w:val="single" w:sz="6" w:color="000000"/>
            </w:tcBorders>
          </w:tcPr>
          <w:p>
            <w:r>
              <w:t>L</w:t>
            </w:r>
          </w:p>
        </w:tc>
        <w:tc>
          <w:tcPr>
            <w:tcBorders>
              <w:left w:val="single" w:sz="6" w:color="000000"/>
              <w:top w:val="single" w:sz="6" w:color="000000"/>
              <w:right w:val="single" w:sz="6" w:color="000000"/>
              <w:bottom w:val="single" w:sz="6" w:color="000000"/>
            </w:tcBorders>
          </w:tcPr>
          <w:p>
            <w:r>
              <w:t>6,22</w:t>
            </w:r>
          </w:p>
        </w:tc>
        <w:tc>
          <w:tcPr>
            <w:tcBorders>
              <w:left w:val="single" w:sz="6" w:color="000000"/>
              <w:top w:val="single" w:sz="6" w:color="000000"/>
              <w:right w:val="single" w:sz="6" w:color="000000"/>
              <w:bottom w:val="single" w:sz="6" w:color="000000"/>
            </w:tcBorders>
          </w:tcPr>
          <w:p>
            <w:r>
              <w:t>24.880,00</w:t>
            </w:r>
          </w:p>
        </w:tc>
      </w:tr>
      <w:tr>
        <w:tc>
          <w:tcPr>
            <w:gridSpan w:val="6"/>
            <w:tcBorders>
              <w:left w:val="single" w:sz="6" w:color="000000"/>
              <w:top w:val="single" w:sz="6" w:color="000000"/>
              <w:right w:val="single" w:sz="6" w:color="000000"/>
              <w:bottom w:val="single" w:sz="6" w:color="000000"/>
            </w:tcBorders>
          </w:tcPr>
          <w:p>
            <w:r>
              <w:t>TOTAL</w:t>
            </w:r>
          </w:p>
        </w:tc>
        <w:tc>
          <w:tcPr>
            <w:tcBorders>
              <w:left w:val="single" w:sz="6" w:color="000000"/>
              <w:top w:val="single" w:sz="6" w:color="000000"/>
              <w:right w:val="single" w:sz="6" w:color="000000"/>
              <w:bottom w:val="single" w:sz="6" w:color="000000"/>
            </w:tcBorders>
          </w:tcPr>
          <w:p>
            <w:r>
              <w:t>24.880,00</w:t>
            </w:r>
          </w:p>
        </w:tc>
      </w:tr>
    </w:tbl>
    <w:p>
      <w:pPr>
        <w:ind w:right="315"/>
        <w:spacing w:after="45"/>
      </w:pPr>
      <w:r>
        <w:rPr>
          <w:rFonts w:ascii="Calibri" w:hAnsi="Calibri" w:cs="Calibri" w:eastAsia="Calibri"/>
          <w:sz w:val="22"/>
        </w:rPr>
        <w:t/>
      </w:r>
    </w:p>
    <w:p>
      <w:pPr>
        <w:ind w:right="315"/>
        <w:spacing w:after="45"/>
        <w:tabs>
          <w:tab w:val="left" w:pos="570"/>
        </w:tabs>
        <w:numPr>
          <w:ilvl w:val="1"/>
          <w:numId w:val="3"/>
        </w:numPr>
      </w:pPr>
      <w:r/>
      <w:r>
        <w:rPr>
          <w:rFonts w:ascii="Calibri" w:hAnsi="Calibri" w:cs="Calibri" w:eastAsia="Calibri"/>
          <w:sz w:val="22"/>
        </w:rPr>
        <w:t>O</w:t>
      </w:r>
      <w:r>
        <w:rPr>
          <w:rFonts w:ascii="Calibri" w:hAnsi="Calibri" w:cs="Calibri" w:eastAsia="Calibri"/>
          <w:sz w:val="22"/>
          <w:spacing w:val="1"/>
        </w:rPr>
        <w:t xml:space="preserve"> </w:t>
      </w:r>
      <w:r>
        <w:rPr>
          <w:rFonts w:ascii="Calibri" w:hAnsi="Calibri" w:cs="Calibri" w:eastAsia="Calibri"/>
          <w:sz w:val="22"/>
        </w:rPr>
        <w:t>objeto</w:t>
      </w:r>
      <w:r>
        <w:rPr>
          <w:rFonts w:ascii="Calibri" w:hAnsi="Calibri" w:cs="Calibri" w:eastAsia="Calibri"/>
          <w:sz w:val="22"/>
          <w:spacing w:val="1"/>
        </w:rPr>
        <w:t xml:space="preserve"> </w:t>
      </w:r>
      <w:r>
        <w:rPr>
          <w:rFonts w:ascii="Calibri" w:hAnsi="Calibri" w:cs="Calibri" w:eastAsia="Calibri"/>
          <w:sz w:val="22"/>
        </w:rPr>
        <w:t>desta</w:t>
      </w:r>
      <w:r>
        <w:rPr>
          <w:rFonts w:ascii="Calibri" w:hAnsi="Calibri" w:cs="Calibri" w:eastAsia="Calibri"/>
          <w:sz w:val="22"/>
          <w:spacing w:val="1"/>
        </w:rPr>
        <w:t xml:space="preserve"> </w:t>
      </w:r>
      <w:r>
        <w:rPr>
          <w:rFonts w:ascii="Calibri" w:hAnsi="Calibri" w:cs="Calibri" w:eastAsia="Calibri"/>
          <w:sz w:val="22"/>
        </w:rPr>
        <w:t>contratação</w:t>
      </w:r>
      <w:r>
        <w:rPr>
          <w:rFonts w:ascii="Calibri" w:hAnsi="Calibri" w:cs="Calibri" w:eastAsia="Calibri"/>
          <w:sz w:val="22"/>
          <w:spacing w:val="1"/>
        </w:rPr>
        <w:t xml:space="preserve"> </w:t>
      </w:r>
      <w:r>
        <w:rPr>
          <w:rFonts w:ascii="Calibri" w:hAnsi="Calibri" w:cs="Calibri" w:eastAsia="Calibri"/>
          <w:sz w:val="22"/>
        </w:rPr>
        <w:t>não</w:t>
      </w:r>
      <w:r>
        <w:rPr>
          <w:rFonts w:ascii="Calibri" w:hAnsi="Calibri" w:cs="Calibri" w:eastAsia="Calibri"/>
          <w:sz w:val="22"/>
          <w:spacing w:val="1"/>
        </w:rPr>
        <w:t xml:space="preserve"> </w:t>
      </w:r>
      <w:r>
        <w:rPr>
          <w:rFonts w:ascii="Calibri" w:hAnsi="Calibri" w:cs="Calibri" w:eastAsia="Calibri"/>
          <w:sz w:val="22"/>
        </w:rPr>
        <w:t>se enquadra</w:t>
      </w:r>
      <w:r>
        <w:rPr>
          <w:rFonts w:ascii="Calibri" w:hAnsi="Calibri" w:cs="Calibri" w:eastAsia="Calibri"/>
          <w:sz w:val="22"/>
          <w:spacing w:val="1"/>
        </w:rPr>
        <w:t xml:space="preserve"> </w:t>
      </w:r>
      <w:r>
        <w:rPr>
          <w:rFonts w:ascii="Calibri" w:hAnsi="Calibri" w:cs="Calibri" w:eastAsia="Calibri"/>
          <w:sz w:val="22"/>
        </w:rPr>
        <w:t>como</w:t>
      </w:r>
      <w:r>
        <w:rPr>
          <w:rFonts w:ascii="Calibri" w:hAnsi="Calibri" w:cs="Calibri" w:eastAsia="Calibri"/>
          <w:sz w:val="22"/>
          <w:spacing w:val="1"/>
        </w:rPr>
        <w:t xml:space="preserve"> </w:t>
      </w:r>
      <w:r>
        <w:rPr>
          <w:rFonts w:ascii="Calibri" w:hAnsi="Calibri" w:cs="Calibri" w:eastAsia="Calibri"/>
          <w:sz w:val="22"/>
        </w:rPr>
        <w:t>sendo de bem</w:t>
      </w:r>
      <w:r>
        <w:rPr>
          <w:rFonts w:ascii="Calibri" w:hAnsi="Calibri" w:cs="Calibri" w:eastAsia="Calibri"/>
          <w:sz w:val="22"/>
          <w:spacing w:val="1"/>
        </w:rPr>
        <w:t xml:space="preserve"> </w:t>
      </w:r>
      <w:r>
        <w:rPr>
          <w:rFonts w:ascii="Calibri" w:hAnsi="Calibri" w:cs="Calibri" w:eastAsia="Calibri"/>
          <w:sz w:val="22"/>
        </w:rPr>
        <w:t>de luxo, conforme Decreto</w:t>
      </w:r>
      <w:r>
        <w:rPr>
          <w:rFonts w:ascii="Calibri" w:hAnsi="Calibri" w:cs="Calibri" w:eastAsia="Calibri"/>
          <w:sz w:val="22"/>
          <w:spacing w:val="1"/>
        </w:rPr>
        <w:t xml:space="preserve"> </w:t>
      </w:r>
      <w:r>
        <w:rPr>
          <w:rFonts w:ascii="Calibri" w:hAnsi="Calibri" w:cs="Calibri" w:eastAsia="Calibri"/>
          <w:sz w:val="22"/>
        </w:rPr>
        <w:t>nº</w:t>
      </w:r>
      <w:r>
        <w:rPr>
          <w:rFonts w:ascii="Calibri" w:hAnsi="Calibri" w:cs="Calibri" w:eastAsia="Calibri"/>
          <w:sz w:val="22"/>
          <w:spacing w:val="1"/>
        </w:rPr>
        <w:t xml:space="preserve"> </w:t>
      </w:r>
      <w:r>
        <w:rPr>
          <w:rFonts w:ascii="Calibri" w:hAnsi="Calibri" w:cs="Calibri" w:eastAsia="Calibri"/>
          <w:sz w:val="22"/>
        </w:rPr>
        <w:t>10.818, de</w:t>
      </w:r>
      <w:r>
        <w:rPr>
          <w:rFonts w:ascii="Calibri" w:hAnsi="Calibri" w:cs="Calibri" w:eastAsia="Calibri"/>
          <w:sz w:val="22"/>
          <w:spacing w:val="1"/>
        </w:rPr>
        <w:t xml:space="preserve"> </w:t>
      </w:r>
      <w:r>
        <w:rPr>
          <w:rFonts w:ascii="Calibri" w:hAnsi="Calibri" w:cs="Calibri" w:eastAsia="Calibri"/>
          <w:sz w:val="22"/>
        </w:rPr>
        <w:t>2021.</w:t>
      </w:r>
    </w:p>
    <w:p>
      <w:pPr>
        <w:ind w:right="315"/>
        <w:spacing w:after="45"/>
        <w:tabs>
          <w:tab w:val="left" w:pos="570"/>
        </w:tabs>
        <w:numPr>
          <w:ilvl w:val="1"/>
          <w:numId w:val="3"/>
        </w:numPr>
      </w:pPr>
      <w:r/>
      <w:r>
        <w:rPr>
          <w:rFonts w:ascii="Calibri" w:hAnsi="Calibri" w:cs="Calibri" w:eastAsia="Calibri"/>
          <w:sz w:val="22"/>
        </w:rPr>
        <w:t>O</w:t>
      </w:r>
      <w:r>
        <w:rPr>
          <w:rFonts w:ascii="Calibri" w:hAnsi="Calibri" w:cs="Calibri" w:eastAsia="Calibri"/>
          <w:sz w:val="22"/>
          <w:spacing w:val="2"/>
        </w:rPr>
        <w:t xml:space="preserve"> </w:t>
      </w:r>
      <w:r>
        <w:rPr>
          <w:rFonts w:ascii="Calibri" w:hAnsi="Calibri" w:cs="Calibri" w:eastAsia="Calibri"/>
          <w:sz w:val="22"/>
        </w:rPr>
        <w:t>prazo</w:t>
      </w:r>
      <w:r>
        <w:rPr>
          <w:rFonts w:ascii="Calibri" w:hAnsi="Calibri" w:cs="Calibri" w:eastAsia="Calibri"/>
          <w:sz w:val="22"/>
          <w:spacing w:val="2"/>
        </w:rPr>
        <w:t xml:space="preserve"> </w:t>
      </w:r>
      <w:r>
        <w:rPr>
          <w:rFonts w:ascii="Calibri" w:hAnsi="Calibri" w:cs="Calibri" w:eastAsia="Calibri"/>
          <w:sz w:val="22"/>
        </w:rPr>
        <w:t>de</w:t>
      </w:r>
      <w:r>
        <w:rPr>
          <w:rFonts w:ascii="Calibri" w:hAnsi="Calibri" w:cs="Calibri" w:eastAsia="Calibri"/>
          <w:sz w:val="22"/>
          <w:spacing w:val="2"/>
        </w:rPr>
        <w:t xml:space="preserve"> </w:t>
      </w:r>
      <w:r>
        <w:rPr>
          <w:rFonts w:ascii="Calibri" w:hAnsi="Calibri" w:cs="Calibri" w:eastAsia="Calibri"/>
          <w:sz w:val="22"/>
        </w:rPr>
        <w:t>vigência</w:t>
      </w:r>
      <w:r>
        <w:rPr>
          <w:rFonts w:ascii="Calibri" w:hAnsi="Calibri" w:cs="Calibri" w:eastAsia="Calibri"/>
          <w:sz w:val="22"/>
          <w:spacing w:val="2"/>
        </w:rPr>
        <w:t xml:space="preserve"> </w:t>
      </w:r>
      <w:r>
        <w:rPr>
          <w:rFonts w:ascii="Calibri" w:hAnsi="Calibri" w:cs="Calibri" w:eastAsia="Calibri"/>
          <w:sz w:val="22"/>
        </w:rPr>
        <w:t>da</w:t>
      </w:r>
      <w:r>
        <w:rPr>
          <w:rFonts w:ascii="Calibri" w:hAnsi="Calibri" w:cs="Calibri" w:eastAsia="Calibri"/>
          <w:sz w:val="22"/>
          <w:spacing w:val="2"/>
        </w:rPr>
        <w:t xml:space="preserve"> </w:t>
      </w:r>
      <w:r>
        <w:rPr>
          <w:rFonts w:ascii="Calibri" w:hAnsi="Calibri" w:cs="Calibri" w:eastAsia="Calibri"/>
          <w:sz w:val="22"/>
        </w:rPr>
        <w:t>contratação</w:t>
      </w:r>
      <w:r>
        <w:rPr>
          <w:rFonts w:ascii="Calibri" w:hAnsi="Calibri" w:cs="Calibri" w:eastAsia="Calibri"/>
          <w:sz w:val="22"/>
          <w:spacing w:val="2"/>
        </w:rPr>
        <w:t xml:space="preserve"> </w:t>
      </w:r>
      <w:r>
        <w:rPr>
          <w:rFonts w:ascii="Calibri" w:hAnsi="Calibri" w:cs="Calibri" w:eastAsia="Calibri"/>
          <w:sz w:val="22"/>
        </w:rPr>
        <w:t>será</w:t>
      </w:r>
      <w:r>
        <w:rPr>
          <w:rFonts w:ascii="Calibri" w:hAnsi="Calibri" w:cs="Calibri" w:eastAsia="Calibri"/>
          <w:sz w:val="22"/>
          <w:spacing w:val="2"/>
        </w:rPr>
        <w:t xml:space="preserve"> </w:t>
      </w:r>
      <w:r>
        <w:rPr>
          <w:rFonts w:ascii="Calibri" w:hAnsi="Calibri" w:cs="Calibri" w:eastAsia="Calibri"/>
          <w:sz w:val="22"/>
        </w:rPr>
        <w:t>de</w:t>
      </w:r>
      <w:r>
        <w:rPr>
          <w:rFonts w:ascii="Calibri" w:hAnsi="Calibri" w:cs="Calibri" w:eastAsia="Calibri"/>
          <w:sz w:val="22"/>
          <w:spacing w:val="2"/>
        </w:rPr>
        <w:t xml:space="preserve"> </w:t>
      </w:r>
      <w:r>
        <w:rPr>
          <w:rFonts w:ascii="Calibri" w:hAnsi="Calibri" w:cs="Calibri" w:eastAsia="Calibri"/>
          <w:b/>
          <w:sz w:val="22"/>
        </w:rPr>
        <w:t>até</w:t>
      </w:r>
      <w:r>
        <w:rPr>
          <w:rFonts w:ascii="Calibri" w:hAnsi="Calibri" w:cs="Calibri" w:eastAsia="Calibri"/>
          <w:b/>
          <w:sz w:val="22"/>
          <w:spacing w:val="2"/>
        </w:rPr>
        <w:t xml:space="preserve"> </w:t>
      </w:r>
      <w:r>
        <w:rPr>
          <w:rFonts w:ascii="Calibri" w:hAnsi="Calibri" w:cs="Calibri" w:eastAsia="Calibri"/>
          <w:b/>
          <w:sz w:val="22"/>
          <w:color w:val="FF0000"/>
        </w:rPr>
        <w:t>XX</w:t>
      </w:r>
      <w:r>
        <w:rPr>
          <w:rFonts w:ascii="Calibri" w:hAnsi="Calibri" w:cs="Calibri" w:eastAsia="Calibri"/>
          <w:b/>
          <w:sz w:val="22"/>
          <w:spacing w:val="2"/>
          <w:color w:val="FF0000"/>
        </w:rPr>
        <w:t xml:space="preserve"> </w:t>
      </w:r>
      <w:r>
        <w:rPr>
          <w:rFonts w:ascii="Calibri" w:hAnsi="Calibri" w:cs="Calibri" w:eastAsia="Calibri"/>
          <w:b/>
          <w:sz w:val="22"/>
          <w:color w:val="FF0000"/>
        </w:rPr>
        <w:t>(XXX</w:t>
      </w:r>
      <w:r>
        <w:rPr>
          <w:rFonts w:ascii="Calibri" w:hAnsi="Calibri" w:cs="Calibri" w:eastAsia="Calibri"/>
          <w:b/>
          <w:sz w:val="22"/>
        </w:rPr>
        <w:t>)</w:t>
      </w:r>
      <w:r>
        <w:rPr>
          <w:rFonts w:ascii="Calibri" w:hAnsi="Calibri" w:cs="Calibri" w:eastAsia="Calibri"/>
          <w:b/>
          <w:sz w:val="22"/>
          <w:spacing w:val="2"/>
        </w:rPr>
        <w:t xml:space="preserve"> </w:t>
      </w:r>
      <w:r>
        <w:rPr>
          <w:rFonts w:ascii="Calibri" w:hAnsi="Calibri" w:cs="Calibri" w:eastAsia="Calibri"/>
          <w:b/>
          <w:sz w:val="22"/>
        </w:rPr>
        <w:t>meses</w:t>
      </w:r>
      <w:r>
        <w:rPr>
          <w:rFonts w:ascii="Calibri" w:hAnsi="Calibri" w:cs="Calibri" w:eastAsia="Calibri"/>
          <w:sz w:val="22"/>
        </w:rPr>
        <w:t>,</w:t>
      </w:r>
      <w:r>
        <w:rPr>
          <w:rFonts w:ascii="Calibri" w:hAnsi="Calibri" w:cs="Calibri" w:eastAsia="Calibri"/>
          <w:sz w:val="22"/>
          <w:spacing w:val="2"/>
        </w:rPr>
        <w:t xml:space="preserve"> </w:t>
      </w:r>
      <w:r>
        <w:rPr>
          <w:rFonts w:ascii="Calibri" w:hAnsi="Calibri" w:cs="Calibri" w:eastAsia="Calibri"/>
          <w:sz w:val="22"/>
        </w:rPr>
        <w:t>contados</w:t>
      </w:r>
      <w:r>
        <w:rPr>
          <w:rFonts w:ascii="Calibri" w:hAnsi="Calibri" w:cs="Calibri" w:eastAsia="Calibri"/>
          <w:sz w:val="22"/>
          <w:spacing w:val="2"/>
        </w:rPr>
        <w:t xml:space="preserve"> </w:t>
      </w:r>
      <w:r>
        <w:rPr>
          <w:rFonts w:ascii="Calibri" w:hAnsi="Calibri" w:cs="Calibri" w:eastAsia="Calibri"/>
          <w:sz w:val="22"/>
        </w:rPr>
        <w:t>da</w:t>
      </w:r>
      <w:r>
        <w:rPr>
          <w:rFonts w:ascii="Calibri" w:hAnsi="Calibri" w:cs="Calibri" w:eastAsia="Calibri"/>
          <w:sz w:val="22"/>
          <w:spacing w:val="2"/>
        </w:rPr>
        <w:t xml:space="preserve"> </w:t>
      </w:r>
      <w:r>
        <w:rPr>
          <w:rFonts w:ascii="Calibri" w:hAnsi="Calibri" w:cs="Calibri" w:eastAsia="Calibri"/>
          <w:sz w:val="22"/>
        </w:rPr>
        <w:t>data</w:t>
      </w:r>
      <w:r>
        <w:rPr>
          <w:rFonts w:ascii="Calibri" w:hAnsi="Calibri" w:cs="Calibri" w:eastAsia="Calibri"/>
          <w:sz w:val="22"/>
          <w:spacing w:val="2"/>
        </w:rPr>
        <w:t xml:space="preserve"> </w:t>
      </w:r>
      <w:r>
        <w:rPr>
          <w:rFonts w:ascii="Calibri" w:hAnsi="Calibri" w:cs="Calibri" w:eastAsia="Calibri"/>
          <w:sz w:val="22"/>
        </w:rPr>
        <w:t>indicada</w:t>
      </w:r>
      <w:r>
        <w:rPr>
          <w:rFonts w:ascii="Calibri" w:hAnsi="Calibri" w:cs="Calibri" w:eastAsia="Calibri"/>
          <w:sz w:val="22"/>
          <w:spacing w:val="2"/>
        </w:rPr>
        <w:t xml:space="preserve"> </w:t>
      </w:r>
      <w:r>
        <w:rPr>
          <w:rFonts w:ascii="Calibri" w:hAnsi="Calibri" w:cs="Calibri" w:eastAsia="Calibri"/>
          <w:sz w:val="22"/>
        </w:rPr>
        <w:t>no</w:t>
      </w:r>
      <w:r>
        <w:rPr>
          <w:rFonts w:ascii="Calibri" w:hAnsi="Calibri" w:cs="Calibri" w:eastAsia="Calibri"/>
          <w:sz w:val="22"/>
          <w:spacing w:val="2"/>
        </w:rPr>
        <w:t xml:space="preserve"> </w:t>
      </w:r>
      <w:r>
        <w:rPr>
          <w:rFonts w:ascii="Calibri" w:hAnsi="Calibri" w:cs="Calibri" w:eastAsia="Calibri"/>
          <w:sz w:val="22"/>
        </w:rPr>
        <w:t>instrumento contratual, na forma do artigo 105, da Lei n° 14.133/2021.</w:t>
      </w:r>
    </w:p>
    <w:p>
      <w:pPr>
        <w:jc w:val="both"/>
        <w:ind w:right="315"/>
        <w:spacing w:after="45"/>
        <w:tabs>
          <w:tab w:val="left" w:pos="570"/>
        </w:tabs>
        <w:numPr>
          <w:ilvl w:val="1"/>
          <w:numId w:val="3"/>
        </w:numPr>
      </w:pPr>
      <w:r/>
      <w:r>
        <w:rPr>
          <w:rFonts w:ascii="Calibri" w:hAnsi="Calibri" w:cs="Calibri" w:eastAsia="Calibri"/>
          <w:sz w:val="22"/>
        </w:rPr>
        <w:t>O custo estimado total da</w:t>
      </w:r>
      <w:r>
        <w:rPr>
          <w:rFonts w:ascii="Calibri" w:hAnsi="Calibri" w:cs="Calibri" w:eastAsia="Calibri"/>
          <w:sz w:val="22"/>
          <w:spacing w:val="1"/>
        </w:rPr>
        <w:t xml:space="preserve"> </w:t>
      </w:r>
      <w:r>
        <w:rPr>
          <w:rFonts w:ascii="Calibri" w:hAnsi="Calibri" w:cs="Calibri" w:eastAsia="Calibri"/>
          <w:sz w:val="22"/>
        </w:rPr>
        <w:t>contratação é</w:t>
      </w:r>
      <w:r>
        <w:rPr>
          <w:rFonts w:ascii="Calibri" w:hAnsi="Calibri" w:cs="Calibri" w:eastAsia="Calibri"/>
          <w:sz w:val="22"/>
          <w:spacing w:val="1"/>
        </w:rPr>
        <w:t xml:space="preserve"> </w:t>
      </w:r>
      <w:r>
        <w:rPr>
          <w:rFonts w:ascii="Calibri" w:hAnsi="Calibri" w:cs="Calibri" w:eastAsia="Calibri"/>
          <w:sz w:val="22"/>
        </w:rPr>
        <w:t>de</w:t>
      </w:r>
      <w:r>
        <w:rPr>
          <w:rFonts w:ascii="Calibri" w:hAnsi="Calibri" w:cs="Calibri" w:eastAsia="Calibri"/>
          <w:sz w:val="22"/>
          <w:spacing w:val="1"/>
        </w:rPr>
        <w:t xml:space="preserve"> </w:t>
      </w:r>
      <w:r>
        <w:rPr>
          <w:rFonts w:ascii="Calibri" w:hAnsi="Calibri" w:cs="Calibri" w:eastAsia="Calibri"/>
          <w:b/>
          <w:sz w:val="22"/>
          <w:color w:val="FF0000"/>
        </w:rPr>
        <w:t>24.880,00 (Vinte e Quatro Mil, Oitocentos e Oitenta Reais)</w:t>
      </w:r>
      <w:r>
        <w:rPr>
          <w:rFonts w:ascii="Calibri" w:hAnsi="Calibri" w:cs="Calibri" w:eastAsia="Calibri"/>
          <w:sz w:val="22"/>
        </w:rPr>
        <w:t>, conforme custos unitários apostos na tabela acima.</w:t>
      </w:r>
    </w:p>
    <w:p>
      <w:pPr>
        <w:ind w:right="315"/>
        <w:spacing w:after="45"/>
      </w:pPr>
      <w:r>
        <w:rPr>
          <w:rFonts w:ascii="Calibri" w:hAnsi="Calibri" w:cs="Calibri" w:eastAsia="Calibri"/>
          <w:sz w:val="22"/>
        </w:rPr>
        <w:t/>
      </w:r>
    </w:p>
    <w:p>
      <w:pPr>
        <w:ind w:left="135" w:hanging="60"/>
        <w:spacing w:after="45"/>
        <w:shd w:val="clear" w:color="auto" w:fill="0D0D0D"/>
      </w:pPr>
      <w:r>
        <w:rPr>
          <w:rFonts w:ascii="Calibri" w:hAnsi="Calibri" w:cs="Calibri" w:eastAsia="Calibri"/>
          <w:b/>
          <w:sz w:val="22"/>
          <w:color w:val="FFFFFF"/>
        </w:rPr>
        <w:t>2.</w:t>
      </w:r>
      <w:r>
        <w:rPr>
          <w:rFonts w:ascii="Calibri" w:hAnsi="Calibri" w:cs="Calibri" w:eastAsia="Calibri"/>
          <w:b/>
          <w:sz w:val="22"/>
          <w:spacing w:val="1"/>
          <w:color w:val="FFFFFF"/>
        </w:rPr>
        <w:t xml:space="preserve"> </w:t>
      </w:r>
      <w:r>
        <w:rPr>
          <w:rFonts w:ascii="Calibri" w:hAnsi="Calibri" w:cs="Calibri" w:eastAsia="Calibri"/>
          <w:b/>
          <w:sz w:val="22"/>
          <w:color w:val="FFFFFF"/>
        </w:rPr>
        <w:t>DA</w:t>
      </w:r>
      <w:r>
        <w:rPr>
          <w:rFonts w:ascii="Calibri" w:hAnsi="Calibri" w:cs="Calibri" w:eastAsia="Calibri"/>
          <w:b/>
          <w:sz w:val="22"/>
          <w:spacing w:val="1"/>
          <w:color w:val="FFFFFF"/>
        </w:rPr>
        <w:t xml:space="preserve"> </w:t>
      </w:r>
      <w:r>
        <w:rPr>
          <w:rFonts w:ascii="Calibri" w:hAnsi="Calibri" w:cs="Calibri" w:eastAsia="Calibri"/>
          <w:b/>
          <w:sz w:val="22"/>
          <w:color w:val="FFFFFF"/>
        </w:rPr>
        <w:t>FUNDAMENTAÇÃO</w:t>
      </w:r>
      <w:r>
        <w:rPr>
          <w:rFonts w:ascii="Calibri" w:hAnsi="Calibri" w:cs="Calibri" w:eastAsia="Calibri"/>
          <w:b/>
          <w:sz w:val="22"/>
          <w:spacing w:val="1"/>
          <w:color w:val="FFFFFF"/>
        </w:rPr>
        <w:t xml:space="preserve"> </w:t>
      </w:r>
      <w:r>
        <w:rPr>
          <w:rFonts w:ascii="Calibri" w:hAnsi="Calibri" w:cs="Calibri" w:eastAsia="Calibri"/>
          <w:b/>
          <w:sz w:val="22"/>
          <w:color w:val="FFFFFF"/>
        </w:rPr>
        <w:t>E</w:t>
      </w:r>
      <w:r>
        <w:rPr>
          <w:rFonts w:ascii="Calibri" w:hAnsi="Calibri" w:cs="Calibri" w:eastAsia="Calibri"/>
          <w:b/>
          <w:sz w:val="22"/>
          <w:spacing w:val="1"/>
          <w:color w:val="FFFFFF"/>
        </w:rPr>
        <w:t xml:space="preserve"> </w:t>
      </w:r>
      <w:r>
        <w:rPr>
          <w:rFonts w:ascii="Calibri" w:hAnsi="Calibri" w:cs="Calibri" w:eastAsia="Calibri"/>
          <w:b/>
          <w:sz w:val="22"/>
          <w:color w:val="FFFFFF"/>
        </w:rPr>
        <w:t>DESCRIÇÃO</w:t>
      </w:r>
      <w:r>
        <w:rPr>
          <w:rFonts w:ascii="Calibri" w:hAnsi="Calibri" w:cs="Calibri" w:eastAsia="Calibri"/>
          <w:b/>
          <w:sz w:val="22"/>
          <w:spacing w:val="1"/>
          <w:color w:val="FFFFFF"/>
        </w:rPr>
        <w:t xml:space="preserve"> </w:t>
      </w:r>
      <w:r>
        <w:rPr>
          <w:rFonts w:ascii="Calibri" w:hAnsi="Calibri" w:cs="Calibri" w:eastAsia="Calibri"/>
          <w:b/>
          <w:sz w:val="22"/>
          <w:color w:val="FFFFFF"/>
        </w:rPr>
        <w:t>DA</w:t>
      </w:r>
      <w:r>
        <w:rPr>
          <w:rFonts w:ascii="Calibri" w:hAnsi="Calibri" w:cs="Calibri" w:eastAsia="Calibri"/>
          <w:b/>
          <w:sz w:val="22"/>
          <w:spacing w:val="1"/>
          <w:color w:val="FFFFFF"/>
        </w:rPr>
        <w:t xml:space="preserve"> </w:t>
      </w:r>
      <w:r>
        <w:rPr>
          <w:rFonts w:ascii="Calibri" w:hAnsi="Calibri" w:cs="Calibri" w:eastAsia="Calibri"/>
          <w:b/>
          <w:sz w:val="22"/>
          <w:color w:val="FFFFFF"/>
        </w:rPr>
        <w:t>NECESSIDADE</w:t>
      </w:r>
      <w:r>
        <w:rPr>
          <w:rFonts w:ascii="Calibri" w:hAnsi="Calibri" w:cs="Calibri" w:eastAsia="Calibri"/>
          <w:b/>
          <w:sz w:val="22"/>
          <w:spacing w:val="1"/>
          <w:color w:val="FFFFFF"/>
        </w:rPr>
        <w:t xml:space="preserve"> </w:t>
      </w:r>
      <w:r>
        <w:rPr>
          <w:rFonts w:ascii="Calibri" w:hAnsi="Calibri" w:cs="Calibri" w:eastAsia="Calibri"/>
          <w:b/>
          <w:sz w:val="22"/>
          <w:color w:val="FFFFFF"/>
        </w:rPr>
        <w:t>DA</w:t>
      </w:r>
      <w:r>
        <w:rPr>
          <w:rFonts w:ascii="Calibri" w:hAnsi="Calibri" w:cs="Calibri" w:eastAsia="Calibri"/>
          <w:b/>
          <w:sz w:val="22"/>
          <w:spacing w:val="1"/>
          <w:color w:val="FFFFFF"/>
        </w:rPr>
        <w:t xml:space="preserve"> </w:t>
      </w:r>
      <w:r>
        <w:rPr>
          <w:rFonts w:ascii="Calibri" w:hAnsi="Calibri" w:cs="Calibri" w:eastAsia="Calibri"/>
          <w:b/>
          <w:sz w:val="22"/>
          <w:color w:val="FFFFFF"/>
        </w:rPr>
        <w:t>CONTRATAÇÃO</w:t>
      </w:r>
      <w:r>
        <w:rPr>
          <w:rFonts w:ascii="Calibri" w:hAnsi="Calibri" w:cs="Calibri" w:eastAsia="Calibri"/>
          <w:b/>
          <w:sz w:val="22"/>
          <w:spacing w:val="1"/>
          <w:color w:val="FFFFFF"/>
        </w:rPr>
        <w:t xml:space="preserve"> </w:t>
      </w:r>
      <w:r>
        <w:rPr>
          <w:rFonts w:ascii="Calibri" w:hAnsi="Calibri" w:cs="Calibri" w:eastAsia="Calibri"/>
          <w:b/>
          <w:sz w:val="22"/>
          <w:color w:val="FFFFFF"/>
        </w:rPr>
        <w:t>(Art.</w:t>
      </w:r>
      <w:r>
        <w:rPr>
          <w:rFonts w:ascii="Calibri" w:hAnsi="Calibri" w:cs="Calibri" w:eastAsia="Calibri"/>
          <w:b/>
          <w:sz w:val="22"/>
          <w:spacing w:val="1"/>
          <w:color w:val="FFFFFF"/>
        </w:rPr>
        <w:t xml:space="preserve"> </w:t>
      </w:r>
      <w:r>
        <w:rPr>
          <w:rFonts w:ascii="Calibri" w:hAnsi="Calibri" w:cs="Calibri" w:eastAsia="Calibri"/>
          <w:b/>
          <w:sz w:val="22"/>
          <w:color w:val="FFFFFF"/>
        </w:rPr>
        <w:t>6º,</w:t>
      </w:r>
      <w:r>
        <w:rPr>
          <w:rFonts w:ascii="Calibri" w:hAnsi="Calibri" w:cs="Calibri" w:eastAsia="Calibri"/>
          <w:b/>
          <w:sz w:val="22"/>
          <w:spacing w:val="1"/>
          <w:color w:val="FFFFFF"/>
        </w:rPr>
        <w:t xml:space="preserve"> </w:t>
      </w:r>
      <w:r>
        <w:rPr>
          <w:rFonts w:ascii="Calibri" w:hAnsi="Calibri" w:cs="Calibri" w:eastAsia="Calibri"/>
          <w:b/>
          <w:sz w:val="22"/>
          <w:color w:val="FFFFFF"/>
        </w:rPr>
        <w:t>inciso</w:t>
      </w:r>
      <w:r>
        <w:rPr>
          <w:rFonts w:ascii="Calibri" w:hAnsi="Calibri" w:cs="Calibri" w:eastAsia="Calibri"/>
          <w:b/>
          <w:sz w:val="22"/>
          <w:spacing w:val="1"/>
          <w:color w:val="FFFFFF"/>
        </w:rPr>
        <w:t xml:space="preserve"> </w:t>
      </w:r>
      <w:r>
        <w:rPr>
          <w:rFonts w:ascii="Calibri" w:hAnsi="Calibri" w:cs="Calibri" w:eastAsia="Calibri"/>
          <w:b/>
          <w:sz w:val="22"/>
          <w:color w:val="FFFFFF"/>
        </w:rPr>
        <w:t>XXIII,</w:t>
      </w:r>
      <w:r>
        <w:rPr>
          <w:rFonts w:ascii="Calibri" w:hAnsi="Calibri" w:cs="Calibri" w:eastAsia="Calibri"/>
          <w:b/>
          <w:sz w:val="22"/>
          <w:spacing w:val="1"/>
          <w:color w:val="FFFFFF"/>
        </w:rPr>
        <w:t xml:space="preserve"> </w:t>
      </w:r>
      <w:r>
        <w:rPr>
          <w:rFonts w:ascii="Calibri" w:hAnsi="Calibri" w:cs="Calibri" w:eastAsia="Calibri"/>
          <w:b/>
          <w:sz w:val="22"/>
          <w:color w:val="FFFFFF"/>
        </w:rPr>
        <w:t>alínea</w:t>
      </w:r>
      <w:r>
        <w:rPr>
          <w:rFonts w:ascii="Calibri" w:hAnsi="Calibri" w:cs="Calibri" w:eastAsia="Calibri"/>
          <w:b/>
          <w:sz w:val="22"/>
          <w:spacing w:val="-3"/>
          <w:color w:val="FFFFFF"/>
        </w:rPr>
        <w:t xml:space="preserve"> </w:t>
      </w:r>
      <w:r>
        <w:rPr>
          <w:rFonts w:ascii="Calibri" w:hAnsi="Calibri" w:cs="Calibri" w:eastAsia="Calibri"/>
          <w:b/>
          <w:sz w:val="22"/>
          <w:color w:val="FFFFFF"/>
        </w:rPr>
        <w:t>‘b’, da Lei nº 14.133/2021).</w:t>
      </w:r>
    </w:p>
    <w:p>
      <w:pPr>
        <w:jc w:val="both"/>
        <w:widowControl/>
        <w:spacing w:before="105" w:after="105"/>
      </w:pPr>
      <w:r>
        <w:rPr>
          <w:rFonts w:ascii="Times New Roman" w:hAnsi="Times New Roman" w:cs="Times New Roman" w:eastAsia="Times New Roman"/>
          <w:sz w:val="24"/>
        </w:rPr>
        <w:t>2.1 A presente justificativa visa a aquisição de Óleo Diesel S10, essencial para a perfuração de dois poços artesianos, conforme estabelecido no convênio firmado entre o Município de Japurá e o Instituto de Água e Terra (IAT) do Estado do Paraná, destinados aos produtores rurais do município.</w:t>
      </w:r>
      <w:r>
        <w:rPr>
          <w:rFonts w:ascii="Times New Roman" w:hAnsi="Times New Roman" w:cs="Times New Roman" w:eastAsia="Times New Roman"/>
          <w:sz w:val="23"/>
        </w:rPr>
        <w:t xml:space="preserve"> Um convênio firmado entre o Município de Japurá e o Instituto Água e Terra- IAT, seguido oficio n</w:t>
      </w:r>
      <w:r>
        <w:rPr>
          <w:rFonts w:ascii="Times New Roman" w:hAnsi="Times New Roman" w:cs="Times New Roman" w:eastAsia="Times New Roman"/>
          <w:b/>
          <w:sz w:val="23"/>
        </w:rPr>
        <w:t>°55/2025</w:t>
      </w:r>
      <w:r>
        <w:rPr>
          <w:rFonts w:ascii="Times New Roman" w:hAnsi="Times New Roman" w:cs="Times New Roman" w:eastAsia="Times New Roman"/>
          <w:sz w:val="23"/>
        </w:rPr>
        <w:t xml:space="preserve"> pelo Protocolo </w:t>
      </w:r>
      <w:r>
        <w:rPr>
          <w:rFonts w:ascii="Times New Roman" w:hAnsi="Times New Roman" w:cs="Times New Roman" w:eastAsia="Times New Roman"/>
          <w:b/>
          <w:sz w:val="23"/>
        </w:rPr>
        <w:t>Nº 20.959.061-1</w:t>
      </w:r>
      <w:r>
        <w:rPr>
          <w:rFonts w:ascii="Times New Roman" w:hAnsi="Times New Roman" w:cs="Times New Roman" w:eastAsia="Times New Roman"/>
          <w:sz w:val="23"/>
        </w:rPr>
        <w:t>. Da prefeitura municipal de Japurá-Pr.</w:t>
      </w:r>
    </w:p>
    <w:p>
      <w:pPr>
        <w:jc w:val="both"/>
        <w:widowControl/>
        <w:spacing w:before="105" w:after="105"/>
      </w:pPr>
      <w:r>
        <w:rPr>
          <w:rFonts w:ascii="Times New Roman" w:hAnsi="Times New Roman" w:cs="Times New Roman" w:eastAsia="Times New Roman"/>
          <w:sz w:val="24"/>
        </w:rPr>
        <w:t>2.2 A presente justificativa visa a aquisição de Óleo Diesel S10, essencial para a perfuração de dois poços artesianos, conforme estabelecido no convênio firmado entre o Município de Japurá e o Instituto de Água e Terra (IAT) do Estado do Paraná, destinados aos produtores rurais do município.</w:t>
      </w:r>
    </w:p>
    <w:p>
      <w:pPr>
        <w:jc w:val="both"/>
        <w:widowControl/>
        <w:spacing w:before="105" w:after="105"/>
      </w:pPr>
      <w:r>
        <w:rPr>
          <w:rFonts w:ascii="Times New Roman" w:hAnsi="Times New Roman" w:cs="Times New Roman" w:eastAsia="Times New Roman"/>
          <w:b/>
          <w:sz w:val="24"/>
        </w:rPr>
        <w:t>2.3 A necessidade</w:t>
      </w:r>
      <w:r>
        <w:rPr>
          <w:rFonts w:ascii="Times New Roman" w:hAnsi="Times New Roman" w:cs="Times New Roman" w:eastAsia="Times New Roman"/>
          <w:sz w:val="24"/>
        </w:rPr>
        <w:t xml:space="preserve"> da perfuração dos poços artesianos é fundamental para assegurar o abastecimento de água potável às comunidades locais, em especial aos produtores rurais, que dependem da água para suas atividades agropecuárias. A perfuração tem como intuito facilitar o acesso à água nas propriedades rurais, por meio da execução de obras e de implantação do sistema de abastecimento de água (poço), auxiliando e dando um apoio maior para nossos agricultores. Diante das dificuldades enfrentadas pelos moradores e produtores devido à escassez de água e a distância de locomoção, a perfuração dos poços se torna uma medida indispensável e urgente.</w:t>
      </w:r>
    </w:p>
    <w:p>
      <w:pPr>
        <w:jc w:val="both"/>
        <w:widowControl/>
        <w:spacing w:before="105" w:after="105"/>
      </w:pPr>
      <w:r>
        <w:rPr>
          <w:rFonts w:ascii="Times New Roman" w:hAnsi="Times New Roman" w:cs="Times New Roman" w:eastAsia="Times New Roman"/>
          <w:sz w:val="24"/>
        </w:rPr>
        <w:t>2.4 O Óleo Diesel S10 é crucial para o funcionamento das máquinas de perfuração. Qualquer atraso na aquisição deste combustível pode comprometer a execução dos trabalhos, resultando em prejuízos para a população e os produtores rurais dependentes do abastecimento de água.</w:t>
      </w:r>
    </w:p>
    <w:p>
      <w:pPr>
        <w:jc w:val="both"/>
        <w:widowControl/>
        <w:spacing w:before="105" w:after="105"/>
      </w:pPr>
      <w:r>
        <w:rPr>
          <w:rFonts w:ascii="Times New Roman" w:hAnsi="Times New Roman" w:cs="Times New Roman" w:eastAsia="Times New Roman"/>
          <w:b/>
          <w:sz w:val="24"/>
        </w:rPr>
        <w:t xml:space="preserve">2.5 A Fundamentação Legal  </w:t>
      </w:r>
      <w:r>
        <w:rPr>
          <w:rFonts w:ascii="Times New Roman" w:hAnsi="Times New Roman" w:cs="Times New Roman" w:eastAsia="Times New Roman"/>
          <w:sz w:val="24"/>
        </w:rPr>
        <w:t xml:space="preserve">conformidade com a Lei nº 14.133/2021, em seu artigo 75 alinea </w:t>
      </w:r>
      <w:r>
        <w:t xml:space="preserve">VIII </w:t>
      </w:r>
    </w:p>
    <w:p>
      <w:r>
        <w:rPr>
          <w:rFonts w:ascii="Times New Roman" w:hAnsi="Times New Roman" w:cs="Times New Roman" w:eastAsia="Times New Roman"/>
          <w:sz w:val="24"/>
        </w:rPr>
        <w:t xml:space="preserve">, a dispensa de licitação é permitida em casos de emergência ou calamidade pública em razão do valor inciso </w:t>
      </w:r>
      <w:r>
        <w:t xml:space="preserve">VIII art 75 da lei 14133/2021 </w:t>
      </w:r>
      <w:r>
        <w:rPr>
          <w:rFonts w:ascii="Times New Roman" w:hAnsi="Times New Roman" w:cs="Times New Roman" w:eastAsia="Times New Roman"/>
          <w:sz w:val="24"/>
        </w:rPr>
        <w:t>, quando a situação requer atendimento imediato para evitar prejuízos ou comprometer a segurança de pessoas, bens e serviços.</w:t>
      </w:r>
    </w:p>
    <w:p>
      <w:r>
        <w:rPr>
          <w:rFonts w:ascii="Times New Roman" w:hAnsi="Times New Roman" w:cs="Times New Roman" w:eastAsia="Times New Roman"/>
          <w:sz w:val="24"/>
        </w:rPr>
        <w:t/>
      </w:r>
    </w:p>
    <w:p>
      <w:r>
        <w:t>2.6 Dada a necessidade urgente e emergencial da perfuração dos poços artesianos, justifica-se a dispensa de licitação para a aquisição do Óleo Diesel S10. A situação requer pronta resposta para assegurar o adequado fornecimento de combustível essencial à realização dos trabalhos, garantindo a disponibilidade de água para a necessidade dos agricultores daquela região.</w:t>
      </w:r>
    </w:p>
    <w:p>
      <w:pPr>
        <w:ind w:left="225" w:right="315"/>
        <w:spacing w:after="45"/>
      </w:pPr>
      <w:r>
        <w:rPr>
          <w:rFonts w:ascii="Calibri" w:hAnsi="Calibri" w:cs="Calibri" w:eastAsia="Calibri"/>
          <w:b/>
          <w:sz w:val="22"/>
        </w:rPr>
        <w:t/>
      </w:r>
    </w:p>
    <w:p>
      <w:pPr>
        <w:ind w:left="75"/>
        <w:spacing w:after="45"/>
        <w:shd w:val="clear" w:color="auto" w:fill="0D0D0D"/>
      </w:pPr>
      <w:r>
        <w:rPr>
          <w:rFonts w:ascii="Calibri" w:hAnsi="Calibri" w:cs="Calibri" w:eastAsia="Calibri"/>
          <w:b/>
          <w:sz w:val="22"/>
          <w:color w:val="FFFFFF"/>
        </w:rPr>
        <w:t>3. DOS REQUISITOS DA CONTRATAÇÃO (Art. 6º, XXIII, alínea ‘d’, da Lei nº 14.133/21)</w:t>
      </w:r>
    </w:p>
    <w:p>
      <w:pPr>
        <w:jc w:val="both"/>
        <w:ind w:left="480" w:right="315" w:hanging="315"/>
        <w:spacing w:after="45"/>
        <w:tabs>
          <w:tab w:val="left" w:pos="480"/>
        </w:tabs>
      </w:pPr>
      <w:r>
        <w:rPr>
          <w:rFonts w:ascii="Calibri" w:hAnsi="Calibri" w:cs="Calibri" w:eastAsia="Calibri"/>
          <w:b/>
          <w:sz w:val="22"/>
        </w:rPr>
        <w:t>3.1</w:t>
      </w:r>
      <w:r>
        <w:rPr>
          <w:rFonts w:ascii="Calibri" w:hAnsi="Calibri" w:cs="Calibri" w:eastAsia="Calibri"/>
          <w:b/>
          <w:sz w:val="22"/>
        </w:rPr>
        <w:tab/>
      </w:r>
      <w:r>
        <w:rPr>
          <w:rFonts w:ascii="Calibri" w:hAnsi="Calibri" w:cs="Calibri" w:eastAsia="Calibri"/>
          <w:sz w:val="22"/>
        </w:rPr>
        <w:t>A contratação deverá observar os seguintes</w:t>
      </w:r>
      <w:r>
        <w:rPr>
          <w:rFonts w:ascii="Calibri" w:hAnsi="Calibri" w:cs="Calibri" w:eastAsia="Calibri"/>
          <w:sz w:val="22"/>
          <w:spacing w:val="-1"/>
        </w:rPr>
        <w:t xml:space="preserve"> </w:t>
      </w:r>
      <w:r>
        <w:rPr>
          <w:rFonts w:ascii="Calibri" w:hAnsi="Calibri" w:cs="Calibri" w:eastAsia="Calibri"/>
          <w:sz w:val="22"/>
        </w:rPr>
        <w:t>requisitos:</w:t>
      </w:r>
    </w:p>
    <w:p>
      <w:pPr>
        <w:jc w:val="both"/>
        <w:ind w:left="975" w:right="315" w:hanging="480"/>
        <w:spacing w:after="45"/>
        <w:tabs>
          <w:tab w:val="left" w:pos="975"/>
        </w:tabs>
      </w:pPr>
      <w:r>
        <w:rPr>
          <w:rFonts w:ascii="Calibri" w:hAnsi="Calibri" w:cs="Calibri" w:eastAsia="Calibri"/>
          <w:b/>
          <w:sz w:val="22"/>
        </w:rPr>
        <w:t>3.1.1</w:t>
      </w:r>
      <w:r>
        <w:rPr>
          <w:rFonts w:ascii="Calibri" w:hAnsi="Calibri" w:cs="Calibri" w:eastAsia="Calibri"/>
          <w:b/>
          <w:sz w:val="22"/>
        </w:rPr>
        <w:tab/>
      </w:r>
      <w:r>
        <w:rPr>
          <w:rFonts w:ascii="Calibri" w:hAnsi="Calibri" w:cs="Calibri" w:eastAsia="Calibri"/>
          <w:sz w:val="22"/>
        </w:rPr>
        <w:t xml:space="preserve">O critério de julgamento a ser utilizado no presente certame será o </w:t>
      </w:r>
      <w:r>
        <w:rPr>
          <w:rFonts w:ascii="Calibri" w:hAnsi="Calibri" w:cs="Calibri" w:eastAsia="Calibri"/>
          <w:b/>
          <w:sz w:val="22"/>
          <w:color w:val="FF0000"/>
        </w:rPr>
        <w:t>menor  Preço Global;</w:t>
      </w:r>
    </w:p>
    <w:p>
      <w:pPr>
        <w:jc w:val="both"/>
        <w:ind w:left="975" w:right="315" w:hanging="480"/>
        <w:spacing w:after="45"/>
        <w:tabs>
          <w:tab w:val="left" w:pos="975"/>
        </w:tabs>
      </w:pPr>
      <w:r>
        <w:rPr>
          <w:rFonts w:ascii="Calibri" w:hAnsi="Calibri" w:cs="Calibri" w:eastAsia="Calibri"/>
          <w:b/>
          <w:sz w:val="22"/>
        </w:rPr>
        <w:t>3.1.2</w:t>
      </w:r>
      <w:r>
        <w:rPr>
          <w:rFonts w:ascii="Calibri" w:hAnsi="Calibri" w:cs="Calibri" w:eastAsia="Calibri"/>
          <w:b/>
          <w:sz w:val="22"/>
        </w:rPr>
        <w:tab/>
      </w:r>
      <w:r>
        <w:rPr>
          <w:rFonts w:ascii="Calibri" w:hAnsi="Calibri" w:cs="Calibri" w:eastAsia="Calibri"/>
          <w:sz w:val="22"/>
        </w:rPr>
        <w:t>Não serão aplicadas a indicação e/ou a vedação de marcas;</w:t>
      </w:r>
    </w:p>
    <w:p>
      <w:pPr>
        <w:jc w:val="both"/>
        <w:ind w:left="975" w:right="315" w:hanging="480"/>
        <w:spacing w:after="45"/>
        <w:tabs>
          <w:tab w:val="left" w:pos="975"/>
        </w:tabs>
      </w:pPr>
      <w:r>
        <w:rPr>
          <w:rFonts w:ascii="Calibri" w:hAnsi="Calibri" w:cs="Calibri" w:eastAsia="Calibri"/>
          <w:b/>
          <w:sz w:val="22"/>
        </w:rPr>
        <w:t>3.1.3</w:t>
      </w:r>
      <w:r>
        <w:rPr>
          <w:rFonts w:ascii="Calibri" w:hAnsi="Calibri" w:cs="Calibri" w:eastAsia="Calibri"/>
          <w:b/>
          <w:sz w:val="22"/>
        </w:rPr>
        <w:tab/>
      </w:r>
      <w:r>
        <w:rPr>
          <w:rFonts w:ascii="Calibri" w:hAnsi="Calibri" w:cs="Calibri" w:eastAsia="Calibri"/>
          <w:sz w:val="22"/>
        </w:rPr>
        <w:t>Não será admitida a subcontratação do objeto contratual;</w:t>
      </w:r>
    </w:p>
    <w:p>
      <w:pPr>
        <w:jc w:val="both"/>
        <w:ind w:left="975" w:right="315" w:hanging="480"/>
        <w:spacing w:after="45"/>
        <w:tabs>
          <w:tab w:val="left" w:pos="975"/>
        </w:tabs>
      </w:pPr>
      <w:r>
        <w:rPr>
          <w:rFonts w:ascii="Calibri" w:hAnsi="Calibri" w:cs="Calibri" w:eastAsia="Calibri"/>
          <w:b/>
          <w:sz w:val="22"/>
        </w:rPr>
        <w:t>3.1.4</w:t>
      </w:r>
      <w:r>
        <w:rPr>
          <w:rFonts w:ascii="Calibri" w:hAnsi="Calibri" w:cs="Calibri" w:eastAsia="Calibri"/>
          <w:b/>
          <w:sz w:val="22"/>
        </w:rPr>
        <w:tab/>
      </w:r>
      <w:r>
        <w:rPr>
          <w:rFonts w:ascii="Calibri" w:hAnsi="Calibri" w:cs="Calibri" w:eastAsia="Calibri"/>
          <w:sz w:val="22"/>
        </w:rPr>
        <w:t>Não haverá exigência da garantia da contratação dos arts. 96 e seguintes da Lei nº 14.133/21.</w:t>
      </w:r>
    </w:p>
    <w:p>
      <w:pPr>
        <w:jc w:val="both"/>
        <w:ind w:left="975" w:right="315" w:hanging="480"/>
        <w:spacing w:after="45"/>
        <w:tabs>
          <w:tab w:val="left" w:pos="975"/>
        </w:tabs>
      </w:pPr>
      <w:r>
        <w:rPr>
          <w:rFonts w:ascii="Calibri" w:hAnsi="Calibri" w:cs="Calibri" w:eastAsia="Calibri"/>
          <w:b/>
          <w:sz w:val="22"/>
        </w:rPr>
        <w:t>3.1.5 Capacidade de Fornecimento e  garantir a capacidade de fornecimento contínuo de óleo diesel S10 durante todo o período previsto para a execução do contrato com disponibilidade de transporte adequado para a entrega do combustível nos locais indicados.</w:t>
      </w:r>
    </w:p>
    <w:p>
      <w:pPr>
        <w:jc w:val="both"/>
        <w:ind w:left="975" w:right="315" w:hanging="480"/>
        <w:spacing w:after="45"/>
        <w:tabs>
          <w:tab w:val="left" w:pos="975"/>
        </w:tabs>
      </w:pPr>
      <w:r>
        <w:rPr>
          <w:rFonts w:ascii="Calibri" w:hAnsi="Calibri" w:cs="Calibri" w:eastAsia="Calibri"/>
          <w:b/>
          <w:sz w:val="22"/>
        </w:rPr>
        <w:t>3.1.6  Prazo de Entrega, o Cumprimento rigoroso dos prazos de entrega estabelecidos no contrato, evitando atrasos que possam comprometer a perfuração dos poços artesianos.</w:t>
      </w:r>
    </w:p>
    <w:p>
      <w:pPr>
        <w:jc w:val="both"/>
        <w:ind w:right="315"/>
        <w:spacing w:after="45"/>
      </w:pPr>
      <w:r>
        <w:rPr>
          <w:rFonts w:ascii="Calibri" w:hAnsi="Calibri" w:cs="Calibri" w:eastAsia="Calibri"/>
          <w:sz w:val="22"/>
        </w:rPr>
        <w:t/>
      </w:r>
    </w:p>
    <w:p>
      <w:pPr>
        <w:ind w:left="135" w:hanging="60"/>
        <w:spacing w:after="45"/>
        <w:shd w:val="clear" w:color="auto" w:fill="0D0D0D"/>
      </w:pPr>
      <w:r>
        <w:rPr>
          <w:rFonts w:ascii="Calibri" w:hAnsi="Calibri" w:cs="Calibri" w:eastAsia="Calibri"/>
          <w:b/>
          <w:sz w:val="22"/>
          <w:color w:val="FFFFFF"/>
        </w:rPr>
        <w:t>4. DO MODELO DE EXECUÇÃO CONTRATUAL (Art. 6º, XXIII, alínea ‘e’, e art. 40, §1º, inciso II, ambos da Lei nº</w:t>
      </w:r>
      <w:r>
        <w:rPr>
          <w:rFonts w:ascii="Calibri" w:hAnsi="Calibri" w:cs="Calibri" w:eastAsia="Calibri"/>
          <w:b/>
          <w:sz w:val="22"/>
          <w:spacing w:val="-3"/>
          <w:color w:val="FFFFFF"/>
        </w:rPr>
        <w:t xml:space="preserve"> </w:t>
      </w:r>
      <w:r>
        <w:rPr>
          <w:rFonts w:ascii="Calibri" w:hAnsi="Calibri" w:cs="Calibri" w:eastAsia="Calibri"/>
          <w:b/>
          <w:sz w:val="22"/>
          <w:color w:val="FFFFFF"/>
        </w:rPr>
        <w:t>14.133/21)</w:t>
      </w:r>
    </w:p>
    <w:p>
      <w:pPr>
        <w:jc w:val="both"/>
        <w:ind w:left="225" w:right="315"/>
        <w:spacing w:after="45"/>
        <w:tabs>
          <w:tab w:val="left" w:pos="555"/>
        </w:tabs>
      </w:pPr>
      <w:r>
        <w:rPr>
          <w:rFonts w:ascii="Calibri" w:hAnsi="Calibri" w:cs="Calibri" w:eastAsia="Calibri"/>
          <w:b/>
          <w:sz w:val="22"/>
        </w:rPr>
        <w:t>4.1</w:t>
      </w:r>
      <w:r>
        <w:rPr>
          <w:rFonts w:ascii="Calibri" w:hAnsi="Calibri" w:cs="Calibri" w:eastAsia="Calibri"/>
          <w:b/>
          <w:sz w:val="22"/>
        </w:rPr>
        <w:tab/>
      </w:r>
      <w:r>
        <w:rPr>
          <w:rFonts w:ascii="Calibri" w:hAnsi="Calibri" w:cs="Calibri" w:eastAsia="Calibri"/>
          <w:sz w:val="22"/>
        </w:rPr>
        <w:t>Os materiais deverão ser entregues nos locais informados na Nota de Empenho ou Ordem de Serviço emitidas, acompanhada preferencialmente pelo Fiscal do Contrato ou por outro servidor designado para esse fim.</w:t>
      </w:r>
    </w:p>
    <w:p>
      <w:pPr>
        <w:jc w:val="both"/>
        <w:ind w:left="225" w:right="315"/>
        <w:spacing w:after="45"/>
        <w:tabs>
          <w:tab w:val="left" w:pos="555"/>
        </w:tabs>
      </w:pPr>
      <w:r>
        <w:rPr>
          <w:rFonts w:ascii="Calibri" w:hAnsi="Calibri" w:cs="Calibri" w:eastAsia="Calibri"/>
          <w:b/>
          <w:sz w:val="22"/>
        </w:rPr>
        <w:t>4.2</w:t>
      </w:r>
      <w:r>
        <w:rPr>
          <w:rFonts w:ascii="Calibri" w:hAnsi="Calibri" w:cs="Calibri" w:eastAsia="Calibri"/>
          <w:b/>
          <w:sz w:val="22"/>
        </w:rPr>
        <w:tab/>
      </w:r>
      <w:r>
        <w:rPr>
          <w:rFonts w:ascii="Calibri" w:hAnsi="Calibri" w:cs="Calibri" w:eastAsia="Calibri"/>
          <w:sz w:val="22"/>
        </w:rPr>
        <w:t>A entrega deverá ocorrer em até 01</w:t>
      </w:r>
      <w:r>
        <w:rPr>
          <w:rFonts w:ascii="Calibri" w:hAnsi="Calibri" w:cs="Calibri" w:eastAsia="Calibri"/>
          <w:b/>
          <w:sz w:val="22"/>
          <w:color w:val="FF0000"/>
        </w:rPr>
        <w:t xml:space="preserve"> (um) dia útil</w:t>
      </w:r>
      <w:r>
        <w:rPr>
          <w:rFonts w:ascii="Calibri" w:hAnsi="Calibri" w:cs="Calibri" w:eastAsia="Calibri"/>
          <w:sz w:val="22"/>
        </w:rPr>
        <w:t>, a contar da solicitação do órgão competente, por conta e risco</w:t>
      </w:r>
      <w:r>
        <w:rPr>
          <w:rFonts w:ascii="Calibri" w:hAnsi="Calibri" w:cs="Calibri" w:eastAsia="Calibri"/>
          <w:sz w:val="22"/>
          <w:spacing w:val="2"/>
        </w:rPr>
        <w:t xml:space="preserve"> </w:t>
      </w:r>
      <w:r>
        <w:rPr>
          <w:rFonts w:ascii="Calibri" w:hAnsi="Calibri" w:cs="Calibri" w:eastAsia="Calibri"/>
          <w:sz w:val="22"/>
        </w:rPr>
        <w:t>da</w:t>
      </w:r>
      <w:r>
        <w:rPr>
          <w:rFonts w:ascii="Calibri" w:hAnsi="Calibri" w:cs="Calibri" w:eastAsia="Calibri"/>
          <w:sz w:val="22"/>
          <w:spacing w:val="2"/>
        </w:rPr>
        <w:t xml:space="preserve"> </w:t>
      </w:r>
      <w:r>
        <w:rPr>
          <w:rFonts w:ascii="Calibri" w:hAnsi="Calibri" w:cs="Calibri" w:eastAsia="Calibri"/>
          <w:sz w:val="22"/>
        </w:rPr>
        <w:t>empresa</w:t>
      </w:r>
      <w:r>
        <w:rPr>
          <w:rFonts w:ascii="Calibri" w:hAnsi="Calibri" w:cs="Calibri" w:eastAsia="Calibri"/>
          <w:sz w:val="22"/>
          <w:spacing w:val="2"/>
        </w:rPr>
        <w:t xml:space="preserve"> </w:t>
      </w:r>
      <w:r>
        <w:rPr>
          <w:rFonts w:ascii="Calibri" w:hAnsi="Calibri" w:cs="Calibri" w:eastAsia="Calibri"/>
          <w:sz w:val="22"/>
        </w:rPr>
        <w:t>vencedora</w:t>
      </w:r>
      <w:r>
        <w:rPr>
          <w:rFonts w:ascii="Calibri" w:hAnsi="Calibri" w:cs="Calibri" w:eastAsia="Calibri"/>
          <w:sz w:val="22"/>
          <w:spacing w:val="2"/>
        </w:rPr>
        <w:t xml:space="preserve"> </w:t>
      </w:r>
      <w:r>
        <w:rPr>
          <w:rFonts w:ascii="Calibri" w:hAnsi="Calibri" w:cs="Calibri" w:eastAsia="Calibri"/>
          <w:sz w:val="22"/>
        </w:rPr>
        <w:t>do</w:t>
      </w:r>
      <w:r>
        <w:rPr>
          <w:rFonts w:ascii="Calibri" w:hAnsi="Calibri" w:cs="Calibri" w:eastAsia="Calibri"/>
          <w:sz w:val="22"/>
          <w:spacing w:val="2"/>
        </w:rPr>
        <w:t xml:space="preserve"> </w:t>
      </w:r>
      <w:r>
        <w:rPr>
          <w:rFonts w:ascii="Calibri" w:hAnsi="Calibri" w:cs="Calibri" w:eastAsia="Calibri"/>
          <w:sz w:val="22"/>
        </w:rPr>
        <w:t>certame</w:t>
      </w:r>
      <w:r>
        <w:rPr>
          <w:rFonts w:ascii="Calibri" w:hAnsi="Calibri" w:cs="Calibri" w:eastAsia="Calibri"/>
          <w:sz w:val="22"/>
          <w:spacing w:val="2"/>
        </w:rPr>
        <w:t xml:space="preserve"> </w:t>
      </w:r>
      <w:r>
        <w:rPr>
          <w:rFonts w:ascii="Calibri" w:hAnsi="Calibri" w:cs="Calibri" w:eastAsia="Calibri"/>
          <w:sz w:val="22"/>
        </w:rPr>
        <w:t>licitatório,</w:t>
      </w:r>
      <w:r>
        <w:rPr>
          <w:rFonts w:ascii="Calibri" w:hAnsi="Calibri" w:cs="Calibri" w:eastAsia="Calibri"/>
          <w:sz w:val="22"/>
          <w:spacing w:val="2"/>
        </w:rPr>
        <w:t xml:space="preserve"> </w:t>
      </w:r>
      <w:r>
        <w:rPr>
          <w:rFonts w:ascii="Calibri" w:hAnsi="Calibri" w:cs="Calibri" w:eastAsia="Calibri"/>
          <w:sz w:val="22"/>
        </w:rPr>
        <w:t>mediante</w:t>
      </w:r>
      <w:r>
        <w:rPr>
          <w:rFonts w:ascii="Calibri" w:hAnsi="Calibri" w:cs="Calibri" w:eastAsia="Calibri"/>
          <w:sz w:val="22"/>
          <w:spacing w:val="2"/>
        </w:rPr>
        <w:t xml:space="preserve"> </w:t>
      </w:r>
      <w:r>
        <w:rPr>
          <w:rFonts w:ascii="Calibri" w:hAnsi="Calibri" w:cs="Calibri" w:eastAsia="Calibri"/>
          <w:sz w:val="22"/>
        </w:rPr>
        <w:t>requisição</w:t>
      </w:r>
      <w:r>
        <w:rPr>
          <w:rFonts w:ascii="Calibri" w:hAnsi="Calibri" w:cs="Calibri" w:eastAsia="Calibri"/>
          <w:sz w:val="22"/>
          <w:spacing w:val="2"/>
        </w:rPr>
        <w:t xml:space="preserve"> </w:t>
      </w:r>
      <w:r>
        <w:rPr>
          <w:rFonts w:ascii="Calibri" w:hAnsi="Calibri" w:cs="Calibri" w:eastAsia="Calibri"/>
          <w:sz w:val="22"/>
        </w:rPr>
        <w:t>formalizada</w:t>
      </w:r>
      <w:r>
        <w:rPr>
          <w:rFonts w:ascii="Calibri" w:hAnsi="Calibri" w:cs="Calibri" w:eastAsia="Calibri"/>
          <w:sz w:val="22"/>
          <w:spacing w:val="2"/>
        </w:rPr>
        <w:t xml:space="preserve"> </w:t>
      </w:r>
      <w:r>
        <w:rPr>
          <w:rFonts w:ascii="Calibri" w:hAnsi="Calibri" w:cs="Calibri" w:eastAsia="Calibri"/>
          <w:sz w:val="22"/>
        </w:rPr>
        <w:t>pelo</w:t>
      </w:r>
      <w:r>
        <w:rPr>
          <w:rFonts w:ascii="Calibri" w:hAnsi="Calibri" w:cs="Calibri" w:eastAsia="Calibri"/>
          <w:sz w:val="22"/>
          <w:spacing w:val="2"/>
        </w:rPr>
        <w:t xml:space="preserve"> </w:t>
      </w:r>
      <w:r>
        <w:rPr>
          <w:rFonts w:ascii="Calibri" w:hAnsi="Calibri" w:cs="Calibri" w:eastAsia="Calibri"/>
          <w:sz w:val="22"/>
        </w:rPr>
        <w:t>Município,</w:t>
      </w:r>
      <w:r>
        <w:rPr>
          <w:rFonts w:ascii="Calibri" w:hAnsi="Calibri" w:cs="Calibri" w:eastAsia="Calibri"/>
          <w:sz w:val="22"/>
          <w:spacing w:val="2"/>
        </w:rPr>
        <w:t xml:space="preserve"> </w:t>
      </w:r>
      <w:r>
        <w:rPr>
          <w:rFonts w:ascii="Calibri" w:hAnsi="Calibri" w:cs="Calibri" w:eastAsia="Calibri"/>
          <w:sz w:val="22"/>
        </w:rPr>
        <w:t>correndo</w:t>
      </w:r>
      <w:r>
        <w:rPr>
          <w:rFonts w:ascii="Calibri" w:hAnsi="Calibri" w:cs="Calibri" w:eastAsia="Calibri"/>
          <w:sz w:val="22"/>
          <w:spacing w:val="2"/>
        </w:rPr>
        <w:t xml:space="preserve"> </w:t>
      </w:r>
      <w:r>
        <w:rPr>
          <w:rFonts w:ascii="Calibri" w:hAnsi="Calibri" w:cs="Calibri" w:eastAsia="Calibri"/>
          <w:sz w:val="22"/>
        </w:rPr>
        <w:t>por conta da licitante vencedora contratada as despesas de seguros, transportes, tributos, encargos trabalhistas e previdenciários decorrentes da execução do objeto da licitação.</w:t>
      </w:r>
    </w:p>
    <w:p>
      <w:pPr>
        <w:jc w:val="both"/>
        <w:ind w:left="225" w:right="315"/>
        <w:spacing w:after="45"/>
        <w:tabs>
          <w:tab w:val="left" w:pos="555"/>
        </w:tabs>
      </w:pPr>
      <w:r>
        <w:rPr>
          <w:rFonts w:ascii="Calibri" w:hAnsi="Calibri" w:cs="Calibri" w:eastAsia="Calibri"/>
          <w:b/>
          <w:sz w:val="22"/>
        </w:rPr>
        <w:t>4.3</w:t>
      </w:r>
      <w:r>
        <w:rPr>
          <w:rFonts w:ascii="Calibri" w:hAnsi="Calibri" w:cs="Calibri" w:eastAsia="Calibri"/>
          <w:b/>
          <w:sz w:val="22"/>
        </w:rPr>
        <w:tab/>
      </w:r>
      <w:r>
        <w:rPr>
          <w:rFonts w:ascii="Calibri" w:hAnsi="Calibri" w:cs="Calibri" w:eastAsia="Calibri"/>
          <w:sz w:val="22"/>
        </w:rPr>
        <w:t xml:space="preserve">Caso não seja possível a entrega na data assinalada, a empresa deverá comunicar as razões respectivas com pelo menos </w:t>
      </w:r>
      <w:r>
        <w:rPr>
          <w:rFonts w:ascii="Calibri" w:hAnsi="Calibri" w:cs="Calibri" w:eastAsia="Calibri"/>
          <w:sz w:val="22"/>
          <w:color w:val="FF0000"/>
        </w:rPr>
        <w:t>02 (DOIS) dias</w:t>
      </w:r>
      <w:r>
        <w:rPr>
          <w:rFonts w:ascii="Calibri" w:hAnsi="Calibri" w:cs="Calibri" w:eastAsia="Calibri"/>
          <w:sz w:val="22"/>
        </w:rPr>
        <w:t xml:space="preserve"> de antecedência para que qualquer pleito de prorrogação de prazo seja analisado, ressalvadas situações de caso fortuito e força maior.</w:t>
      </w:r>
    </w:p>
    <w:p>
      <w:pPr>
        <w:jc w:val="both"/>
        <w:ind w:left="225" w:right="315"/>
        <w:spacing w:after="45"/>
        <w:tabs>
          <w:tab w:val="left" w:pos="555"/>
        </w:tabs>
      </w:pPr>
      <w:r>
        <w:rPr>
          <w:rFonts w:ascii="Calibri" w:hAnsi="Calibri" w:cs="Calibri" w:eastAsia="Calibri"/>
          <w:b/>
          <w:sz w:val="22"/>
        </w:rPr>
        <w:t>4.4</w:t>
      </w:r>
      <w:r>
        <w:rPr>
          <w:rFonts w:ascii="Calibri" w:hAnsi="Calibri" w:cs="Calibri" w:eastAsia="Calibri"/>
          <w:b/>
          <w:sz w:val="22"/>
        </w:rPr>
        <w:tab/>
      </w:r>
      <w:r>
        <w:rPr>
          <w:rFonts w:ascii="Calibri" w:hAnsi="Calibri" w:cs="Calibri" w:eastAsia="Calibri"/>
          <w:sz w:val="22"/>
        </w:rPr>
        <w:t>O prazo de garantia contratual dos bens, complementar à garantia legal, será de, no mínimo, 12 (doze) meses, contados a partir do primeiro dia útil subsequente à data do recebimento definitivo do objeto.</w:t>
      </w:r>
    </w:p>
    <w:p>
      <w:pPr>
        <w:jc w:val="both"/>
        <w:ind w:left="225" w:right="315"/>
        <w:spacing w:after="45"/>
        <w:tabs>
          <w:tab w:val="left" w:pos="570"/>
        </w:tabs>
      </w:pPr>
      <w:r>
        <w:rPr>
          <w:rFonts w:ascii="Calibri" w:hAnsi="Calibri" w:cs="Calibri" w:eastAsia="Calibri"/>
          <w:b/>
          <w:sz w:val="22"/>
        </w:rPr>
        <w:t>4.5</w:t>
      </w:r>
      <w:r>
        <w:rPr>
          <w:rFonts w:ascii="Calibri" w:hAnsi="Calibri" w:cs="Calibri" w:eastAsia="Calibri"/>
          <w:b/>
          <w:sz w:val="22"/>
        </w:rPr>
        <w:tab/>
      </w:r>
      <w:r>
        <w:rPr>
          <w:rFonts w:ascii="Calibri" w:hAnsi="Calibri" w:cs="Calibri" w:eastAsia="Calibri"/>
          <w:sz w:val="22"/>
        </w:rPr>
        <w:t>Caso o prazo da garantia oferecida pelo fabricante seja inferior ao estabelecido nesta cláusula, o fornecedor deverá complementar a garantia do bem ofertado pelo período restante.</w:t>
      </w:r>
    </w:p>
    <w:p>
      <w:pPr>
        <w:jc w:val="both"/>
        <w:ind w:left="225" w:right="315"/>
        <w:spacing w:after="45"/>
        <w:tabs>
          <w:tab w:val="left" w:pos="555"/>
        </w:tabs>
      </w:pPr>
      <w:r>
        <w:rPr>
          <w:rFonts w:ascii="Calibri" w:hAnsi="Calibri" w:cs="Calibri" w:eastAsia="Calibri"/>
          <w:b/>
          <w:sz w:val="22"/>
        </w:rPr>
        <w:t>4.6</w:t>
      </w:r>
      <w:r>
        <w:rPr>
          <w:rFonts w:ascii="Calibri" w:hAnsi="Calibri" w:cs="Calibri" w:eastAsia="Calibri"/>
          <w:b/>
          <w:sz w:val="22"/>
        </w:rPr>
        <w:tab/>
      </w:r>
      <w:r>
        <w:rPr>
          <w:rFonts w:ascii="Calibri" w:hAnsi="Calibri" w:cs="Calibri" w:eastAsia="Calibri"/>
          <w:sz w:val="22"/>
        </w:rPr>
        <w:t>A garantia será prestada com vistas a manter os equipamentos fornecidos em perfeitas condições de uso, sem qualquer ônus ou custo adicional para o Contratante.</w:t>
      </w:r>
    </w:p>
    <w:p>
      <w:pPr>
        <w:jc w:val="both"/>
        <w:ind w:left="225" w:right="315"/>
        <w:spacing w:after="45"/>
        <w:tabs>
          <w:tab w:val="left" w:pos="555"/>
        </w:tabs>
      </w:pPr>
      <w:r>
        <w:rPr>
          <w:rFonts w:ascii="Calibri" w:hAnsi="Calibri" w:cs="Calibri" w:eastAsia="Calibri"/>
          <w:b/>
          <w:sz w:val="22"/>
        </w:rPr>
        <w:t>4.7</w:t>
      </w:r>
      <w:r>
        <w:rPr>
          <w:rFonts w:ascii="Calibri" w:hAnsi="Calibri" w:cs="Calibri" w:eastAsia="Calibri"/>
          <w:b/>
          <w:sz w:val="22"/>
        </w:rPr>
        <w:tab/>
      </w:r>
      <w:r>
        <w:rPr>
          <w:rFonts w:ascii="Calibri" w:hAnsi="Calibri" w:cs="Calibri" w:eastAsia="Calibri"/>
          <w:sz w:val="22"/>
        </w:rPr>
        <w:t>A garantia abrange a realização da manutenção corretiva dos bens pelo próprio Contratado, ou, se for o caso, por meio de assistência técnica autorizada, de acordo com as normas técnicas específicas.</w:t>
      </w:r>
    </w:p>
    <w:p>
      <w:pPr>
        <w:jc w:val="both"/>
        <w:ind w:left="225" w:right="315"/>
        <w:spacing w:after="45"/>
        <w:tabs>
          <w:tab w:val="left" w:pos="555"/>
          <w:tab w:val="left" w:pos="675"/>
        </w:tabs>
      </w:pPr>
      <w:r>
        <w:rPr>
          <w:rFonts w:ascii="Calibri" w:hAnsi="Calibri" w:cs="Calibri" w:eastAsia="Calibri"/>
          <w:b/>
          <w:sz w:val="22"/>
        </w:rPr>
        <w:t>4.8</w:t>
      </w:r>
      <w:r>
        <w:rPr>
          <w:rFonts w:ascii="Calibri" w:hAnsi="Calibri" w:cs="Calibri" w:eastAsia="Calibri"/>
          <w:b/>
          <w:sz w:val="22"/>
        </w:rPr>
        <w:tab/>
      </w:r>
      <w:r>
        <w:rPr>
          <w:rFonts w:ascii="Calibri" w:hAnsi="Calibri" w:cs="Calibri" w:eastAsia="Calibri"/>
          <w:sz w:val="22"/>
        </w:rPr>
        <w:t>Entende-se por manutenção corretiva aquela destinada a corrigir os defeitos apresentados pelos bens, compreendendo a substituição de peças, a realização de ajustes, reparos e correções necessárias.</w:t>
      </w:r>
    </w:p>
    <w:p>
      <w:pPr>
        <w:jc w:val="both"/>
        <w:ind w:left="225" w:right="315"/>
        <w:spacing w:after="45"/>
        <w:tabs>
          <w:tab w:val="left" w:pos="570"/>
        </w:tabs>
      </w:pPr>
      <w:r>
        <w:rPr>
          <w:rFonts w:ascii="Calibri" w:hAnsi="Calibri" w:cs="Calibri" w:eastAsia="Calibri"/>
          <w:b/>
          <w:sz w:val="22"/>
        </w:rPr>
        <w:t>4.9</w:t>
      </w:r>
      <w:r>
        <w:rPr>
          <w:rFonts w:ascii="Calibri" w:hAnsi="Calibri" w:cs="Calibri" w:eastAsia="Calibri"/>
          <w:b/>
          <w:sz w:val="22"/>
        </w:rPr>
        <w:tab/>
      </w:r>
      <w:r>
        <w:rPr>
          <w:rFonts w:ascii="Calibri" w:hAnsi="Calibri" w:cs="Calibri" w:eastAsia="Calibri"/>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left="225" w:right="315"/>
        <w:spacing w:after="45"/>
        <w:tabs>
          <w:tab w:val="left" w:pos="555"/>
          <w:tab w:val="left" w:pos="675"/>
        </w:tabs>
      </w:pPr>
      <w:r>
        <w:rPr>
          <w:rFonts w:ascii="Calibri" w:hAnsi="Calibri" w:cs="Calibri" w:eastAsia="Calibri"/>
          <w:b/>
          <w:sz w:val="22"/>
        </w:rPr>
        <w:t>4.10</w:t>
      </w:r>
      <w:r>
        <w:rPr>
          <w:rFonts w:ascii="Calibri" w:hAnsi="Calibri" w:cs="Calibri" w:eastAsia="Calibri"/>
          <w:b/>
          <w:sz w:val="22"/>
        </w:rPr>
        <w:tab/>
      </w:r>
      <w:r>
        <w:rPr>
          <w:rFonts w:ascii="Calibri" w:hAnsi="Calibri" w:cs="Calibri" w:eastAsia="Calibri"/>
          <w:sz w:val="22"/>
        </w:rPr>
        <w:t xml:space="preserve"> Uma vez notificado, o Contratado realizará a reparação ou substituição dos bens que apresentarem vício ou defeito no prazo de até 01</w:t>
      </w:r>
      <w:r>
        <w:rPr>
          <w:rFonts w:ascii="Calibri" w:hAnsi="Calibri" w:cs="Calibri" w:eastAsia="Calibri"/>
          <w:sz w:val="22"/>
          <w:color w:val="FF0000"/>
        </w:rPr>
        <w:t xml:space="preserve"> (um) dia útil</w:t>
      </w:r>
      <w:r>
        <w:rPr>
          <w:rFonts w:ascii="Calibri" w:hAnsi="Calibri" w:cs="Calibri" w:eastAsia="Calibri"/>
          <w:sz w:val="22"/>
        </w:rPr>
        <w:t>, contados a partir da data de retirada do equipamento das dependências da Administração pelo Contratado ou pela assistência técnica autorizada.</w:t>
      </w:r>
    </w:p>
    <w:p>
      <w:pPr>
        <w:jc w:val="both"/>
        <w:ind w:left="225" w:right="315"/>
        <w:spacing w:after="45"/>
        <w:tabs>
          <w:tab w:val="left" w:pos="555"/>
          <w:tab w:val="left" w:pos="750"/>
        </w:tabs>
      </w:pPr>
      <w:r>
        <w:rPr>
          <w:rFonts w:ascii="Calibri" w:hAnsi="Calibri" w:cs="Calibri" w:eastAsia="Calibri"/>
          <w:b/>
          <w:sz w:val="22"/>
        </w:rPr>
        <w:t>4.11</w:t>
      </w:r>
      <w:r>
        <w:rPr>
          <w:rFonts w:ascii="Calibri" w:hAnsi="Calibri" w:cs="Calibri" w:eastAsia="Calibri"/>
          <w:b/>
          <w:sz w:val="22"/>
        </w:rPr>
        <w:tab/>
      </w:r>
      <w:r>
        <w:rPr>
          <w:rFonts w:ascii="Calibri" w:hAnsi="Calibri" w:cs="Calibri" w:eastAsia="Calibri"/>
          <w:sz w:val="22"/>
        </w:rPr>
        <w:t xml:space="preserve"> Prazo indicado no subitem anterior, durante seu transcurso, poderá ser prorrogado uma única vez, por igual período, mediante solicitação escrita e justificada do Contratado, aceita pelo Contratante.</w:t>
      </w:r>
    </w:p>
    <w:p>
      <w:pPr>
        <w:jc w:val="both"/>
        <w:ind w:left="225" w:right="315"/>
        <w:spacing w:after="45"/>
        <w:tabs>
          <w:tab w:val="left" w:pos="555"/>
          <w:tab w:val="left" w:pos="660"/>
        </w:tabs>
      </w:pPr>
      <w:r>
        <w:rPr>
          <w:rFonts w:ascii="Calibri" w:hAnsi="Calibri" w:cs="Calibri" w:eastAsia="Calibri"/>
          <w:b/>
          <w:sz w:val="22"/>
        </w:rPr>
        <w:t>4.12</w:t>
      </w:r>
      <w:r>
        <w:rPr>
          <w:rFonts w:ascii="Calibri" w:hAnsi="Calibri" w:cs="Calibri" w:eastAsia="Calibri"/>
          <w:b/>
          <w:sz w:val="22"/>
        </w:rPr>
        <w:tab/>
      </w:r>
      <w:r>
        <w:rPr>
          <w:rFonts w:ascii="Calibri" w:hAnsi="Calibri" w:cs="Calibri" w:eastAsia="Calibri"/>
          <w:sz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w:t>
      </w:r>
      <w:r>
        <w:rPr>
          <w:rFonts w:ascii="Calibri" w:hAnsi="Calibri" w:cs="Calibri" w:eastAsia="Calibri"/>
          <w:sz w:val="22"/>
          <w:spacing w:val="-1"/>
        </w:rPr>
        <w:t xml:space="preserve"> </w:t>
      </w:r>
      <w:r>
        <w:rPr>
          <w:rFonts w:ascii="Calibri" w:hAnsi="Calibri" w:cs="Calibri" w:eastAsia="Calibri"/>
          <w:sz w:val="22"/>
        </w:rPr>
        <w:t>administrativos durante a execução dos reparos.</w:t>
      </w:r>
    </w:p>
    <w:p>
      <w:pPr>
        <w:jc w:val="both"/>
        <w:ind w:left="225" w:right="315"/>
        <w:spacing w:after="45"/>
        <w:tabs>
          <w:tab w:val="left" w:pos="555"/>
          <w:tab w:val="left" w:pos="660"/>
        </w:tabs>
      </w:pPr>
      <w:r>
        <w:rPr>
          <w:rFonts w:ascii="Calibri" w:hAnsi="Calibri" w:cs="Calibri" w:eastAsia="Calibri"/>
          <w:b/>
          <w:sz w:val="22"/>
        </w:rPr>
        <w:t>4.13</w:t>
      </w:r>
      <w:r>
        <w:rPr>
          <w:rFonts w:ascii="Calibri" w:hAnsi="Calibri" w:cs="Calibri" w:eastAsia="Calibri"/>
          <w:b/>
          <w:sz w:val="22"/>
        </w:rPr>
        <w:tab/>
      </w:r>
      <w:r>
        <w:rPr>
          <w:rFonts w:ascii="Calibri" w:hAnsi="Calibri" w:cs="Calibri" w:eastAsia="Calibri"/>
          <w:sz w:val="22"/>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left="225" w:right="315"/>
        <w:spacing w:after="45"/>
        <w:tabs>
          <w:tab w:val="left" w:pos="555"/>
          <w:tab w:val="left" w:pos="705"/>
        </w:tabs>
      </w:pPr>
      <w:r>
        <w:rPr>
          <w:rFonts w:ascii="Calibri" w:hAnsi="Calibri" w:cs="Calibri" w:eastAsia="Calibri"/>
          <w:b/>
          <w:sz w:val="22"/>
        </w:rPr>
        <w:t>4.14</w:t>
      </w:r>
      <w:r>
        <w:rPr>
          <w:rFonts w:ascii="Calibri" w:hAnsi="Calibri" w:cs="Calibri" w:eastAsia="Calibri"/>
          <w:b/>
          <w:sz w:val="22"/>
        </w:rPr>
        <w:tab/>
      </w:r>
      <w:r>
        <w:rPr>
          <w:rFonts w:ascii="Calibri" w:hAnsi="Calibri" w:cs="Calibri" w:eastAsia="Calibri"/>
          <w:sz w:val="22"/>
        </w:rPr>
        <w:t xml:space="preserve"> O custo referente ao transporte dos equipamentos cobertos pela garantia será de responsabilidade do Contratado.</w:t>
      </w:r>
    </w:p>
    <w:p>
      <w:pPr>
        <w:jc w:val="both"/>
        <w:ind w:left="225" w:right="315"/>
        <w:spacing w:after="45"/>
        <w:tabs>
          <w:tab w:val="left" w:pos="555"/>
          <w:tab w:val="left" w:pos="645"/>
        </w:tabs>
      </w:pPr>
      <w:r>
        <w:rPr>
          <w:rFonts w:ascii="Calibri" w:hAnsi="Calibri" w:cs="Calibri" w:eastAsia="Calibri"/>
          <w:b/>
          <w:sz w:val="22"/>
        </w:rPr>
        <w:t>4.15</w:t>
      </w:r>
      <w:r>
        <w:rPr>
          <w:rFonts w:ascii="Calibri" w:hAnsi="Calibri" w:cs="Calibri" w:eastAsia="Calibri"/>
          <w:b/>
          <w:sz w:val="22"/>
        </w:rPr>
        <w:tab/>
      </w:r>
      <w:r>
        <w:rPr>
          <w:rFonts w:ascii="Calibri" w:hAnsi="Calibri" w:cs="Calibri" w:eastAsia="Calibri"/>
          <w:sz w:val="22"/>
        </w:rPr>
        <w:t xml:space="preserve"> A garantia legal ou contratual do objeto tem prazo de vigência próprio e desvinculado daquele fixado no contrato,</w:t>
      </w:r>
      <w:r>
        <w:rPr>
          <w:rFonts w:ascii="Calibri" w:hAnsi="Calibri" w:cs="Calibri" w:eastAsia="Calibri"/>
          <w:sz w:val="22"/>
          <w:spacing w:val="-3"/>
        </w:rPr>
        <w:t xml:space="preserve"> </w:t>
      </w:r>
      <w:r>
        <w:rPr>
          <w:rFonts w:ascii="Calibri" w:hAnsi="Calibri" w:cs="Calibri" w:eastAsia="Calibri"/>
          <w:sz w:val="22"/>
        </w:rPr>
        <w:t>permitindo eventual aplicação de penalidades em caso de descumprimento de alguma de suas condições, mesmo depois de expirada a vigência contratual.</w:t>
      </w:r>
    </w:p>
    <w:p>
      <w:pPr>
        <w:jc w:val="both"/>
        <w:ind w:left="225" w:right="315"/>
        <w:spacing w:after="45"/>
        <w:tabs>
          <w:tab w:val="left" w:pos="555"/>
          <w:tab w:val="left" w:pos="645"/>
        </w:tabs>
      </w:pPr>
      <w:r>
        <w:rPr>
          <w:rFonts w:ascii="Calibri" w:hAnsi="Calibri" w:cs="Calibri" w:eastAsia="Calibri"/>
          <w:b/>
          <w:sz w:val="22"/>
        </w:rPr>
        <w:t>4.16</w:t>
      </w:r>
      <w:r>
        <w:rPr>
          <w:rFonts w:ascii="Calibri" w:hAnsi="Calibri" w:cs="Calibri" w:eastAsia="Calibri"/>
          <w:b/>
          <w:sz w:val="22"/>
        </w:rPr>
        <w:tab/>
      </w:r>
      <w:r>
        <w:rPr>
          <w:rFonts w:ascii="Calibri" w:hAnsi="Calibri" w:cs="Calibri" w:eastAsia="Calibri"/>
          <w:sz w:val="22"/>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left="225" w:right="315"/>
        <w:spacing w:after="45"/>
        <w:tabs>
          <w:tab w:val="left" w:pos="555"/>
          <w:tab w:val="left" w:pos="675"/>
        </w:tabs>
      </w:pPr>
      <w:r>
        <w:rPr>
          <w:rFonts w:ascii="Calibri" w:hAnsi="Calibri" w:cs="Calibri" w:eastAsia="Calibri"/>
          <w:b/>
          <w:sz w:val="22"/>
        </w:rPr>
        <w:t>4.17</w:t>
      </w:r>
      <w:r>
        <w:rPr>
          <w:rFonts w:ascii="Calibri" w:hAnsi="Calibri" w:cs="Calibri" w:eastAsia="Calibri"/>
          <w:b/>
          <w:sz w:val="22"/>
        </w:rPr>
        <w:tab/>
      </w:r>
      <w:r>
        <w:rPr>
          <w:rFonts w:ascii="Calibri" w:hAnsi="Calibri" w:cs="Calibri" w:eastAsia="Calibri"/>
          <w:sz w:val="22"/>
        </w:rPr>
        <w:t xml:space="preserve"> Os bens poderão ser rejeitados, no todo ou em parte, inclusive antes do recebimento provisório, quando em desacordo com as especificações constantes no Termo de Referência e na proposta, devendo ser substituídos no prazo de </w:t>
      </w:r>
      <w:r>
        <w:rPr>
          <w:rFonts w:ascii="Calibri" w:hAnsi="Calibri" w:cs="Calibri" w:eastAsia="Calibri"/>
          <w:sz w:val="22"/>
          <w:color w:val="FF0000"/>
        </w:rPr>
        <w:t>10 (DEZ) dias</w:t>
      </w:r>
      <w:r>
        <w:rPr>
          <w:rFonts w:ascii="Calibri" w:hAnsi="Calibri" w:cs="Calibri" w:eastAsia="Calibri"/>
          <w:sz w:val="22"/>
        </w:rPr>
        <w:t>, a contar da notificação da contratada, às suas custas, sem prejuízo da aplicação das penalidades.</w:t>
      </w:r>
    </w:p>
    <w:p>
      <w:pPr>
        <w:jc w:val="both"/>
        <w:ind w:left="225" w:right="315"/>
        <w:spacing w:after="45"/>
        <w:tabs>
          <w:tab w:val="left" w:pos="555"/>
          <w:tab w:val="left" w:pos="675"/>
        </w:tabs>
      </w:pPr>
      <w:r>
        <w:rPr>
          <w:rFonts w:ascii="Calibri" w:hAnsi="Calibri" w:cs="Calibri" w:eastAsia="Calibri"/>
          <w:b/>
          <w:sz w:val="22"/>
        </w:rPr>
        <w:t>4.18</w:t>
      </w:r>
      <w:r>
        <w:rPr>
          <w:rFonts w:ascii="Calibri" w:hAnsi="Calibri" w:cs="Calibri" w:eastAsia="Calibri"/>
          <w:b/>
          <w:sz w:val="22"/>
        </w:rPr>
        <w:tab/>
      </w:r>
      <w:r>
        <w:rPr>
          <w:rFonts w:ascii="Calibri" w:hAnsi="Calibri" w:cs="Calibri" w:eastAsia="Calibri"/>
          <w:sz w:val="22"/>
        </w:rPr>
        <w:t xml:space="preserve"> O recebimento definitivo ocorrerá no prazo de </w:t>
      </w:r>
      <w:r>
        <w:rPr>
          <w:rFonts w:ascii="Calibri" w:hAnsi="Calibri" w:cs="Calibri" w:eastAsia="Calibri"/>
          <w:sz w:val="22"/>
          <w:color w:val="FF0000"/>
        </w:rPr>
        <w:t>10 (DEZ) dias úteis</w:t>
      </w:r>
      <w:r>
        <w:rPr>
          <w:rFonts w:ascii="Calibri" w:hAnsi="Calibri" w:cs="Calibri" w:eastAsia="Calibri"/>
          <w:sz w:val="22"/>
        </w:rPr>
        <w:t>, a contar do recebimento da nota fiscal ou instrumento de cobrança equivalente pela Administração, após a verificação da qualidade e quantidade do material e consequente aceitação mediante termo detalhado.</w:t>
      </w:r>
    </w:p>
    <w:p>
      <w:pPr>
        <w:jc w:val="both"/>
        <w:ind w:left="225" w:right="315"/>
        <w:spacing w:after="45"/>
        <w:tabs>
          <w:tab w:val="left" w:pos="555"/>
          <w:tab w:val="left" w:pos="645"/>
        </w:tabs>
      </w:pPr>
      <w:r>
        <w:rPr>
          <w:rFonts w:ascii="Calibri" w:hAnsi="Calibri" w:cs="Calibri" w:eastAsia="Calibri"/>
          <w:b/>
          <w:sz w:val="22"/>
        </w:rPr>
        <w:t>4.19</w:t>
      </w:r>
      <w:r>
        <w:rPr>
          <w:rFonts w:ascii="Calibri" w:hAnsi="Calibri" w:cs="Calibri" w:eastAsia="Calibri"/>
          <w:b/>
          <w:sz w:val="22"/>
        </w:rPr>
        <w:tab/>
      </w:r>
      <w:r>
        <w:rPr>
          <w:rFonts w:ascii="Calibri" w:hAnsi="Calibri" w:cs="Calibri" w:eastAsia="Calibri"/>
          <w:sz w:val="22"/>
        </w:rPr>
        <w:t xml:space="preserve"> Para as contratações decorrentes de despesas cujos valores não ultrapassem o limite de que trata o inciso II do art. 75 da Lei nº 14.133, de 2021, o prazo máximo para o recebimento definitivo será de até 10 (dez) dias úteis.</w:t>
      </w:r>
    </w:p>
    <w:p>
      <w:pPr>
        <w:jc w:val="both"/>
        <w:ind w:left="225" w:right="315"/>
        <w:spacing w:after="45"/>
        <w:tabs>
          <w:tab w:val="left" w:pos="555"/>
          <w:tab w:val="left" w:pos="675"/>
        </w:tabs>
      </w:pPr>
      <w:r>
        <w:rPr>
          <w:rFonts w:ascii="Calibri" w:hAnsi="Calibri" w:cs="Calibri" w:eastAsia="Calibri"/>
          <w:b/>
          <w:sz w:val="22"/>
        </w:rPr>
        <w:t>4.20</w:t>
      </w:r>
      <w:r>
        <w:rPr>
          <w:rFonts w:ascii="Calibri" w:hAnsi="Calibri" w:cs="Calibri" w:eastAsia="Calibri"/>
          <w:b/>
          <w:sz w:val="22"/>
        </w:rPr>
        <w:tab/>
      </w:r>
      <w:r>
        <w:rPr>
          <w:rFonts w:ascii="Calibri" w:hAnsi="Calibri" w:cs="Calibri" w:eastAsia="Calibri"/>
          <w:sz w:val="22"/>
        </w:rPr>
        <w:t xml:space="preserve"> O prazo para recebimento definitivo poderá ser excepcionalmente prorrogado, de forma justificada, por igual período, quando houver necessidade de diligências para a aferição do atendimento das exigências contratuais.</w:t>
      </w:r>
    </w:p>
    <w:p>
      <w:pPr>
        <w:jc w:val="both"/>
        <w:ind w:left="225" w:right="315"/>
        <w:spacing w:after="45"/>
        <w:tabs>
          <w:tab w:val="left" w:pos="555"/>
          <w:tab w:val="left" w:pos="675"/>
        </w:tabs>
      </w:pPr>
      <w:r>
        <w:rPr>
          <w:rFonts w:ascii="Calibri" w:hAnsi="Calibri" w:cs="Calibri" w:eastAsia="Calibri"/>
          <w:b/>
          <w:sz w:val="22"/>
        </w:rPr>
        <w:t>4.21</w:t>
      </w:r>
      <w:r>
        <w:rPr>
          <w:rFonts w:ascii="Calibri" w:hAnsi="Calibri" w:cs="Calibri" w:eastAsia="Calibri"/>
          <w:b/>
          <w:sz w:val="22"/>
        </w:rPr>
        <w:tab/>
      </w:r>
      <w:r>
        <w:rPr>
          <w:rFonts w:ascii="Calibri" w:hAnsi="Calibri" w:cs="Calibri" w:eastAsia="Calibri"/>
          <w:sz w:val="22"/>
        </w:rPr>
        <w:t xml:space="preserve"> O recebimento provisório ou definitivo não excluirá a responsabilidade civil pela solidez e pela segurança do serviço nem a responsabilidade ético-profissional pela perfeita execução do contrato.</w:t>
      </w:r>
    </w:p>
    <w:p>
      <w:pPr>
        <w:ind w:right="315"/>
        <w:spacing w:after="45"/>
      </w:pPr>
      <w:r>
        <w:rPr>
          <w:rFonts w:ascii="Calibri" w:hAnsi="Calibri" w:cs="Calibri" w:eastAsia="Calibri"/>
          <w:sz w:val="22"/>
        </w:rPr>
        <w:t/>
      </w:r>
    </w:p>
    <w:p>
      <w:pPr>
        <w:ind w:left="75"/>
        <w:spacing w:after="45"/>
        <w:shd w:val="clear" w:color="auto" w:fill="0D0D0D"/>
      </w:pPr>
      <w:r>
        <w:rPr>
          <w:rFonts w:ascii="Calibri" w:hAnsi="Calibri" w:cs="Calibri" w:eastAsia="Calibri"/>
          <w:b/>
          <w:sz w:val="22"/>
          <w:color w:val="FFFFFF"/>
        </w:rPr>
        <w:t>5. DO MODELO DE GESTÃO CONTRATUAL (Art. 6º, XXIII, alínea ‘f’, da Lei nº 14.133/21)</w:t>
      </w:r>
    </w:p>
    <w:p>
      <w:pPr>
        <w:jc w:val="both"/>
        <w:ind w:left="165" w:right="315"/>
        <w:spacing w:after="45"/>
        <w:tabs>
          <w:tab w:val="left" w:pos="930"/>
        </w:tabs>
      </w:pPr>
      <w:r>
        <w:rPr>
          <w:rFonts w:ascii="Calibri" w:hAnsi="Calibri" w:cs="Calibri" w:eastAsia="Calibri"/>
          <w:b/>
          <w:sz w:val="22"/>
        </w:rPr>
        <w:t>5.1</w:t>
      </w:r>
      <w:r>
        <w:rPr>
          <w:rFonts w:ascii="Calibri" w:hAnsi="Calibri" w:cs="Calibri" w:eastAsia="Calibri"/>
          <w:b/>
          <w:sz w:val="22"/>
        </w:rPr>
        <w:tab/>
      </w:r>
      <w:r>
        <w:rPr>
          <w:rFonts w:ascii="Calibri" w:hAnsi="Calibri" w:cs="Calibri" w:eastAsia="Calibri"/>
          <w:sz w:val="22"/>
        </w:rPr>
        <w:t>O contrato deverá ser executado fielmente pelas partes, de acordo com as cláusulas avençadas e as normas da Lei Federal nº 14.133/2021, e cada parte responderá pelas consequências de sua inexecução total ou parcial.</w:t>
      </w:r>
    </w:p>
    <w:p>
      <w:pPr>
        <w:jc w:val="both"/>
        <w:ind w:left="165" w:right="315"/>
        <w:spacing w:after="45"/>
        <w:tabs>
          <w:tab w:val="left" w:pos="930"/>
        </w:tabs>
      </w:pPr>
      <w:r>
        <w:rPr>
          <w:rFonts w:ascii="Calibri" w:hAnsi="Calibri" w:cs="Calibri" w:eastAsia="Calibri"/>
          <w:b/>
          <w:sz w:val="22"/>
        </w:rPr>
        <w:t>5.2</w:t>
      </w:r>
      <w:r>
        <w:rPr>
          <w:rFonts w:ascii="Calibri" w:hAnsi="Calibri" w:cs="Calibri" w:eastAsia="Calibri"/>
          <w:b/>
          <w:sz w:val="22"/>
        </w:rPr>
        <w:tab/>
      </w:r>
      <w:r>
        <w:rPr>
          <w:rFonts w:ascii="Calibri" w:hAnsi="Calibri" w:cs="Calibri" w:eastAsia="Calibri"/>
          <w:sz w:val="22"/>
        </w:rPr>
        <w:t>Em caso de impedimento, ordem de paralisação ou suspensão do contrato, o cronograma de execução será prorrogado automaticamente pelo tempo correspondente, anotadas tais circunstâncias mediante simples apostila.</w:t>
      </w:r>
    </w:p>
    <w:p>
      <w:pPr>
        <w:jc w:val="both"/>
        <w:ind w:left="165" w:right="315"/>
        <w:spacing w:after="45"/>
        <w:tabs>
          <w:tab w:val="left" w:pos="930"/>
        </w:tabs>
      </w:pPr>
      <w:r>
        <w:rPr>
          <w:rFonts w:ascii="Calibri" w:hAnsi="Calibri" w:cs="Calibri" w:eastAsia="Calibri"/>
          <w:b/>
          <w:sz w:val="22"/>
        </w:rPr>
        <w:t>5.3</w:t>
      </w:r>
      <w:r>
        <w:rPr>
          <w:rFonts w:ascii="Calibri" w:hAnsi="Calibri" w:cs="Calibri" w:eastAsia="Calibri"/>
          <w:b/>
          <w:sz w:val="22"/>
        </w:rPr>
        <w:tab/>
      </w:r>
      <w:r>
        <w:rPr>
          <w:rFonts w:ascii="Calibri" w:hAnsi="Calibri" w:cs="Calibri" w:eastAsia="Calibri"/>
          <w:sz w:val="22"/>
        </w:rPr>
        <w:t>As comunicações entre o órgão ou entidade e a Contratada devem ser realizadas por escrito sempre que o ato exigir tal formalidade, admitindo-se o uso de mensagem eletrônica para esse fim.</w:t>
      </w:r>
    </w:p>
    <w:p>
      <w:pPr>
        <w:jc w:val="both"/>
        <w:ind w:left="165" w:right="315"/>
        <w:spacing w:after="45"/>
        <w:tabs>
          <w:tab w:val="left" w:pos="930"/>
        </w:tabs>
      </w:pPr>
      <w:r>
        <w:rPr>
          <w:rFonts w:ascii="Calibri" w:hAnsi="Calibri" w:cs="Calibri" w:eastAsia="Calibri"/>
          <w:b/>
          <w:sz w:val="22"/>
        </w:rPr>
        <w:t>5.4</w:t>
      </w:r>
      <w:r>
        <w:rPr>
          <w:rFonts w:ascii="Calibri" w:hAnsi="Calibri" w:cs="Calibri" w:eastAsia="Calibri"/>
          <w:b/>
          <w:sz w:val="22"/>
        </w:rPr>
        <w:tab/>
      </w:r>
      <w:r>
        <w:rPr>
          <w:rFonts w:ascii="Calibri" w:hAnsi="Calibri" w:cs="Calibri" w:eastAsia="Calibri"/>
          <w:sz w:val="22"/>
        </w:rPr>
        <w:t>O</w:t>
      </w:r>
      <w:r>
        <w:rPr>
          <w:rFonts w:ascii="Calibri" w:hAnsi="Calibri" w:cs="Calibri" w:eastAsia="Calibri"/>
          <w:sz w:val="22"/>
          <w:spacing w:val="1"/>
        </w:rPr>
        <w:t xml:space="preserve"> </w:t>
      </w:r>
      <w:r>
        <w:rPr>
          <w:rFonts w:ascii="Calibri" w:hAnsi="Calibri" w:cs="Calibri" w:eastAsia="Calibri"/>
          <w:sz w:val="22"/>
        </w:rPr>
        <w:t>órgão</w:t>
      </w:r>
      <w:r>
        <w:rPr>
          <w:rFonts w:ascii="Calibri" w:hAnsi="Calibri" w:cs="Calibri" w:eastAsia="Calibri"/>
          <w:sz w:val="22"/>
          <w:spacing w:val="1"/>
        </w:rPr>
        <w:t xml:space="preserve"> </w:t>
      </w:r>
      <w:r>
        <w:rPr>
          <w:rFonts w:ascii="Calibri" w:hAnsi="Calibri" w:cs="Calibri" w:eastAsia="Calibri"/>
          <w:sz w:val="22"/>
        </w:rPr>
        <w:t>ou</w:t>
      </w:r>
      <w:r>
        <w:rPr>
          <w:rFonts w:ascii="Calibri" w:hAnsi="Calibri" w:cs="Calibri" w:eastAsia="Calibri"/>
          <w:sz w:val="22"/>
          <w:spacing w:val="1"/>
        </w:rPr>
        <w:t xml:space="preserve"> </w:t>
      </w:r>
      <w:r>
        <w:rPr>
          <w:rFonts w:ascii="Calibri" w:hAnsi="Calibri" w:cs="Calibri" w:eastAsia="Calibri"/>
          <w:sz w:val="22"/>
        </w:rPr>
        <w:t>entidade</w:t>
      </w:r>
      <w:r>
        <w:rPr>
          <w:rFonts w:ascii="Calibri" w:hAnsi="Calibri" w:cs="Calibri" w:eastAsia="Calibri"/>
          <w:sz w:val="22"/>
          <w:spacing w:val="1"/>
        </w:rPr>
        <w:t xml:space="preserve"> </w:t>
      </w:r>
      <w:r>
        <w:rPr>
          <w:rFonts w:ascii="Calibri" w:hAnsi="Calibri" w:cs="Calibri" w:eastAsia="Calibri"/>
          <w:sz w:val="22"/>
        </w:rPr>
        <w:t>poderá</w:t>
      </w:r>
      <w:r>
        <w:rPr>
          <w:rFonts w:ascii="Calibri" w:hAnsi="Calibri" w:cs="Calibri" w:eastAsia="Calibri"/>
          <w:sz w:val="22"/>
          <w:spacing w:val="1"/>
        </w:rPr>
        <w:t xml:space="preserve"> </w:t>
      </w:r>
      <w:r>
        <w:rPr>
          <w:rFonts w:ascii="Calibri" w:hAnsi="Calibri" w:cs="Calibri" w:eastAsia="Calibri"/>
          <w:sz w:val="22"/>
        </w:rPr>
        <w:t>convocar</w:t>
      </w:r>
      <w:r>
        <w:rPr>
          <w:rFonts w:ascii="Calibri" w:hAnsi="Calibri" w:cs="Calibri" w:eastAsia="Calibri"/>
          <w:sz w:val="22"/>
          <w:spacing w:val="1"/>
        </w:rPr>
        <w:t xml:space="preserve"> </w:t>
      </w:r>
      <w:r>
        <w:rPr>
          <w:rFonts w:ascii="Calibri" w:hAnsi="Calibri" w:cs="Calibri" w:eastAsia="Calibri"/>
          <w:sz w:val="22"/>
        </w:rPr>
        <w:t>representante</w:t>
      </w:r>
      <w:r>
        <w:rPr>
          <w:rFonts w:ascii="Calibri" w:hAnsi="Calibri" w:cs="Calibri" w:eastAsia="Calibri"/>
          <w:sz w:val="22"/>
          <w:spacing w:val="1"/>
        </w:rPr>
        <w:t xml:space="preserve"> </w:t>
      </w:r>
      <w:r>
        <w:rPr>
          <w:rFonts w:ascii="Calibri" w:hAnsi="Calibri" w:cs="Calibri" w:eastAsia="Calibri"/>
          <w:sz w:val="22"/>
        </w:rPr>
        <w:t>da</w:t>
      </w:r>
      <w:r>
        <w:rPr>
          <w:rFonts w:ascii="Calibri" w:hAnsi="Calibri" w:cs="Calibri" w:eastAsia="Calibri"/>
          <w:sz w:val="22"/>
          <w:spacing w:val="1"/>
        </w:rPr>
        <w:t xml:space="preserve"> </w:t>
      </w:r>
      <w:r>
        <w:rPr>
          <w:rFonts w:ascii="Calibri" w:hAnsi="Calibri" w:cs="Calibri" w:eastAsia="Calibri"/>
          <w:sz w:val="22"/>
        </w:rPr>
        <w:t>empresa</w:t>
      </w:r>
      <w:r>
        <w:rPr>
          <w:rFonts w:ascii="Calibri" w:hAnsi="Calibri" w:cs="Calibri" w:eastAsia="Calibri"/>
          <w:sz w:val="22"/>
          <w:spacing w:val="1"/>
        </w:rPr>
        <w:t xml:space="preserve"> </w:t>
      </w:r>
      <w:r>
        <w:rPr>
          <w:rFonts w:ascii="Calibri" w:hAnsi="Calibri" w:cs="Calibri" w:eastAsia="Calibri"/>
          <w:sz w:val="22"/>
        </w:rPr>
        <w:t>para</w:t>
      </w:r>
      <w:r>
        <w:rPr>
          <w:rFonts w:ascii="Calibri" w:hAnsi="Calibri" w:cs="Calibri" w:eastAsia="Calibri"/>
          <w:sz w:val="22"/>
          <w:spacing w:val="1"/>
        </w:rPr>
        <w:t xml:space="preserve"> </w:t>
      </w:r>
      <w:r>
        <w:rPr>
          <w:rFonts w:ascii="Calibri" w:hAnsi="Calibri" w:cs="Calibri" w:eastAsia="Calibri"/>
          <w:sz w:val="22"/>
        </w:rPr>
        <w:t>adoção</w:t>
      </w:r>
      <w:r>
        <w:rPr>
          <w:rFonts w:ascii="Calibri" w:hAnsi="Calibri" w:cs="Calibri" w:eastAsia="Calibri"/>
          <w:sz w:val="22"/>
          <w:spacing w:val="1"/>
        </w:rPr>
        <w:t xml:space="preserve"> </w:t>
      </w:r>
      <w:r>
        <w:rPr>
          <w:rFonts w:ascii="Calibri" w:hAnsi="Calibri" w:cs="Calibri" w:eastAsia="Calibri"/>
          <w:sz w:val="22"/>
        </w:rPr>
        <w:t>de</w:t>
      </w:r>
      <w:r>
        <w:rPr>
          <w:rFonts w:ascii="Calibri" w:hAnsi="Calibri" w:cs="Calibri" w:eastAsia="Calibri"/>
          <w:sz w:val="22"/>
          <w:spacing w:val="1"/>
        </w:rPr>
        <w:t xml:space="preserve"> </w:t>
      </w:r>
      <w:r>
        <w:rPr>
          <w:rFonts w:ascii="Calibri" w:hAnsi="Calibri" w:cs="Calibri" w:eastAsia="Calibri"/>
          <w:sz w:val="22"/>
        </w:rPr>
        <w:t>providências</w:t>
      </w:r>
      <w:r>
        <w:rPr>
          <w:rFonts w:ascii="Calibri" w:hAnsi="Calibri" w:cs="Calibri" w:eastAsia="Calibri"/>
          <w:sz w:val="22"/>
          <w:spacing w:val="1"/>
        </w:rPr>
        <w:t xml:space="preserve"> </w:t>
      </w:r>
      <w:r>
        <w:rPr>
          <w:rFonts w:ascii="Calibri" w:hAnsi="Calibri" w:cs="Calibri" w:eastAsia="Calibri"/>
          <w:sz w:val="22"/>
        </w:rPr>
        <w:t>que</w:t>
      </w:r>
      <w:r>
        <w:rPr>
          <w:rFonts w:ascii="Calibri" w:hAnsi="Calibri" w:cs="Calibri" w:eastAsia="Calibri"/>
          <w:sz w:val="22"/>
          <w:spacing w:val="1"/>
        </w:rPr>
        <w:t xml:space="preserve"> </w:t>
      </w:r>
      <w:r>
        <w:rPr>
          <w:rFonts w:ascii="Calibri" w:hAnsi="Calibri" w:cs="Calibri" w:eastAsia="Calibri"/>
          <w:sz w:val="22"/>
        </w:rPr>
        <w:t>devam ser cumpridas de imediato.</w:t>
      </w:r>
    </w:p>
    <w:p>
      <w:pPr>
        <w:jc w:val="both"/>
        <w:ind w:left="165" w:right="315"/>
        <w:spacing w:after="45"/>
        <w:tabs>
          <w:tab w:val="left" w:pos="930"/>
        </w:tabs>
      </w:pPr>
      <w:r>
        <w:rPr>
          <w:rFonts w:ascii="Calibri" w:hAnsi="Calibri" w:cs="Calibri" w:eastAsia="Calibri"/>
          <w:b/>
          <w:sz w:val="22"/>
        </w:rPr>
        <w:t>5.5</w:t>
      </w:r>
      <w:r>
        <w:rPr>
          <w:rFonts w:ascii="Calibri" w:hAnsi="Calibri" w:cs="Calibri" w:eastAsia="Calibri"/>
          <w:b/>
          <w:sz w:val="22"/>
        </w:rPr>
        <w:tab/>
      </w:r>
      <w:r>
        <w:rPr>
          <w:rFonts w:ascii="Calibri" w:hAnsi="Calibri" w:cs="Calibri" w:eastAsia="Calibri"/>
          <w:sz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jc w:val="both"/>
        <w:ind w:left="165" w:right="315"/>
        <w:spacing w:after="45"/>
        <w:tabs>
          <w:tab w:val="left" w:pos="930"/>
        </w:tabs>
      </w:pPr>
      <w:r>
        <w:rPr>
          <w:rFonts w:ascii="Calibri" w:hAnsi="Calibri" w:cs="Calibri" w:eastAsia="Calibri"/>
          <w:b/>
          <w:sz w:val="22"/>
        </w:rPr>
        <w:t>5.6</w:t>
      </w:r>
      <w:r>
        <w:rPr>
          <w:rFonts w:ascii="Calibri" w:hAnsi="Calibri" w:cs="Calibri" w:eastAsia="Calibri"/>
          <w:b/>
          <w:sz w:val="22"/>
        </w:rPr>
        <w:tab/>
      </w:r>
      <w:r>
        <w:rPr>
          <w:rFonts w:ascii="Calibri" w:hAnsi="Calibri" w:cs="Calibri" w:eastAsia="Calibri"/>
          <w:sz w:val="22"/>
        </w:rPr>
        <w:t>A execução do contrato deverá ser acompanhada e fiscalizada pelo(s) fiscal(is) do contrato, ou pelos</w:t>
      </w:r>
      <w:r>
        <w:rPr>
          <w:rFonts w:ascii="Calibri" w:hAnsi="Calibri" w:cs="Calibri" w:eastAsia="Calibri"/>
          <w:sz w:val="22"/>
          <w:spacing w:val="-3"/>
        </w:rPr>
        <w:t xml:space="preserve"> </w:t>
      </w:r>
      <w:r>
        <w:rPr>
          <w:rFonts w:ascii="Calibri" w:hAnsi="Calibri" w:cs="Calibri" w:eastAsia="Calibri"/>
          <w:sz w:val="22"/>
        </w:rPr>
        <w:t>respectivos substitutos.</w:t>
      </w:r>
    </w:p>
    <w:p>
      <w:pPr>
        <w:jc w:val="both"/>
        <w:ind w:left="165" w:right="315"/>
        <w:spacing w:after="45"/>
        <w:tabs>
          <w:tab w:val="left" w:pos="930"/>
        </w:tabs>
      </w:pPr>
      <w:r>
        <w:rPr>
          <w:rFonts w:ascii="Calibri" w:hAnsi="Calibri" w:cs="Calibri" w:eastAsia="Calibri"/>
          <w:b/>
          <w:sz w:val="22"/>
        </w:rPr>
        <w:t>5.7</w:t>
      </w:r>
      <w:r>
        <w:rPr>
          <w:rFonts w:ascii="Calibri" w:hAnsi="Calibri" w:cs="Calibri" w:eastAsia="Calibri"/>
          <w:b/>
          <w:sz w:val="22"/>
        </w:rPr>
        <w:tab/>
      </w:r>
      <w:r>
        <w:rPr>
          <w:rFonts w:ascii="Calibri" w:hAnsi="Calibri" w:cs="Calibri" w:eastAsia="Calibri"/>
          <w:sz w:val="22"/>
        </w:rPr>
        <w:t>O fiscal acompanhará a execução do contrato, para que sejam cumpridas todas as condições estabelecidas, de modo a assegurar os melhores resultados para a Administração.</w:t>
      </w:r>
    </w:p>
    <w:p>
      <w:pPr>
        <w:jc w:val="both"/>
        <w:ind w:left="165" w:right="315"/>
        <w:spacing w:after="45"/>
        <w:tabs>
          <w:tab w:val="left" w:pos="930"/>
        </w:tabs>
      </w:pPr>
      <w:r>
        <w:rPr>
          <w:rFonts w:ascii="Calibri" w:hAnsi="Calibri" w:cs="Calibri" w:eastAsia="Calibri"/>
          <w:b/>
          <w:sz w:val="22"/>
        </w:rPr>
        <w:t>5.8</w:t>
      </w:r>
      <w:r>
        <w:rPr>
          <w:rFonts w:ascii="Calibri" w:hAnsi="Calibri" w:cs="Calibri" w:eastAsia="Calibri"/>
          <w:b/>
          <w:sz w:val="22"/>
        </w:rPr>
        <w:tab/>
      </w:r>
      <w:r>
        <w:rPr>
          <w:rFonts w:ascii="Calibri" w:hAnsi="Calibri" w:cs="Calibri" w:eastAsia="Calibri"/>
          <w:sz w:val="22"/>
        </w:rPr>
        <w:t>O fiscal anotará no histórico de gerenciamento do contrato todas as ocorrências relacionadas à execução, com a descrição do que for necessário para a regularização das faltas ou dos defeitos observados.</w:t>
      </w:r>
    </w:p>
    <w:p>
      <w:pPr>
        <w:jc w:val="both"/>
        <w:ind w:left="165" w:right="315"/>
        <w:spacing w:after="45"/>
        <w:tabs>
          <w:tab w:val="left" w:pos="930"/>
        </w:tabs>
      </w:pPr>
      <w:r>
        <w:rPr>
          <w:rFonts w:ascii="Calibri" w:hAnsi="Calibri" w:cs="Calibri" w:eastAsia="Calibri"/>
          <w:b/>
          <w:sz w:val="22"/>
        </w:rPr>
        <w:t>5.9</w:t>
      </w:r>
      <w:r>
        <w:rPr>
          <w:rFonts w:ascii="Calibri" w:hAnsi="Calibri" w:cs="Calibri" w:eastAsia="Calibri"/>
          <w:b/>
          <w:sz w:val="22"/>
        </w:rPr>
        <w:tab/>
      </w:r>
      <w:r>
        <w:rPr>
          <w:rFonts w:ascii="Calibri" w:hAnsi="Calibri" w:cs="Calibri" w:eastAsia="Calibri"/>
          <w:sz w:val="22"/>
        </w:rPr>
        <w:t>Identificada qualquer inexatidão ou irregularidade, o fiscal emitirá notificações para a correção da</w:t>
      </w:r>
      <w:r>
        <w:rPr>
          <w:rFonts w:ascii="Calibri" w:hAnsi="Calibri" w:cs="Calibri" w:eastAsia="Calibri"/>
          <w:sz w:val="22"/>
          <w:spacing w:val="3"/>
        </w:rPr>
        <w:t xml:space="preserve"> </w:t>
      </w:r>
      <w:r>
        <w:rPr>
          <w:rFonts w:ascii="Calibri" w:hAnsi="Calibri" w:cs="Calibri" w:eastAsia="Calibri"/>
          <w:sz w:val="22"/>
        </w:rPr>
        <w:t>execução do contrato, determinando prazo para a correção.</w:t>
      </w:r>
    </w:p>
    <w:p>
      <w:pPr>
        <w:jc w:val="both"/>
        <w:ind w:left="165" w:right="315"/>
        <w:spacing w:after="45"/>
        <w:tabs>
          <w:tab w:val="left" w:pos="930"/>
        </w:tabs>
      </w:pPr>
      <w:r>
        <w:rPr>
          <w:rFonts w:ascii="Calibri" w:hAnsi="Calibri" w:cs="Calibri" w:eastAsia="Calibri"/>
          <w:b/>
          <w:sz w:val="22"/>
        </w:rPr>
        <w:t>5.10</w:t>
      </w:r>
      <w:r>
        <w:rPr>
          <w:rFonts w:ascii="Calibri" w:hAnsi="Calibri" w:cs="Calibri" w:eastAsia="Calibri"/>
          <w:b/>
          <w:sz w:val="22"/>
        </w:rPr>
        <w:tab/>
      </w:r>
      <w:r>
        <w:rPr>
          <w:rFonts w:ascii="Calibri" w:hAnsi="Calibri" w:cs="Calibri" w:eastAsia="Calibri"/>
          <w:sz w:val="22"/>
        </w:rPr>
        <w:t>O fiscal informará ao gestor do contato, em tempo hábil, a situação que demandar decisão ou adoção de medidas</w:t>
      </w:r>
      <w:r>
        <w:rPr>
          <w:rFonts w:ascii="Calibri" w:hAnsi="Calibri" w:cs="Calibri" w:eastAsia="Calibri"/>
          <w:sz w:val="22"/>
          <w:spacing w:val="-1"/>
        </w:rPr>
        <w:t xml:space="preserve"> </w:t>
      </w:r>
      <w:r>
        <w:rPr>
          <w:rFonts w:ascii="Calibri" w:hAnsi="Calibri" w:cs="Calibri" w:eastAsia="Calibri"/>
          <w:sz w:val="22"/>
        </w:rPr>
        <w:t>que ultrapassem</w:t>
      </w:r>
      <w:r>
        <w:rPr>
          <w:rFonts w:ascii="Calibri" w:hAnsi="Calibri" w:cs="Calibri" w:eastAsia="Calibri"/>
          <w:sz w:val="22"/>
          <w:spacing w:val="-1"/>
        </w:rPr>
        <w:t xml:space="preserve"> </w:t>
      </w:r>
      <w:r>
        <w:rPr>
          <w:rFonts w:ascii="Calibri" w:hAnsi="Calibri" w:cs="Calibri" w:eastAsia="Calibri"/>
          <w:sz w:val="22"/>
        </w:rPr>
        <w:t>sua competência, para que adote as medidas necessárias e saneadoras, se for o caso.</w:t>
      </w:r>
    </w:p>
    <w:p>
      <w:pPr>
        <w:jc w:val="both"/>
        <w:ind w:left="165" w:right="315"/>
        <w:spacing w:after="45"/>
        <w:tabs>
          <w:tab w:val="left" w:pos="930"/>
        </w:tabs>
      </w:pPr>
      <w:r>
        <w:rPr>
          <w:rFonts w:ascii="Calibri" w:hAnsi="Calibri" w:cs="Calibri" w:eastAsia="Calibri"/>
          <w:b/>
          <w:sz w:val="22"/>
        </w:rPr>
        <w:t>5.11</w:t>
      </w:r>
      <w:r>
        <w:rPr>
          <w:rFonts w:ascii="Calibri" w:hAnsi="Calibri" w:cs="Calibri" w:eastAsia="Calibri"/>
          <w:b/>
          <w:sz w:val="22"/>
        </w:rPr>
        <w:tab/>
      </w:r>
      <w:r>
        <w:rPr>
          <w:rFonts w:ascii="Calibri" w:hAnsi="Calibri" w:cs="Calibri" w:eastAsia="Calibri"/>
          <w:sz w:val="22"/>
        </w:rPr>
        <w:t>No caso de ocorrências que possam inviabilizar a execução do contrato nas datas aprazadas, o fiscal comunicará o fato imediatamente ao gestor.</w:t>
      </w:r>
    </w:p>
    <w:p>
      <w:pPr>
        <w:jc w:val="both"/>
        <w:ind w:left="165" w:right="315"/>
        <w:spacing w:after="45"/>
        <w:tabs>
          <w:tab w:val="left" w:pos="930"/>
        </w:tabs>
      </w:pPr>
      <w:r>
        <w:rPr>
          <w:rFonts w:ascii="Calibri" w:hAnsi="Calibri" w:cs="Calibri" w:eastAsia="Calibri"/>
          <w:b/>
          <w:sz w:val="22"/>
        </w:rPr>
        <w:t>5.12</w:t>
      </w:r>
      <w:r>
        <w:rPr>
          <w:rFonts w:ascii="Calibri" w:hAnsi="Calibri" w:cs="Calibri" w:eastAsia="Calibri"/>
          <w:b/>
          <w:sz w:val="22"/>
        </w:rPr>
        <w:tab/>
      </w:r>
      <w:r>
        <w:rPr>
          <w:rFonts w:ascii="Calibri" w:hAnsi="Calibri" w:cs="Calibri" w:eastAsia="Calibri"/>
          <w:sz w:val="22"/>
        </w:rPr>
        <w:t>O fiscal deverá comunicar ao gestor, em tempo hábil, o término do contrato sob sua responsabilidade, com vistas à renovação tempestiva ou à prorrogação contratual.</w:t>
      </w:r>
    </w:p>
    <w:p>
      <w:pPr>
        <w:jc w:val="both"/>
        <w:ind w:left="165" w:right="315"/>
        <w:spacing w:after="45"/>
        <w:tabs>
          <w:tab w:val="left" w:pos="930"/>
        </w:tabs>
      </w:pPr>
      <w:r>
        <w:rPr>
          <w:rFonts w:ascii="Calibri" w:hAnsi="Calibri" w:cs="Calibri" w:eastAsia="Calibri"/>
          <w:b/>
          <w:sz w:val="22"/>
        </w:rPr>
        <w:t>5.13</w:t>
      </w:r>
      <w:r>
        <w:rPr>
          <w:rFonts w:ascii="Calibri" w:hAnsi="Calibri" w:cs="Calibri" w:eastAsia="Calibri"/>
          <w:b/>
          <w:sz w:val="22"/>
        </w:rPr>
        <w:tab/>
      </w:r>
      <w:r>
        <w:rPr>
          <w:rFonts w:ascii="Calibri" w:hAnsi="Calibri" w:cs="Calibri" w:eastAsia="Calibri"/>
          <w:sz w:val="22"/>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jc w:val="both"/>
        <w:ind w:left="165" w:right="315"/>
        <w:spacing w:after="45"/>
        <w:tabs>
          <w:tab w:val="left" w:pos="930"/>
        </w:tabs>
      </w:pPr>
      <w:r>
        <w:rPr>
          <w:rFonts w:ascii="Calibri" w:hAnsi="Calibri" w:cs="Calibri" w:eastAsia="Calibri"/>
          <w:b/>
          <w:sz w:val="22"/>
        </w:rPr>
        <w:t>5.14</w:t>
      </w:r>
      <w:r>
        <w:rPr>
          <w:rFonts w:ascii="Calibri" w:hAnsi="Calibri" w:cs="Calibri" w:eastAsia="Calibri"/>
          <w:b/>
          <w:sz w:val="22"/>
        </w:rPr>
        <w:tab/>
      </w:r>
      <w:r>
        <w:rPr>
          <w:rFonts w:ascii="Calibri" w:hAnsi="Calibri" w:cs="Calibri" w:eastAsia="Calibri"/>
          <w:sz w:val="22"/>
        </w:rPr>
        <w:t>Caso ocorram descumprimento das obrigações contratuais, o fiscal atuará tempestivamente na solução do problema, reportando ao gestor do contrato para que tome as providências cabíveis, quando ultrapassar a sua competência.</w:t>
      </w:r>
    </w:p>
    <w:p>
      <w:pPr>
        <w:jc w:val="both"/>
        <w:ind w:left="165" w:right="315"/>
        <w:spacing w:after="45"/>
        <w:tabs>
          <w:tab w:val="left" w:pos="930"/>
        </w:tabs>
      </w:pPr>
      <w:r>
        <w:rPr>
          <w:rFonts w:ascii="Calibri" w:hAnsi="Calibri" w:cs="Calibri" w:eastAsia="Calibri"/>
          <w:b/>
          <w:sz w:val="22"/>
        </w:rPr>
        <w:t>5.15</w:t>
      </w:r>
      <w:r>
        <w:rPr>
          <w:rFonts w:ascii="Calibri" w:hAnsi="Calibri" w:cs="Calibri" w:eastAsia="Calibri"/>
          <w:b/>
          <w:sz w:val="22"/>
        </w:rPr>
        <w:tab/>
      </w:r>
      <w:r>
        <w:rPr>
          <w:rFonts w:ascii="Calibri" w:hAnsi="Calibri" w:cs="Calibri" w:eastAsia="Calibri"/>
          <w:sz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pPr>
        <w:jc w:val="both"/>
        <w:ind w:left="165" w:right="315"/>
        <w:spacing w:after="45"/>
        <w:tabs>
          <w:tab w:val="left" w:pos="930"/>
        </w:tabs>
      </w:pPr>
      <w:r>
        <w:rPr>
          <w:rFonts w:ascii="Calibri" w:hAnsi="Calibri" w:cs="Calibri" w:eastAsia="Calibri"/>
          <w:b/>
          <w:sz w:val="22"/>
        </w:rPr>
        <w:t>5.16</w:t>
      </w:r>
      <w:r>
        <w:rPr>
          <w:rFonts w:ascii="Calibri" w:hAnsi="Calibri" w:cs="Calibri" w:eastAsia="Calibri"/>
          <w:b/>
          <w:sz w:val="22"/>
        </w:rPr>
        <w:tab/>
      </w:r>
      <w:r>
        <w:rPr>
          <w:rFonts w:ascii="Calibri" w:hAnsi="Calibri" w:cs="Calibri" w:eastAsia="Calibri"/>
          <w:sz w:val="22"/>
        </w:rPr>
        <w:t>O gestor do contrato acompanhará a manutenção das condições de habilitação da Contratada, para fins de empenho de despesa e pagamento, e anotará os problemas que obstem o fluxo normal da liquidação e do pagamento da despesa</w:t>
      </w:r>
      <w:r>
        <w:rPr>
          <w:rFonts w:ascii="Calibri" w:hAnsi="Calibri" w:cs="Calibri" w:eastAsia="Calibri"/>
          <w:sz w:val="22"/>
          <w:spacing w:val="-1"/>
        </w:rPr>
        <w:t xml:space="preserve"> </w:t>
      </w:r>
      <w:r>
        <w:rPr>
          <w:rFonts w:ascii="Calibri" w:hAnsi="Calibri" w:cs="Calibri" w:eastAsia="Calibri"/>
          <w:sz w:val="22"/>
        </w:rPr>
        <w:t>no relatório de riscos eventuais.</w:t>
      </w:r>
    </w:p>
    <w:p>
      <w:pPr>
        <w:jc w:val="both"/>
        <w:ind w:left="165" w:right="315"/>
        <w:spacing w:after="45"/>
        <w:tabs>
          <w:tab w:val="left" w:pos="930"/>
        </w:tabs>
      </w:pPr>
      <w:r>
        <w:rPr>
          <w:rFonts w:ascii="Calibri" w:hAnsi="Calibri" w:cs="Calibri" w:eastAsia="Calibri"/>
          <w:b/>
          <w:sz w:val="22"/>
        </w:rPr>
        <w:t>5.17</w:t>
      </w:r>
      <w:r>
        <w:rPr>
          <w:rFonts w:ascii="Calibri" w:hAnsi="Calibri" w:cs="Calibri" w:eastAsia="Calibri"/>
          <w:b/>
          <w:sz w:val="22"/>
        </w:rPr>
        <w:tab/>
      </w:r>
      <w:r>
        <w:rPr>
          <w:rFonts w:ascii="Calibri" w:hAnsi="Calibri" w:cs="Calibri" w:eastAsia="Calibri"/>
          <w:sz w:val="22"/>
        </w:rPr>
        <w:t>O gestor do contrato acompanhará os registros realizados pelos fiscais, de todas as ocorrências relacionadas</w:t>
      </w:r>
      <w:r>
        <w:rPr>
          <w:rFonts w:ascii="Calibri" w:hAnsi="Calibri" w:cs="Calibri" w:eastAsia="Calibri"/>
          <w:sz w:val="22"/>
          <w:spacing w:val="-3"/>
        </w:rPr>
        <w:t xml:space="preserve"> </w:t>
      </w:r>
      <w:r>
        <w:rPr>
          <w:rFonts w:ascii="Calibri" w:hAnsi="Calibri" w:cs="Calibri" w:eastAsia="Calibri"/>
          <w:sz w:val="22"/>
        </w:rPr>
        <w:t>à execução e as medidas adotadas, informando à autoridade superior, se for o caso, aquelas que ultrapassarem a sua</w:t>
      </w:r>
      <w:r>
        <w:rPr>
          <w:rFonts w:ascii="Calibri" w:hAnsi="Calibri" w:cs="Calibri" w:eastAsia="Calibri"/>
          <w:sz w:val="22"/>
          <w:spacing w:val="-3"/>
        </w:rPr>
        <w:t xml:space="preserve"> </w:t>
      </w:r>
      <w:r>
        <w:rPr>
          <w:rFonts w:ascii="Calibri" w:hAnsi="Calibri" w:cs="Calibri" w:eastAsia="Calibri"/>
          <w:sz w:val="22"/>
        </w:rPr>
        <w:t>competência.</w:t>
      </w:r>
    </w:p>
    <w:p>
      <w:pPr>
        <w:jc w:val="both"/>
        <w:ind w:left="165" w:right="315"/>
        <w:spacing w:after="45"/>
        <w:tabs>
          <w:tab w:val="left" w:pos="930"/>
        </w:tabs>
      </w:pPr>
      <w:r>
        <w:rPr>
          <w:rFonts w:ascii="Calibri" w:hAnsi="Calibri" w:cs="Calibri" w:eastAsia="Calibri"/>
          <w:b/>
          <w:sz w:val="22"/>
        </w:rPr>
        <w:t>5.18</w:t>
      </w:r>
      <w:r>
        <w:rPr>
          <w:rFonts w:ascii="Calibri" w:hAnsi="Calibri" w:cs="Calibri" w:eastAsia="Calibri"/>
          <w:b/>
          <w:sz w:val="22"/>
        </w:rPr>
        <w:tab/>
      </w:r>
      <w:r>
        <w:rPr>
          <w:rFonts w:ascii="Calibri" w:hAnsi="Calibri" w:cs="Calibri" w:eastAsia="Calibri"/>
          <w:sz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pPr>
        <w:jc w:val="both"/>
        <w:ind w:left="165" w:right="315"/>
        <w:spacing w:after="45"/>
        <w:tabs>
          <w:tab w:val="left" w:pos="930"/>
        </w:tabs>
      </w:pPr>
      <w:r>
        <w:rPr>
          <w:rFonts w:ascii="Calibri" w:hAnsi="Calibri" w:cs="Calibri" w:eastAsia="Calibri"/>
          <w:b/>
          <w:sz w:val="22"/>
        </w:rPr>
        <w:t>5.19</w:t>
      </w:r>
      <w:r>
        <w:rPr>
          <w:rFonts w:ascii="Calibri" w:hAnsi="Calibri" w:cs="Calibri" w:eastAsia="Calibri"/>
          <w:b/>
          <w:sz w:val="22"/>
        </w:rPr>
        <w:tab/>
      </w:r>
      <w:r>
        <w:rPr>
          <w:rFonts w:ascii="Calibri" w:hAnsi="Calibri" w:cs="Calibri" w:eastAsia="Calibri"/>
          <w:sz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pPr>
        <w:jc w:val="both"/>
        <w:ind w:left="165" w:right="315"/>
        <w:spacing w:after="45"/>
        <w:tabs>
          <w:tab w:val="left" w:pos="930"/>
        </w:tabs>
      </w:pPr>
      <w:r>
        <w:rPr>
          <w:rFonts w:ascii="Calibri" w:hAnsi="Calibri" w:cs="Calibri" w:eastAsia="Calibri"/>
          <w:b/>
          <w:sz w:val="22"/>
        </w:rPr>
        <w:t>5.20</w:t>
      </w:r>
      <w:r>
        <w:rPr>
          <w:rFonts w:ascii="Calibri" w:hAnsi="Calibri" w:cs="Calibri" w:eastAsia="Calibri"/>
          <w:b/>
          <w:sz w:val="22"/>
        </w:rPr>
        <w:tab/>
      </w:r>
      <w:r>
        <w:rPr>
          <w:rFonts w:ascii="Calibri" w:hAnsi="Calibri" w:cs="Calibri" w:eastAsia="Calibri"/>
          <w:sz w:val="22"/>
        </w:rPr>
        <w:t>O gestor do contrato deverá elaborar relatório final com informações sobre a consecução dos objetivos que tenham justificado a contratação e eventuais condutas a serem adotadas para o aprimoramento das atividades da Administração.</w:t>
      </w:r>
    </w:p>
    <w:p>
      <w:pPr>
        <w:ind w:right="315"/>
        <w:spacing w:after="45"/>
      </w:pPr>
      <w:r>
        <w:rPr>
          <w:rFonts w:ascii="Calibri" w:hAnsi="Calibri" w:cs="Calibri" w:eastAsia="Calibri"/>
          <w:sz w:val="22"/>
        </w:rPr>
        <w:t/>
      </w:r>
    </w:p>
    <w:p>
      <w:pPr>
        <w:ind w:firstLine="75"/>
        <w:spacing w:after="45"/>
        <w:shd w:val="clear" w:color="auto" w:fill="0D0D0D"/>
      </w:pPr>
      <w:r>
        <w:rPr>
          <w:rFonts w:ascii="Calibri" w:hAnsi="Calibri" w:cs="Calibri" w:eastAsia="Calibri"/>
          <w:b/>
          <w:sz w:val="22"/>
          <w:color w:val="FFFFFF"/>
        </w:rPr>
        <w:t>6.</w:t>
      </w:r>
      <w:r>
        <w:rPr>
          <w:rFonts w:ascii="Calibri" w:hAnsi="Calibri" w:cs="Calibri" w:eastAsia="Calibri"/>
          <w:b/>
          <w:sz w:val="22"/>
          <w:spacing w:val="1"/>
          <w:color w:val="FFFFFF"/>
        </w:rPr>
        <w:t xml:space="preserve"> </w:t>
      </w:r>
      <w:r>
        <w:rPr>
          <w:rFonts w:ascii="Calibri" w:hAnsi="Calibri" w:cs="Calibri" w:eastAsia="Calibri"/>
          <w:b/>
          <w:sz w:val="22"/>
          <w:color w:val="FFFFFF"/>
        </w:rPr>
        <w:t>DOS</w:t>
      </w:r>
      <w:r>
        <w:rPr>
          <w:rFonts w:ascii="Calibri" w:hAnsi="Calibri" w:cs="Calibri" w:eastAsia="Calibri"/>
          <w:b/>
          <w:sz w:val="22"/>
          <w:spacing w:val="1"/>
          <w:color w:val="FFFFFF"/>
        </w:rPr>
        <w:t xml:space="preserve"> </w:t>
      </w:r>
      <w:r>
        <w:rPr>
          <w:rFonts w:ascii="Calibri" w:hAnsi="Calibri" w:cs="Calibri" w:eastAsia="Calibri"/>
          <w:b/>
          <w:sz w:val="22"/>
          <w:color w:val="FFFFFF"/>
        </w:rPr>
        <w:t>CRITÉRIOS</w:t>
      </w:r>
      <w:r>
        <w:rPr>
          <w:rFonts w:ascii="Calibri" w:hAnsi="Calibri" w:cs="Calibri" w:eastAsia="Calibri"/>
          <w:b/>
          <w:sz w:val="22"/>
          <w:spacing w:val="1"/>
          <w:color w:val="FFFFFF"/>
        </w:rPr>
        <w:t xml:space="preserve"> </w:t>
      </w:r>
      <w:r>
        <w:rPr>
          <w:rFonts w:ascii="Calibri" w:hAnsi="Calibri" w:cs="Calibri" w:eastAsia="Calibri"/>
          <w:b/>
          <w:sz w:val="22"/>
          <w:color w:val="FFFFFF"/>
        </w:rPr>
        <w:t>E DO PRAZO DE PAGAMENTO (Art. 6º, XXIII, alínea ‘h’, da Lei nº 14.133/21)</w:t>
      </w:r>
    </w:p>
    <w:p>
      <w:pPr>
        <w:jc w:val="both"/>
        <w:ind w:left="165" w:right="315"/>
        <w:spacing w:after="45"/>
        <w:tabs>
          <w:tab w:val="left" w:pos="525"/>
        </w:tabs>
      </w:pPr>
      <w:r>
        <w:rPr>
          <w:rFonts w:ascii="Calibri" w:hAnsi="Calibri" w:cs="Calibri" w:eastAsia="Calibri"/>
          <w:b/>
          <w:sz w:val="22"/>
        </w:rPr>
        <w:t>6.1</w:t>
      </w:r>
      <w:r>
        <w:rPr>
          <w:rFonts w:ascii="Calibri" w:hAnsi="Calibri" w:cs="Calibri" w:eastAsia="Calibri"/>
          <w:b/>
          <w:sz w:val="22"/>
        </w:rPr>
        <w:tab/>
      </w:r>
      <w:r>
        <w:rPr>
          <w:rFonts w:ascii="Calibri" w:hAnsi="Calibri" w:cs="Calibri" w:eastAsia="Calibri"/>
          <w:sz w:val="22"/>
        </w:rPr>
        <w:t>O pagamento será realizado por meio de ordem bancária, para crédito em banco, agência e conta-corrente, indicados pela Contratada.</w:t>
      </w:r>
    </w:p>
    <w:p>
      <w:pPr>
        <w:jc w:val="both"/>
        <w:ind w:left="165" w:right="315"/>
        <w:spacing w:after="45"/>
        <w:tabs>
          <w:tab w:val="left" w:pos="525"/>
          <w:tab w:val="left" w:pos="930"/>
        </w:tabs>
      </w:pPr>
      <w:r>
        <w:rPr>
          <w:rFonts w:ascii="Calibri" w:hAnsi="Calibri" w:cs="Calibri" w:eastAsia="Calibri"/>
          <w:b/>
          <w:sz w:val="22"/>
        </w:rPr>
        <w:t>6.2</w:t>
      </w:r>
      <w:r>
        <w:rPr>
          <w:rFonts w:ascii="Calibri" w:hAnsi="Calibri" w:cs="Calibri" w:eastAsia="Calibri"/>
          <w:b/>
          <w:sz w:val="22"/>
        </w:rPr>
        <w:tab/>
      </w:r>
      <w:r>
        <w:rPr>
          <w:rFonts w:ascii="Calibri" w:hAnsi="Calibri" w:cs="Calibri" w:eastAsia="Calibri"/>
          <w:sz w:val="22"/>
        </w:rPr>
        <w:t>Será considerada data do pagamento o dia em que constar como emitida a ordem bancária para pagamento.</w:t>
      </w:r>
    </w:p>
    <w:p>
      <w:pPr>
        <w:jc w:val="both"/>
        <w:ind w:left="165" w:right="315"/>
        <w:spacing w:after="45"/>
        <w:tabs>
          <w:tab w:val="left" w:pos="525"/>
          <w:tab w:val="left" w:pos="930"/>
        </w:tabs>
      </w:pPr>
      <w:r>
        <w:rPr>
          <w:rFonts w:ascii="Calibri" w:hAnsi="Calibri" w:cs="Calibri" w:eastAsia="Calibri"/>
          <w:b/>
          <w:sz w:val="22"/>
        </w:rPr>
        <w:t>6.3</w:t>
      </w:r>
      <w:r>
        <w:rPr>
          <w:rFonts w:ascii="Calibri" w:hAnsi="Calibri" w:cs="Calibri" w:eastAsia="Calibri"/>
          <w:b/>
          <w:sz w:val="22"/>
        </w:rPr>
        <w:tab/>
      </w:r>
      <w:r>
        <w:rPr>
          <w:rFonts w:ascii="Calibri" w:hAnsi="Calibri" w:cs="Calibri" w:eastAsia="Calibri"/>
          <w:sz w:val="22"/>
        </w:rPr>
        <w:t xml:space="preserve">Recebida a Nota Fiscal ou documento de cobrança equivalente, correrá o prazo de </w:t>
      </w:r>
      <w:r>
        <w:rPr>
          <w:rFonts w:ascii="Calibri" w:hAnsi="Calibri" w:cs="Calibri" w:eastAsia="Calibri"/>
          <w:sz w:val="22"/>
          <w:color w:val="FF0000"/>
        </w:rPr>
        <w:t>30</w:t>
      </w:r>
      <w:r>
        <w:rPr>
          <w:rFonts w:ascii="Calibri" w:hAnsi="Calibri" w:cs="Calibri" w:eastAsia="Calibri"/>
          <w:b/>
          <w:sz w:val="22"/>
          <w:color w:val="FF0000"/>
        </w:rPr>
        <w:t xml:space="preserve"> (TRINTA) dias úteis</w:t>
      </w:r>
      <w:r>
        <w:rPr>
          <w:rFonts w:ascii="Calibri" w:hAnsi="Calibri" w:cs="Calibri" w:eastAsia="Calibri"/>
          <w:b/>
          <w:sz w:val="22"/>
        </w:rPr>
        <w:t xml:space="preserve"> </w:t>
      </w:r>
      <w:r>
        <w:rPr>
          <w:rFonts w:ascii="Calibri" w:hAnsi="Calibri" w:cs="Calibri" w:eastAsia="Calibri"/>
          <w:sz w:val="22"/>
        </w:rPr>
        <w:t>para fins de liquidação, na forma desta seção, prorrogáveis por igual período.</w:t>
      </w:r>
    </w:p>
    <w:p>
      <w:pPr>
        <w:jc w:val="both"/>
        <w:ind w:left="495" w:right="315"/>
        <w:spacing w:after="45"/>
        <w:tabs>
          <w:tab w:val="left" w:pos="1050"/>
        </w:tabs>
      </w:pPr>
      <w:r>
        <w:rPr>
          <w:rFonts w:ascii="Calibri" w:hAnsi="Calibri" w:cs="Calibri" w:eastAsia="Calibri"/>
          <w:b/>
          <w:sz w:val="22"/>
        </w:rPr>
        <w:t>6.3.1</w:t>
      </w:r>
      <w:r>
        <w:rPr>
          <w:rFonts w:ascii="Calibri" w:hAnsi="Calibri" w:cs="Calibri" w:eastAsia="Calibri"/>
          <w:b/>
          <w:sz w:val="22"/>
        </w:rPr>
        <w:tab/>
      </w:r>
      <w:r>
        <w:rPr>
          <w:rFonts w:ascii="Calibri" w:hAnsi="Calibri" w:cs="Calibri" w:eastAsia="Calibri"/>
          <w:sz w:val="22"/>
        </w:rPr>
        <w:t>O prazo de que trata o subitem anterior será reduzido à metade, mantendo-se a possibilidade de prorrogação, no caso de contratações decorrentes de despesas cujos valores não ultrapassem o limite de</w:t>
      </w:r>
      <w:r>
        <w:rPr>
          <w:rFonts w:ascii="Calibri" w:hAnsi="Calibri" w:cs="Calibri" w:eastAsia="Calibri"/>
          <w:sz w:val="22"/>
          <w:spacing w:val="3"/>
        </w:rPr>
        <w:t xml:space="preserve"> </w:t>
      </w:r>
      <w:r>
        <w:rPr>
          <w:rFonts w:ascii="Calibri" w:hAnsi="Calibri" w:cs="Calibri" w:eastAsia="Calibri"/>
          <w:sz w:val="22"/>
        </w:rPr>
        <w:t>que</w:t>
      </w:r>
      <w:r>
        <w:rPr>
          <w:rFonts w:ascii="Calibri" w:hAnsi="Calibri" w:cs="Calibri" w:eastAsia="Calibri"/>
          <w:sz w:val="22"/>
          <w:spacing w:val="-3"/>
        </w:rPr>
        <w:t xml:space="preserve"> </w:t>
      </w:r>
      <w:r>
        <w:rPr>
          <w:rFonts w:ascii="Calibri" w:hAnsi="Calibri" w:cs="Calibri" w:eastAsia="Calibri"/>
          <w:sz w:val="22"/>
        </w:rPr>
        <w:t>trata o inciso II, do art. 75, da Lei nº 14.133/2021.</w:t>
      </w:r>
    </w:p>
    <w:p>
      <w:pPr>
        <w:jc w:val="both"/>
        <w:ind w:left="495" w:right="315"/>
        <w:spacing w:after="45"/>
        <w:tabs>
          <w:tab w:val="left" w:pos="1035"/>
        </w:tabs>
      </w:pPr>
      <w:r>
        <w:rPr>
          <w:rFonts w:ascii="Calibri" w:hAnsi="Calibri" w:cs="Calibri" w:eastAsia="Calibri"/>
          <w:b/>
          <w:sz w:val="22"/>
        </w:rPr>
        <w:t>6.3.2</w:t>
      </w:r>
      <w:r>
        <w:rPr>
          <w:rFonts w:ascii="Calibri" w:hAnsi="Calibri" w:cs="Calibri" w:eastAsia="Calibri"/>
          <w:b/>
          <w:sz w:val="22"/>
        </w:rPr>
        <w:tab/>
      </w:r>
      <w:r>
        <w:rPr>
          <w:rFonts w:ascii="Calibri" w:hAnsi="Calibri" w:cs="Calibri" w:eastAsia="Calibri"/>
          <w:sz w:val="22"/>
        </w:rPr>
        <w:t xml:space="preserve">A nota fiscal ou instrumento de cobrança equivalente deverá ser obrigatoriamente acompanhado da comprovação da regularidade fiscal, mediante consulta aos sítios eletrônicos oficiais ou à documentação mencionada no </w:t>
      </w:r>
      <w:r>
        <w:rPr>
          <w:rFonts w:ascii="Calibri" w:hAnsi="Calibri" w:cs="Calibri" w:eastAsia="Calibri"/>
          <w:u w:val="single"/>
          <w:sz w:val="22"/>
        </w:rPr>
        <w:t>art. 68, da Lei Federal n.º 14.133/2021</w:t>
      </w:r>
      <w:r>
        <w:rPr>
          <w:rFonts w:ascii="Calibri" w:hAnsi="Calibri" w:cs="Calibri" w:eastAsia="Calibri"/>
          <w:sz w:val="22"/>
        </w:rPr>
        <w:t>.</w:t>
      </w:r>
    </w:p>
    <w:p>
      <w:pPr>
        <w:jc w:val="both"/>
        <w:ind w:left="165" w:right="315"/>
        <w:spacing w:after="45"/>
        <w:tabs>
          <w:tab w:val="left" w:pos="540"/>
        </w:tabs>
      </w:pPr>
      <w:r>
        <w:rPr>
          <w:rFonts w:ascii="Calibri" w:hAnsi="Calibri" w:cs="Calibri" w:eastAsia="Calibri"/>
          <w:b/>
          <w:sz w:val="22"/>
        </w:rPr>
        <w:t>6.4</w:t>
      </w:r>
      <w:r>
        <w:rPr>
          <w:rFonts w:ascii="Calibri" w:hAnsi="Calibri" w:cs="Calibri" w:eastAsia="Calibri"/>
          <w:b/>
          <w:sz w:val="22"/>
        </w:rPr>
        <w:tab/>
      </w:r>
      <w:r>
        <w:rPr>
          <w:rFonts w:ascii="Calibri" w:hAnsi="Calibri" w:cs="Calibri" w:eastAsia="Calibri"/>
          <w:sz w:val="22"/>
        </w:rPr>
        <w:t>Para fins de liquidação, o setor competente deverá verificar se a nota fiscal ou instrumento de cobrança equivalente apresentado expressa os elementos necessários e essenciais do documento, tais como:</w:t>
      </w:r>
    </w:p>
    <w:p>
      <w:pPr>
        <w:jc w:val="both"/>
        <w:ind w:right="315"/>
        <w:spacing w:after="45"/>
        <w:numPr>
          <w:ilvl w:val="0"/>
          <w:numId w:val="4"/>
        </w:numPr>
      </w:pPr>
      <w:r/>
      <w:r>
        <w:rPr>
          <w:rFonts w:ascii="Calibri" w:hAnsi="Calibri" w:cs="Calibri" w:eastAsia="Calibri"/>
          <w:sz w:val="22"/>
        </w:rPr>
        <w:t>O prazo de validade;</w:t>
      </w:r>
    </w:p>
    <w:p>
      <w:pPr>
        <w:jc w:val="both"/>
        <w:ind w:right="315"/>
        <w:spacing w:after="45"/>
        <w:tabs>
          <w:tab w:val="left" w:pos="1020"/>
        </w:tabs>
        <w:numPr>
          <w:ilvl w:val="0"/>
          <w:numId w:val="4"/>
        </w:numPr>
      </w:pPr>
      <w:r/>
      <w:r>
        <w:rPr>
          <w:rFonts w:ascii="Calibri" w:hAnsi="Calibri" w:cs="Calibri" w:eastAsia="Calibri"/>
          <w:sz w:val="22"/>
        </w:rPr>
        <w:t>A data da emissão;</w:t>
      </w:r>
    </w:p>
    <w:p>
      <w:pPr>
        <w:ind w:right="315"/>
        <w:spacing w:after="45"/>
        <w:numPr>
          <w:ilvl w:val="0"/>
          <w:numId w:val="4"/>
        </w:numPr>
      </w:pPr>
      <w:r/>
      <w:r>
        <w:rPr>
          <w:rFonts w:ascii="Calibri" w:hAnsi="Calibri" w:cs="Calibri" w:eastAsia="Calibri"/>
          <w:sz w:val="22"/>
        </w:rPr>
        <w:t>Os dados do contrato e do órgão contratante;</w:t>
      </w:r>
    </w:p>
    <w:p>
      <w:pPr>
        <w:ind w:right="315"/>
        <w:spacing w:after="45"/>
        <w:tabs>
          <w:tab w:val="left" w:pos="1020"/>
        </w:tabs>
        <w:numPr>
          <w:ilvl w:val="0"/>
          <w:numId w:val="4"/>
        </w:numPr>
      </w:pPr>
      <w:r/>
      <w:r>
        <w:rPr>
          <w:rFonts w:ascii="Calibri" w:hAnsi="Calibri" w:cs="Calibri" w:eastAsia="Calibri"/>
          <w:sz w:val="22"/>
        </w:rPr>
        <w:t>O período respectivo de execução do contrato;</w:t>
      </w:r>
    </w:p>
    <w:p>
      <w:pPr>
        <w:ind w:right="315"/>
        <w:spacing w:after="45"/>
        <w:numPr>
          <w:ilvl w:val="0"/>
          <w:numId w:val="4"/>
        </w:numPr>
      </w:pPr>
      <w:r/>
      <w:r>
        <w:rPr>
          <w:rFonts w:ascii="Calibri" w:hAnsi="Calibri" w:cs="Calibri" w:eastAsia="Calibri"/>
          <w:sz w:val="22"/>
        </w:rPr>
        <w:t>O valor a pagar; e</w:t>
      </w:r>
    </w:p>
    <w:p>
      <w:pPr>
        <w:ind w:right="315"/>
        <w:spacing w:after="45"/>
        <w:numPr>
          <w:ilvl w:val="0"/>
          <w:numId w:val="4"/>
        </w:numPr>
      </w:pPr>
      <w:r/>
      <w:r>
        <w:rPr>
          <w:rFonts w:ascii="Calibri" w:hAnsi="Calibri" w:cs="Calibri" w:eastAsia="Calibri"/>
          <w:sz w:val="22"/>
        </w:rPr>
        <w:t>Eventual destaque do valor de retenções tributárias cabíveis.</w:t>
      </w:r>
    </w:p>
    <w:p>
      <w:pPr>
        <w:jc w:val="both"/>
        <w:ind w:left="495" w:right="315"/>
        <w:spacing w:after="45"/>
        <w:tabs>
          <w:tab w:val="left" w:pos="1035"/>
        </w:tabs>
      </w:pPr>
      <w:r>
        <w:rPr>
          <w:rFonts w:ascii="Calibri" w:hAnsi="Calibri" w:cs="Calibri" w:eastAsia="Calibri"/>
          <w:b/>
          <w:sz w:val="22"/>
        </w:rPr>
        <w:t>6.4.1</w:t>
      </w:r>
      <w:r>
        <w:rPr>
          <w:rFonts w:ascii="Calibri" w:hAnsi="Calibri" w:cs="Calibri" w:eastAsia="Calibri"/>
          <w:b/>
          <w:sz w:val="22"/>
        </w:rPr>
        <w:tab/>
      </w:r>
      <w:r>
        <w:rPr>
          <w:rFonts w:ascii="Calibri" w:hAnsi="Calibri" w:cs="Calibri" w:eastAsia="Calibri"/>
          <w:sz w:val="22"/>
        </w:rPr>
        <w:t>Havendo erro na apresentação da nota fiscal ou instrumento de cobrança equivalente, ou circunstância que impeça a liquidação da despesa, esta ficará sobrestada até que a Contratada providencie as medidas saneadoras,</w:t>
      </w:r>
      <w:r>
        <w:rPr>
          <w:rFonts w:ascii="Calibri" w:hAnsi="Calibri" w:cs="Calibri" w:eastAsia="Calibri"/>
          <w:sz w:val="22"/>
          <w:spacing w:val="-3"/>
        </w:rPr>
        <w:t xml:space="preserve"> </w:t>
      </w:r>
      <w:r>
        <w:rPr>
          <w:rFonts w:ascii="Calibri" w:hAnsi="Calibri" w:cs="Calibri" w:eastAsia="Calibri"/>
          <w:sz w:val="22"/>
        </w:rPr>
        <w:t>reiniciando-se o prazo após a comprovação da regularização da situação, sem ônus ao contratante.</w:t>
      </w:r>
    </w:p>
    <w:p>
      <w:pPr>
        <w:jc w:val="both"/>
        <w:ind w:left="165" w:right="315"/>
        <w:spacing w:after="45"/>
        <w:tabs>
          <w:tab w:val="left" w:pos="525"/>
        </w:tabs>
      </w:pPr>
      <w:r>
        <w:rPr>
          <w:rFonts w:ascii="Calibri" w:hAnsi="Calibri" w:cs="Calibri" w:eastAsia="Calibri"/>
          <w:b/>
          <w:sz w:val="22"/>
        </w:rPr>
        <w:t>6.5</w:t>
      </w:r>
      <w:r>
        <w:rPr>
          <w:rFonts w:ascii="Calibri" w:hAnsi="Calibri" w:cs="Calibri" w:eastAsia="Calibri"/>
          <w:b/>
          <w:sz w:val="22"/>
        </w:rPr>
        <w:tab/>
      </w:r>
      <w:r>
        <w:rPr>
          <w:rFonts w:ascii="Calibri" w:hAnsi="Calibri" w:cs="Calibri" w:eastAsia="Calibri"/>
          <w:u w:val="single"/>
          <w:sz w:val="22"/>
        </w:rPr>
        <w:t xml:space="preserve">A </w:t>
      </w:r>
      <w:r>
        <w:rPr>
          <w:rFonts w:ascii="Calibri" w:hAnsi="Calibri" w:cs="Calibri" w:eastAsia="Calibri"/>
          <w:sz w:val="22"/>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pPr>
        <w:jc w:val="both"/>
        <w:ind w:left="495" w:right="315"/>
        <w:spacing w:after="45"/>
        <w:tabs>
          <w:tab w:val="left" w:pos="1035"/>
        </w:tabs>
      </w:pPr>
      <w:r>
        <w:rPr>
          <w:rFonts w:ascii="Calibri" w:hAnsi="Calibri" w:cs="Calibri" w:eastAsia="Calibri"/>
          <w:b/>
          <w:sz w:val="22"/>
        </w:rPr>
        <w:t>6.5.1</w:t>
      </w:r>
      <w:r>
        <w:rPr>
          <w:rFonts w:ascii="Calibri" w:hAnsi="Calibri" w:cs="Calibri" w:eastAsia="Calibri"/>
          <w:b/>
          <w:sz w:val="22"/>
        </w:rPr>
        <w:tab/>
      </w:r>
      <w:r>
        <w:rPr>
          <w:rFonts w:ascii="Calibri" w:hAnsi="Calibri" w:cs="Calibri" w:eastAsia="Calibri"/>
          <w:sz w:val="22"/>
        </w:rPr>
        <w:t xml:space="preserve">Constatando-se uma situação de irregularidade da Contratada, será providenciada sua notificação, por escrito, para que, no prazo de </w:t>
      </w:r>
      <w:r>
        <w:rPr>
          <w:rFonts w:ascii="Calibri" w:hAnsi="Calibri" w:cs="Calibri" w:eastAsia="Calibri"/>
          <w:b/>
          <w:sz w:val="22"/>
        </w:rPr>
        <w:t>5 (cinco) dias úteis</w:t>
      </w:r>
      <w:r>
        <w:rPr>
          <w:rFonts w:ascii="Calibri" w:hAnsi="Calibri" w:cs="Calibri" w:eastAsia="Calibri"/>
          <w:sz w:val="22"/>
        </w:rPr>
        <w:t>, regularize sua situação ou, no mesmo prazo, apresente sua defesa. O prazo poderá ser prorrogado uma vez, por igual período, a critério do contratante.</w:t>
      </w:r>
    </w:p>
    <w:p>
      <w:pPr>
        <w:jc w:val="both"/>
        <w:ind w:left="495" w:right="315"/>
        <w:spacing w:after="45"/>
        <w:tabs>
          <w:tab w:val="left" w:pos="1035"/>
        </w:tabs>
      </w:pPr>
      <w:r>
        <w:rPr>
          <w:rFonts w:ascii="Calibri" w:hAnsi="Calibri" w:cs="Calibri" w:eastAsia="Calibri"/>
          <w:b/>
          <w:sz w:val="22"/>
        </w:rPr>
        <w:t>6.5.2</w:t>
      </w:r>
      <w:r>
        <w:rPr>
          <w:rFonts w:ascii="Calibri" w:hAnsi="Calibri" w:cs="Calibri" w:eastAsia="Calibri"/>
          <w:b/>
          <w:sz w:val="22"/>
        </w:rPr>
        <w:tab/>
      </w:r>
      <w:r>
        <w:rPr>
          <w:rFonts w:ascii="Calibri" w:hAnsi="Calibri" w:cs="Calibri" w:eastAsia="Calibri"/>
          <w:sz w:val="22"/>
        </w:rPr>
        <w:t>Não havendo regularização ou sendo a defesa considerada improcedente, o contratante deverá comunicar aos órgãos responsáveis pela fiscalização da regularidade fiscal quanto à inadimplência da Contratada, bem como</w:t>
      </w:r>
      <w:r>
        <w:rPr>
          <w:rFonts w:ascii="Calibri" w:hAnsi="Calibri" w:cs="Calibri" w:eastAsia="Calibri"/>
          <w:sz w:val="22"/>
          <w:spacing w:val="-3"/>
        </w:rPr>
        <w:t xml:space="preserve"> </w:t>
      </w:r>
      <w:r>
        <w:rPr>
          <w:rFonts w:ascii="Calibri" w:hAnsi="Calibri" w:cs="Calibri" w:eastAsia="Calibri"/>
          <w:sz w:val="22"/>
        </w:rPr>
        <w:t>quanto à existência de pagamento a ser efetuado, para que sejam acionados os meios pertinentes e necessários para garantir o recebimento de seus créditos.</w:t>
      </w:r>
    </w:p>
    <w:p>
      <w:pPr>
        <w:jc w:val="both"/>
        <w:ind w:left="495" w:right="315"/>
        <w:spacing w:after="45"/>
        <w:tabs>
          <w:tab w:val="left" w:pos="1035"/>
        </w:tabs>
      </w:pPr>
      <w:r>
        <w:rPr>
          <w:rFonts w:ascii="Calibri" w:hAnsi="Calibri" w:cs="Calibri" w:eastAsia="Calibri"/>
          <w:b/>
          <w:sz w:val="22"/>
        </w:rPr>
        <w:t>6.5.3</w:t>
      </w:r>
      <w:r>
        <w:rPr>
          <w:rFonts w:ascii="Calibri" w:hAnsi="Calibri" w:cs="Calibri" w:eastAsia="Calibri"/>
          <w:b/>
          <w:sz w:val="22"/>
        </w:rPr>
        <w:tab/>
      </w:r>
      <w:r>
        <w:rPr>
          <w:rFonts w:ascii="Calibri" w:hAnsi="Calibri" w:cs="Calibri" w:eastAsia="Calibri"/>
          <w:sz w:val="22"/>
        </w:rPr>
        <w:t>Persistindo a irregularidade, o contratante deverá adotar as medidas necessárias à rescisão contratual nos autos do processo administrativo correspondente, assegurada à Contratada a ampla defesa.</w:t>
      </w:r>
    </w:p>
    <w:p>
      <w:pPr>
        <w:jc w:val="both"/>
        <w:ind w:left="495" w:right="315"/>
        <w:spacing w:after="45"/>
        <w:tabs>
          <w:tab w:val="left" w:pos="1035"/>
        </w:tabs>
      </w:pPr>
      <w:r>
        <w:rPr>
          <w:rFonts w:ascii="Calibri" w:hAnsi="Calibri" w:cs="Calibri" w:eastAsia="Calibri"/>
          <w:b/>
          <w:sz w:val="22"/>
        </w:rPr>
        <w:t>6.5.4</w:t>
      </w:r>
      <w:r>
        <w:rPr>
          <w:rFonts w:ascii="Calibri" w:hAnsi="Calibri" w:cs="Calibri" w:eastAsia="Calibri"/>
          <w:b/>
          <w:sz w:val="22"/>
        </w:rPr>
        <w:tab/>
      </w:r>
      <w:r>
        <w:rPr>
          <w:rFonts w:ascii="Calibri" w:hAnsi="Calibri" w:cs="Calibri" w:eastAsia="Calibri"/>
          <w:sz w:val="22"/>
        </w:rPr>
        <w:t>Havendo a efetiva execução do objeto, os pagamentos serão realizados normalmente, até que se decida pela rescisão do contrato, caso a Contratada não regularize sua situação.</w:t>
      </w:r>
    </w:p>
    <w:p>
      <w:pPr>
        <w:jc w:val="both"/>
        <w:ind w:left="165" w:right="315"/>
        <w:spacing w:after="45"/>
        <w:tabs>
          <w:tab w:val="left" w:pos="525"/>
          <w:tab w:val="left" w:pos="930"/>
        </w:tabs>
      </w:pPr>
      <w:r>
        <w:rPr>
          <w:rFonts w:ascii="Calibri" w:hAnsi="Calibri" w:cs="Calibri" w:eastAsia="Calibri"/>
          <w:b/>
          <w:sz w:val="22"/>
        </w:rPr>
        <w:t>6.6</w:t>
      </w:r>
      <w:r>
        <w:rPr>
          <w:rFonts w:ascii="Calibri" w:hAnsi="Calibri" w:cs="Calibri" w:eastAsia="Calibri"/>
          <w:b/>
          <w:sz w:val="22"/>
        </w:rPr>
        <w:tab/>
      </w:r>
      <w:r>
        <w:rPr>
          <w:rFonts w:ascii="Calibri" w:hAnsi="Calibri" w:cs="Calibri" w:eastAsia="Calibri"/>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ind w:left="165" w:right="315"/>
        <w:spacing w:after="45"/>
        <w:tabs>
          <w:tab w:val="left" w:pos="525"/>
          <w:tab w:val="left" w:pos="930"/>
        </w:tabs>
      </w:pPr>
      <w:r>
        <w:rPr>
          <w:rFonts w:ascii="Calibri" w:hAnsi="Calibri" w:cs="Calibri" w:eastAsia="Calibri"/>
          <w:b/>
          <w:sz w:val="22"/>
        </w:rPr>
        <w:t>6.7</w:t>
      </w:r>
      <w:r>
        <w:rPr>
          <w:rFonts w:ascii="Calibri" w:hAnsi="Calibri" w:cs="Calibri" w:eastAsia="Calibri"/>
          <w:b/>
          <w:sz w:val="22"/>
        </w:rPr>
        <w:tab/>
      </w:r>
      <w:r>
        <w:rPr>
          <w:rFonts w:ascii="Calibri" w:hAnsi="Calibri" w:cs="Calibri" w:eastAsia="Calibri"/>
          <w:sz w:val="22"/>
        </w:rPr>
        <w:t xml:space="preserve">A Contratada regularmente optante pelo Simples Nacional, nos termos da </w:t>
      </w:r>
      <w:r>
        <w:rPr>
          <w:rFonts w:ascii="Calibri" w:hAnsi="Calibri" w:cs="Calibri" w:eastAsia="Calibri"/>
          <w:u w:val="single"/>
          <w:sz w:val="22"/>
        </w:rPr>
        <w:t>Lei Complementar n.º 123/2006</w:t>
      </w:r>
      <w:r>
        <w:rPr>
          <w:rFonts w:ascii="Calibri" w:hAnsi="Calibri" w:cs="Calibri" w:eastAsia="Calibri"/>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ind w:left="165" w:right="315"/>
        <w:spacing w:after="45"/>
        <w:tabs>
          <w:tab w:val="left" w:pos="525"/>
        </w:tabs>
      </w:pPr>
      <w:r>
        <w:rPr>
          <w:rFonts w:ascii="Calibri" w:hAnsi="Calibri" w:cs="Calibri" w:eastAsia="Calibri"/>
          <w:b/>
          <w:sz w:val="22"/>
        </w:rPr>
        <w:t>6.8</w:t>
      </w:r>
      <w:r>
        <w:rPr>
          <w:rFonts w:ascii="Calibri" w:hAnsi="Calibri" w:cs="Calibri" w:eastAsia="Calibri"/>
          <w:b/>
          <w:sz w:val="22"/>
        </w:rPr>
        <w:tab/>
      </w:r>
      <w:r>
        <w:rPr>
          <w:rFonts w:ascii="Calibri" w:hAnsi="Calibri" w:cs="Calibri" w:eastAsia="Calibri"/>
          <w:sz w:val="22"/>
        </w:rPr>
        <w:t xml:space="preserve">O pagamento será efetuado no prazo de até </w:t>
      </w:r>
      <w:r>
        <w:rPr>
          <w:rFonts w:ascii="Calibri" w:hAnsi="Calibri" w:cs="Calibri" w:eastAsia="Calibri"/>
          <w:b/>
          <w:sz w:val="22"/>
          <w:color w:val="FF0000"/>
        </w:rPr>
        <w:t>30 (TRINTA) dias</w:t>
      </w:r>
      <w:r>
        <w:rPr>
          <w:rFonts w:ascii="Calibri" w:hAnsi="Calibri" w:cs="Calibri" w:eastAsia="Calibri"/>
          <w:b/>
          <w:sz w:val="22"/>
        </w:rPr>
        <w:t>,</w:t>
      </w:r>
      <w:r>
        <w:rPr>
          <w:rFonts w:ascii="Calibri" w:hAnsi="Calibri" w:cs="Calibri" w:eastAsia="Calibri"/>
          <w:b/>
          <w:sz w:val="22"/>
          <w:spacing w:val="3"/>
        </w:rPr>
        <w:t xml:space="preserve"> </w:t>
      </w:r>
      <w:r>
        <w:rPr>
          <w:rFonts w:ascii="Calibri" w:hAnsi="Calibri" w:cs="Calibri" w:eastAsia="Calibri"/>
          <w:b/>
          <w:sz w:val="22"/>
        </w:rPr>
        <w:t>após entrega.</w:t>
      </w:r>
    </w:p>
    <w:p>
      <w:pPr>
        <w:jc w:val="both"/>
        <w:ind w:left="495" w:right="315"/>
        <w:spacing w:after="45"/>
        <w:tabs>
          <w:tab w:val="left" w:pos="1035"/>
        </w:tabs>
      </w:pPr>
      <w:r>
        <w:rPr>
          <w:rFonts w:ascii="Calibri" w:hAnsi="Calibri" w:cs="Calibri" w:eastAsia="Calibri"/>
          <w:b/>
          <w:sz w:val="22"/>
        </w:rPr>
        <w:t>6.8.1</w:t>
      </w:r>
      <w:r>
        <w:rPr>
          <w:rFonts w:ascii="Calibri" w:hAnsi="Calibri" w:cs="Calibri" w:eastAsia="Calibri"/>
          <w:b/>
          <w:sz w:val="22"/>
        </w:rPr>
        <w:tab/>
      </w:r>
      <w:r>
        <w:rPr>
          <w:rFonts w:ascii="Calibri" w:hAnsi="Calibri" w:cs="Calibri" w:eastAsia="Calibri"/>
          <w:sz w:val="22"/>
        </w:rPr>
        <w:t>No caso de atraso pelo Contratante, os valores devidos à Contratada serão atualizados monetariamente entre o termo final do prazo de pagamento até a data de sua efetiva realização, mediante aplicação do índice de correção monetária.</w:t>
      </w:r>
    </w:p>
    <w:p>
      <w:pPr>
        <w:ind w:right="315"/>
        <w:spacing w:after="45"/>
      </w:pPr>
      <w:r>
        <w:rPr>
          <w:rFonts w:ascii="Calibri" w:hAnsi="Calibri" w:cs="Calibri" w:eastAsia="Calibri"/>
          <w:sz w:val="22"/>
        </w:rPr>
        <w:t/>
      </w:r>
    </w:p>
    <w:p>
      <w:pPr>
        <w:ind w:left="75" w:right="345"/>
        <w:spacing w:after="45"/>
        <w:shd w:val="clear" w:color="auto" w:fill="0D0D0D"/>
      </w:pPr>
      <w:r>
        <w:rPr>
          <w:rFonts w:ascii="Calibri" w:hAnsi="Calibri" w:cs="Calibri" w:eastAsia="Calibri"/>
          <w:b/>
          <w:sz w:val="22"/>
          <w:color w:val="FFFFFF"/>
        </w:rPr>
        <w:t>7. DA ADEQUAÇÃO ORÇAMENTÁRIA (Art. 6º, XXIII, alínea ‘j’, da Lei nº 14.133/21)</w:t>
      </w:r>
    </w:p>
    <w:p>
      <w:pPr>
        <w:ind w:left="480" w:right="315" w:hanging="315"/>
        <w:spacing w:after="45"/>
        <w:tabs>
          <w:tab w:val="left" w:pos="480"/>
        </w:tabs>
      </w:pPr>
      <w:r>
        <w:rPr>
          <w:rFonts w:ascii="Calibri" w:hAnsi="Calibri" w:cs="Calibri" w:eastAsia="Calibri"/>
          <w:b/>
          <w:sz w:val="22"/>
        </w:rPr>
        <w:t>7.1</w:t>
      </w:r>
      <w:r>
        <w:rPr>
          <w:rFonts w:ascii="Calibri" w:hAnsi="Calibri" w:cs="Calibri" w:eastAsia="Calibri"/>
          <w:b/>
          <w:sz w:val="22"/>
        </w:rPr>
        <w:tab/>
      </w:r>
      <w:r>
        <w:rPr>
          <w:rFonts w:ascii="Calibri" w:hAnsi="Calibri" w:cs="Calibri" w:eastAsia="Calibri"/>
          <w:sz w:val="22"/>
        </w:rPr>
        <w:t>As despesas</w:t>
      </w:r>
      <w:r>
        <w:rPr>
          <w:rFonts w:ascii="Calibri" w:hAnsi="Calibri" w:cs="Calibri" w:eastAsia="Calibri"/>
          <w:sz w:val="22"/>
          <w:spacing w:val="-1"/>
        </w:rPr>
        <w:t xml:space="preserve"> </w:t>
      </w:r>
      <w:r>
        <w:rPr>
          <w:rFonts w:ascii="Calibri" w:hAnsi="Calibri" w:cs="Calibri" w:eastAsia="Calibri"/>
          <w:sz w:val="22"/>
        </w:rPr>
        <w:t>decorrentes da presente contratação correrão à conta das seguintes</w:t>
      </w:r>
      <w:r>
        <w:rPr>
          <w:rFonts w:ascii="Calibri" w:hAnsi="Calibri" w:cs="Calibri" w:eastAsia="Calibri"/>
          <w:sz w:val="22"/>
          <w:spacing w:val="-1"/>
        </w:rPr>
        <w:t xml:space="preserve"> </w:t>
      </w:r>
      <w:r>
        <w:rPr>
          <w:rFonts w:ascii="Calibri" w:hAnsi="Calibri" w:cs="Calibri" w:eastAsia="Calibri"/>
          <w:sz w:val="22"/>
        </w:rPr>
        <w:t>Dotações Orçamentárias:</w:t>
      </w:r>
    </w:p>
    <w:tbl>
      <w:tblPr>
        <w:tblW w:w="4500" w:type="pct"/>
        <w:jc w:val="center"/>
        <w:tblLayout w:type="fixed"/>
        <w:tblCellMar>
          <w:top w:w="15" w:type="dxa"/>
          <w:left w:w="15" w:type="dxa"/>
          <w:bottom w:w="15" w:type="dxa"/>
          <w:right w:w="15" w:type="dxa"/>
        </w:tblCellMar>
      </w:tblPr>
      <w:tblGrid>
        <w:gridCol w:w="855"/>
        <w:gridCol w:w="855"/>
        <w:gridCol w:w="2940"/>
        <w:gridCol w:w="855"/>
        <w:gridCol w:w="1560"/>
        <w:gridCol w:w="1560"/>
      </w:tblGrid>
      <w:tr>
        <w:tc>
          <w:tcPr>
            <w:gridSpan w:val="6"/>
            <w:tcBorders>
              <w:left w:val="single" w:sz="6" w:color="000000"/>
              <w:top w:val="single" w:sz="6" w:color="000000"/>
              <w:right w:val="single" w:sz="6" w:color="000000"/>
              <w:bottom w:val="single" w:sz="6" w:color="000000"/>
            </w:tcBorders>
          </w:tcPr>
          <w:p>
            <w: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t>Conta da despesa</w:t>
            </w:r>
          </w:p>
        </w:tc>
        <w:tc>
          <w:tcPr>
            <w:tcW w:w="1700" w:type="pct"/>
            <w:tcBorders>
              <w:left w:val="single" w:sz="6" w:color="000000"/>
              <w:top w:val="single" w:sz="6" w:color="000000"/>
              <w:right w:val="single" w:sz="6" w:color="000000"/>
              <w:bottom w:val="single" w:sz="6" w:color="000000"/>
            </w:tcBorders>
            <w:shd w:val="clear" w:color="auto" w:fill="C0C0C0"/>
          </w:tcPr>
          <w:p>
            <w: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t>Fonte de recurso</w:t>
            </w:r>
          </w:p>
        </w:tc>
        <w:tc>
          <w:tcPr>
            <w:tcW w:w="900" w:type="pct"/>
            <w:tcBorders>
              <w:left w:val="single" w:sz="6" w:color="000000"/>
              <w:top w:val="single" w:sz="6" w:color="000000"/>
              <w:right w:val="single" w:sz="6" w:color="000000"/>
              <w:bottom w:val="single" w:sz="6" w:color="000000"/>
            </w:tcBorders>
            <w:shd w:val="clear" w:color="auto" w:fill="C0C0C0"/>
          </w:tcPr>
          <w:p>
            <w: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t>Grupo da fonte</w:t>
            </w:r>
          </w:p>
        </w:tc>
      </w:tr>
      <w:tr>
        <w:tc>
          <w:tcPr>
            <w:tcBorders>
              <w:left w:val="single" w:sz="6" w:color="000000"/>
              <w:top w:val="single" w:sz="6" w:color="000000"/>
              <w:right w:val="single" w:sz="6" w:color="000000"/>
              <w:bottom w:val="single" w:sz="6" w:color="000000"/>
            </w:tcBorders>
          </w:tcPr>
          <w:p>
            <w:r>
              <w:t>2025</w:t>
            </w:r>
          </w:p>
        </w:tc>
        <w:tc>
          <w:tcPr>
            <w:tcBorders>
              <w:left w:val="single" w:sz="6" w:color="000000"/>
              <w:top w:val="single" w:sz="6" w:color="000000"/>
              <w:right w:val="single" w:sz="6" w:color="000000"/>
              <w:bottom w:val="single" w:sz="6" w:color="000000"/>
            </w:tcBorders>
          </w:tcPr>
          <w:p>
            <w:r>
              <w:t>490</w:t>
            </w:r>
          </w:p>
        </w:tc>
        <w:tc>
          <w:tcPr>
            <w:tcBorders>
              <w:left w:val="single" w:sz="6" w:color="000000"/>
              <w:top w:val="single" w:sz="6" w:color="000000"/>
              <w:right w:val="single" w:sz="6" w:color="000000"/>
              <w:bottom w:val="single" w:sz="6" w:color="000000"/>
            </w:tcBorders>
          </w:tcPr>
          <w:p>
            <w:r>
              <w:t>04.001.17.512.0022.2010</w:t>
            </w:r>
          </w:p>
        </w:tc>
        <w:tc>
          <w:tcPr>
            <w:tcBorders>
              <w:left w:val="single" w:sz="6" w:color="000000"/>
              <w:top w:val="single" w:sz="6" w:color="000000"/>
              <w:right w:val="single" w:sz="6" w:color="000000"/>
              <w:bottom w:val="single" w:sz="6" w:color="000000"/>
            </w:tcBorders>
          </w:tcPr>
          <w:p>
            <w:r>
              <w:t>76</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bl>
    <w:p>
      <w:pPr>
        <w:widowControl/>
        <w:ind w:right="315"/>
        <w:spacing w:after="45"/>
      </w:pPr>
      <w:r>
        <w:rPr>
          <w:rFonts w:ascii="Calibri" w:hAnsi="Calibri" w:cs="Calibri" w:eastAsia="Calibri"/>
          <w:sz w:val="22"/>
        </w:rPr>
        <w:t/>
      </w:r>
    </w:p>
    <w:p>
      <w:pPr>
        <w:widowControl/>
        <w:ind w:left="75" w:right="315"/>
        <w:spacing w:after="45"/>
        <w:shd w:val="clear" w:color="auto" w:fill="0D0D0D"/>
      </w:pPr>
      <w:r>
        <w:rPr>
          <w:rFonts w:ascii="Calibri" w:hAnsi="Calibri" w:cs="Calibri" w:eastAsia="Calibri"/>
          <w:b/>
          <w:sz w:val="22"/>
          <w:color w:val="FFFFFF"/>
        </w:rPr>
        <w:t>8. DA HABILITAÇÃO</w:t>
      </w:r>
    </w:p>
    <w:p>
      <w:pPr>
        <w:outlineLvl w:val="0"/>
        <w:widowControl/>
        <w:ind w:left="150" w:right="315"/>
        <w:spacing w:after="45"/>
        <w:tabs>
          <w:tab w:val="left" w:pos="465"/>
        </w:tabs>
      </w:pPr>
      <w:r>
        <w:rPr>
          <w:rFonts w:ascii="Calibri" w:hAnsi="Calibri" w:cs="Calibri" w:eastAsia="Calibri"/>
          <w:b/>
          <w:sz w:val="22"/>
        </w:rPr>
        <w:t>8.1 Habilitação Jurídica:</w:t>
      </w:r>
    </w:p>
    <w:p>
      <w:pPr>
        <w:jc w:val="both"/>
        <w:widowControl/>
        <w:ind w:right="315"/>
        <w:spacing w:after="45"/>
        <w:numPr>
          <w:ilvl w:val="0"/>
          <w:numId w:val="5"/>
        </w:numPr>
      </w:pPr>
      <w:r/>
      <w:r>
        <w:rPr>
          <w:rFonts w:ascii="Calibri" w:hAnsi="Calibri" w:cs="Calibri" w:eastAsia="Calibri"/>
          <w:sz w:val="22"/>
        </w:rPr>
        <w:t xml:space="preserve">Para </w:t>
      </w:r>
      <w:r>
        <w:rPr>
          <w:rFonts w:ascii="Calibri" w:hAnsi="Calibri" w:cs="Calibri" w:eastAsia="Calibri"/>
          <w:b/>
          <w:sz w:val="22"/>
        </w:rPr>
        <w:t>Empresário Individual</w:t>
      </w:r>
      <w:r>
        <w:rPr>
          <w:rFonts w:ascii="Calibri" w:hAnsi="Calibri" w:cs="Calibri" w:eastAsia="Calibri"/>
          <w:sz w:val="22"/>
        </w:rPr>
        <w:t>: Registro Comercial,</w:t>
      </w:r>
      <w:r>
        <w:rPr>
          <w:rFonts w:ascii="Calibri" w:hAnsi="Calibri" w:cs="Calibri" w:eastAsia="Calibri"/>
          <w:sz w:val="22"/>
          <w:spacing w:val="-1"/>
        </w:rPr>
        <w:t xml:space="preserve"> </w:t>
      </w:r>
      <w:r>
        <w:rPr>
          <w:rFonts w:ascii="Calibri" w:hAnsi="Calibri" w:cs="Calibri" w:eastAsia="Calibri"/>
          <w:sz w:val="22"/>
        </w:rPr>
        <w:t>a cargo da Junta Comercial da respectiva sede;</w:t>
      </w:r>
    </w:p>
    <w:p>
      <w:pPr>
        <w:jc w:val="both"/>
        <w:widowControl/>
        <w:ind w:right="315"/>
        <w:spacing w:after="45"/>
        <w:tabs>
          <w:tab w:val="left" w:pos="1020"/>
        </w:tabs>
        <w:numPr>
          <w:ilvl w:val="0"/>
          <w:numId w:val="5"/>
        </w:numPr>
      </w:pPr>
      <w:r/>
      <w:r>
        <w:rPr>
          <w:rFonts w:ascii="Calibri" w:hAnsi="Calibri" w:cs="Calibri" w:eastAsia="Calibri"/>
          <w:sz w:val="22"/>
        </w:rPr>
        <w:t xml:space="preserve">Para </w:t>
      </w:r>
      <w:r>
        <w:rPr>
          <w:rFonts w:ascii="Calibri" w:hAnsi="Calibri" w:cs="Calibri" w:eastAsia="Calibri"/>
          <w:b/>
          <w:sz w:val="22"/>
        </w:rPr>
        <w:t>Microempreendedor Individual – MEI</w:t>
      </w:r>
      <w:r>
        <w:rPr>
          <w:rFonts w:ascii="Calibri" w:hAnsi="Calibri" w:cs="Calibri" w:eastAsia="Calibri"/>
          <w:sz w:val="22"/>
        </w:rPr>
        <w:t xml:space="preserve">: Certificado da Condição de Microempreendedor Individual – CCMEI, cuja aceitação ficará condicionada à verificação da autenticidade no sítio </w:t>
      </w:r>
      <w:hyperlink r:id="hrId1">
        <w:r>
          <w:rPr>
            <w:rFonts w:ascii="Calibri" w:hAnsi="Calibri" w:cs="Calibri" w:eastAsia="Calibri"/>
            <w:sz w:val="22"/>
          </w:rPr>
          <w:t>www.portaldoempreendedor.gov.br</w:t>
        </w:r>
      </w:hyperlink>
      <w:r>
        <w:rPr>
          <w:rFonts w:ascii="Calibri" w:hAnsi="Calibri" w:cs="Calibri" w:eastAsia="Calibri"/>
          <w:sz w:val="22"/>
        </w:rPr>
        <w:t>;</w:t>
      </w:r>
    </w:p>
    <w:p>
      <w:pPr>
        <w:jc w:val="both"/>
        <w:widowControl/>
        <w:ind w:right="315"/>
        <w:spacing w:after="45"/>
        <w:tabs>
          <w:tab w:val="left" w:pos="1005"/>
        </w:tabs>
        <w:numPr>
          <w:ilvl w:val="0"/>
          <w:numId w:val="5"/>
        </w:numPr>
      </w:pPr>
      <w:r/>
      <w:r>
        <w:rPr>
          <w:rFonts w:ascii="Calibri" w:hAnsi="Calibri" w:cs="Calibri" w:eastAsia="Calibri"/>
          <w:sz w:val="22"/>
        </w:rPr>
        <w:t xml:space="preserve">Para </w:t>
      </w:r>
      <w:r>
        <w:rPr>
          <w:rFonts w:ascii="Calibri" w:hAnsi="Calibri" w:cs="Calibri" w:eastAsia="Calibri"/>
          <w:b/>
          <w:sz w:val="22"/>
        </w:rPr>
        <w:t>Sociedade Cooperativa</w:t>
      </w:r>
      <w:r>
        <w:rPr>
          <w:rFonts w:ascii="Calibri" w:hAnsi="Calibri" w:cs="Calibri" w:eastAsia="Calibri"/>
          <w:sz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widowControl/>
        <w:ind w:right="315"/>
        <w:spacing w:after="45"/>
        <w:tabs>
          <w:tab w:val="left" w:pos="1005"/>
        </w:tabs>
        <w:numPr>
          <w:ilvl w:val="0"/>
          <w:numId w:val="5"/>
        </w:numPr>
      </w:pPr>
      <w:r/>
      <w:r>
        <w:rPr>
          <w:rFonts w:ascii="Calibri" w:hAnsi="Calibri" w:cs="Calibri" w:eastAsia="Calibri"/>
          <w:sz w:val="22"/>
        </w:rPr>
        <w:t xml:space="preserve">Para </w:t>
      </w:r>
      <w:r>
        <w:rPr>
          <w:rFonts w:ascii="Calibri" w:hAnsi="Calibri" w:cs="Calibri" w:eastAsia="Calibri"/>
          <w:b/>
          <w:sz w:val="22"/>
        </w:rPr>
        <w:t>Sociedades Civis</w:t>
      </w:r>
      <w:r>
        <w:rPr>
          <w:rFonts w:ascii="Calibri" w:hAnsi="Calibri" w:cs="Calibri" w:eastAsia="Calibri"/>
          <w:sz w:val="22"/>
        </w:rPr>
        <w:t>: Ato Constitutivo, acompanhado de prova de diretoria em exercício;</w:t>
      </w:r>
    </w:p>
    <w:p>
      <w:pPr>
        <w:jc w:val="both"/>
        <w:widowControl/>
        <w:ind w:right="315"/>
        <w:spacing w:after="45"/>
        <w:tabs>
          <w:tab w:val="left" w:pos="1050"/>
        </w:tabs>
        <w:numPr>
          <w:ilvl w:val="0"/>
          <w:numId w:val="5"/>
        </w:numPr>
      </w:pPr>
      <w:r/>
      <w:r>
        <w:rPr>
          <w:rFonts w:ascii="Calibri" w:hAnsi="Calibri" w:cs="Calibri" w:eastAsia="Calibri"/>
          <w:sz w:val="22"/>
        </w:rPr>
        <w:t xml:space="preserve">Para </w:t>
      </w:r>
      <w:r>
        <w:rPr>
          <w:rFonts w:ascii="Calibri" w:hAnsi="Calibri" w:cs="Calibri" w:eastAsia="Calibri"/>
          <w:b/>
          <w:sz w:val="22"/>
        </w:rPr>
        <w:t>Sociedades Comerciais</w:t>
      </w:r>
      <w:r>
        <w:rPr>
          <w:rFonts w:ascii="Calibri" w:hAnsi="Calibri" w:cs="Calibri" w:eastAsia="Calibri"/>
          <w:sz w:val="22"/>
        </w:rPr>
        <w:t>: Ato Constitutivo, Estatuto ou Contrato Social em vigor, devidamente registrado na Junta Comercial (cujo ramo de atividade seja compatível com o objeto licitado);</w:t>
      </w:r>
    </w:p>
    <w:p>
      <w:pPr>
        <w:jc w:val="both"/>
        <w:widowControl/>
        <w:ind w:right="315"/>
        <w:spacing w:after="45"/>
        <w:numPr>
          <w:ilvl w:val="0"/>
          <w:numId w:val="5"/>
        </w:numPr>
      </w:pPr>
      <w:r/>
      <w:r>
        <w:rPr>
          <w:rFonts w:ascii="Calibri" w:hAnsi="Calibri" w:cs="Calibri" w:eastAsia="Calibri"/>
          <w:sz w:val="22"/>
        </w:rPr>
        <w:t xml:space="preserve">Para </w:t>
      </w:r>
      <w:r>
        <w:rPr>
          <w:rFonts w:ascii="Calibri" w:hAnsi="Calibri" w:cs="Calibri" w:eastAsia="Calibri"/>
          <w:b/>
          <w:sz w:val="22"/>
        </w:rPr>
        <w:t>Sociedades por Ações</w:t>
      </w:r>
      <w:r>
        <w:rPr>
          <w:rFonts w:ascii="Calibri" w:hAnsi="Calibri" w:cs="Calibri" w:eastAsia="Calibri"/>
          <w:sz w:val="22"/>
        </w:rPr>
        <w:t>: Ato Constitutivo, Estatuto ou Contrato Social em vigor, acompanhado de documentos de eleição de seus administradores;</w:t>
      </w:r>
    </w:p>
    <w:p>
      <w:pPr>
        <w:jc w:val="both"/>
        <w:widowControl/>
        <w:ind w:left="480" w:right="315"/>
        <w:spacing w:after="45"/>
        <w:tabs>
          <w:tab w:val="left" w:pos="1035"/>
        </w:tabs>
      </w:pPr>
      <w:r>
        <w:rPr>
          <w:rFonts w:ascii="Calibri" w:hAnsi="Calibri" w:cs="Calibri" w:eastAsia="Calibri"/>
          <w:sz w:val="22"/>
        </w:rPr>
        <w:t>8.1.1 Nas hipóteses das alíneas “e” e “f”, caso seja apresentado o Contrato Social, este deverá estar acompanhado de todas as alterações ou da respectiva consolidação;</w:t>
      </w:r>
    </w:p>
    <w:p>
      <w:pPr>
        <w:jc w:val="both"/>
        <w:widowControl/>
        <w:ind w:left="480" w:right="315"/>
        <w:spacing w:after="45"/>
        <w:tabs>
          <w:tab w:val="left" w:pos="990"/>
        </w:tabs>
      </w:pPr>
      <w:r>
        <w:rPr>
          <w:rFonts w:ascii="Calibri" w:hAnsi="Calibri" w:cs="Calibri" w:eastAsia="Calibri"/>
          <w:sz w:val="22"/>
        </w:rPr>
        <w:t>8.1.2 Os documentos de habilitação referidos neste subitem deverão explicitar o objeto social, que deverá ser compatível com o objeto, segundo a tabela de classificação do CNAE, a sede do participante e os responsáveis por sua administração que tenham poderes para assinar os documentos pelo participante.</w:t>
      </w:r>
    </w:p>
    <w:p>
      <w:pPr>
        <w:outlineLvl w:val="0"/>
        <w:widowControl/>
        <w:ind w:left="150" w:right="315"/>
        <w:spacing w:after="45"/>
        <w:tabs>
          <w:tab w:val="left" w:pos="465"/>
        </w:tabs>
      </w:pPr>
      <w:r>
        <w:rPr>
          <w:rFonts w:ascii="Calibri" w:hAnsi="Calibri" w:cs="Calibri" w:eastAsia="Calibri"/>
          <w:b/>
          <w:sz w:val="22"/>
        </w:rPr>
        <w:t>8.2 Regularidade Fiscal,</w:t>
      </w:r>
      <w:r>
        <w:rPr>
          <w:rFonts w:ascii="Calibri" w:hAnsi="Calibri" w:cs="Calibri" w:eastAsia="Calibri"/>
          <w:b/>
          <w:sz w:val="22"/>
          <w:spacing w:val="-1"/>
        </w:rPr>
        <w:t xml:space="preserve"> </w:t>
      </w:r>
      <w:r>
        <w:rPr>
          <w:rFonts w:ascii="Calibri" w:hAnsi="Calibri" w:cs="Calibri" w:eastAsia="Calibri"/>
          <w:b/>
          <w:sz w:val="22"/>
        </w:rPr>
        <w:t>Social e Trabalhista:</w:t>
      </w:r>
    </w:p>
    <w:p>
      <w:pPr>
        <w:jc w:val="both"/>
        <w:widowControl/>
        <w:ind w:left="480" w:right="315"/>
        <w:spacing w:after="45"/>
        <w:tabs>
          <w:tab w:val="left" w:pos="960"/>
        </w:tabs>
      </w:pPr>
      <w:r>
        <w:rPr>
          <w:rFonts w:ascii="Calibri" w:hAnsi="Calibri" w:cs="Calibri" w:eastAsia="Calibri"/>
          <w:sz w:val="22"/>
        </w:rPr>
        <w:t xml:space="preserve">8.2.1 Prova de inscrição no </w:t>
      </w:r>
      <w:r>
        <w:rPr>
          <w:rFonts w:ascii="Calibri" w:hAnsi="Calibri" w:cs="Calibri" w:eastAsia="Calibri"/>
          <w:b/>
          <w:sz w:val="22"/>
        </w:rPr>
        <w:t xml:space="preserve">Cadastro Nacional de Pessoa Jurídica </w:t>
      </w:r>
      <w:r>
        <w:rPr>
          <w:rFonts w:ascii="Calibri" w:hAnsi="Calibri" w:cs="Calibri" w:eastAsia="Calibri"/>
          <w:sz w:val="22"/>
        </w:rPr>
        <w:t>(CNPJ);</w:t>
      </w:r>
    </w:p>
    <w:p>
      <w:pPr>
        <w:jc w:val="both"/>
        <w:widowControl/>
        <w:ind w:left="480" w:right="315"/>
        <w:spacing w:after="45"/>
        <w:tabs>
          <w:tab w:val="left" w:pos="990"/>
        </w:tabs>
      </w:pPr>
      <w:r>
        <w:rPr>
          <w:rFonts w:ascii="Calibri" w:hAnsi="Calibri" w:cs="Calibri" w:eastAsia="Calibri"/>
          <w:sz w:val="22"/>
        </w:rPr>
        <w:t xml:space="preserve">8.2.2 Prova de regularidade fiscal perante a </w:t>
      </w:r>
      <w:r>
        <w:rPr>
          <w:rFonts w:ascii="Calibri" w:hAnsi="Calibri" w:cs="Calibri" w:eastAsia="Calibri"/>
          <w:b/>
          <w:sz w:val="22"/>
        </w:rPr>
        <w:t>Fazenda Nacional</w:t>
      </w:r>
      <w:r>
        <w:rPr>
          <w:rFonts w:ascii="Calibri" w:hAnsi="Calibri" w:cs="Calibri" w:eastAsia="Calibri"/>
          <w:sz w:val="22"/>
        </w:rPr>
        <w:t>, mediante apresentação de certidão expedida conjuntamente pela Secretaria da Receita Federal do Brasil (RFB) e pela Procuradoria-Geral da Fazenda Nacional</w:t>
      </w:r>
      <w:r>
        <w:rPr>
          <w:rFonts w:ascii="Calibri" w:hAnsi="Calibri" w:cs="Calibri" w:eastAsia="Calibri"/>
          <w:sz w:val="22"/>
          <w:spacing w:val="-3"/>
        </w:rPr>
        <w:t xml:space="preserve"> </w:t>
      </w:r>
      <w:r>
        <w:rPr>
          <w:rFonts w:ascii="Calibri" w:hAnsi="Calibri" w:cs="Calibri" w:eastAsia="Calibri"/>
          <w:sz w:val="22"/>
        </w:rPr>
        <w:t>(PGFN),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widowControl/>
        <w:ind w:left="480" w:right="315"/>
        <w:spacing w:after="45"/>
        <w:tabs>
          <w:tab w:val="left" w:pos="975"/>
        </w:tabs>
      </w:pPr>
      <w:r>
        <w:rPr>
          <w:rFonts w:ascii="Calibri" w:hAnsi="Calibri" w:cs="Calibri" w:eastAsia="Calibri"/>
          <w:sz w:val="22"/>
        </w:rPr>
        <w:t xml:space="preserve">8.2.3 Prova de regularidade fiscal perante a </w:t>
      </w:r>
      <w:r>
        <w:rPr>
          <w:rFonts w:ascii="Calibri" w:hAnsi="Calibri" w:cs="Calibri" w:eastAsia="Calibri"/>
          <w:b/>
          <w:sz w:val="22"/>
        </w:rPr>
        <w:t>Fazenda Estadual</w:t>
      </w:r>
      <w:r>
        <w:rPr>
          <w:rFonts w:ascii="Calibri" w:hAnsi="Calibri" w:cs="Calibri" w:eastAsia="Calibri"/>
          <w:sz w:val="22"/>
        </w:rPr>
        <w:t>, mediante a apresentação de</w:t>
      </w:r>
      <w:r>
        <w:rPr>
          <w:rFonts w:ascii="Calibri" w:hAnsi="Calibri" w:cs="Calibri" w:eastAsia="Calibri"/>
          <w:sz w:val="22"/>
          <w:spacing w:val="3"/>
        </w:rPr>
        <w:t xml:space="preserve"> </w:t>
      </w:r>
      <w:r>
        <w:rPr>
          <w:rFonts w:ascii="Calibri" w:hAnsi="Calibri" w:cs="Calibri" w:eastAsia="Calibri"/>
          <w:sz w:val="22"/>
        </w:rPr>
        <w:t>Certidão Negativa</w:t>
      </w:r>
      <w:r>
        <w:rPr>
          <w:rFonts w:ascii="Calibri" w:hAnsi="Calibri" w:cs="Calibri" w:eastAsia="Calibri"/>
          <w:sz w:val="22"/>
          <w:spacing w:val="-3"/>
        </w:rPr>
        <w:t xml:space="preserve"> </w:t>
      </w:r>
      <w:r>
        <w:rPr>
          <w:rFonts w:ascii="Calibri" w:hAnsi="Calibri" w:cs="Calibri" w:eastAsia="Calibri"/>
          <w:sz w:val="22"/>
        </w:rPr>
        <w:t>de Débitos ou Certidão Positiva com efeito de Negativa, expedida pelo Estado do domicílio ou sede do participante - CERTIDÃO DE REGULARIDADE DE DÉBITOS COM A FAZENDA ESTADUAL;</w:t>
      </w:r>
    </w:p>
    <w:p>
      <w:pPr>
        <w:jc w:val="both"/>
        <w:widowControl/>
        <w:ind w:left="480" w:right="315"/>
        <w:spacing w:after="45"/>
        <w:tabs>
          <w:tab w:val="left" w:pos="975"/>
        </w:tabs>
      </w:pPr>
      <w:r>
        <w:rPr>
          <w:rFonts w:ascii="Calibri" w:hAnsi="Calibri" w:cs="Calibri" w:eastAsia="Calibri"/>
          <w:sz w:val="22"/>
        </w:rPr>
        <w:t xml:space="preserve">8.2.4 Prova de regularidade fiscal perante a </w:t>
      </w:r>
      <w:r>
        <w:rPr>
          <w:rFonts w:ascii="Calibri" w:hAnsi="Calibri" w:cs="Calibri" w:eastAsia="Calibri"/>
          <w:b/>
          <w:sz w:val="22"/>
        </w:rPr>
        <w:t>Fazenda Municipal</w:t>
      </w:r>
      <w:r>
        <w:rPr>
          <w:rFonts w:ascii="Calibri" w:hAnsi="Calibri" w:cs="Calibri" w:eastAsia="Calibri"/>
          <w:sz w:val="22"/>
        </w:rPr>
        <w:t>, mediante a apresentação de Certidão Negativa de Débitos ou Certidão Positiva com efeito de negativa, expedida pelo Município do domicílio ou sede do participante</w:t>
      </w:r>
      <w:r>
        <w:rPr>
          <w:rFonts w:ascii="Calibri" w:hAnsi="Calibri" w:cs="Calibri" w:eastAsia="Calibri"/>
          <w:sz w:val="22"/>
          <w:spacing w:val="-1"/>
        </w:rPr>
        <w:t xml:space="preserve"> </w:t>
      </w:r>
      <w:r>
        <w:rPr>
          <w:rFonts w:ascii="Calibri" w:hAnsi="Calibri" w:cs="Calibri" w:eastAsia="Calibri"/>
          <w:sz w:val="22"/>
        </w:rPr>
        <w:t>– CERTIDÃO DE REGULARIDADE DE DÉBITOS COM A FAZENDA MUNICIPAL;</w:t>
      </w:r>
    </w:p>
    <w:p>
      <w:pPr>
        <w:jc w:val="both"/>
        <w:widowControl/>
        <w:ind w:left="480" w:right="315"/>
        <w:spacing w:after="45"/>
        <w:tabs>
          <w:tab w:val="left" w:pos="990"/>
        </w:tabs>
      </w:pPr>
      <w:r>
        <w:rPr>
          <w:rFonts w:ascii="Calibri" w:hAnsi="Calibri" w:cs="Calibri" w:eastAsia="Calibri"/>
          <w:sz w:val="22"/>
        </w:rPr>
        <w:t xml:space="preserve">8.2.5 Prova de regularidade fiscal perante o </w:t>
      </w:r>
      <w:r>
        <w:rPr>
          <w:rFonts w:ascii="Calibri" w:hAnsi="Calibri" w:cs="Calibri" w:eastAsia="Calibri"/>
          <w:b/>
          <w:sz w:val="22"/>
        </w:rPr>
        <w:t>Fundo de Garantia por Tempo de Serviço – FGTS</w:t>
      </w:r>
      <w:r>
        <w:rPr>
          <w:rFonts w:ascii="Calibri" w:hAnsi="Calibri" w:cs="Calibri" w:eastAsia="Calibri"/>
          <w:sz w:val="22"/>
        </w:rPr>
        <w:t>, mediante a apresentação de Certificado de Regularidade de Situação do FGTS – CRF, emitido pela Caixa Econômica Federal - CEF – CERTIDÃO DE REGULARIDADE DE DÉBITOS PARA COM O FUNDO DE GARANTIA POR TEMPO DE</w:t>
      </w:r>
      <w:r>
        <w:rPr>
          <w:rFonts w:ascii="Calibri" w:hAnsi="Calibri" w:cs="Calibri" w:eastAsia="Calibri"/>
          <w:sz w:val="22"/>
          <w:spacing w:val="-3"/>
        </w:rPr>
        <w:t xml:space="preserve"> </w:t>
      </w:r>
      <w:r>
        <w:rPr>
          <w:rFonts w:ascii="Calibri" w:hAnsi="Calibri" w:cs="Calibri" w:eastAsia="Calibri"/>
          <w:sz w:val="22"/>
        </w:rPr>
        <w:t>SERVIÇO – FGTS;</w:t>
      </w:r>
    </w:p>
    <w:p>
      <w:pPr>
        <w:jc w:val="both"/>
        <w:widowControl/>
        <w:ind w:left="480" w:right="315"/>
        <w:spacing w:after="45"/>
        <w:tabs>
          <w:tab w:val="left" w:pos="975"/>
        </w:tabs>
      </w:pPr>
      <w:r>
        <w:rPr>
          <w:rFonts w:ascii="Calibri" w:hAnsi="Calibri" w:cs="Calibri" w:eastAsia="Calibri"/>
          <w:sz w:val="22"/>
        </w:rPr>
        <w:t xml:space="preserve">8.2.6 Prova de inexistência de débitos inadimplidos perante a </w:t>
      </w:r>
      <w:r>
        <w:rPr>
          <w:rFonts w:ascii="Calibri" w:hAnsi="Calibri" w:cs="Calibri" w:eastAsia="Calibri"/>
          <w:b/>
          <w:sz w:val="22"/>
        </w:rPr>
        <w:t>Justiça do Trabalho</w:t>
      </w:r>
      <w:r>
        <w:rPr>
          <w:rFonts w:ascii="Calibri" w:hAnsi="Calibri" w:cs="Calibri" w:eastAsia="Calibri"/>
          <w:sz w:val="22"/>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Pr>
          <w:rFonts w:ascii="Calibri" w:hAnsi="Calibri" w:cs="Calibri" w:eastAsia="Calibri"/>
          <w:sz w:val="22"/>
          <w:spacing w:val="-3"/>
        </w:rPr>
        <w:t xml:space="preserve"> </w:t>
      </w:r>
      <w:r>
        <w:rPr>
          <w:rFonts w:ascii="Calibri" w:hAnsi="Calibri" w:cs="Calibri" w:eastAsia="Calibri"/>
          <w:sz w:val="22"/>
        </w:rPr>
        <w:t>Lei nº 5.452, de 1º de maio de 1943 – CERTIDÃO DE REGULARIDADE DE DÉBITOS TRABALHISTAS;</w:t>
      </w:r>
    </w:p>
    <w:p>
      <w:pPr>
        <w:outlineLvl w:val="0"/>
        <w:widowControl/>
        <w:ind w:left="150" w:right="315"/>
        <w:spacing w:after="45"/>
        <w:tabs>
          <w:tab w:val="left" w:pos="465"/>
        </w:tabs>
      </w:pPr>
      <w:r>
        <w:rPr>
          <w:rFonts w:ascii="Calibri" w:hAnsi="Calibri" w:cs="Calibri" w:eastAsia="Calibri"/>
          <w:b/>
          <w:sz w:val="22"/>
        </w:rPr>
        <w:t>8.3 Qualificação</w:t>
      </w:r>
      <w:r>
        <w:rPr>
          <w:rFonts w:ascii="Calibri" w:hAnsi="Calibri" w:cs="Calibri" w:eastAsia="Calibri"/>
          <w:b/>
          <w:sz w:val="22"/>
          <w:spacing w:val="-1"/>
        </w:rPr>
        <w:t xml:space="preserve"> </w:t>
      </w:r>
      <w:r>
        <w:rPr>
          <w:rFonts w:ascii="Calibri" w:hAnsi="Calibri" w:cs="Calibri" w:eastAsia="Calibri"/>
          <w:b/>
          <w:sz w:val="22"/>
        </w:rPr>
        <w:t>Econômico-Financeira:</w:t>
      </w:r>
    </w:p>
    <w:p>
      <w:pPr>
        <w:jc w:val="both"/>
        <w:widowControl/>
        <w:ind w:left="480" w:right="315"/>
        <w:spacing w:after="45"/>
        <w:tabs>
          <w:tab w:val="left" w:pos="990"/>
        </w:tabs>
      </w:pPr>
      <w:r>
        <w:rPr>
          <w:rFonts w:ascii="Calibri" w:hAnsi="Calibri" w:cs="Calibri" w:eastAsia="Calibri"/>
          <w:b/>
          <w:sz w:val="22"/>
        </w:rPr>
        <w:t>8.3.1</w:t>
      </w:r>
      <w:r>
        <w:rPr>
          <w:rFonts w:ascii="Calibri" w:hAnsi="Calibri" w:cs="Calibri" w:eastAsia="Calibri"/>
          <w:b/>
          <w:sz w:val="22"/>
          <w:shd w:val="clear" w:color="auto" w:fill="FFFF99"/>
        </w:rPr>
        <w:t xml:space="preserve"> Certidão Negativa de Falência </w:t>
      </w:r>
      <w:r>
        <w:rPr>
          <w:rFonts w:ascii="Calibri" w:hAnsi="Calibri" w:cs="Calibri" w:eastAsia="Calibri"/>
          <w:sz w:val="22"/>
          <w:shd w:val="clear" w:color="auto" w:fill="FFFF99"/>
        </w:rPr>
        <w:t>expedida pelo Cartório/Ofício</w:t>
      </w:r>
      <w:r>
        <w:rPr>
          <w:rFonts w:ascii="Calibri" w:hAnsi="Calibri" w:cs="Calibri" w:eastAsia="Calibri"/>
          <w:sz w:val="22"/>
        </w:rPr>
        <w:t xml:space="preserve"> Distribuidor da sede da pessoa jurídica a menos de 90 (noventa) dias da data de recebimento dos envelopes, prevista no preâmbulo deste Aviso, caso não haja menção quanto ao prazo de validade.</w:t>
      </w:r>
    </w:p>
    <w:p>
      <w:pPr>
        <w:jc w:val="both"/>
        <w:widowControl/>
        <w:ind w:left="180" w:right="210"/>
        <w:spacing w:after="240"/>
      </w:pPr>
      <w:r>
        <w:rPr>
          <w:b/>
          <w:u w:val="single"/>
          <w:sz w:val="22"/>
        </w:rPr>
        <w:t>8.4. QUALIFICAÇÃO TÉCNICA:</w:t>
      </w:r>
    </w:p>
    <w:p>
      <w:pPr>
        <w:jc w:val="both"/>
        <w:widowControl/>
        <w:ind w:left="495" w:right="210"/>
        <w:spacing w:after="240"/>
      </w:pPr>
      <w:r>
        <w:rPr>
          <w:sz w:val="22"/>
        </w:rPr>
        <w:t>8.4.1. Apresentação de Atestado(s) de Capacidade Técnica, fornecido(s) por pessoa jurídica de direito público ou privado, que comprove(m) que a empresa realizou a entrega de materiais pertinentes e</w:t>
      </w:r>
      <w:r>
        <w:rPr>
          <w:sz w:val="22"/>
          <w:color w:val="FF0000"/>
        </w:rPr>
        <w:t xml:space="preserve"> compatíveis ao objeto desta dispensa,</w:t>
      </w:r>
      <w:r>
        <w:rPr>
          <w:sz w:val="22"/>
        </w:rPr>
        <w:t xml:space="preserve"> de forma satisfatória.</w:t>
      </w:r>
    </w:p>
    <w:p>
      <w:pPr>
        <w:jc w:val="both"/>
        <w:widowControl/>
        <w:ind w:left="990" w:right="210"/>
        <w:spacing w:after="240"/>
      </w:pPr>
      <w:r>
        <w:rPr>
          <w:sz w:val="22"/>
        </w:rPr>
        <w:t>8.4.1.1</w:t>
      </w:r>
      <w:r>
        <w:rPr>
          <w:rFonts w:ascii="Times New Roman" w:hAnsi="Times New Roman" w:cs="Times New Roman" w:eastAsia="Times New Roman"/>
          <w:b/>
          <w:sz w:val="22"/>
        </w:rPr>
        <w:t>.</w:t>
      </w:r>
      <w:r>
        <w:rPr>
          <w:sz w:val="22"/>
        </w:rPr>
        <w:t xml:space="preserve"> O(s) atestado(s) deverá(ao) ser emitido(s) em papel timbrado e constar o seguinte:</w:t>
      </w:r>
    </w:p>
    <w:p>
      <w:pPr>
        <w:jc w:val="both"/>
        <w:widowControl/>
        <w:ind w:left="1425" w:right="210"/>
      </w:pPr>
      <w:r>
        <w:rPr>
          <w:b/>
          <w:sz w:val="22"/>
        </w:rPr>
        <w:t>a)</w:t>
      </w:r>
      <w:r>
        <w:rPr>
          <w:sz w:val="22"/>
        </w:rPr>
        <w:t xml:space="preserve"> dados da pessoa jurídica de direito público ou privado que o emitiu: CNPJ, razão social, endereço, nome, cargo e assinatura do responsável pela emissão do atestado.</w:t>
      </w:r>
    </w:p>
    <w:p>
      <w:pPr>
        <w:jc w:val="both"/>
        <w:widowControl/>
        <w:ind w:left="1425" w:right="210"/>
      </w:pPr>
      <w:r>
        <w:rPr>
          <w:b/>
          <w:sz w:val="22"/>
        </w:rPr>
        <w:t>b)</w:t>
      </w:r>
      <w:r>
        <w:rPr>
          <w:sz w:val="22"/>
        </w:rPr>
        <w:t xml:space="preserve"> dados da licitante: razão social, CNPJ, endereço;</w:t>
      </w:r>
    </w:p>
    <w:p>
      <w:pPr>
        <w:jc w:val="both"/>
        <w:widowControl/>
        <w:ind w:left="1425"/>
        <w:spacing w:lineRule="auto" w:line="252"/>
      </w:pPr>
      <w:r>
        <w:rPr>
          <w:b/>
          <w:sz w:val="22"/>
        </w:rPr>
        <w:t>c)</w:t>
      </w:r>
      <w:r>
        <w:rPr>
          <w:sz w:val="22"/>
        </w:rPr>
        <w:t xml:space="preserve"> descrição dos serviços prestados e quantidades.</w:t>
      </w:r>
    </w:p>
    <w:p>
      <w:pPr>
        <w:jc w:val="both"/>
        <w:widowControl/>
        <w:ind w:left="1425" w:right="210"/>
      </w:pPr>
      <w:r>
        <w:rPr>
          <w:b/>
          <w:sz w:val="22"/>
        </w:rPr>
        <w:t>d)</w:t>
      </w:r>
      <w:r>
        <w:rPr>
          <w:sz w:val="22"/>
        </w:rPr>
        <w:t xml:space="preserve"> no caso de emissão por pessoa jurídica de direito privado, o(s) atestado(s) devera(ão) possuir preferencialmente assinatura digital, podendo ser assinatura manual com reconhecimento de firma.</w:t>
      </w:r>
    </w:p>
    <w:p>
      <w:pPr>
        <w:jc w:val="both"/>
        <w:widowControl/>
        <w:ind w:left="1425" w:right="210"/>
      </w:pPr>
      <w:r>
        <w:rPr>
          <w:b/>
          <w:sz w:val="22"/>
        </w:rPr>
        <w:t>e)</w:t>
      </w:r>
      <w:r>
        <w:rPr>
          <w:sz w:val="22"/>
        </w:rPr>
        <w:t xml:space="preserve"> no caso de Atestado emitido com assinatura manual deve ser apresentado o original, se cópia, deve ser autenticado em cartório</w:t>
      </w:r>
    </w:p>
    <w:p>
      <w:pPr>
        <w:outlineLvl w:val="0"/>
        <w:widowControl/>
        <w:ind w:left="150" w:right="315"/>
        <w:spacing w:after="45"/>
        <w:tabs>
          <w:tab w:val="left" w:pos="510"/>
        </w:tabs>
      </w:pPr>
      <w:r>
        <w:rPr>
          <w:rFonts w:ascii="Calibri" w:hAnsi="Calibri" w:cs="Calibri" w:eastAsia="Calibri"/>
          <w:b/>
          <w:sz w:val="22"/>
        </w:rPr>
        <w:t xml:space="preserve">8.4 </w:t>
      </w:r>
      <w:r>
        <w:rPr>
          <w:rFonts w:ascii="Calibri" w:hAnsi="Calibri" w:cs="Calibri" w:eastAsia="Calibri"/>
          <w:b/>
          <w:sz w:val="22"/>
          <w:shd w:val="clear" w:color="auto" w:fill="FFFF99"/>
        </w:rPr>
        <w:t>Outras comprovações:</w:t>
      </w:r>
    </w:p>
    <w:p>
      <w:pPr>
        <w:jc w:val="both"/>
        <w:widowControl/>
        <w:ind w:left="480" w:right="315"/>
        <w:spacing w:after="45"/>
        <w:tabs>
          <w:tab w:val="left" w:pos="1005"/>
        </w:tabs>
      </w:pPr>
      <w:r>
        <w:rPr>
          <w:rFonts w:ascii="Calibri" w:hAnsi="Calibri" w:cs="Calibri" w:eastAsia="Calibri"/>
          <w:sz w:val="22"/>
          <w:shd w:val="clear" w:color="auto" w:fill="FFFF99"/>
        </w:rPr>
        <w:t>8.4.1 Para comprovação de enquadramento de empresa ME ou EPP, beneficiárias da Lei Complementar nº 123/2006</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e</w:t>
      </w:r>
      <w:r>
        <w:rPr>
          <w:rFonts w:ascii="Calibri" w:hAnsi="Calibri" w:cs="Calibri" w:eastAsia="Calibri"/>
          <w:sz w:val="22"/>
          <w:spacing w:val="2"/>
          <w:shd w:val="clear" w:color="auto" w:fill="FFFF99"/>
        </w:rPr>
        <w:t xml:space="preserve"> </w:t>
      </w:r>
      <w:r>
        <w:rPr>
          <w:rFonts w:ascii="Calibri" w:hAnsi="Calibri" w:cs="Calibri" w:eastAsia="Calibri"/>
          <w:sz w:val="22"/>
          <w:shd w:val="clear" w:color="auto" w:fill="FFFF99"/>
        </w:rPr>
        <w:t>suas</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alterações,</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a</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empresa</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deverá</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apresentar</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declaração</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firmada</w:t>
      </w:r>
      <w:r>
        <w:rPr>
          <w:rFonts w:ascii="Calibri" w:hAnsi="Calibri" w:cs="Calibri" w:eastAsia="Calibri"/>
          <w:sz w:val="22"/>
          <w:spacing w:val="2"/>
          <w:shd w:val="clear" w:color="auto" w:fill="FFFF99"/>
        </w:rPr>
        <w:t xml:space="preserve"> </w:t>
      </w:r>
      <w:r>
        <w:rPr>
          <w:rFonts w:ascii="Calibri" w:hAnsi="Calibri" w:cs="Calibri" w:eastAsia="Calibri"/>
          <w:sz w:val="22"/>
          <w:shd w:val="clear" w:color="auto" w:fill="FFFF99"/>
        </w:rPr>
        <w:t>por</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seu</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representante</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legal,</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por contador</w:t>
      </w:r>
      <w:r>
        <w:rPr>
          <w:rFonts w:ascii="Calibri" w:hAnsi="Calibri" w:cs="Calibri" w:eastAsia="Calibri"/>
          <w:sz w:val="22"/>
          <w:spacing w:val="2"/>
          <w:shd w:val="clear" w:color="auto" w:fill="FFFF99"/>
        </w:rPr>
        <w:t xml:space="preserve"> </w:t>
      </w:r>
      <w:r>
        <w:rPr>
          <w:rFonts w:ascii="Calibri" w:hAnsi="Calibri" w:cs="Calibri" w:eastAsia="Calibri"/>
          <w:sz w:val="22"/>
          <w:shd w:val="clear" w:color="auto" w:fill="FFFF99"/>
        </w:rPr>
        <w:t>ou</w:t>
      </w:r>
      <w:r>
        <w:rPr>
          <w:rFonts w:ascii="Calibri" w:hAnsi="Calibri" w:cs="Calibri" w:eastAsia="Calibri"/>
          <w:sz w:val="22"/>
          <w:spacing w:val="2"/>
          <w:shd w:val="clear" w:color="auto" w:fill="FFFF99"/>
        </w:rPr>
        <w:t xml:space="preserve"> </w:t>
      </w:r>
      <w:r>
        <w:rPr>
          <w:rFonts w:ascii="Calibri" w:hAnsi="Calibri" w:cs="Calibri" w:eastAsia="Calibri"/>
          <w:sz w:val="22"/>
          <w:color w:val="FF0000"/>
          <w:shd w:val="clear" w:color="auto" w:fill="FFFF99"/>
        </w:rPr>
        <w:t>certidão</w:t>
      </w:r>
      <w:r>
        <w:rPr>
          <w:rFonts w:ascii="Calibri" w:hAnsi="Calibri" w:cs="Calibri" w:eastAsia="Calibri"/>
          <w:sz w:val="22"/>
          <w:spacing w:val="2"/>
          <w:color w:val="FF0000"/>
          <w:shd w:val="clear" w:color="auto" w:fill="FFFF99"/>
        </w:rPr>
        <w:t xml:space="preserve"> </w:t>
      </w:r>
      <w:r>
        <w:rPr>
          <w:rFonts w:ascii="Calibri" w:hAnsi="Calibri" w:cs="Calibri" w:eastAsia="Calibri"/>
          <w:sz w:val="22"/>
          <w:color w:val="FF0000"/>
          <w:shd w:val="clear" w:color="auto" w:fill="FFFF99"/>
        </w:rPr>
        <w:t>simplificada</w:t>
      </w:r>
      <w:r>
        <w:rPr>
          <w:rFonts w:ascii="Calibri" w:hAnsi="Calibri" w:cs="Calibri" w:eastAsia="Calibri"/>
          <w:sz w:val="22"/>
          <w:shd w:val="clear" w:color="auto" w:fill="FFFF99"/>
        </w:rPr>
        <w:t>,</w:t>
      </w:r>
      <w:r>
        <w:rPr>
          <w:rFonts w:ascii="Calibri" w:hAnsi="Calibri" w:cs="Calibri" w:eastAsia="Calibri"/>
          <w:sz w:val="22"/>
          <w:spacing w:val="2"/>
          <w:shd w:val="clear" w:color="auto" w:fill="FFFF99"/>
        </w:rPr>
        <w:t xml:space="preserve"> </w:t>
      </w:r>
      <w:r>
        <w:rPr>
          <w:rFonts w:ascii="Calibri" w:hAnsi="Calibri" w:cs="Calibri" w:eastAsia="Calibri"/>
          <w:sz w:val="22"/>
          <w:shd w:val="clear" w:color="auto" w:fill="FFFF99"/>
        </w:rPr>
        <w:t>expedida</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pela</w:t>
      </w:r>
      <w:r>
        <w:rPr>
          <w:rFonts w:ascii="Calibri" w:hAnsi="Calibri" w:cs="Calibri" w:eastAsia="Calibri"/>
          <w:sz w:val="22"/>
          <w:spacing w:val="2"/>
          <w:shd w:val="clear" w:color="auto" w:fill="FFFF99"/>
        </w:rPr>
        <w:t xml:space="preserve"> </w:t>
      </w:r>
      <w:r>
        <w:rPr>
          <w:rFonts w:ascii="Calibri" w:hAnsi="Calibri" w:cs="Calibri" w:eastAsia="Calibri"/>
          <w:sz w:val="22"/>
          <w:shd w:val="clear" w:color="auto" w:fill="FFFF99"/>
        </w:rPr>
        <w:t>Junta</w:t>
      </w:r>
      <w:r>
        <w:rPr>
          <w:rFonts w:ascii="Calibri" w:hAnsi="Calibri" w:cs="Calibri" w:eastAsia="Calibri"/>
          <w:sz w:val="22"/>
          <w:spacing w:val="2"/>
          <w:shd w:val="clear" w:color="auto" w:fill="FFFF99"/>
        </w:rPr>
        <w:t xml:space="preserve"> </w:t>
      </w:r>
      <w:r>
        <w:rPr>
          <w:rFonts w:ascii="Calibri" w:hAnsi="Calibri" w:cs="Calibri" w:eastAsia="Calibri"/>
          <w:sz w:val="22"/>
          <w:shd w:val="clear" w:color="auto" w:fill="FFFF99"/>
        </w:rPr>
        <w:t>Comercial,</w:t>
      </w:r>
      <w:r>
        <w:rPr>
          <w:rFonts w:ascii="Calibri" w:hAnsi="Calibri" w:cs="Calibri" w:eastAsia="Calibri"/>
          <w:sz w:val="22"/>
          <w:spacing w:val="2"/>
          <w:shd w:val="clear" w:color="auto" w:fill="FFFF99"/>
        </w:rPr>
        <w:t xml:space="preserve"> </w:t>
      </w:r>
      <w:r>
        <w:rPr>
          <w:rFonts w:ascii="Calibri" w:hAnsi="Calibri" w:cs="Calibri" w:eastAsia="Calibri"/>
          <w:sz w:val="22"/>
          <w:shd w:val="clear" w:color="auto" w:fill="FFFF99"/>
        </w:rPr>
        <w:t>com</w:t>
      </w:r>
      <w:r>
        <w:rPr>
          <w:rFonts w:ascii="Calibri" w:hAnsi="Calibri" w:cs="Calibri" w:eastAsia="Calibri"/>
          <w:sz w:val="22"/>
          <w:spacing w:val="2"/>
          <w:shd w:val="clear" w:color="auto" w:fill="FFFF99"/>
        </w:rPr>
        <w:t xml:space="preserve"> </w:t>
      </w:r>
      <w:r>
        <w:rPr>
          <w:rFonts w:ascii="Calibri" w:hAnsi="Calibri" w:cs="Calibri" w:eastAsia="Calibri"/>
          <w:sz w:val="22"/>
          <w:shd w:val="clear" w:color="auto" w:fill="FFFF99"/>
        </w:rPr>
        <w:t>prazo</w:t>
      </w:r>
      <w:r>
        <w:rPr>
          <w:rFonts w:ascii="Calibri" w:hAnsi="Calibri" w:cs="Calibri" w:eastAsia="Calibri"/>
          <w:sz w:val="22"/>
          <w:spacing w:val="2"/>
          <w:shd w:val="clear" w:color="auto" w:fill="FFFF99"/>
        </w:rPr>
        <w:t xml:space="preserve"> </w:t>
      </w:r>
      <w:r>
        <w:rPr>
          <w:rFonts w:ascii="Calibri" w:hAnsi="Calibri" w:cs="Calibri" w:eastAsia="Calibri"/>
          <w:sz w:val="22"/>
          <w:shd w:val="clear" w:color="auto" w:fill="FFFF99"/>
        </w:rPr>
        <w:t>de</w:t>
      </w:r>
      <w:r>
        <w:rPr>
          <w:rFonts w:ascii="Calibri" w:hAnsi="Calibri" w:cs="Calibri" w:eastAsia="Calibri"/>
          <w:sz w:val="22"/>
          <w:spacing w:val="2"/>
          <w:shd w:val="clear" w:color="auto" w:fill="FFFF99"/>
        </w:rPr>
        <w:t xml:space="preserve"> </w:t>
      </w:r>
      <w:r>
        <w:rPr>
          <w:rFonts w:ascii="Calibri" w:hAnsi="Calibri" w:cs="Calibri" w:eastAsia="Calibri"/>
          <w:sz w:val="22"/>
          <w:color w:val="FF0000"/>
          <w:shd w:val="clear" w:color="auto" w:fill="FFFF99"/>
        </w:rPr>
        <w:t>validade</w:t>
      </w:r>
      <w:r>
        <w:rPr>
          <w:rFonts w:ascii="Calibri" w:hAnsi="Calibri" w:cs="Calibri" w:eastAsia="Calibri"/>
          <w:sz w:val="22"/>
          <w:spacing w:val="1"/>
          <w:color w:val="FF0000"/>
          <w:shd w:val="clear" w:color="auto" w:fill="FFFF99"/>
        </w:rPr>
        <w:t xml:space="preserve"> </w:t>
      </w:r>
      <w:r>
        <w:rPr>
          <w:rFonts w:ascii="Calibri" w:hAnsi="Calibri" w:cs="Calibri" w:eastAsia="Calibri"/>
          <w:sz w:val="22"/>
          <w:color w:val="FF0000"/>
          <w:shd w:val="clear" w:color="auto" w:fill="FFFF99"/>
        </w:rPr>
        <w:t>de</w:t>
      </w:r>
      <w:r>
        <w:rPr>
          <w:rFonts w:ascii="Calibri" w:hAnsi="Calibri" w:cs="Calibri" w:eastAsia="Calibri"/>
          <w:sz w:val="22"/>
          <w:spacing w:val="2"/>
          <w:color w:val="FF0000"/>
          <w:shd w:val="clear" w:color="auto" w:fill="FFFF99"/>
        </w:rPr>
        <w:t xml:space="preserve"> </w:t>
      </w:r>
      <w:r>
        <w:rPr>
          <w:rFonts w:ascii="Calibri" w:hAnsi="Calibri" w:cs="Calibri" w:eastAsia="Calibri"/>
          <w:sz w:val="22"/>
          <w:color w:val="FF0000"/>
          <w:shd w:val="clear" w:color="auto" w:fill="FFFF99"/>
        </w:rPr>
        <w:t>até</w:t>
      </w:r>
      <w:r>
        <w:rPr>
          <w:rFonts w:ascii="Calibri" w:hAnsi="Calibri" w:cs="Calibri" w:eastAsia="Calibri"/>
          <w:sz w:val="22"/>
          <w:spacing w:val="2"/>
          <w:color w:val="FF0000"/>
          <w:shd w:val="clear" w:color="auto" w:fill="FFFF99"/>
        </w:rPr>
        <w:t xml:space="preserve"> </w:t>
      </w:r>
      <w:r>
        <w:rPr>
          <w:rFonts w:ascii="Calibri" w:hAnsi="Calibri" w:cs="Calibri" w:eastAsia="Calibri"/>
          <w:b/>
          <w:sz w:val="22"/>
          <w:color w:val="FF0000"/>
          <w:shd w:val="clear" w:color="auto" w:fill="FFFF99"/>
        </w:rPr>
        <w:t>90</w:t>
      </w:r>
      <w:r>
        <w:rPr>
          <w:rFonts w:ascii="Calibri" w:hAnsi="Calibri" w:cs="Calibri" w:eastAsia="Calibri"/>
          <w:b/>
          <w:sz w:val="22"/>
          <w:spacing w:val="2"/>
          <w:color w:val="FF0000"/>
          <w:shd w:val="clear" w:color="auto" w:fill="FFFF99"/>
        </w:rPr>
        <w:t xml:space="preserve"> </w:t>
      </w:r>
      <w:r>
        <w:rPr>
          <w:rFonts w:ascii="Calibri" w:hAnsi="Calibri" w:cs="Calibri" w:eastAsia="Calibri"/>
          <w:b/>
          <w:sz w:val="22"/>
          <w:color w:val="FF0000"/>
          <w:shd w:val="clear" w:color="auto" w:fill="FFFF99"/>
        </w:rPr>
        <w:t>(noventa) dias</w:t>
      </w:r>
      <w:r>
        <w:rPr>
          <w:rFonts w:ascii="Calibri" w:hAnsi="Calibri" w:cs="Calibri" w:eastAsia="Calibri"/>
          <w:b/>
          <w:sz w:val="22"/>
          <w:shd w:val="clear" w:color="auto" w:fill="FFFF99"/>
        </w:rPr>
        <w:t xml:space="preserve"> </w:t>
      </w:r>
      <w:r>
        <w:rPr>
          <w:rFonts w:ascii="Calibri" w:hAnsi="Calibri" w:cs="Calibri" w:eastAsia="Calibri"/>
          <w:sz w:val="22"/>
          <w:shd w:val="clear" w:color="auto" w:fill="FFFF99"/>
        </w:rPr>
        <w:t>a contar da data de emissão.</w:t>
      </w:r>
    </w:p>
    <w:p>
      <w:pPr>
        <w:jc w:val="both"/>
        <w:widowControl/>
        <w:ind w:left="480" w:right="315"/>
        <w:spacing w:after="45"/>
        <w:tabs>
          <w:tab w:val="left" w:pos="990"/>
        </w:tabs>
      </w:pPr>
      <w:r>
        <w:rPr>
          <w:rFonts w:ascii="Calibri" w:hAnsi="Calibri" w:cs="Calibri" w:eastAsia="Calibri"/>
          <w:sz w:val="22"/>
          <w:shd w:val="clear" w:color="auto" w:fill="FFFF99"/>
        </w:rPr>
        <w:t>8.4.2 Declaração de Responsabilidade</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Unificada.</w:t>
      </w:r>
    </w:p>
    <w:p>
      <w:pPr>
        <w:widowControl/>
        <w:ind w:right="315"/>
        <w:spacing w:after="45"/>
      </w:pPr>
      <w:r>
        <w:rPr>
          <w:rFonts w:ascii="Calibri" w:hAnsi="Calibri" w:cs="Calibri" w:eastAsia="Calibri"/>
          <w:sz w:val="22"/>
          <w:shd w:val="clear" w:color="auto" w:fill="FFFF99"/>
        </w:rPr>
        <w:t/>
      </w:r>
    </w:p>
    <w:p>
      <w:pPr>
        <w:widowControl/>
        <w:ind w:left="105" w:right="315"/>
        <w:spacing w:after="45"/>
        <w:shd w:val="clear" w:color="auto" w:fill="0D0D0D"/>
      </w:pPr>
      <w:r>
        <w:rPr>
          <w:rFonts w:ascii="Calibri" w:hAnsi="Calibri" w:cs="Calibri" w:eastAsia="Calibri"/>
          <w:b/>
          <w:sz w:val="22"/>
          <w:color w:val="FFFFFF"/>
        </w:rPr>
        <w:t>Observação:</w:t>
      </w:r>
    </w:p>
    <w:p>
      <w:pPr>
        <w:widowControl/>
        <w:ind w:left="105" w:right="315"/>
        <w:spacing w:after="45"/>
      </w:pPr>
      <w:r>
        <w:rPr>
          <w:rFonts w:ascii="Calibri" w:hAnsi="Calibri" w:cs="Calibri" w:eastAsia="Calibri"/>
          <w:sz w:val="22"/>
        </w:rPr>
        <w:t xml:space="preserve"> Informações complementares estão contidas no Estudo Técnico Preliminar:</w:t>
      </w:r>
    </w:p>
    <w:p>
      <w:pPr>
        <w:widowControl/>
        <w:ind w:left="105" w:right="315"/>
        <w:spacing w:after="45"/>
      </w:pPr>
      <w:r>
        <w:rPr>
          <w:rFonts w:ascii="Calibri" w:hAnsi="Calibri" w:cs="Calibri" w:eastAsia="Calibri"/>
          <w:sz w:val="22"/>
        </w:rPr>
        <w:t/>
      </w:r>
    </w:p>
    <w:p>
      <w:pPr>
        <w:jc w:val="right"/>
        <w:widowControl/>
        <w:ind w:left="105" w:right="315"/>
        <w:spacing w:after="45"/>
      </w:pPr>
      <w:r>
        <w:rPr>
          <w:rFonts w:ascii="Calibri" w:hAnsi="Calibri" w:cs="Calibri" w:eastAsia="Calibri"/>
          <w:sz w:val="22"/>
        </w:rPr>
        <w:t xml:space="preserve">JAPURÁ-Pr, </w:t>
      </w:r>
      <w:r>
        <w:rPr>
          <w:rFonts w:ascii="Calibri" w:hAnsi="Calibri" w:cs="Calibri" w:eastAsia="Calibri"/>
          <w:sz w:val="22"/>
          <w:color w:val="FF0000"/>
        </w:rPr>
        <w:t>13 de fevereiro de 2025.</w:t>
      </w:r>
    </w:p>
    <w:p>
      <w:pPr>
        <w:jc w:val="right"/>
        <w:widowControl/>
        <w:ind w:left="105" w:right="315"/>
        <w:spacing w:after="45"/>
      </w:pPr>
      <w:r>
        <w:rPr>
          <w:rFonts w:ascii="Calibri" w:hAnsi="Calibri" w:cs="Calibri" w:eastAsia="Calibri"/>
          <w:sz w:val="22"/>
        </w:rPr>
        <w:t/>
      </w:r>
    </w:p>
    <w:p>
      <w:pPr>
        <w:jc w:val="right"/>
        <w:widowControl/>
        <w:ind w:left="105" w:right="315"/>
        <w:spacing w:after="45"/>
      </w:pPr>
      <w:r>
        <w:rPr>
          <w:rFonts w:ascii="Calibri" w:hAnsi="Calibri" w:cs="Calibri" w:eastAsia="Calibri"/>
          <w:sz w:val="22"/>
        </w:rPr>
        <w:t/>
      </w:r>
    </w:p>
    <w:p>
      <w:pPr>
        <w:jc w:val="right"/>
        <w:widowControl/>
        <w:ind w:left="105" w:right="315"/>
        <w:spacing w:after="45"/>
      </w:pPr>
      <w:r>
        <w:rPr>
          <w:rFonts w:ascii="Calibri" w:hAnsi="Calibri" w:cs="Calibri" w:eastAsia="Calibri"/>
          <w:sz w:val="22"/>
        </w:rPr>
        <w:t/>
      </w:r>
    </w:p>
    <w:p>
      <w:pPr>
        <w:jc w:val="center"/>
        <w:widowControl/>
        <w:ind w:left="105" w:right="315"/>
        <w:spacing w:after="45"/>
      </w:pPr>
      <w:r>
        <w:rPr>
          <w:rFonts w:ascii="Calibri" w:hAnsi="Calibri" w:cs="Calibri" w:eastAsia="Calibri"/>
          <w:sz w:val="22"/>
          <w:color w:val="FF0000"/>
        </w:rPr>
        <w:t>MARCOS ROGÉRIO BOSSO</w:t>
      </w:r>
    </w:p>
    <w:p>
      <w:pPr>
        <w:jc w:val="center"/>
        <w:widowControl/>
        <w:ind w:left="105" w:right="315"/>
        <w:spacing w:after="45"/>
      </w:pPr>
      <w:r>
        <w:rPr>
          <w:rFonts w:ascii="Calibri" w:hAnsi="Calibri" w:cs="Calibri" w:eastAsia="Calibri"/>
          <w:sz w:val="22"/>
          <w:color w:val="FF0000"/>
        </w:rPr>
        <w:t>DEPARTAMENTO DO SAMAE</w:t>
      </w:r>
    </w:p>
    <w:sectPr>
      <w:headerReference w:type="default" r:id="rIdHF0"/>
      <w:footerReference w:type="default" r:id="rIdHF1"/>
      <w:pgSz w:w="11899" w:h="16841"/>
      <w:pgMar w:top="283" w:right="1134" w:bottom="283" w:left="113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Calibri">
    <w:charset w:val="00"/>
  </w:font>
  <w:font w:name="Times New Roman">
    <w:charset w:val="00"/>
  </w:font>
  <w:font w:name="Arial">
    <w:charset w:val="00"/>
  </w:font>
  <w:font w:name="Symbol">
    <w:charset w:val="02"/>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tbl>
    <w:tblPr>
      <w:tblW w:w="9615" w:type="dxa"/>
      <w:jc w:val="center"/>
      <w:tblLayout w:type="fixed"/>
      <w:tblCellMar>
        <w:top w:w="0" w:type="dxa"/>
        <w:left w:w="105" w:type="dxa"/>
        <w:bottom w:w="0" w:type="dxa"/>
        <w:right w:w="105" w:type="dxa"/>
      </w:tblCellMar>
      <w:tblInd w:w="15" w:type="dxa"/>
    </w:tblPr>
    <w:tblGrid>
      <w:gridCol w:w="210"/>
      <w:gridCol w:w="9990"/>
    </w:tblGrid>
    <w:tr>
      <w:trPr>
        <w:trHeight w:val="1410" w:hRule="atLeast"/>
      </w:trPr>
      <w:tc>
        <w:tcPr>
          <w:tcW w:w="210" w:type="dxa"/>
        </w:tcPr>
        <w:p>
          <w:pPr>
            <w:jc w:val="center"/>
          </w:pPr>
          <w:r>
            <w:rPr>
              <w:rFonts w:ascii="Times New Roman" w:hAnsi="Times New Roman" w:cs="Times New Roman" w:eastAsia="Times New Roman"/>
            </w:rPr>
            <w:t/>
          </w:r>
        </w:p>
      </w:tc>
      <w:tc>
        <w:tcPr>
          <w:tcW w:w="9990" w:type="dxa"/>
        </w:tcPr>
        <w:p>
          <w:pPr>
            <w:jc w:val="center"/>
            <w:outlineLvl w:val="1"/>
            <w:keepNext/>
            <w:widowControl/>
            <w:ind w:right="-45"/>
          </w:pPr>
          <w:r>
            <w:drawing>
              <wp:inline distT="0" distB="0" distL="0" distR="0">
                <wp:extent cx="6191250" cy="87630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6191250" cy="876300"/>
                        </a:xfrm>
                        <a:prstGeom prst="rect">
                          <a:avLst/>
                        </a:prstGeom>
                      </pic:spPr>
                    </pic:pic>
                  </a:graphicData>
                </a:graphic>
              </wp:inline>
            </w:drawing>
          </w:r>
        </w:p>
      </w:tc>
    </w:tr>
  </w:tbl>
  <w:p>
    <w:r>
      <w:rPr>
        <w:rFonts w:ascii="Times New Roman" w:hAnsi="Times New Roman" w:cs="Times New Roman" w:eastAsia="Times New Roman"/>
      </w:rPr>
      <w:t/>
    </w:r>
  </w:p>
  <w:p>
    <w:pPr>
      <w:widowControl/>
      <w:spacing w:after="165" w:lineRule="auto" w:line="252"/>
    </w:pPr>
    <w:r>
      <w:rPr>
        <w:rFonts w:ascii="Calibri" w:hAnsi="Calibri" w:cs="Calibri" w:eastAsia="Calibri"/>
        <w:sz w:val="22"/>
      </w:rPr>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singleLevel"/>
    <w:lvl w:ilvl="0">
      <w:numFmt w:val="bullet"/>
      <w:lvlText w:val="*"/>
      <w:lvlJc w:val="left"/>
      <w:pPr>
        <w:ind w:left="0" w:firstLine="0"/>
        <w:tab w:val="num" w:pos="0"/>
      </w:pPr>
      <w:rPr>
        <w:rFonts w:ascii="Times New Roman" w:hAnsi="Times New Roman" w:cs="Times New Roman" w:eastAsia="Times New Roman"/>
        <w:sz w:val="24"/>
      </w:rPr>
    </w:lvl>
  </w:abstractNum>
  <w:abstractNum w:abstractNumId="1">
    <w:multiLevelType w:val="multilevel"/>
    <w:lvl w:ilvl="0">
      <w:numFmt w:val="decimal"/>
      <w:lvlText w:val="%1."/>
      <w:lvlJc w:val="left"/>
      <w:start w:val="1"/>
      <w:pPr>
        <w:ind w:left="0" w:firstLine="0"/>
        <w:tab w:val="num" w:pos="345"/>
      </w:pPr>
      <w:rPr>
        <w:rFonts w:ascii="Times New Roman" w:hAnsi="Times New Roman" w:cs="Times New Roman" w:eastAsia="Times New Roman"/>
        <w:sz w:val="24"/>
      </w:rPr>
    </w:lvl>
    <w:lvl w:ilvl="1">
      <w:numFmt w:val="decimal"/>
      <w:lvlText w:val="%2 "/>
      <w:lvlJc w:val="left"/>
      <w:start w:val="1"/>
      <w:pPr>
        <w:ind w:left="225" w:firstLine="0"/>
        <w:tab w:val="num" w:pos="345"/>
      </w:pPr>
      <w:rPr>
        <w:rFonts w:ascii="Times New Roman" w:hAnsi="Times New Roman" w:cs="Times New Roman" w:eastAsia="Times New Roman"/>
        <w:sz w:val="22"/>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2">
    <w:multiLevelType w:val="multilevel"/>
    <w:lvl w:ilvl="0">
      <w:numFmt w:val="decimal"/>
      <w:lvlText w:val="%1."/>
      <w:lvlJc w:val="left"/>
      <w:start w:val="1"/>
      <w:pPr>
        <w:ind w:left="0" w:firstLine="0"/>
        <w:tab w:val="num" w:pos="345"/>
      </w:pPr>
      <w:rPr>
        <w:rFonts w:ascii="Times New Roman" w:hAnsi="Times New Roman" w:cs="Times New Roman" w:eastAsia="Times New Roman"/>
        <w:sz w:val="24"/>
      </w:rPr>
    </w:lvl>
    <w:lvl w:ilvl="1">
      <w:numFmt w:val="decimal"/>
      <w:lvlText w:val="%2 "/>
      <w:lvlJc w:val="left"/>
      <w:start w:val="1"/>
      <w:pPr>
        <w:ind w:left="225" w:firstLine="0"/>
        <w:tab w:val="num" w:pos="345"/>
      </w:pPr>
      <w:rPr>
        <w:rFonts w:ascii="Times New Roman" w:hAnsi="Times New Roman" w:cs="Times New Roman" w:eastAsia="Times New Roman"/>
        <w:sz w:val="22"/>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3">
    <w:multiLevelType w:val="singleLevel"/>
    <w:lvl w:ilvl="0">
      <w:numFmt w:val="lowerLetter"/>
      <w:lvlText w:val="%1)"/>
      <w:lvlJc w:val="left"/>
      <w:start w:val="1"/>
      <w:pPr>
        <w:ind w:left="1005" w:hanging="225"/>
        <w:tab w:val="num" w:pos="1005"/>
      </w:pPr>
      <w:rPr>
        <w:rFonts w:ascii="Calibri" w:hAnsi="Calibri" w:cs="Calibri" w:eastAsia="Calibri"/>
        <w:sz w:val="22"/>
      </w:rPr>
    </w:lvl>
  </w:abstractNum>
  <w:abstractNum w:abstractNumId="4">
    <w:multiLevelType w:val="singleLevel"/>
    <w:lvl w:ilvl="0">
      <w:numFmt w:val="lowerLetter"/>
      <w:lvlText w:val="%1)"/>
      <w:lvlJc w:val="left"/>
      <w:start w:val="1"/>
      <w:pPr>
        <w:ind w:left="990" w:hanging="225"/>
        <w:tab w:val="num" w:pos="990"/>
      </w:pPr>
      <w:rPr>
        <w:rFonts w:ascii="Calibri" w:hAnsi="Calibri" w:cs="Calibri" w:eastAsia="Calibri"/>
        <w:sz w:val="22"/>
      </w:rPr>
    </w:lvl>
  </w:abstractNum>
  <w:abstractNum w:abstractNumId="5">
    <w:multiLevelType w:val="singleLevel"/>
    <w:lvl w:ilvl="0">
      <w:numFmt w:val="bullet"/>
      <w:lvlText w:val=""/>
      <w:lvlJc w:val="left"/>
      <w:pPr>
        <w:ind w:left="645" w:hanging="165"/>
        <w:tab w:val="num" w:pos="645"/>
      </w:pPr>
      <w:rPr>
        <w:rFonts w:ascii="Symbol" w:hAnsi="Symbol" w:cs="Symbol" w:eastAsia="Symbol"/>
        <w:sz w:val="22"/>
      </w:rPr>
    </w:lvl>
  </w:abstractNum>
  <w:abstractNum w:abstractNumId="6">
    <w:multiLevelType w:val="singleLevel"/>
    <w:lvl w:ilvl="0">
      <w:numFmt w:val="bullet"/>
      <w:lvlText w:val="*"/>
      <w:lvlJc w:val="left"/>
      <w:pPr>
        <w:ind w:left="0" w:firstLine="0"/>
        <w:tab w:val="num" w:pos="0"/>
      </w:pPr>
      <w:rPr>
        <w:rFonts w:ascii="Times New Roman" w:hAnsi="Times New Roman" w:cs="Times New Roman" w:eastAsia="Times New Roman"/>
        <w:sz w:val="24"/>
      </w:rPr>
    </w:lvl>
  </w:abstractNum>
  <w:abstractNum w:abstractNumId="7">
    <w:multiLevelType w:val="multilevel"/>
    <w:lvl w:ilvl="0">
      <w:numFmt w:val="decimal"/>
      <w:lvlText w:val="%1."/>
      <w:lvlJc w:val="left"/>
      <w:start w:val="1"/>
      <w:pPr>
        <w:ind w:left="0" w:firstLine="0"/>
        <w:tab w:val="num" w:pos="345"/>
      </w:pPr>
      <w:rPr>
        <w:rFonts w:ascii="Times New Roman" w:hAnsi="Times New Roman" w:cs="Times New Roman" w:eastAsia="Times New Roman"/>
        <w:sz w:val="24"/>
      </w:rPr>
    </w:lvl>
    <w:lvl w:ilvl="1">
      <w:numFmt w:val="decimal"/>
      <w:lvlText w:val="%2 "/>
      <w:lvlJc w:val="left"/>
      <w:start w:val="1"/>
      <w:pPr>
        <w:ind w:left="225" w:firstLine="0"/>
        <w:tab w:val="num" w:pos="345"/>
      </w:pPr>
      <w:rPr>
        <w:rFonts w:ascii="Times New Roman" w:hAnsi="Times New Roman" w:cs="Times New Roman" w:eastAsia="Times New Roman"/>
        <w:sz w:val="22"/>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8">
    <w:multiLevelType w:val="multilevel"/>
    <w:lvl w:ilvl="0">
      <w:numFmt w:val="decimal"/>
      <w:lvlText w:val="%1."/>
      <w:lvlJc w:val="left"/>
      <w:start w:val="1"/>
      <w:pPr>
        <w:ind w:left="0" w:firstLine="0"/>
        <w:tab w:val="num" w:pos="345"/>
      </w:pPr>
      <w:rPr>
        <w:rFonts w:ascii="Times New Roman" w:hAnsi="Times New Roman" w:cs="Times New Roman" w:eastAsia="Times New Roman"/>
        <w:sz w:val="24"/>
      </w:rPr>
    </w:lvl>
    <w:lvl w:ilvl="1">
      <w:numFmt w:val="decimal"/>
      <w:lvlText w:val="%2 "/>
      <w:lvlJc w:val="left"/>
      <w:start w:val="1"/>
      <w:pPr>
        <w:ind w:left="225" w:firstLine="0"/>
        <w:tab w:val="num" w:pos="345"/>
      </w:pPr>
      <w:rPr>
        <w:rFonts w:ascii="Times New Roman" w:hAnsi="Times New Roman" w:cs="Times New Roman" w:eastAsia="Times New Roman"/>
        <w:sz w:val="22"/>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9">
    <w:multiLevelType w:val="singleLevel"/>
    <w:lvl w:ilvl="0">
      <w:numFmt w:val="lowerLetter"/>
      <w:lvlText w:val="%1)"/>
      <w:lvlJc w:val="left"/>
      <w:start w:val="1"/>
      <w:pPr>
        <w:ind w:left="1005" w:hanging="225"/>
        <w:tab w:val="num" w:pos="1005"/>
      </w:pPr>
      <w:rPr>
        <w:rFonts w:ascii="Calibri" w:hAnsi="Calibri" w:cs="Calibri" w:eastAsia="Calibri"/>
        <w:sz w:val="22"/>
      </w:rPr>
    </w:lvl>
  </w:abstractNum>
  <w:abstractNum w:abstractNumId="10">
    <w:multiLevelType w:val="singleLevel"/>
    <w:lvl w:ilvl="0">
      <w:numFmt w:val="lowerLetter"/>
      <w:lvlText w:val="%1)"/>
      <w:lvlJc w:val="left"/>
      <w:start w:val="1"/>
      <w:pPr>
        <w:ind w:left="990" w:hanging="225"/>
        <w:tab w:val="num" w:pos="990"/>
      </w:pPr>
      <w:rPr>
        <w:rFonts w:ascii="Calibri" w:hAnsi="Calibri" w:cs="Calibri" w:eastAsia="Calibri"/>
        <w:sz w:val="22"/>
      </w:rPr>
    </w:lvl>
  </w:abstractNum>
  <w:abstractNum w:abstractNumId="11">
    <w:multiLevelType w:val="singleLevel"/>
    <w:lvl w:ilvl="0">
      <w:numFmt w:val="bullet"/>
      <w:lvlText w:val=""/>
      <w:lvlJc w:val="left"/>
      <w:pPr>
        <w:ind w:left="645" w:hanging="165"/>
        <w:tab w:val="num" w:pos="645"/>
      </w:pPr>
      <w:rPr>
        <w:rFonts w:ascii="Symbol" w:hAnsi="Symbol" w:cs="Symbol" w:eastAsia="Symbol"/>
        <w:sz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www.portaldoempreendedor.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