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7F230C" w14:textId="77777777" w:rsidR="00617D87" w:rsidRPr="00E04F78" w:rsidRDefault="00617D87" w:rsidP="00617D87">
      <w:pPr>
        <w:jc w:val="center"/>
        <w:rPr>
          <w:rFonts w:ascii="Arial" w:hAnsi="Arial" w:cs="Arial"/>
          <w:b/>
          <w:bCs/>
        </w:rPr>
      </w:pPr>
      <w:r w:rsidRPr="00E04F78">
        <w:rPr>
          <w:rFonts w:ascii="Arial" w:hAnsi="Arial" w:cs="Arial"/>
          <w:b/>
          <w:bCs/>
        </w:rPr>
        <w:t>MINUTA DA ATA DE REGISTRO DE PREÇOS</w:t>
      </w:r>
    </w:p>
    <w:p w14:paraId="6870686F" w14:textId="77777777" w:rsidR="00617D87" w:rsidRPr="00732EC9" w:rsidRDefault="00617D87" w:rsidP="00617D87">
      <w:pPr>
        <w:rPr>
          <w:rFonts w:ascii="Arial" w:hAnsi="Arial" w:cs="Arial"/>
        </w:rPr>
      </w:pPr>
    </w:p>
    <w:p w14:paraId="3B636BCD" w14:textId="77777777" w:rsidR="00617D87" w:rsidRPr="00732EC9" w:rsidRDefault="00617D87" w:rsidP="00617D87">
      <w:pPr>
        <w:ind w:right="-29"/>
        <w:jc w:val="both"/>
        <w:rPr>
          <w:rFonts w:ascii="Arial" w:hAnsi="Arial" w:cs="Arial"/>
        </w:rPr>
      </w:pPr>
      <w:r w:rsidRPr="00732EC9">
        <w:rPr>
          <w:rFonts w:ascii="Arial" w:hAnsi="Arial" w:cs="Arial"/>
        </w:rPr>
        <w:t xml:space="preserve">O MUNICIPIO DE BOM RETIRO/SC, Pessoa Jurídica de Direito Público, inscrito no CNPJ/MF sob o nº 82.777.343/0001-21, com sede nesta cidade, na Avenida Major Generoso, 350, Centro, Bom Retiro, CEP 88680-000, doravante denominado simplesmente MUNICIPIO, neste ato representada pelo Sr. Prefeito Municipal, ALBINO GONÇALVES PADILHA, nos termos Lei Federal nº 14.133 de 01 de abril de 2021, com suas alterações, em face da classificação das propostas apresentadas no Pregão Eletrônico nº </w:t>
      </w:r>
      <w:r w:rsidRPr="00732EC9">
        <w:rPr>
          <w:rFonts w:ascii="Arial" w:hAnsi="Arial" w:cs="Arial"/>
          <w:color w:val="FF0000"/>
        </w:rPr>
        <w:t>xx</w:t>
      </w:r>
      <w:r w:rsidRPr="00732EC9">
        <w:rPr>
          <w:rFonts w:ascii="Arial" w:hAnsi="Arial" w:cs="Arial"/>
        </w:rPr>
        <w:t>/202</w:t>
      </w:r>
      <w:r w:rsidR="00875C9A">
        <w:rPr>
          <w:rFonts w:ascii="Arial" w:hAnsi="Arial" w:cs="Arial"/>
        </w:rPr>
        <w:t>4</w:t>
      </w:r>
      <w:r w:rsidRPr="00732EC9">
        <w:rPr>
          <w:rFonts w:ascii="Arial" w:hAnsi="Arial" w:cs="Arial"/>
        </w:rPr>
        <w:t xml:space="preserve">, Processo nº </w:t>
      </w:r>
      <w:r w:rsidRPr="00732EC9">
        <w:rPr>
          <w:rFonts w:ascii="Arial" w:hAnsi="Arial" w:cs="Arial"/>
          <w:color w:val="FF0000"/>
        </w:rPr>
        <w:t>xx</w:t>
      </w:r>
      <w:r w:rsidRPr="00732EC9">
        <w:rPr>
          <w:rFonts w:ascii="Arial" w:hAnsi="Arial" w:cs="Arial"/>
        </w:rPr>
        <w:t>/202</w:t>
      </w:r>
      <w:r w:rsidR="00875C9A">
        <w:rPr>
          <w:rFonts w:ascii="Arial" w:hAnsi="Arial" w:cs="Arial"/>
        </w:rPr>
        <w:t>4</w:t>
      </w:r>
      <w:r w:rsidRPr="00732EC9">
        <w:rPr>
          <w:rFonts w:ascii="Arial" w:hAnsi="Arial" w:cs="Arial"/>
        </w:rPr>
        <w:t>, Homologada em xx/ xx/202</w:t>
      </w:r>
      <w:r w:rsidR="00875C9A">
        <w:rPr>
          <w:rFonts w:ascii="Arial" w:hAnsi="Arial" w:cs="Arial"/>
        </w:rPr>
        <w:t>4</w:t>
      </w:r>
      <w:r w:rsidRPr="00732EC9">
        <w:rPr>
          <w:rFonts w:ascii="Arial" w:hAnsi="Arial" w:cs="Arial"/>
        </w:rPr>
        <w:t xml:space="preserve">, RESOLVE registrar os valores oferecidos para </w:t>
      </w:r>
      <w:r w:rsidRPr="00732EC9">
        <w:rPr>
          <w:rFonts w:ascii="Arial" w:hAnsi="Arial" w:cs="Arial"/>
          <w:color w:val="FF0000"/>
        </w:rPr>
        <w:t>xxxxxxxxxxxxxxxxxxxxxxxxxxxxxxxxxxxxxxxxxxxxxxxxxxx</w:t>
      </w:r>
      <w:r w:rsidRPr="00732EC9">
        <w:rPr>
          <w:rFonts w:ascii="Arial" w:hAnsi="Arial" w:cs="Arial"/>
        </w:rPr>
        <w:t>, pelo período de 1 ano, podendo ser prorrogado, por igual período, tendo sido, os referidos valores, oferecidos pelas empresas cujas propostas foram classificadas no certame. As empresas participantes foram:</w:t>
      </w:r>
    </w:p>
    <w:p w14:paraId="702B6C83" w14:textId="77777777" w:rsidR="00617D87" w:rsidRPr="00732EC9" w:rsidRDefault="00617D87" w:rsidP="00617D87">
      <w:pPr>
        <w:ind w:right="-29"/>
        <w:rPr>
          <w:rFonts w:ascii="Arial" w:hAnsi="Arial" w:cs="Arial"/>
        </w:rPr>
      </w:pPr>
    </w:p>
    <w:tbl>
      <w:tblPr>
        <w:tblStyle w:val="Tabelacomgrade"/>
        <w:tblW w:w="8559" w:type="dxa"/>
        <w:tblLook w:val="04A0" w:firstRow="1" w:lastRow="0" w:firstColumn="1" w:lastColumn="0" w:noHBand="0" w:noVBand="1"/>
      </w:tblPr>
      <w:tblGrid>
        <w:gridCol w:w="2830"/>
        <w:gridCol w:w="3261"/>
        <w:gridCol w:w="2468"/>
      </w:tblGrid>
      <w:tr w:rsidR="00617D87" w:rsidRPr="00732EC9" w14:paraId="34B9FD2D" w14:textId="77777777" w:rsidTr="00617D87">
        <w:tc>
          <w:tcPr>
            <w:tcW w:w="2830" w:type="dxa"/>
          </w:tcPr>
          <w:p w14:paraId="4CEEE403" w14:textId="77777777" w:rsidR="00617D87" w:rsidRPr="00732EC9" w:rsidRDefault="00617D87" w:rsidP="005159B2">
            <w:pPr>
              <w:jc w:val="center"/>
              <w:rPr>
                <w:rFonts w:ascii="Arial" w:hAnsi="Arial" w:cs="Arial"/>
                <w:b/>
              </w:rPr>
            </w:pPr>
            <w:r w:rsidRPr="00732EC9">
              <w:rPr>
                <w:rFonts w:ascii="Arial" w:hAnsi="Arial" w:cs="Arial"/>
                <w:b/>
              </w:rPr>
              <w:t>Empresa</w:t>
            </w:r>
          </w:p>
        </w:tc>
        <w:tc>
          <w:tcPr>
            <w:tcW w:w="3261" w:type="dxa"/>
          </w:tcPr>
          <w:p w14:paraId="03AE1BD6" w14:textId="77777777" w:rsidR="00617D87" w:rsidRPr="00732EC9" w:rsidRDefault="00617D87" w:rsidP="005159B2">
            <w:pPr>
              <w:jc w:val="center"/>
              <w:rPr>
                <w:rFonts w:ascii="Arial" w:hAnsi="Arial" w:cs="Arial"/>
                <w:b/>
              </w:rPr>
            </w:pPr>
            <w:r w:rsidRPr="00732EC9">
              <w:rPr>
                <w:rFonts w:ascii="Arial" w:hAnsi="Arial" w:cs="Arial"/>
                <w:b/>
              </w:rPr>
              <w:t>Representante</w:t>
            </w:r>
          </w:p>
        </w:tc>
        <w:tc>
          <w:tcPr>
            <w:tcW w:w="2468" w:type="dxa"/>
          </w:tcPr>
          <w:p w14:paraId="496EA4ED" w14:textId="77777777" w:rsidR="00617D87" w:rsidRPr="00732EC9" w:rsidRDefault="00617D87" w:rsidP="005159B2">
            <w:pPr>
              <w:jc w:val="center"/>
              <w:rPr>
                <w:rFonts w:ascii="Arial" w:hAnsi="Arial" w:cs="Arial"/>
                <w:b/>
              </w:rPr>
            </w:pPr>
            <w:r w:rsidRPr="00732EC9">
              <w:rPr>
                <w:rFonts w:ascii="Arial" w:hAnsi="Arial" w:cs="Arial"/>
                <w:b/>
              </w:rPr>
              <w:t>CPF/CNPJ</w:t>
            </w:r>
          </w:p>
        </w:tc>
      </w:tr>
      <w:tr w:rsidR="00617D87" w:rsidRPr="00732EC9" w14:paraId="14B894FD" w14:textId="77777777" w:rsidTr="00617D87">
        <w:tc>
          <w:tcPr>
            <w:tcW w:w="2830" w:type="dxa"/>
          </w:tcPr>
          <w:p w14:paraId="5E328275" w14:textId="77777777" w:rsidR="00617D87" w:rsidRPr="00732EC9" w:rsidRDefault="00617D87" w:rsidP="005159B2">
            <w:pPr>
              <w:rPr>
                <w:rFonts w:ascii="Arial" w:hAnsi="Arial" w:cs="Arial"/>
              </w:rPr>
            </w:pPr>
          </w:p>
        </w:tc>
        <w:tc>
          <w:tcPr>
            <w:tcW w:w="3261" w:type="dxa"/>
          </w:tcPr>
          <w:p w14:paraId="52C3BDE9" w14:textId="77777777" w:rsidR="00617D87" w:rsidRPr="00732EC9" w:rsidRDefault="00617D87" w:rsidP="005159B2">
            <w:pPr>
              <w:rPr>
                <w:rFonts w:ascii="Arial" w:hAnsi="Arial" w:cs="Arial"/>
              </w:rPr>
            </w:pPr>
          </w:p>
        </w:tc>
        <w:tc>
          <w:tcPr>
            <w:tcW w:w="2468" w:type="dxa"/>
          </w:tcPr>
          <w:p w14:paraId="3A5973B4" w14:textId="77777777" w:rsidR="00617D87" w:rsidRPr="00732EC9" w:rsidRDefault="00617D87" w:rsidP="005159B2">
            <w:pPr>
              <w:rPr>
                <w:rFonts w:ascii="Arial" w:hAnsi="Arial" w:cs="Arial"/>
              </w:rPr>
            </w:pPr>
          </w:p>
        </w:tc>
      </w:tr>
    </w:tbl>
    <w:p w14:paraId="08386429" w14:textId="77777777" w:rsidR="00617D87" w:rsidRPr="000255A6" w:rsidRDefault="00617D87" w:rsidP="00617D87">
      <w:pPr>
        <w:pStyle w:val="Textodecomentrio"/>
      </w:pPr>
    </w:p>
    <w:p w14:paraId="76673FD9" w14:textId="77777777" w:rsidR="00617D87" w:rsidRPr="00D30696" w:rsidRDefault="00617D87" w:rsidP="00617D87">
      <w:pPr>
        <w:pStyle w:val="Nivel01"/>
        <w:numPr>
          <w:ilvl w:val="0"/>
          <w:numId w:val="6"/>
        </w:numPr>
        <w:spacing w:before="0"/>
        <w:contextualSpacing/>
        <w:rPr>
          <w:sz w:val="24"/>
          <w:szCs w:val="24"/>
        </w:rPr>
      </w:pPr>
      <w:bookmarkStart w:id="0" w:name="_Toc147910105"/>
      <w:r w:rsidRPr="00D30696">
        <w:rPr>
          <w:sz w:val="24"/>
          <w:szCs w:val="24"/>
        </w:rPr>
        <w:t>CLÁUSULA PRIMEIRA – OBJETO</w:t>
      </w:r>
      <w:bookmarkEnd w:id="0"/>
      <w:r w:rsidRPr="00D30696">
        <w:rPr>
          <w:sz w:val="24"/>
          <w:szCs w:val="24"/>
        </w:rPr>
        <w:t xml:space="preserve"> </w:t>
      </w:r>
    </w:p>
    <w:p w14:paraId="7209688E" w14:textId="77777777" w:rsidR="00617D87" w:rsidRPr="00AA5D22" w:rsidRDefault="00617D87" w:rsidP="00617D87"/>
    <w:p w14:paraId="6DFD122F"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 xml:space="preserve">O objeto do presente instrumento é a contratação de </w:t>
      </w:r>
      <w:r w:rsidRPr="00732EC9">
        <w:rPr>
          <w:color w:val="FF0000"/>
          <w:sz w:val="24"/>
          <w:szCs w:val="24"/>
        </w:rPr>
        <w:t>..........................</w:t>
      </w:r>
      <w:r w:rsidRPr="00732EC9">
        <w:rPr>
          <w:sz w:val="24"/>
          <w:szCs w:val="24"/>
        </w:rPr>
        <w:t>, nas condições estabelecidas no Termo de Referência.</w:t>
      </w:r>
    </w:p>
    <w:p w14:paraId="20AF85FE" w14:textId="77777777" w:rsidR="00617D87" w:rsidRPr="00732EC9" w:rsidRDefault="00617D87" w:rsidP="00617D87">
      <w:pPr>
        <w:pStyle w:val="Nivel3"/>
        <w:numPr>
          <w:ilvl w:val="0"/>
          <w:numId w:val="0"/>
        </w:numPr>
        <w:spacing w:before="0" w:after="0" w:line="240" w:lineRule="auto"/>
        <w:contextualSpacing/>
        <w:rPr>
          <w:sz w:val="24"/>
          <w:szCs w:val="24"/>
          <w:lang w:val="x-none"/>
        </w:rPr>
      </w:pPr>
    </w:p>
    <w:p w14:paraId="08B430ED" w14:textId="77777777" w:rsidR="00617D87" w:rsidRDefault="00617D87" w:rsidP="00617D87">
      <w:pPr>
        <w:pStyle w:val="Nivel01"/>
        <w:spacing w:before="0"/>
        <w:ind w:left="0" w:firstLine="0"/>
        <w:contextualSpacing/>
        <w:rPr>
          <w:sz w:val="24"/>
          <w:szCs w:val="24"/>
        </w:rPr>
      </w:pPr>
      <w:bookmarkStart w:id="1" w:name="_Toc147910106"/>
      <w:r w:rsidRPr="00732EC9">
        <w:rPr>
          <w:sz w:val="24"/>
          <w:szCs w:val="24"/>
        </w:rPr>
        <w:t>CLÁUSULA SEGUNDA – VIGÊNCIA E PRORROGAÇÃO</w:t>
      </w:r>
      <w:bookmarkEnd w:id="1"/>
    </w:p>
    <w:p w14:paraId="03C5AACD" w14:textId="77777777" w:rsidR="00617D87" w:rsidRPr="00AA5D22" w:rsidRDefault="00617D87" w:rsidP="00617D87"/>
    <w:p w14:paraId="51361E83" w14:textId="77777777" w:rsidR="00617D87" w:rsidRDefault="00617D87" w:rsidP="00617D87">
      <w:pPr>
        <w:pStyle w:val="Nvel2-Red"/>
        <w:spacing w:before="0" w:after="0" w:line="240" w:lineRule="auto"/>
        <w:ind w:left="0" w:firstLine="0"/>
        <w:contextualSpacing/>
        <w:rPr>
          <w:i w:val="0"/>
          <w:iCs w:val="0"/>
          <w:color w:val="auto"/>
          <w:sz w:val="24"/>
          <w:szCs w:val="24"/>
        </w:rPr>
      </w:pPr>
      <w:r w:rsidRPr="000255A6">
        <w:rPr>
          <w:i w:val="0"/>
          <w:iCs w:val="0"/>
          <w:color w:val="auto"/>
          <w:sz w:val="24"/>
          <w:szCs w:val="24"/>
        </w:rPr>
        <w:t xml:space="preserve">O prazo de vigência da </w:t>
      </w:r>
      <w:r>
        <w:rPr>
          <w:i w:val="0"/>
          <w:iCs w:val="0"/>
          <w:color w:val="auto"/>
          <w:sz w:val="24"/>
          <w:szCs w:val="24"/>
        </w:rPr>
        <w:t>Ata</w:t>
      </w:r>
      <w:r w:rsidRPr="000255A6">
        <w:rPr>
          <w:i w:val="0"/>
          <w:iCs w:val="0"/>
          <w:color w:val="auto"/>
          <w:sz w:val="24"/>
          <w:szCs w:val="24"/>
        </w:rPr>
        <w:t xml:space="preserve"> é de 1 ano contados da</w:t>
      </w:r>
      <w:r>
        <w:rPr>
          <w:i w:val="0"/>
          <w:iCs w:val="0"/>
          <w:color w:val="auto"/>
          <w:sz w:val="24"/>
          <w:szCs w:val="24"/>
        </w:rPr>
        <w:t xml:space="preserve"> sua</w:t>
      </w:r>
      <w:r w:rsidRPr="000255A6">
        <w:rPr>
          <w:i w:val="0"/>
          <w:iCs w:val="0"/>
          <w:color w:val="auto"/>
          <w:sz w:val="24"/>
          <w:szCs w:val="24"/>
        </w:rPr>
        <w:t xml:space="preserve"> assinatura</w:t>
      </w:r>
      <w:r>
        <w:rPr>
          <w:i w:val="0"/>
          <w:iCs w:val="0"/>
          <w:color w:val="auto"/>
          <w:sz w:val="24"/>
          <w:szCs w:val="24"/>
        </w:rPr>
        <w:t>, podendo ser prorrogados por igual período</w:t>
      </w:r>
      <w:r w:rsidRPr="000255A6">
        <w:rPr>
          <w:i w:val="0"/>
          <w:iCs w:val="0"/>
          <w:color w:val="auto"/>
          <w:sz w:val="24"/>
          <w:szCs w:val="24"/>
        </w:rPr>
        <w:t>.</w:t>
      </w:r>
    </w:p>
    <w:p w14:paraId="243D6F98" w14:textId="77777777" w:rsidR="00617D87" w:rsidRPr="008B0B12" w:rsidRDefault="00617D87" w:rsidP="00617D87">
      <w:pPr>
        <w:pStyle w:val="Nvel2-Red"/>
        <w:spacing w:before="0" w:after="0" w:line="240" w:lineRule="auto"/>
        <w:ind w:left="0" w:hanging="7"/>
        <w:rPr>
          <w:color w:val="auto"/>
          <w:sz w:val="24"/>
          <w:szCs w:val="24"/>
        </w:rPr>
      </w:pPr>
      <w:r w:rsidRPr="00717280">
        <w:rPr>
          <w:i w:val="0"/>
          <w:iCs w:val="0"/>
          <w:color w:val="auto"/>
          <w:sz w:val="24"/>
          <w:szCs w:val="24"/>
        </w:rPr>
        <w:t xml:space="preserve">O </w:t>
      </w:r>
      <w:r w:rsidRPr="008B0B12">
        <w:rPr>
          <w:i w:val="0"/>
          <w:iCs w:val="0"/>
          <w:color w:val="auto"/>
          <w:sz w:val="24"/>
          <w:szCs w:val="24"/>
        </w:rPr>
        <w:t>prazo de vigência da contratação é de no máximo de 5 anos contados da assinatura do contrato, prorrogável por até 10 anos, na forma dos artigos 106 e 107 da Lei n° 14.133, de 2021.</w:t>
      </w:r>
    </w:p>
    <w:p w14:paraId="63EED230" w14:textId="77777777" w:rsidR="00617D87" w:rsidRPr="00771A12" w:rsidRDefault="00617D87" w:rsidP="00617D87">
      <w:pPr>
        <w:pStyle w:val="Nvel3-R"/>
        <w:spacing w:before="0" w:after="0" w:line="240" w:lineRule="auto"/>
        <w:ind w:left="0" w:firstLine="0"/>
        <w:contextualSpacing/>
        <w:rPr>
          <w:i w:val="0"/>
          <w:iCs w:val="0"/>
          <w:color w:val="auto"/>
          <w:sz w:val="24"/>
          <w:szCs w:val="24"/>
        </w:rPr>
      </w:pPr>
      <w:r w:rsidRPr="00771A12">
        <w:rPr>
          <w:i w:val="0"/>
          <w:iCs w:val="0"/>
          <w:sz w:val="24"/>
          <w:szCs w:val="24"/>
        </w:rPr>
        <w:t>A prestação do serviço é enquadrada como continuada tendo em vista que [...], sendo a vigência plurianual mais vantajosa considerando [...].</w:t>
      </w:r>
    </w:p>
    <w:p w14:paraId="5C026F93" w14:textId="77777777" w:rsidR="00617D87" w:rsidRPr="00717280" w:rsidRDefault="00617D87" w:rsidP="00617D87">
      <w:pPr>
        <w:pStyle w:val="Nvel3-R"/>
        <w:spacing w:before="0" w:after="0" w:line="240" w:lineRule="auto"/>
        <w:ind w:left="0" w:firstLine="0"/>
        <w:contextualSpacing/>
        <w:rPr>
          <w:i w:val="0"/>
          <w:iCs w:val="0"/>
          <w:color w:val="auto"/>
          <w:sz w:val="24"/>
          <w:szCs w:val="24"/>
        </w:rPr>
      </w:pPr>
      <w:r w:rsidRPr="00717280">
        <w:rPr>
          <w:i w:val="0"/>
          <w:iCs w:val="0"/>
          <w:color w:val="auto"/>
          <w:sz w:val="24"/>
          <w:szCs w:val="24"/>
        </w:rPr>
        <w:t>A prorrogação de que trata este item é condicionada ao ateste, pela autoridade competente, de que as condições e os preços permanecem vantajosos para a Administração, permitida a negociação com o contratado.</w:t>
      </w:r>
    </w:p>
    <w:p w14:paraId="647F4912" w14:textId="77777777" w:rsidR="00617D87" w:rsidRPr="00732EC9" w:rsidRDefault="00617D87" w:rsidP="00617D87">
      <w:pPr>
        <w:pStyle w:val="Nvel2-Red"/>
        <w:numPr>
          <w:ilvl w:val="0"/>
          <w:numId w:val="0"/>
        </w:numPr>
        <w:spacing w:before="0" w:after="0" w:line="240" w:lineRule="auto"/>
        <w:contextualSpacing/>
        <w:rPr>
          <w:sz w:val="24"/>
          <w:szCs w:val="24"/>
        </w:rPr>
      </w:pPr>
    </w:p>
    <w:p w14:paraId="02231C3F" w14:textId="77777777" w:rsidR="00617D87" w:rsidRPr="00875C9A" w:rsidRDefault="00617D87" w:rsidP="00617D87">
      <w:pPr>
        <w:pStyle w:val="Nivel01"/>
        <w:spacing w:before="0"/>
        <w:ind w:left="0" w:firstLine="0"/>
        <w:contextualSpacing/>
        <w:rPr>
          <w:rStyle w:val="Hyperlink"/>
          <w:color w:val="auto"/>
          <w:sz w:val="24"/>
          <w:szCs w:val="24"/>
        </w:rPr>
      </w:pPr>
      <w:bookmarkStart w:id="2" w:name="_Toc147910107"/>
      <w:r w:rsidRPr="00875C9A">
        <w:rPr>
          <w:sz w:val="24"/>
          <w:szCs w:val="24"/>
        </w:rPr>
        <w:t>CLÁUSULA TERCEIRA – MODELOS DE EXECUÇÃO</w:t>
      </w:r>
      <w:bookmarkEnd w:id="2"/>
      <w:r w:rsidRPr="00875C9A">
        <w:rPr>
          <w:sz w:val="24"/>
          <w:szCs w:val="24"/>
        </w:rPr>
        <w:t xml:space="preserve"> </w:t>
      </w:r>
    </w:p>
    <w:p w14:paraId="17FF5529" w14:textId="77777777" w:rsidR="00617D87" w:rsidRPr="00AA5D22" w:rsidRDefault="00617D87" w:rsidP="00617D87"/>
    <w:p w14:paraId="3972C92F" w14:textId="77777777" w:rsidR="00617D87" w:rsidRDefault="00617D87" w:rsidP="00617D87">
      <w:pPr>
        <w:pStyle w:val="Nivel2"/>
        <w:spacing w:before="0" w:after="0" w:line="240" w:lineRule="auto"/>
        <w:ind w:left="0" w:firstLine="0"/>
        <w:contextualSpacing/>
        <w:rPr>
          <w:sz w:val="24"/>
          <w:szCs w:val="24"/>
        </w:rPr>
      </w:pPr>
      <w:r w:rsidRPr="00732EC9">
        <w:rPr>
          <w:sz w:val="24"/>
          <w:szCs w:val="24"/>
        </w:rPr>
        <w:t>O regime de execução contratual, os modelos de gestão e de execução, assim como os prazos e condições de conclusão, entrega, observação e recebimento do objeto constam no Termo de Referência.</w:t>
      </w:r>
    </w:p>
    <w:p w14:paraId="039CDEE7" w14:textId="77777777" w:rsidR="00617D87" w:rsidRPr="00AA5D22" w:rsidRDefault="00617D87" w:rsidP="00617D87"/>
    <w:p w14:paraId="341FFAB1" w14:textId="77777777" w:rsidR="00617D87" w:rsidRDefault="00617D87" w:rsidP="00617D87">
      <w:pPr>
        <w:pStyle w:val="Nivel01"/>
        <w:spacing w:before="0"/>
        <w:ind w:left="0" w:firstLine="0"/>
        <w:contextualSpacing/>
        <w:rPr>
          <w:sz w:val="24"/>
          <w:szCs w:val="24"/>
        </w:rPr>
      </w:pPr>
      <w:bookmarkStart w:id="3" w:name="_Toc147910108"/>
      <w:r w:rsidRPr="00732EC9">
        <w:rPr>
          <w:sz w:val="24"/>
          <w:szCs w:val="24"/>
        </w:rPr>
        <w:t xml:space="preserve">CLÁUSULA QUINTA </w:t>
      </w:r>
      <w:r>
        <w:rPr>
          <w:sz w:val="24"/>
          <w:szCs w:val="24"/>
        </w:rPr>
        <w:t>–</w:t>
      </w:r>
      <w:r w:rsidRPr="00732EC9">
        <w:rPr>
          <w:sz w:val="24"/>
          <w:szCs w:val="24"/>
        </w:rPr>
        <w:t xml:space="preserve"> PREÇO</w:t>
      </w:r>
      <w:bookmarkEnd w:id="3"/>
    </w:p>
    <w:p w14:paraId="49E129AC" w14:textId="77777777" w:rsidR="00617D87" w:rsidRPr="00AA5D22" w:rsidRDefault="00617D87" w:rsidP="00617D87"/>
    <w:p w14:paraId="5E088F5D" w14:textId="77777777" w:rsidR="00617D87" w:rsidRPr="00406B93" w:rsidRDefault="00617D87" w:rsidP="00617D87">
      <w:pPr>
        <w:pStyle w:val="Nvel2-Red"/>
        <w:spacing w:before="0" w:after="0" w:line="240" w:lineRule="auto"/>
        <w:ind w:left="0" w:firstLine="0"/>
        <w:contextualSpacing/>
        <w:rPr>
          <w:i w:val="0"/>
          <w:iCs w:val="0"/>
          <w:sz w:val="24"/>
          <w:szCs w:val="24"/>
        </w:rPr>
      </w:pPr>
      <w:r w:rsidRPr="00406B93">
        <w:rPr>
          <w:i w:val="0"/>
          <w:iCs w:val="0"/>
          <w:sz w:val="24"/>
          <w:szCs w:val="24"/>
        </w:rPr>
        <w:t>O valor total da contratação é de R$ .......... , conforme tabela anexo.</w:t>
      </w:r>
    </w:p>
    <w:p w14:paraId="0970C180" w14:textId="77777777" w:rsidR="00617D87" w:rsidRDefault="00617D87" w:rsidP="00617D87">
      <w:pPr>
        <w:pStyle w:val="Nivel2"/>
        <w:spacing w:before="0" w:after="0" w:line="240" w:lineRule="auto"/>
        <w:ind w:left="0" w:firstLine="0"/>
        <w:contextualSpacing/>
        <w:rPr>
          <w:sz w:val="24"/>
          <w:szCs w:val="24"/>
        </w:rPr>
      </w:pPr>
      <w:r w:rsidRPr="00732EC9">
        <w:rPr>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5BBEF64" w14:textId="77777777" w:rsidR="00617D87" w:rsidRPr="00732EC9" w:rsidRDefault="00617D87" w:rsidP="00617D87">
      <w:pPr>
        <w:pStyle w:val="Nivel2"/>
        <w:numPr>
          <w:ilvl w:val="0"/>
          <w:numId w:val="0"/>
        </w:numPr>
        <w:spacing w:before="0" w:after="0" w:line="240" w:lineRule="auto"/>
        <w:contextualSpacing/>
        <w:rPr>
          <w:sz w:val="24"/>
          <w:szCs w:val="24"/>
        </w:rPr>
      </w:pPr>
    </w:p>
    <w:p w14:paraId="55DBA964" w14:textId="77777777" w:rsidR="00617D87" w:rsidRDefault="00617D87" w:rsidP="00617D87">
      <w:pPr>
        <w:pStyle w:val="Nivel01"/>
        <w:spacing w:before="0"/>
        <w:ind w:left="0" w:firstLine="0"/>
        <w:contextualSpacing/>
        <w:rPr>
          <w:sz w:val="24"/>
          <w:szCs w:val="24"/>
        </w:rPr>
      </w:pPr>
      <w:bookmarkStart w:id="4" w:name="_Toc147910109"/>
      <w:r w:rsidRPr="00732EC9">
        <w:rPr>
          <w:sz w:val="24"/>
          <w:szCs w:val="24"/>
        </w:rPr>
        <w:t>CLÁUSULA SEXTA - PAGAMENTO</w:t>
      </w:r>
      <w:bookmarkEnd w:id="4"/>
      <w:r w:rsidRPr="00732EC9">
        <w:rPr>
          <w:sz w:val="24"/>
          <w:szCs w:val="24"/>
        </w:rPr>
        <w:t xml:space="preserve"> </w:t>
      </w:r>
    </w:p>
    <w:p w14:paraId="66FE47E7" w14:textId="77777777" w:rsidR="00617D87" w:rsidRPr="00AA5D22" w:rsidRDefault="00617D87" w:rsidP="00617D87"/>
    <w:p w14:paraId="44195C4F" w14:textId="77777777" w:rsidR="00617D87" w:rsidRPr="00732EC9" w:rsidRDefault="00617D87" w:rsidP="00617D87">
      <w:pPr>
        <w:pStyle w:val="Nivel2"/>
        <w:spacing w:before="0" w:after="0" w:line="240" w:lineRule="auto"/>
        <w:ind w:left="0" w:firstLine="0"/>
        <w:rPr>
          <w:sz w:val="24"/>
          <w:szCs w:val="24"/>
        </w:rPr>
      </w:pPr>
      <w:r w:rsidRPr="00406B93">
        <w:rPr>
          <w:sz w:val="24"/>
          <w:szCs w:val="24"/>
        </w:rPr>
        <w:t>O</w:t>
      </w:r>
      <w:r w:rsidRPr="00732EC9">
        <w:rPr>
          <w:sz w:val="24"/>
          <w:szCs w:val="24"/>
        </w:rPr>
        <w:t xml:space="preserve"> pagamento será efetuado no prazo de até 30 (trinta) dias úteis contados da finalização da liquidação da despesa</w:t>
      </w:r>
      <w:r>
        <w:rPr>
          <w:sz w:val="24"/>
          <w:szCs w:val="24"/>
        </w:rPr>
        <w:t>, seguindo a ordem cronológica.</w:t>
      </w:r>
    </w:p>
    <w:p w14:paraId="1BF7120D" w14:textId="77777777" w:rsidR="00617D87" w:rsidRPr="00732EC9" w:rsidRDefault="00617D87" w:rsidP="00617D87">
      <w:pPr>
        <w:pStyle w:val="Nivel2"/>
        <w:spacing w:before="0" w:after="0" w:line="240" w:lineRule="auto"/>
        <w:ind w:left="0" w:firstLine="0"/>
        <w:rPr>
          <w:sz w:val="24"/>
          <w:szCs w:val="24"/>
          <w:lang w:eastAsia="en-US"/>
        </w:rPr>
      </w:pPr>
      <w:r w:rsidRPr="00732EC9">
        <w:rPr>
          <w:sz w:val="24"/>
          <w:szCs w:val="24"/>
          <w:lang w:eastAsia="en-US"/>
        </w:rPr>
        <w:t>O pagamento será realizado por meio de ordem bancária, para crédito em banco, agência e conta corrente indicados pelo contratado.</w:t>
      </w:r>
    </w:p>
    <w:p w14:paraId="707C3DE8" w14:textId="77777777" w:rsidR="00617D87" w:rsidRDefault="00617D87" w:rsidP="00617D87">
      <w:pPr>
        <w:pStyle w:val="Nivel2"/>
        <w:spacing w:before="0" w:after="0" w:line="240" w:lineRule="auto"/>
        <w:ind w:left="0" w:firstLine="0"/>
        <w:contextualSpacing/>
        <w:rPr>
          <w:sz w:val="24"/>
          <w:szCs w:val="24"/>
        </w:rPr>
      </w:pPr>
      <w:r w:rsidRPr="00732EC9">
        <w:rPr>
          <w:sz w:val="24"/>
          <w:szCs w:val="24"/>
          <w:lang w:eastAsia="en-US"/>
        </w:rPr>
        <w:t>Será considerada data do pagamento o dia em que constar como emitida a ordem bancária para pagamento.</w:t>
      </w:r>
    </w:p>
    <w:p w14:paraId="695FEE88" w14:textId="77777777" w:rsidR="00617D87" w:rsidRPr="00406B93" w:rsidRDefault="00617D87" w:rsidP="00617D87">
      <w:pPr>
        <w:pStyle w:val="Nivel2"/>
        <w:numPr>
          <w:ilvl w:val="0"/>
          <w:numId w:val="0"/>
        </w:numPr>
        <w:spacing w:before="0" w:after="0" w:line="240" w:lineRule="auto"/>
        <w:contextualSpacing/>
        <w:rPr>
          <w:sz w:val="24"/>
          <w:szCs w:val="24"/>
        </w:rPr>
      </w:pPr>
    </w:p>
    <w:p w14:paraId="204EBDFC" w14:textId="77777777" w:rsidR="00617D87" w:rsidRDefault="00617D87" w:rsidP="00617D87">
      <w:pPr>
        <w:pStyle w:val="Nivel01"/>
        <w:spacing w:before="0"/>
        <w:ind w:left="0" w:firstLine="0"/>
        <w:contextualSpacing/>
        <w:rPr>
          <w:sz w:val="24"/>
          <w:szCs w:val="24"/>
        </w:rPr>
      </w:pPr>
      <w:bookmarkStart w:id="5" w:name="_Toc147910110"/>
      <w:r w:rsidRPr="00732EC9">
        <w:rPr>
          <w:sz w:val="24"/>
          <w:szCs w:val="24"/>
        </w:rPr>
        <w:t>CLÁUSULA OITAVA - OBRIGAÇÕES DO CONTRATANTE</w:t>
      </w:r>
      <w:bookmarkEnd w:id="5"/>
      <w:r w:rsidRPr="00732EC9">
        <w:rPr>
          <w:sz w:val="24"/>
          <w:szCs w:val="24"/>
        </w:rPr>
        <w:t xml:space="preserve"> </w:t>
      </w:r>
    </w:p>
    <w:p w14:paraId="07DB3994" w14:textId="77777777" w:rsidR="00617D87" w:rsidRPr="00AA5D22" w:rsidRDefault="00617D87" w:rsidP="00617D87"/>
    <w:p w14:paraId="003C8BC1" w14:textId="77777777" w:rsidR="00617D87" w:rsidRPr="00732EC9" w:rsidRDefault="00617D87" w:rsidP="00617D87">
      <w:pPr>
        <w:pStyle w:val="Nivel2"/>
        <w:spacing w:before="0" w:after="0" w:line="240" w:lineRule="auto"/>
        <w:ind w:left="0" w:firstLine="0"/>
        <w:contextualSpacing/>
        <w:rPr>
          <w:b/>
          <w:bCs/>
          <w:sz w:val="24"/>
          <w:szCs w:val="24"/>
        </w:rPr>
      </w:pPr>
      <w:r w:rsidRPr="00732EC9">
        <w:rPr>
          <w:sz w:val="24"/>
          <w:szCs w:val="24"/>
        </w:rPr>
        <w:t>São obrigações do Contratante:</w:t>
      </w:r>
    </w:p>
    <w:p w14:paraId="2DCA2C4D"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Exigir o cumprimento de todas as obrigações assumidas pelo Contratado, de acordo com o contrato e seus anexos;</w:t>
      </w:r>
    </w:p>
    <w:p w14:paraId="401260DD"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Receber o objeto no prazo e condições estabelecidas no Termo de Referência;</w:t>
      </w:r>
    </w:p>
    <w:p w14:paraId="1C1ACCD0"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Notificar o Contratado, por escrito, sobre vícios, defeitos ou incorreções verificadas no objeto fornecido, para que seja por ele substituído, reparado ou corrigido, no total ou em parte, às suas expensas;</w:t>
      </w:r>
    </w:p>
    <w:p w14:paraId="4B3008D3"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Acompanhar e fiscalizar a execução do contrato e o cumprimento das obrigações pelo Contratado;</w:t>
      </w:r>
    </w:p>
    <w:p w14:paraId="0CCF6883"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 xml:space="preserve">Comunicar a empresa para </w:t>
      </w:r>
      <w:r w:rsidRPr="00732EC9">
        <w:rPr>
          <w:bCs/>
          <w:sz w:val="24"/>
          <w:szCs w:val="24"/>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7" w:anchor="art143" w:history="1">
        <w:r w:rsidRPr="00732EC9">
          <w:rPr>
            <w:rStyle w:val="Hyperlink"/>
            <w:bCs/>
            <w:sz w:val="24"/>
            <w:szCs w:val="24"/>
          </w:rPr>
          <w:t>art. 143 da Lei nº 14.133, de 2021</w:t>
        </w:r>
      </w:hyperlink>
      <w:r w:rsidRPr="00732EC9">
        <w:rPr>
          <w:bCs/>
          <w:sz w:val="24"/>
          <w:szCs w:val="24"/>
        </w:rPr>
        <w:t>;</w:t>
      </w:r>
    </w:p>
    <w:p w14:paraId="0BE9259C"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Efetuar o pagamento ao Contratado do valor correspondente ao fornecimento do objeto, no prazo, forma e condições estabelecidos no presente Contrato;</w:t>
      </w:r>
    </w:p>
    <w:p w14:paraId="0A54981C"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 xml:space="preserve">Aplicar ao Contratado as sanções previstas na lei e neste Contrato; </w:t>
      </w:r>
    </w:p>
    <w:p w14:paraId="6A5C13C1"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lastRenderedPageBreak/>
        <w:t>Cientificar o órgão de representação judicial da Advocacia-Geral da União para adoção das medidas cabíveis quando do descumprimento de obrigações pelo Contratado;</w:t>
      </w:r>
    </w:p>
    <w:p w14:paraId="696ECC0C"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A96C8A4" w14:textId="77777777" w:rsidR="00617D87" w:rsidRPr="00732EC9" w:rsidRDefault="00617D87" w:rsidP="00617D87">
      <w:pPr>
        <w:pStyle w:val="Nivel3"/>
        <w:spacing w:before="0" w:after="0" w:line="240" w:lineRule="auto"/>
        <w:ind w:left="0" w:firstLine="0"/>
        <w:contextualSpacing/>
        <w:rPr>
          <w:b/>
          <w:bCs/>
          <w:sz w:val="24"/>
          <w:szCs w:val="24"/>
        </w:rPr>
      </w:pPr>
      <w:r w:rsidRPr="00732EC9">
        <w:rPr>
          <w:sz w:val="24"/>
          <w:szCs w:val="24"/>
        </w:rPr>
        <w:t xml:space="preserve"> A Administração terá o </w:t>
      </w:r>
      <w:r w:rsidRPr="00AA5D22">
        <w:rPr>
          <w:color w:val="auto"/>
          <w:sz w:val="24"/>
          <w:szCs w:val="24"/>
        </w:rPr>
        <w:t xml:space="preserve">prazo de 10 dias úteis, </w:t>
      </w:r>
      <w:r w:rsidRPr="00732EC9">
        <w:rPr>
          <w:sz w:val="24"/>
          <w:szCs w:val="24"/>
        </w:rPr>
        <w:t xml:space="preserve">a contar da data do protocolo do requerimento para decidir, admitida a prorrogação motivada, por igual período. </w:t>
      </w:r>
    </w:p>
    <w:p w14:paraId="659C2513" w14:textId="77777777" w:rsidR="00617D87" w:rsidRPr="000255A6" w:rsidRDefault="00617D87" w:rsidP="00617D87">
      <w:pPr>
        <w:pStyle w:val="Nivel2"/>
        <w:spacing w:before="0" w:after="0" w:line="240" w:lineRule="auto"/>
        <w:ind w:left="0" w:firstLine="0"/>
        <w:contextualSpacing/>
        <w:rPr>
          <w:color w:val="auto"/>
          <w:sz w:val="24"/>
          <w:szCs w:val="24"/>
        </w:rPr>
      </w:pPr>
      <w:r w:rsidRPr="00732EC9">
        <w:rPr>
          <w:sz w:val="24"/>
          <w:szCs w:val="24"/>
        </w:rPr>
        <w:t>Responder eventuais pedidos de reestabelecimento do equilíbrio econômico-</w:t>
      </w:r>
      <w:r w:rsidRPr="000255A6">
        <w:rPr>
          <w:color w:val="auto"/>
          <w:sz w:val="24"/>
          <w:szCs w:val="24"/>
        </w:rPr>
        <w:t>financeiro feitos pelo contratado no prazo máximo de 15 dias úteis.</w:t>
      </w:r>
    </w:p>
    <w:p w14:paraId="32474084" w14:textId="77777777" w:rsidR="00617D87" w:rsidRPr="00AA5D22" w:rsidRDefault="00617D87" w:rsidP="00617D87">
      <w:pPr>
        <w:pStyle w:val="Nvel2-Red"/>
        <w:spacing w:before="0" w:after="0" w:line="240" w:lineRule="auto"/>
        <w:ind w:left="0" w:firstLine="0"/>
        <w:contextualSpacing/>
        <w:rPr>
          <w:i w:val="0"/>
          <w:iCs w:val="0"/>
          <w:color w:val="auto"/>
          <w:sz w:val="24"/>
          <w:szCs w:val="24"/>
        </w:rPr>
      </w:pPr>
      <w:r w:rsidRPr="00AA5D22">
        <w:rPr>
          <w:i w:val="0"/>
          <w:iCs w:val="0"/>
          <w:color w:val="auto"/>
          <w:sz w:val="24"/>
          <w:szCs w:val="24"/>
        </w:rPr>
        <w:t>Notificar os emitentes das garantias quanto ao início de processo administrativo para apuração de descumprimento de cláusulas contratuais.</w:t>
      </w:r>
    </w:p>
    <w:p w14:paraId="7282D008" w14:textId="77777777" w:rsidR="00617D87" w:rsidRDefault="00617D87" w:rsidP="00617D87">
      <w:pPr>
        <w:pStyle w:val="Nivel2"/>
        <w:spacing w:before="0" w:after="0" w:line="240" w:lineRule="auto"/>
        <w:ind w:left="0" w:firstLine="0"/>
        <w:contextualSpacing/>
        <w:rPr>
          <w:sz w:val="24"/>
          <w:szCs w:val="24"/>
        </w:rPr>
      </w:pPr>
      <w:r w:rsidRPr="00732EC9">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F73B912" w14:textId="77777777" w:rsidR="00617D87" w:rsidRPr="00732EC9" w:rsidRDefault="00617D87" w:rsidP="00617D87">
      <w:pPr>
        <w:pStyle w:val="Nivel2"/>
        <w:numPr>
          <w:ilvl w:val="0"/>
          <w:numId w:val="0"/>
        </w:numPr>
        <w:spacing w:before="0" w:after="0" w:line="240" w:lineRule="auto"/>
        <w:contextualSpacing/>
        <w:rPr>
          <w:sz w:val="24"/>
          <w:szCs w:val="24"/>
        </w:rPr>
      </w:pPr>
    </w:p>
    <w:p w14:paraId="358FAC40" w14:textId="77777777" w:rsidR="00617D87" w:rsidRDefault="00617D87" w:rsidP="00617D87">
      <w:pPr>
        <w:pStyle w:val="Nivel01"/>
        <w:spacing w:before="0"/>
        <w:ind w:left="0" w:firstLine="0"/>
        <w:contextualSpacing/>
        <w:rPr>
          <w:sz w:val="24"/>
          <w:szCs w:val="24"/>
        </w:rPr>
      </w:pPr>
      <w:bookmarkStart w:id="6" w:name="_Toc147910111"/>
      <w:r w:rsidRPr="00732EC9">
        <w:rPr>
          <w:sz w:val="24"/>
          <w:szCs w:val="24"/>
        </w:rPr>
        <w:t>CLÁUSULA NONA - OBRIGAÇÕES DO CONTRATADO</w:t>
      </w:r>
      <w:bookmarkEnd w:id="6"/>
      <w:r w:rsidRPr="00732EC9">
        <w:rPr>
          <w:sz w:val="24"/>
          <w:szCs w:val="24"/>
        </w:rPr>
        <w:t xml:space="preserve"> </w:t>
      </w:r>
    </w:p>
    <w:p w14:paraId="63CFDC61" w14:textId="77777777" w:rsidR="00617D87" w:rsidRPr="000D66DF" w:rsidRDefault="00617D87" w:rsidP="00617D87"/>
    <w:p w14:paraId="384659DE"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7DF27150" w14:textId="77777777" w:rsidR="00617D87" w:rsidRPr="00732EC9" w:rsidRDefault="00617D87" w:rsidP="00617D87">
      <w:pPr>
        <w:pStyle w:val="Nivel2"/>
        <w:spacing w:before="0" w:after="0" w:line="240" w:lineRule="auto"/>
        <w:ind w:left="0" w:firstLine="0"/>
        <w:contextualSpacing/>
        <w:rPr>
          <w:color w:val="000000" w:themeColor="text1"/>
          <w:sz w:val="24"/>
          <w:szCs w:val="24"/>
        </w:rPr>
      </w:pPr>
      <w:r w:rsidRPr="00732EC9">
        <w:rPr>
          <w:sz w:val="24"/>
          <w:szCs w:val="24"/>
        </w:rPr>
        <w:t>Responsabilizar-se pelos vícios e danos decorrentes do objeto, de acordo com o Código de Defesa do Consumidor (</w:t>
      </w:r>
      <w:hyperlink r:id="rId8" w:history="1">
        <w:r w:rsidRPr="00732EC9">
          <w:rPr>
            <w:rStyle w:val="Hyperlink"/>
            <w:sz w:val="24"/>
            <w:szCs w:val="24"/>
          </w:rPr>
          <w:t>Lei nº 8.078, de 1990</w:t>
        </w:r>
      </w:hyperlink>
      <w:r w:rsidRPr="00732EC9">
        <w:rPr>
          <w:sz w:val="24"/>
          <w:szCs w:val="24"/>
        </w:rPr>
        <w:t>);</w:t>
      </w:r>
    </w:p>
    <w:p w14:paraId="58F1F7D5" w14:textId="77777777" w:rsidR="00617D87" w:rsidRPr="00732EC9" w:rsidRDefault="00617D87" w:rsidP="00617D87">
      <w:pPr>
        <w:pStyle w:val="Nivel2"/>
        <w:spacing w:before="0" w:after="0" w:line="240" w:lineRule="auto"/>
        <w:ind w:left="0" w:firstLine="0"/>
        <w:contextualSpacing/>
        <w:rPr>
          <w:color w:val="000000" w:themeColor="text1"/>
          <w:sz w:val="24"/>
          <w:szCs w:val="24"/>
        </w:rPr>
      </w:pPr>
      <w:r w:rsidRPr="00732EC9">
        <w:rPr>
          <w:color w:val="000000" w:themeColor="text1"/>
          <w:sz w:val="24"/>
          <w:szCs w:val="24"/>
        </w:rPr>
        <w:t>Comunicar ao contratante, no prazo máximo de 24 (vinte e quatro) horas que antecede a data da entrega, os motivos que impossibilitem o cumprimento do prazo previsto, com a devida comprovação;</w:t>
      </w:r>
    </w:p>
    <w:p w14:paraId="55BD8443" w14:textId="77777777" w:rsidR="00617D87" w:rsidRPr="00732EC9" w:rsidRDefault="00617D87" w:rsidP="00617D87">
      <w:pPr>
        <w:pStyle w:val="Nivel2"/>
        <w:spacing w:before="0" w:after="0" w:line="240" w:lineRule="auto"/>
        <w:ind w:left="0" w:firstLine="0"/>
        <w:contextualSpacing/>
        <w:rPr>
          <w:color w:val="000000" w:themeColor="text1"/>
          <w:sz w:val="24"/>
          <w:szCs w:val="24"/>
        </w:rPr>
      </w:pPr>
      <w:r w:rsidRPr="00732EC9">
        <w:rPr>
          <w:color w:val="000000" w:themeColor="text1"/>
          <w:sz w:val="24"/>
          <w:szCs w:val="24"/>
        </w:rPr>
        <w:t>Atender às determinações regulares emitidas pelo fiscal ou gestor do contrato ou autoridade superior (</w:t>
      </w:r>
      <w:hyperlink r:id="rId9" w:anchor="art137" w:history="1">
        <w:r w:rsidRPr="00732EC9">
          <w:rPr>
            <w:rStyle w:val="Hyperlink"/>
            <w:sz w:val="24"/>
            <w:szCs w:val="24"/>
          </w:rPr>
          <w:t>art. 137, II, da Lei n.º 14.133, de 2021</w:t>
        </w:r>
      </w:hyperlink>
      <w:r w:rsidRPr="00732EC9">
        <w:rPr>
          <w:color w:val="000000" w:themeColor="text1"/>
          <w:sz w:val="24"/>
          <w:szCs w:val="24"/>
        </w:rPr>
        <w:t xml:space="preserve">) e </w:t>
      </w:r>
      <w:r w:rsidRPr="00732EC9">
        <w:rPr>
          <w:sz w:val="24"/>
          <w:szCs w:val="24"/>
        </w:rPr>
        <w:t>prestar todo esclarecimento ou informação por eles solicitados</w:t>
      </w:r>
      <w:r w:rsidRPr="00732EC9">
        <w:rPr>
          <w:color w:val="000000" w:themeColor="text1"/>
          <w:sz w:val="24"/>
          <w:szCs w:val="24"/>
        </w:rPr>
        <w:t>;</w:t>
      </w:r>
    </w:p>
    <w:p w14:paraId="6287EF08" w14:textId="77777777" w:rsidR="00617D87" w:rsidRPr="00732EC9" w:rsidRDefault="00617D87" w:rsidP="00617D87">
      <w:pPr>
        <w:pStyle w:val="Nivel2"/>
        <w:spacing w:before="0" w:after="0" w:line="240" w:lineRule="auto"/>
        <w:ind w:left="0" w:firstLine="0"/>
        <w:contextualSpacing/>
        <w:rPr>
          <w:color w:val="000000" w:themeColor="text1"/>
          <w:sz w:val="24"/>
          <w:szCs w:val="24"/>
        </w:rPr>
      </w:pPr>
      <w:r w:rsidRPr="00732EC9">
        <w:rPr>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3E9E6F1" w14:textId="77777777" w:rsidR="00617D87" w:rsidRPr="008B0B12" w:rsidRDefault="00617D87" w:rsidP="00617D87">
      <w:pPr>
        <w:pStyle w:val="Nivel2"/>
        <w:spacing w:before="0" w:after="0" w:line="240" w:lineRule="auto"/>
        <w:ind w:left="0" w:firstLine="0"/>
        <w:contextualSpacing/>
        <w:rPr>
          <w:color w:val="auto"/>
          <w:sz w:val="24"/>
          <w:szCs w:val="24"/>
        </w:rPr>
      </w:pPr>
      <w:r w:rsidRPr="00732EC9">
        <w:rPr>
          <w:sz w:val="24"/>
          <w:szCs w:val="24"/>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w:t>
      </w:r>
      <w:r w:rsidRPr="00732EC9">
        <w:rPr>
          <w:sz w:val="24"/>
          <w:szCs w:val="24"/>
        </w:rPr>
        <w:lastRenderedPageBreak/>
        <w:t xml:space="preserve">a descontar dos pagamentos devidos ou da garantia, caso exigida, o </w:t>
      </w:r>
      <w:r w:rsidRPr="008B0B12">
        <w:rPr>
          <w:color w:val="auto"/>
          <w:sz w:val="24"/>
          <w:szCs w:val="24"/>
        </w:rPr>
        <w:t>valor correspondente aos danos sofridos;</w:t>
      </w:r>
    </w:p>
    <w:p w14:paraId="0F4D67A6" w14:textId="77777777" w:rsidR="00617D87" w:rsidRPr="008B0B12" w:rsidRDefault="00617D87" w:rsidP="00617D87">
      <w:pPr>
        <w:pStyle w:val="Nivel2"/>
        <w:spacing w:before="0" w:after="0" w:line="240" w:lineRule="auto"/>
        <w:ind w:left="0" w:firstLine="0"/>
        <w:contextualSpacing/>
        <w:rPr>
          <w:color w:val="auto"/>
          <w:sz w:val="24"/>
          <w:szCs w:val="24"/>
        </w:rPr>
      </w:pPr>
      <w:r w:rsidRPr="008B0B12">
        <w:rPr>
          <w:color w:val="auto"/>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278DF258" w14:textId="77777777" w:rsidR="00617D87" w:rsidRPr="008B0B12" w:rsidRDefault="00617D87" w:rsidP="00617D87">
      <w:pPr>
        <w:pStyle w:val="Nivel2"/>
        <w:spacing w:before="0" w:after="0" w:line="240" w:lineRule="auto"/>
        <w:ind w:left="0" w:firstLine="0"/>
        <w:contextualSpacing/>
        <w:rPr>
          <w:sz w:val="24"/>
          <w:szCs w:val="24"/>
        </w:rPr>
      </w:pPr>
      <w:r w:rsidRPr="008B0B12">
        <w:rPr>
          <w:color w:val="auto"/>
          <w:sz w:val="24"/>
          <w:szCs w:val="24"/>
        </w:rPr>
        <w:t xml:space="preserve">Responsabilizar-se pelo cumprimento de todas as obrigações trabalhistas, </w:t>
      </w:r>
      <w:r w:rsidRPr="008B0B12">
        <w:rPr>
          <w:sz w:val="24"/>
          <w:szCs w:val="24"/>
        </w:rPr>
        <w:t>previdenciárias, fiscais, comerciais e as demais previstas em legislação específica, cuja inadimplência não transfere a responsabilidade ao contratante e não poderá onerar o objeto do contrato;</w:t>
      </w:r>
    </w:p>
    <w:p w14:paraId="0B96E5CD"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Comunicar ao Fiscal do contrato, no prazo de 24 (vinte e quatro) horas, qualquer ocorrência anormal ou acidente que se verifique no local da execução do objeto contratual.</w:t>
      </w:r>
    </w:p>
    <w:p w14:paraId="36FA960E"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Paralisar, por determinação do contratante, qualquer atividade que não esteja sendo executada de acordo com a boa técnica ou que ponha em risco a segurança de pessoas ou bens de terceiros.</w:t>
      </w:r>
    </w:p>
    <w:p w14:paraId="465B73D9"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 xml:space="preserve">Manter durante toda a vigência do contrato, em compatibilidade com as obrigações assumidas, todas as condições exigidas para habilitação na licitação; </w:t>
      </w:r>
    </w:p>
    <w:p w14:paraId="3D7820BA" w14:textId="77777777" w:rsidR="00617D87" w:rsidRPr="00732EC9" w:rsidRDefault="00617D87" w:rsidP="00617D87">
      <w:pPr>
        <w:pStyle w:val="Nivel2"/>
        <w:spacing w:before="0" w:after="0" w:line="240" w:lineRule="auto"/>
        <w:ind w:left="0" w:firstLine="0"/>
        <w:contextualSpacing/>
        <w:rPr>
          <w:b/>
          <w:bCs/>
          <w:sz w:val="24"/>
          <w:szCs w:val="24"/>
        </w:rPr>
      </w:pPr>
      <w:r w:rsidRPr="00732EC9">
        <w:rPr>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10" w:anchor="art116" w:history="1">
        <w:r w:rsidRPr="00732EC9">
          <w:rPr>
            <w:rStyle w:val="Hyperlink"/>
            <w:sz w:val="24"/>
            <w:szCs w:val="24"/>
          </w:rPr>
          <w:t>art. 116, da Lei n.º 14.133, de 2021</w:t>
        </w:r>
      </w:hyperlink>
      <w:r w:rsidRPr="00732EC9">
        <w:rPr>
          <w:sz w:val="24"/>
          <w:szCs w:val="24"/>
        </w:rPr>
        <w:t>);</w:t>
      </w:r>
    </w:p>
    <w:p w14:paraId="448C51B1"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Comprovar a reserva de cargos a que se refere a cláusula acima, no prazo fixado pelo fiscal do contrato, com a indicação dos empregados que preencheram as referidas vagas (</w:t>
      </w:r>
      <w:hyperlink r:id="rId11" w:anchor="art116" w:history="1">
        <w:r w:rsidRPr="00732EC9">
          <w:rPr>
            <w:rStyle w:val="Hyperlink"/>
            <w:sz w:val="24"/>
            <w:szCs w:val="24"/>
          </w:rPr>
          <w:t>art. 116, parágrafo único, da Lei n.º 14.133, de 2021</w:t>
        </w:r>
      </w:hyperlink>
      <w:r w:rsidRPr="00732EC9">
        <w:rPr>
          <w:sz w:val="24"/>
          <w:szCs w:val="24"/>
        </w:rPr>
        <w:t>);</w:t>
      </w:r>
    </w:p>
    <w:p w14:paraId="5626D023"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 xml:space="preserve">  Guardar sigilo sobre todas as informações obtidas em decorrência do cumprimento do contrato; </w:t>
      </w:r>
    </w:p>
    <w:p w14:paraId="2A0BAA94"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12" w:anchor="art124" w:history="1">
        <w:r w:rsidRPr="00732EC9">
          <w:rPr>
            <w:rStyle w:val="Hyperlink"/>
            <w:sz w:val="24"/>
            <w:szCs w:val="24"/>
          </w:rPr>
          <w:t>art. 124, II, d, da Lei nº 14.133, de 2021.</w:t>
        </w:r>
      </w:hyperlink>
    </w:p>
    <w:p w14:paraId="1C9BBDC5"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Cumprir, além dos postulados legais vigentes de âmbito federal, estadual ou municipal, as normas de segurança do contratante;</w:t>
      </w:r>
    </w:p>
    <w:p w14:paraId="1DCBE56B" w14:textId="77777777" w:rsidR="00617D87" w:rsidRPr="00E04F78" w:rsidRDefault="00617D87" w:rsidP="00617D87">
      <w:pPr>
        <w:pStyle w:val="Nvel2-Red"/>
        <w:spacing w:before="0" w:after="0" w:line="240" w:lineRule="auto"/>
        <w:ind w:left="0" w:firstLine="0"/>
        <w:contextualSpacing/>
        <w:rPr>
          <w:i w:val="0"/>
          <w:iCs w:val="0"/>
          <w:color w:val="auto"/>
          <w:sz w:val="24"/>
          <w:szCs w:val="24"/>
        </w:rPr>
      </w:pPr>
      <w:r w:rsidRPr="00E04F78">
        <w:rPr>
          <w:i w:val="0"/>
          <w:iCs w:val="0"/>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322CEBD9" w14:textId="77777777" w:rsidR="00617D87" w:rsidRPr="00E04F78" w:rsidRDefault="00617D87" w:rsidP="00617D87">
      <w:pPr>
        <w:pStyle w:val="Nvel2-Red"/>
        <w:spacing w:before="0" w:after="0" w:line="240" w:lineRule="auto"/>
        <w:ind w:left="0" w:firstLine="0"/>
        <w:contextualSpacing/>
        <w:rPr>
          <w:i w:val="0"/>
          <w:iCs w:val="0"/>
          <w:color w:val="auto"/>
          <w:sz w:val="24"/>
          <w:szCs w:val="24"/>
        </w:rPr>
      </w:pPr>
      <w:r w:rsidRPr="00E04F78">
        <w:rPr>
          <w:i w:val="0"/>
          <w:iCs w:val="0"/>
          <w:color w:val="auto"/>
          <w:sz w:val="24"/>
          <w:szCs w:val="24"/>
        </w:rPr>
        <w:t>Conduzir os trabalhos com estrita observância às normas da legislação pertinente, cumprindo as determinações dos Poderes Públicos, mantendo sempre limpo o local d</w:t>
      </w:r>
      <w:r w:rsidRPr="00E04F78">
        <w:rPr>
          <w:i w:val="0"/>
          <w:iCs w:val="0"/>
          <w:color w:val="auto"/>
          <w:sz w:val="24"/>
          <w:szCs w:val="24"/>
          <w:lang w:eastAsia="en-US"/>
        </w:rPr>
        <w:t>e execução do objeto</w:t>
      </w:r>
      <w:r w:rsidRPr="00E04F78">
        <w:rPr>
          <w:i w:val="0"/>
          <w:iCs w:val="0"/>
          <w:color w:val="auto"/>
          <w:sz w:val="24"/>
          <w:szCs w:val="24"/>
        </w:rPr>
        <w:t xml:space="preserve"> e nas melhores condições de segurança, higiene e disciplina.</w:t>
      </w:r>
    </w:p>
    <w:p w14:paraId="0060C398" w14:textId="77777777" w:rsidR="00617D87" w:rsidRPr="00E04F78" w:rsidRDefault="00617D87" w:rsidP="00617D87">
      <w:pPr>
        <w:pStyle w:val="Nvel2-Red"/>
        <w:spacing w:before="0" w:after="0" w:line="240" w:lineRule="auto"/>
        <w:ind w:left="0" w:firstLine="0"/>
        <w:contextualSpacing/>
        <w:rPr>
          <w:i w:val="0"/>
          <w:iCs w:val="0"/>
          <w:color w:val="auto"/>
          <w:sz w:val="24"/>
          <w:szCs w:val="24"/>
        </w:rPr>
      </w:pPr>
      <w:r w:rsidRPr="00E04F78">
        <w:rPr>
          <w:i w:val="0"/>
          <w:iCs w:val="0"/>
          <w:color w:val="auto"/>
          <w:sz w:val="24"/>
          <w:szCs w:val="24"/>
        </w:rPr>
        <w:t>Submeter previamente, por escrito, ao contratante, para análise e aprovação, quaisquer mudanças nos métodos executivos que fujam às especificações do memorial descritivo ou instrumento congênere.</w:t>
      </w:r>
    </w:p>
    <w:p w14:paraId="1B3C56F1" w14:textId="77777777" w:rsidR="00617D87" w:rsidRDefault="00617D87" w:rsidP="00617D87">
      <w:pPr>
        <w:pStyle w:val="Nvel2-Red"/>
        <w:spacing w:before="0" w:after="0" w:line="240" w:lineRule="auto"/>
        <w:ind w:left="0" w:firstLine="0"/>
        <w:contextualSpacing/>
        <w:rPr>
          <w:i w:val="0"/>
          <w:iCs w:val="0"/>
          <w:color w:val="auto"/>
          <w:sz w:val="24"/>
          <w:szCs w:val="24"/>
        </w:rPr>
      </w:pPr>
      <w:r w:rsidRPr="00E04F78">
        <w:rPr>
          <w:i w:val="0"/>
          <w:iCs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4E02248" w14:textId="77777777" w:rsidR="00617D87" w:rsidRPr="00E04F78" w:rsidRDefault="00617D87" w:rsidP="00617D87">
      <w:pPr>
        <w:pStyle w:val="Nvel2-Red"/>
        <w:numPr>
          <w:ilvl w:val="0"/>
          <w:numId w:val="0"/>
        </w:numPr>
        <w:spacing w:before="0" w:after="0" w:line="240" w:lineRule="auto"/>
        <w:contextualSpacing/>
        <w:rPr>
          <w:i w:val="0"/>
          <w:iCs w:val="0"/>
          <w:sz w:val="24"/>
          <w:szCs w:val="24"/>
        </w:rPr>
      </w:pPr>
    </w:p>
    <w:p w14:paraId="55901E5D" w14:textId="77777777" w:rsidR="00617D87" w:rsidRDefault="00617D87" w:rsidP="00617D87">
      <w:pPr>
        <w:pStyle w:val="Nivel01"/>
        <w:spacing w:before="0"/>
        <w:ind w:left="0" w:firstLine="0"/>
        <w:contextualSpacing/>
        <w:rPr>
          <w:sz w:val="24"/>
          <w:szCs w:val="24"/>
        </w:rPr>
      </w:pPr>
      <w:bookmarkStart w:id="7" w:name="_Toc147910112"/>
      <w:r w:rsidRPr="00732EC9">
        <w:rPr>
          <w:sz w:val="24"/>
          <w:szCs w:val="24"/>
        </w:rPr>
        <w:t>CLÁUSULA DÉCIMA PRIMEIRA – INFRAÇÕES E SANÇÕES ADMINISTRATIVAS</w:t>
      </w:r>
      <w:bookmarkEnd w:id="7"/>
      <w:r w:rsidRPr="00732EC9">
        <w:rPr>
          <w:sz w:val="24"/>
          <w:szCs w:val="24"/>
        </w:rPr>
        <w:t xml:space="preserve"> </w:t>
      </w:r>
    </w:p>
    <w:p w14:paraId="14E9B985" w14:textId="77777777" w:rsidR="00617D87" w:rsidRPr="000D66DF" w:rsidRDefault="00617D87" w:rsidP="00617D87"/>
    <w:p w14:paraId="657ECDB9"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 xml:space="preserve">Comete infração administrativa, nos termos da </w:t>
      </w:r>
      <w:hyperlink r:id="rId13" w:history="1">
        <w:r w:rsidRPr="00732EC9">
          <w:rPr>
            <w:rStyle w:val="Hyperlink"/>
            <w:sz w:val="24"/>
            <w:szCs w:val="24"/>
          </w:rPr>
          <w:t>Lei nº 14.133, de 2021</w:t>
        </w:r>
      </w:hyperlink>
      <w:r w:rsidRPr="00732EC9">
        <w:rPr>
          <w:sz w:val="24"/>
          <w:szCs w:val="24"/>
        </w:rPr>
        <w:t>, o contratado que:</w:t>
      </w:r>
    </w:p>
    <w:p w14:paraId="4CA72B11" w14:textId="77777777" w:rsidR="00617D87" w:rsidRPr="00732EC9" w:rsidRDefault="00617D87" w:rsidP="00617D87">
      <w:pPr>
        <w:numPr>
          <w:ilvl w:val="2"/>
          <w:numId w:val="4"/>
        </w:numPr>
        <w:suppressAutoHyphens/>
        <w:ind w:left="0" w:firstLine="0"/>
        <w:contextualSpacing/>
        <w:jc w:val="both"/>
        <w:rPr>
          <w:rFonts w:ascii="Arial" w:eastAsia="Arial" w:hAnsi="Arial" w:cs="Arial"/>
        </w:rPr>
      </w:pPr>
      <w:r w:rsidRPr="00732EC9">
        <w:rPr>
          <w:rFonts w:ascii="Arial" w:eastAsia="Arial" w:hAnsi="Arial" w:cs="Arial"/>
        </w:rPr>
        <w:t>der causa à inexecução parcial do contrato;</w:t>
      </w:r>
    </w:p>
    <w:p w14:paraId="442C047E" w14:textId="77777777" w:rsidR="00617D87" w:rsidRPr="00732EC9" w:rsidRDefault="00617D87" w:rsidP="00617D87">
      <w:pPr>
        <w:numPr>
          <w:ilvl w:val="2"/>
          <w:numId w:val="4"/>
        </w:numPr>
        <w:suppressAutoHyphens/>
        <w:ind w:left="0" w:firstLine="0"/>
        <w:contextualSpacing/>
        <w:jc w:val="both"/>
        <w:rPr>
          <w:rFonts w:ascii="Arial" w:eastAsia="Arial" w:hAnsi="Arial" w:cs="Arial"/>
        </w:rPr>
      </w:pPr>
      <w:r w:rsidRPr="00732EC9">
        <w:rPr>
          <w:rFonts w:ascii="Arial" w:eastAsia="Arial" w:hAnsi="Arial" w:cs="Arial"/>
        </w:rPr>
        <w:t>der causa à inexecução parcial do contrato que cause grave dano à Administração ou ao funcionamento dos serviços públicos ou ao interesse coletivo;</w:t>
      </w:r>
    </w:p>
    <w:p w14:paraId="67B51D07" w14:textId="77777777" w:rsidR="00617D87" w:rsidRPr="00732EC9" w:rsidRDefault="00617D87" w:rsidP="00617D87">
      <w:pPr>
        <w:numPr>
          <w:ilvl w:val="2"/>
          <w:numId w:val="4"/>
        </w:numPr>
        <w:suppressAutoHyphens/>
        <w:ind w:left="0" w:firstLine="0"/>
        <w:contextualSpacing/>
        <w:jc w:val="both"/>
        <w:rPr>
          <w:rFonts w:ascii="Arial" w:eastAsia="Arial" w:hAnsi="Arial" w:cs="Arial"/>
        </w:rPr>
      </w:pPr>
      <w:r w:rsidRPr="00732EC9">
        <w:rPr>
          <w:rFonts w:ascii="Arial" w:eastAsia="Arial" w:hAnsi="Arial" w:cs="Arial"/>
        </w:rPr>
        <w:t>der causa à inexecução total do contrato;</w:t>
      </w:r>
    </w:p>
    <w:p w14:paraId="2A278BC8" w14:textId="77777777" w:rsidR="00617D87" w:rsidRPr="00732EC9" w:rsidRDefault="00617D87" w:rsidP="00617D87">
      <w:pPr>
        <w:numPr>
          <w:ilvl w:val="2"/>
          <w:numId w:val="4"/>
        </w:numPr>
        <w:suppressAutoHyphens/>
        <w:ind w:left="0" w:firstLine="0"/>
        <w:contextualSpacing/>
        <w:jc w:val="both"/>
        <w:rPr>
          <w:rFonts w:ascii="Arial" w:eastAsia="Arial" w:hAnsi="Arial" w:cs="Arial"/>
        </w:rPr>
      </w:pPr>
      <w:r w:rsidRPr="00732EC9">
        <w:rPr>
          <w:rFonts w:ascii="Arial" w:eastAsia="Arial" w:hAnsi="Arial" w:cs="Arial"/>
        </w:rPr>
        <w:t>ensejar o retardamento da execução ou da entrega do objeto da contratação sem motivo justificado;</w:t>
      </w:r>
    </w:p>
    <w:p w14:paraId="4A2A4342" w14:textId="77777777" w:rsidR="00617D87" w:rsidRPr="00732EC9" w:rsidRDefault="00617D87" w:rsidP="00617D87">
      <w:pPr>
        <w:numPr>
          <w:ilvl w:val="2"/>
          <w:numId w:val="4"/>
        </w:numPr>
        <w:suppressAutoHyphens/>
        <w:ind w:left="0" w:firstLine="0"/>
        <w:contextualSpacing/>
        <w:jc w:val="both"/>
        <w:rPr>
          <w:rFonts w:ascii="Arial" w:eastAsia="Arial" w:hAnsi="Arial" w:cs="Arial"/>
        </w:rPr>
      </w:pPr>
      <w:r w:rsidRPr="00732EC9">
        <w:rPr>
          <w:rFonts w:ascii="Arial" w:eastAsia="Arial" w:hAnsi="Arial" w:cs="Arial"/>
        </w:rPr>
        <w:t>apresentar documentação falsa ou prestar declaração falsa durante a execução do contrato;</w:t>
      </w:r>
    </w:p>
    <w:p w14:paraId="52631F61" w14:textId="77777777" w:rsidR="00617D87" w:rsidRPr="00732EC9" w:rsidRDefault="00617D87" w:rsidP="00617D87">
      <w:pPr>
        <w:numPr>
          <w:ilvl w:val="2"/>
          <w:numId w:val="4"/>
        </w:numPr>
        <w:suppressAutoHyphens/>
        <w:ind w:left="0" w:firstLine="0"/>
        <w:contextualSpacing/>
        <w:jc w:val="both"/>
        <w:rPr>
          <w:rFonts w:ascii="Arial" w:eastAsia="Arial" w:hAnsi="Arial" w:cs="Arial"/>
        </w:rPr>
      </w:pPr>
      <w:r w:rsidRPr="00732EC9">
        <w:rPr>
          <w:rFonts w:ascii="Arial" w:eastAsia="Arial" w:hAnsi="Arial" w:cs="Arial"/>
        </w:rPr>
        <w:t>praticar ato fraudulento na execução do contrato;</w:t>
      </w:r>
    </w:p>
    <w:p w14:paraId="3FB7B55D" w14:textId="77777777" w:rsidR="00617D87" w:rsidRPr="00732EC9" w:rsidRDefault="00617D87" w:rsidP="00617D87">
      <w:pPr>
        <w:numPr>
          <w:ilvl w:val="2"/>
          <w:numId w:val="4"/>
        </w:numPr>
        <w:suppressAutoHyphens/>
        <w:ind w:left="0" w:firstLine="0"/>
        <w:contextualSpacing/>
        <w:jc w:val="both"/>
        <w:rPr>
          <w:rFonts w:ascii="Arial" w:eastAsia="Arial" w:hAnsi="Arial" w:cs="Arial"/>
        </w:rPr>
      </w:pPr>
      <w:r w:rsidRPr="00732EC9">
        <w:rPr>
          <w:rFonts w:ascii="Arial" w:eastAsia="Arial" w:hAnsi="Arial" w:cs="Arial"/>
        </w:rPr>
        <w:t>comportar-se de modo inidôneo ou cometer fraude de qualquer natureza;</w:t>
      </w:r>
    </w:p>
    <w:p w14:paraId="05B5848F" w14:textId="77777777" w:rsidR="00617D87" w:rsidRPr="00732EC9" w:rsidRDefault="00617D87" w:rsidP="00617D87">
      <w:pPr>
        <w:numPr>
          <w:ilvl w:val="2"/>
          <w:numId w:val="4"/>
        </w:numPr>
        <w:suppressAutoHyphens/>
        <w:ind w:left="0" w:firstLine="0"/>
        <w:contextualSpacing/>
        <w:jc w:val="both"/>
        <w:rPr>
          <w:rFonts w:ascii="Arial" w:eastAsia="Arial" w:hAnsi="Arial" w:cs="Arial"/>
        </w:rPr>
      </w:pPr>
      <w:r w:rsidRPr="00732EC9">
        <w:rPr>
          <w:rFonts w:ascii="Arial" w:eastAsia="Arial" w:hAnsi="Arial" w:cs="Arial"/>
        </w:rPr>
        <w:t xml:space="preserve">praticar ato lesivo previsto no </w:t>
      </w:r>
      <w:hyperlink r:id="rId14" w:anchor="art5" w:history="1">
        <w:r w:rsidRPr="00732EC9">
          <w:rPr>
            <w:rStyle w:val="Hyperlink"/>
            <w:rFonts w:ascii="Arial" w:eastAsia="Arial" w:hAnsi="Arial" w:cs="Arial"/>
          </w:rPr>
          <w:t>art. 5º da Lei nº 12.846, de 1º de agosto de 2013</w:t>
        </w:r>
      </w:hyperlink>
      <w:r w:rsidRPr="00732EC9">
        <w:rPr>
          <w:rFonts w:ascii="Arial" w:eastAsia="Arial" w:hAnsi="Arial" w:cs="Arial"/>
        </w:rPr>
        <w:t>.</w:t>
      </w:r>
    </w:p>
    <w:p w14:paraId="1FAB1846"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Serão aplicadas ao contratado que incorrer nas infrações acima descritas as seguintes sanções:</w:t>
      </w:r>
    </w:p>
    <w:p w14:paraId="01CF035C" w14:textId="77777777" w:rsidR="00617D87" w:rsidRPr="00732EC9" w:rsidRDefault="00617D87" w:rsidP="00617D87">
      <w:pPr>
        <w:pStyle w:val="PargrafodaLista"/>
        <w:numPr>
          <w:ilvl w:val="0"/>
          <w:numId w:val="5"/>
        </w:numPr>
        <w:suppressAutoHyphens/>
        <w:ind w:left="0" w:firstLine="142"/>
        <w:jc w:val="both"/>
        <w:rPr>
          <w:rFonts w:ascii="Arial" w:eastAsia="Arial" w:hAnsi="Arial" w:cs="Arial"/>
        </w:rPr>
      </w:pPr>
      <w:r>
        <w:rPr>
          <w:rFonts w:ascii="Arial" w:eastAsia="Arial" w:hAnsi="Arial" w:cs="Arial"/>
          <w:b/>
          <w:bCs/>
        </w:rPr>
        <w:t xml:space="preserve"> </w:t>
      </w:r>
      <w:r w:rsidRPr="00732EC9">
        <w:rPr>
          <w:rFonts w:ascii="Arial" w:eastAsia="Arial" w:hAnsi="Arial" w:cs="Arial"/>
          <w:b/>
          <w:bCs/>
        </w:rPr>
        <w:t>Advertência</w:t>
      </w:r>
      <w:r w:rsidRPr="00732EC9">
        <w:rPr>
          <w:rFonts w:ascii="Arial" w:eastAsia="Arial" w:hAnsi="Arial" w:cs="Arial"/>
        </w:rPr>
        <w:t>, quando o contratado der causa à inexecução parcial do contrato, sempre que não se justificar a imposição de penalidade mais grave (</w:t>
      </w:r>
      <w:hyperlink r:id="rId15" w:anchor="art156§2" w:history="1">
        <w:r w:rsidRPr="00732EC9">
          <w:rPr>
            <w:rStyle w:val="Hyperlink"/>
            <w:rFonts w:ascii="Arial" w:eastAsia="Arial" w:hAnsi="Arial" w:cs="Arial"/>
          </w:rPr>
          <w:t>art. 156, §2º, da Lei nº 14.133, de 2021</w:t>
        </w:r>
      </w:hyperlink>
      <w:r w:rsidRPr="00732EC9">
        <w:rPr>
          <w:rFonts w:ascii="Arial" w:eastAsia="Arial" w:hAnsi="Arial" w:cs="Arial"/>
        </w:rPr>
        <w:t>);</w:t>
      </w:r>
    </w:p>
    <w:p w14:paraId="7DC0904C" w14:textId="77777777" w:rsidR="00617D87" w:rsidRPr="00732EC9" w:rsidRDefault="00617D87" w:rsidP="00617D87">
      <w:pPr>
        <w:pStyle w:val="PargrafodaLista"/>
        <w:numPr>
          <w:ilvl w:val="0"/>
          <w:numId w:val="5"/>
        </w:numPr>
        <w:suppressAutoHyphens/>
        <w:ind w:left="0" w:firstLine="284"/>
        <w:jc w:val="both"/>
        <w:rPr>
          <w:rFonts w:ascii="Arial" w:eastAsia="Arial" w:hAnsi="Arial" w:cs="Arial"/>
        </w:rPr>
      </w:pPr>
      <w:r>
        <w:rPr>
          <w:rFonts w:ascii="Arial" w:eastAsia="Arial" w:hAnsi="Arial" w:cs="Arial"/>
          <w:b/>
          <w:bCs/>
        </w:rPr>
        <w:t xml:space="preserve"> </w:t>
      </w:r>
      <w:r w:rsidRPr="00732EC9">
        <w:rPr>
          <w:rFonts w:ascii="Arial" w:eastAsia="Arial" w:hAnsi="Arial" w:cs="Arial"/>
          <w:b/>
          <w:bCs/>
        </w:rPr>
        <w:t>Impedimento de licitar e contratar</w:t>
      </w:r>
      <w:r w:rsidRPr="00732EC9">
        <w:rPr>
          <w:rFonts w:ascii="Arial" w:eastAsia="Arial" w:hAnsi="Arial" w:cs="Arial"/>
        </w:rPr>
        <w:t>, quando praticadas as condutas descritas nas alíneas “b”, “c” e “d” do subitem acima deste Contrato, sempre que não se justificar a imposição de penalidade mais grave (</w:t>
      </w:r>
      <w:hyperlink r:id="rId16" w:anchor="art156§4" w:history="1">
        <w:r w:rsidRPr="00732EC9">
          <w:rPr>
            <w:rStyle w:val="Hyperlink"/>
            <w:rFonts w:ascii="Arial" w:eastAsia="Arial" w:hAnsi="Arial" w:cs="Arial"/>
          </w:rPr>
          <w:t>art. 156, § 4º, da Lei nº 14.133, de 2021</w:t>
        </w:r>
      </w:hyperlink>
      <w:r w:rsidRPr="00732EC9">
        <w:rPr>
          <w:rFonts w:ascii="Arial" w:eastAsia="Arial" w:hAnsi="Arial" w:cs="Arial"/>
        </w:rPr>
        <w:t>);</w:t>
      </w:r>
    </w:p>
    <w:p w14:paraId="5F6CB66F" w14:textId="77777777" w:rsidR="00617D87" w:rsidRPr="00732EC9" w:rsidRDefault="00617D87" w:rsidP="00617D87">
      <w:pPr>
        <w:pStyle w:val="PargrafodaLista"/>
        <w:numPr>
          <w:ilvl w:val="0"/>
          <w:numId w:val="5"/>
        </w:numPr>
        <w:suppressAutoHyphens/>
        <w:ind w:left="0" w:firstLine="284"/>
        <w:jc w:val="both"/>
        <w:rPr>
          <w:rFonts w:ascii="Arial" w:eastAsia="Arial" w:hAnsi="Arial" w:cs="Arial"/>
        </w:rPr>
      </w:pPr>
      <w:r>
        <w:rPr>
          <w:rFonts w:ascii="Arial" w:eastAsia="Arial" w:hAnsi="Arial" w:cs="Arial"/>
          <w:b/>
          <w:bCs/>
        </w:rPr>
        <w:t xml:space="preserve"> </w:t>
      </w:r>
      <w:r w:rsidRPr="00732EC9">
        <w:rPr>
          <w:rFonts w:ascii="Arial" w:eastAsia="Arial" w:hAnsi="Arial" w:cs="Arial"/>
          <w:b/>
          <w:bCs/>
        </w:rPr>
        <w:t>Declaração de inidoneidade para licitar e contratar</w:t>
      </w:r>
      <w:r w:rsidRPr="00732EC9">
        <w:rPr>
          <w:rFonts w:ascii="Arial" w:eastAsia="Arial" w:hAnsi="Arial" w:cs="Arial"/>
        </w:rPr>
        <w:t>, quando praticadas as condutas descritas nas alíneas “e”, “f”, “g” e “h” do subitem acima deste Contrato, bem como nas alíneas “b”, “c” e “d”, que justifiquem a imposição de penalidade mais grave (</w:t>
      </w:r>
      <w:hyperlink r:id="rId17" w:anchor="art156§5" w:history="1">
        <w:r w:rsidRPr="00732EC9">
          <w:rPr>
            <w:rStyle w:val="Hyperlink"/>
            <w:rFonts w:ascii="Arial" w:eastAsia="Arial" w:hAnsi="Arial" w:cs="Arial"/>
          </w:rPr>
          <w:t>art. 156, §5º, da Lei nº 14.133, de 2021</w:t>
        </w:r>
      </w:hyperlink>
      <w:r w:rsidRPr="00732EC9">
        <w:rPr>
          <w:rFonts w:ascii="Arial" w:eastAsia="Arial" w:hAnsi="Arial" w:cs="Arial"/>
        </w:rPr>
        <w:t>).</w:t>
      </w:r>
    </w:p>
    <w:p w14:paraId="689FB6C9" w14:textId="77777777" w:rsidR="00617D87" w:rsidRPr="00732EC9" w:rsidRDefault="00617D87" w:rsidP="00617D87">
      <w:pPr>
        <w:pStyle w:val="PargrafodaLista"/>
        <w:numPr>
          <w:ilvl w:val="0"/>
          <w:numId w:val="5"/>
        </w:numPr>
        <w:suppressAutoHyphens/>
        <w:ind w:left="0" w:firstLine="284"/>
        <w:jc w:val="both"/>
        <w:rPr>
          <w:rFonts w:ascii="Arial" w:eastAsia="Arial" w:hAnsi="Arial" w:cs="Arial"/>
        </w:rPr>
      </w:pPr>
      <w:r>
        <w:rPr>
          <w:rFonts w:ascii="Arial" w:eastAsia="Arial" w:hAnsi="Arial" w:cs="Arial"/>
          <w:b/>
          <w:bCs/>
        </w:rPr>
        <w:t xml:space="preserve"> </w:t>
      </w:r>
      <w:r w:rsidRPr="00732EC9">
        <w:rPr>
          <w:rFonts w:ascii="Arial" w:eastAsia="Arial" w:hAnsi="Arial" w:cs="Arial"/>
          <w:b/>
          <w:bCs/>
        </w:rPr>
        <w:t>Multa:</w:t>
      </w:r>
    </w:p>
    <w:p w14:paraId="52341D87" w14:textId="77777777" w:rsidR="00617D87" w:rsidRPr="003E3BB7" w:rsidRDefault="00617D87" w:rsidP="00617D87">
      <w:pPr>
        <w:pStyle w:val="PargrafodaLista"/>
        <w:numPr>
          <w:ilvl w:val="1"/>
          <w:numId w:val="5"/>
        </w:numPr>
        <w:suppressAutoHyphens/>
        <w:ind w:left="0" w:firstLine="0"/>
        <w:jc w:val="both"/>
        <w:rPr>
          <w:rFonts w:ascii="Arial" w:eastAsia="Arial" w:hAnsi="Arial" w:cs="Arial"/>
        </w:rPr>
      </w:pPr>
      <w:r w:rsidRPr="003E3BB7">
        <w:rPr>
          <w:rFonts w:ascii="Arial" w:eastAsia="Arial" w:hAnsi="Arial" w:cs="Arial"/>
        </w:rPr>
        <w:t>moratória de 10% (dez por cento) por dia de atraso injustificado sobre o valor da parcela inadimplida, até o limite de 30 (trinta) dias;</w:t>
      </w:r>
    </w:p>
    <w:p w14:paraId="345D9C16" w14:textId="77777777" w:rsidR="00617D87" w:rsidRPr="003E3BB7" w:rsidRDefault="00617D87" w:rsidP="00617D87">
      <w:pPr>
        <w:pStyle w:val="PargrafodaLista"/>
        <w:numPr>
          <w:ilvl w:val="1"/>
          <w:numId w:val="5"/>
        </w:numPr>
        <w:suppressAutoHyphens/>
        <w:ind w:left="0" w:firstLine="0"/>
        <w:jc w:val="both"/>
        <w:rPr>
          <w:rFonts w:ascii="Arial" w:eastAsia="Arial" w:hAnsi="Arial" w:cs="Arial"/>
        </w:rPr>
      </w:pPr>
      <w:r w:rsidRPr="003E3BB7">
        <w:rPr>
          <w:rFonts w:ascii="Arial" w:eastAsia="Arial" w:hAnsi="Arial" w:cs="Arial"/>
        </w:rPr>
        <w:t>moratória de 5% (cinco por cento) por dia de atraso injustificado sobre o valor total do contrato, até o máximo de 10% (dez por cento), pela inobservância do prazo fixado para apresentação, suplementação ou reposição da garantia.</w:t>
      </w:r>
    </w:p>
    <w:p w14:paraId="0639BBE2" w14:textId="77777777" w:rsidR="00617D87" w:rsidRPr="003E3BB7" w:rsidRDefault="00617D87" w:rsidP="00617D87">
      <w:pPr>
        <w:pStyle w:val="PargrafodaLista"/>
        <w:numPr>
          <w:ilvl w:val="2"/>
          <w:numId w:val="5"/>
        </w:numPr>
        <w:suppressAutoHyphens/>
        <w:ind w:left="0" w:firstLine="142"/>
        <w:jc w:val="both"/>
        <w:rPr>
          <w:rFonts w:ascii="Arial" w:eastAsia="Arial" w:hAnsi="Arial" w:cs="Arial"/>
        </w:rPr>
      </w:pPr>
      <w:r w:rsidRPr="003E3BB7">
        <w:rPr>
          <w:rFonts w:ascii="Arial" w:eastAsia="Arial" w:hAnsi="Arial" w:cs="Arial"/>
        </w:rPr>
        <w:t xml:space="preserve"> O atraso superior a 30 dias autoriza a Administração a promover a extinção do contrato por descumprimento ou cumprimento irregular de suas cláusulas, conforme dispõe o inciso I do art. 137 da Lei n. 14.133, de 2021. </w:t>
      </w:r>
    </w:p>
    <w:p w14:paraId="6FE96FF1" w14:textId="77777777" w:rsidR="00617D87" w:rsidRPr="00392092" w:rsidRDefault="00617D87" w:rsidP="00617D87">
      <w:pPr>
        <w:pStyle w:val="PargrafodaLista"/>
        <w:numPr>
          <w:ilvl w:val="1"/>
          <w:numId w:val="5"/>
        </w:numPr>
        <w:suppressAutoHyphens/>
        <w:ind w:left="0" w:firstLine="0"/>
        <w:jc w:val="both"/>
        <w:rPr>
          <w:rFonts w:ascii="Arial" w:eastAsia="Arial" w:hAnsi="Arial" w:cs="Arial"/>
        </w:rPr>
      </w:pPr>
      <w:r w:rsidRPr="003E3BB7">
        <w:rPr>
          <w:rFonts w:ascii="Arial" w:eastAsia="Arial" w:hAnsi="Arial" w:cs="Arial"/>
        </w:rPr>
        <w:t>compensatória de 50% (cinquenta por cento) sobre o valor total do contrato, no caso de inexecução total do objeto.</w:t>
      </w:r>
    </w:p>
    <w:p w14:paraId="69785C25"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A aplicação das sanções previstas neste Contrato não exclui, em hipótese alguma, a obrigação de reparação integral do dano causado ao Contratante (</w:t>
      </w:r>
      <w:hyperlink r:id="rId18" w:anchor="art156§9" w:history="1">
        <w:r w:rsidRPr="00732EC9">
          <w:rPr>
            <w:rStyle w:val="Hyperlink"/>
            <w:sz w:val="24"/>
            <w:szCs w:val="24"/>
          </w:rPr>
          <w:t>art. 156, §9º, da Lei nº 14.133, de 2021</w:t>
        </w:r>
      </w:hyperlink>
      <w:r w:rsidRPr="00732EC9">
        <w:rPr>
          <w:sz w:val="24"/>
          <w:szCs w:val="24"/>
        </w:rPr>
        <w:t>)</w:t>
      </w:r>
    </w:p>
    <w:p w14:paraId="4973F159"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Todas as sanções previstas neste Contrato poderão ser aplicadas cumulativamente com a multa (</w:t>
      </w:r>
      <w:hyperlink r:id="rId19" w:anchor="art156§7" w:history="1">
        <w:r w:rsidRPr="00732EC9">
          <w:rPr>
            <w:rStyle w:val="Hyperlink"/>
            <w:sz w:val="24"/>
            <w:szCs w:val="24"/>
          </w:rPr>
          <w:t>art. 156, §7º, da Lei nº 14.133, de 2021</w:t>
        </w:r>
      </w:hyperlink>
      <w:r w:rsidRPr="00732EC9">
        <w:rPr>
          <w:sz w:val="24"/>
          <w:szCs w:val="24"/>
        </w:rPr>
        <w:t>).</w:t>
      </w:r>
    </w:p>
    <w:p w14:paraId="7FFED179" w14:textId="77777777" w:rsidR="00617D87" w:rsidRPr="00732EC9" w:rsidRDefault="00617D87" w:rsidP="00617D87">
      <w:pPr>
        <w:pStyle w:val="Nivel3"/>
        <w:spacing w:before="0" w:after="0" w:line="240" w:lineRule="auto"/>
        <w:ind w:left="0" w:firstLine="0"/>
        <w:contextualSpacing/>
        <w:rPr>
          <w:sz w:val="24"/>
          <w:szCs w:val="24"/>
        </w:rPr>
      </w:pPr>
      <w:r w:rsidRPr="00732EC9">
        <w:rPr>
          <w:sz w:val="24"/>
          <w:szCs w:val="24"/>
        </w:rPr>
        <w:t>Antes da aplicação da multa será facultada a defesa do interessado no prazo de 15 (quinze) dias úteis, contado da data de sua intimação (</w:t>
      </w:r>
      <w:hyperlink r:id="rId20" w:anchor="art157" w:history="1">
        <w:r w:rsidRPr="00732EC9">
          <w:rPr>
            <w:rStyle w:val="Hyperlink"/>
            <w:sz w:val="24"/>
            <w:szCs w:val="24"/>
          </w:rPr>
          <w:t>art. 157, da Lei nº 14.133, de 2021</w:t>
        </w:r>
      </w:hyperlink>
      <w:r w:rsidRPr="00732EC9">
        <w:rPr>
          <w:sz w:val="24"/>
          <w:szCs w:val="24"/>
        </w:rPr>
        <w:t>)</w:t>
      </w:r>
    </w:p>
    <w:p w14:paraId="6DB70F9B" w14:textId="77777777" w:rsidR="00617D87" w:rsidRPr="00732EC9" w:rsidRDefault="00617D87" w:rsidP="00617D87">
      <w:pPr>
        <w:pStyle w:val="Nivel3"/>
        <w:spacing w:before="0" w:after="0" w:line="240" w:lineRule="auto"/>
        <w:ind w:left="0" w:firstLine="0"/>
        <w:contextualSpacing/>
        <w:rPr>
          <w:sz w:val="24"/>
          <w:szCs w:val="24"/>
        </w:rPr>
      </w:pPr>
      <w:r w:rsidRPr="00732EC9">
        <w:rPr>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21" w:anchor="art156§8" w:history="1">
        <w:r w:rsidRPr="00732EC9">
          <w:rPr>
            <w:rStyle w:val="Hyperlink"/>
            <w:sz w:val="24"/>
            <w:szCs w:val="24"/>
          </w:rPr>
          <w:t>art. 156, §8º, da Lei nº 14.133, de 2021</w:t>
        </w:r>
      </w:hyperlink>
      <w:r w:rsidRPr="00732EC9">
        <w:rPr>
          <w:sz w:val="24"/>
          <w:szCs w:val="24"/>
        </w:rPr>
        <w:t>).</w:t>
      </w:r>
    </w:p>
    <w:p w14:paraId="22DEA8DE" w14:textId="77777777" w:rsidR="00617D87" w:rsidRPr="00732EC9" w:rsidRDefault="00617D87" w:rsidP="00617D87">
      <w:pPr>
        <w:pStyle w:val="Nivel3"/>
        <w:spacing w:before="0" w:after="0" w:line="240" w:lineRule="auto"/>
        <w:ind w:left="0" w:firstLine="0"/>
        <w:contextualSpacing/>
        <w:rPr>
          <w:sz w:val="24"/>
          <w:szCs w:val="24"/>
        </w:rPr>
      </w:pPr>
      <w:r w:rsidRPr="00732EC9">
        <w:rPr>
          <w:sz w:val="24"/>
          <w:szCs w:val="24"/>
        </w:rPr>
        <w:t>Previamente ao encaminhamento à cobrança judicial, a multa poderá ser recolhida administrativamente no prazo máximo d</w:t>
      </w:r>
      <w:r>
        <w:rPr>
          <w:sz w:val="24"/>
          <w:szCs w:val="24"/>
        </w:rPr>
        <w:t>e 30</w:t>
      </w:r>
      <w:r w:rsidRPr="00732EC9">
        <w:rPr>
          <w:i/>
          <w:iCs/>
          <w:color w:val="FF0000"/>
          <w:sz w:val="24"/>
          <w:szCs w:val="24"/>
        </w:rPr>
        <w:t xml:space="preserve"> </w:t>
      </w:r>
      <w:r w:rsidRPr="00732EC9">
        <w:rPr>
          <w:sz w:val="24"/>
          <w:szCs w:val="24"/>
        </w:rPr>
        <w:t>dias, a contar da data do recebimento da comunicação enviada pela autoridade competente.</w:t>
      </w:r>
    </w:p>
    <w:p w14:paraId="5301145B"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 xml:space="preserve">A aplicação das sanções realizar-se-á em processo administrativo que assegure o contraditório e a ampla defesa ao Contratado, observando-se o procedimento previsto no </w:t>
      </w:r>
      <w:r w:rsidRPr="00732EC9">
        <w:rPr>
          <w:b/>
          <w:bCs/>
          <w:sz w:val="24"/>
          <w:szCs w:val="24"/>
        </w:rPr>
        <w:t xml:space="preserve">caput </w:t>
      </w:r>
      <w:r w:rsidRPr="00732EC9">
        <w:rPr>
          <w:sz w:val="24"/>
          <w:szCs w:val="24"/>
        </w:rPr>
        <w:t xml:space="preserve">e parágrafos do </w:t>
      </w:r>
      <w:hyperlink r:id="rId22" w:anchor="art158" w:history="1">
        <w:r w:rsidRPr="00732EC9">
          <w:rPr>
            <w:rStyle w:val="Hyperlink"/>
            <w:sz w:val="24"/>
            <w:szCs w:val="24"/>
          </w:rPr>
          <w:t>art. 158 da Lei nº 14.133, de 2021</w:t>
        </w:r>
      </w:hyperlink>
      <w:r w:rsidRPr="00732EC9">
        <w:rPr>
          <w:sz w:val="24"/>
          <w:szCs w:val="24"/>
        </w:rPr>
        <w:t>, para as penalidades de impedimento de licitar e contratar e de declaração de inidoneidade para licitar ou contratar.</w:t>
      </w:r>
    </w:p>
    <w:p w14:paraId="6B76BA60"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Na aplicação das sanções serão considerados (</w:t>
      </w:r>
      <w:hyperlink r:id="rId23" w:anchor="art156§1" w:history="1">
        <w:r w:rsidRPr="00732EC9">
          <w:rPr>
            <w:rStyle w:val="Hyperlink"/>
            <w:sz w:val="24"/>
            <w:szCs w:val="24"/>
          </w:rPr>
          <w:t>art. 156, §1º, da Lei nº 14.133, de 2021</w:t>
        </w:r>
      </w:hyperlink>
      <w:r w:rsidRPr="00732EC9">
        <w:rPr>
          <w:sz w:val="24"/>
          <w:szCs w:val="24"/>
        </w:rPr>
        <w:t>):</w:t>
      </w:r>
    </w:p>
    <w:p w14:paraId="44D8F47A" w14:textId="77777777" w:rsidR="00617D87" w:rsidRPr="00732EC9" w:rsidRDefault="00617D87" w:rsidP="00617D87">
      <w:pPr>
        <w:numPr>
          <w:ilvl w:val="0"/>
          <w:numId w:val="2"/>
        </w:numPr>
        <w:suppressAutoHyphens/>
        <w:ind w:left="0" w:firstLine="0"/>
        <w:contextualSpacing/>
        <w:jc w:val="both"/>
        <w:rPr>
          <w:rFonts w:ascii="Arial" w:eastAsia="Arial" w:hAnsi="Arial" w:cs="Arial"/>
        </w:rPr>
      </w:pPr>
      <w:r w:rsidRPr="00732EC9">
        <w:rPr>
          <w:rFonts w:ascii="Arial" w:eastAsia="Arial" w:hAnsi="Arial" w:cs="Arial"/>
        </w:rPr>
        <w:t>a natureza e a gravidade da infração cometida;</w:t>
      </w:r>
    </w:p>
    <w:p w14:paraId="5227D30C" w14:textId="77777777" w:rsidR="00617D87" w:rsidRPr="00732EC9" w:rsidRDefault="00617D87" w:rsidP="00617D87">
      <w:pPr>
        <w:numPr>
          <w:ilvl w:val="0"/>
          <w:numId w:val="2"/>
        </w:numPr>
        <w:suppressAutoHyphens/>
        <w:ind w:left="0" w:firstLine="0"/>
        <w:contextualSpacing/>
        <w:jc w:val="both"/>
        <w:rPr>
          <w:rFonts w:ascii="Arial" w:eastAsia="Arial" w:hAnsi="Arial" w:cs="Arial"/>
        </w:rPr>
      </w:pPr>
      <w:r w:rsidRPr="00732EC9">
        <w:rPr>
          <w:rFonts w:ascii="Arial" w:eastAsia="Arial" w:hAnsi="Arial" w:cs="Arial"/>
        </w:rPr>
        <w:t>as peculiaridades do caso concreto;</w:t>
      </w:r>
    </w:p>
    <w:p w14:paraId="5CD84E52" w14:textId="77777777" w:rsidR="00617D87" w:rsidRPr="00732EC9" w:rsidRDefault="00617D87" w:rsidP="00617D87">
      <w:pPr>
        <w:numPr>
          <w:ilvl w:val="0"/>
          <w:numId w:val="2"/>
        </w:numPr>
        <w:suppressAutoHyphens/>
        <w:ind w:left="0" w:firstLine="0"/>
        <w:contextualSpacing/>
        <w:jc w:val="both"/>
        <w:rPr>
          <w:rFonts w:ascii="Arial" w:eastAsia="Arial" w:hAnsi="Arial" w:cs="Arial"/>
        </w:rPr>
      </w:pPr>
      <w:r w:rsidRPr="00732EC9">
        <w:rPr>
          <w:rFonts w:ascii="Arial" w:eastAsia="Arial" w:hAnsi="Arial" w:cs="Arial"/>
        </w:rPr>
        <w:t>as circunstâncias agravantes ou atenuantes;</w:t>
      </w:r>
    </w:p>
    <w:p w14:paraId="71418D42" w14:textId="77777777" w:rsidR="00617D87" w:rsidRPr="00732EC9" w:rsidRDefault="00617D87" w:rsidP="00617D87">
      <w:pPr>
        <w:numPr>
          <w:ilvl w:val="0"/>
          <w:numId w:val="2"/>
        </w:numPr>
        <w:suppressAutoHyphens/>
        <w:ind w:left="0" w:firstLine="0"/>
        <w:contextualSpacing/>
        <w:jc w:val="both"/>
        <w:rPr>
          <w:rFonts w:ascii="Arial" w:eastAsia="Arial" w:hAnsi="Arial" w:cs="Arial"/>
        </w:rPr>
      </w:pPr>
      <w:r w:rsidRPr="00732EC9">
        <w:rPr>
          <w:rFonts w:ascii="Arial" w:eastAsia="Arial" w:hAnsi="Arial" w:cs="Arial"/>
        </w:rPr>
        <w:t>os danos que dela provierem para o Contratante;</w:t>
      </w:r>
    </w:p>
    <w:p w14:paraId="7AD50546" w14:textId="77777777" w:rsidR="00617D87" w:rsidRPr="00732EC9" w:rsidRDefault="00617D87" w:rsidP="00617D87">
      <w:pPr>
        <w:numPr>
          <w:ilvl w:val="0"/>
          <w:numId w:val="2"/>
        </w:numPr>
        <w:suppressAutoHyphens/>
        <w:ind w:left="0" w:firstLine="0"/>
        <w:contextualSpacing/>
        <w:jc w:val="both"/>
        <w:rPr>
          <w:rFonts w:ascii="Arial" w:eastAsia="Arial" w:hAnsi="Arial" w:cs="Arial"/>
        </w:rPr>
      </w:pPr>
      <w:r w:rsidRPr="00732EC9">
        <w:rPr>
          <w:rFonts w:ascii="Arial" w:eastAsia="Arial" w:hAnsi="Arial" w:cs="Arial"/>
        </w:rPr>
        <w:t>a implantação ou o aperfeiçoamento de programa de integridade, conforme normas e orientações dos órgãos de controle.</w:t>
      </w:r>
    </w:p>
    <w:p w14:paraId="593848A3" w14:textId="77777777" w:rsidR="00617D87" w:rsidRPr="00732EC9" w:rsidRDefault="00617D87" w:rsidP="00617D87">
      <w:pPr>
        <w:pStyle w:val="Nivel2"/>
        <w:spacing w:before="0" w:after="0" w:line="240" w:lineRule="auto"/>
        <w:ind w:left="0" w:firstLine="0"/>
        <w:contextualSpacing/>
        <w:rPr>
          <w:sz w:val="24"/>
          <w:szCs w:val="24"/>
        </w:rPr>
      </w:pPr>
      <w:r w:rsidRPr="00732EC9">
        <w:rPr>
          <w:sz w:val="24"/>
          <w:szCs w:val="24"/>
        </w:rPr>
        <w:t xml:space="preserve">Os atos previstos como infrações administrativas na </w:t>
      </w:r>
      <w:hyperlink r:id="rId24" w:history="1">
        <w:r w:rsidRPr="00732EC9">
          <w:rPr>
            <w:rStyle w:val="Hyperlink"/>
            <w:sz w:val="24"/>
            <w:szCs w:val="24"/>
          </w:rPr>
          <w:t>Lei nº 14.133, de 2021</w:t>
        </w:r>
      </w:hyperlink>
      <w:r w:rsidRPr="00732EC9">
        <w:rPr>
          <w:sz w:val="24"/>
          <w:szCs w:val="24"/>
        </w:rPr>
        <w:t xml:space="preserve">, ou em outras leis de licitações e contratos da Administração Pública que também sejam tipificados como atos lesivos na </w:t>
      </w:r>
      <w:hyperlink r:id="rId25" w:history="1">
        <w:r w:rsidRPr="00732EC9">
          <w:rPr>
            <w:rStyle w:val="Hyperlink"/>
            <w:sz w:val="24"/>
            <w:szCs w:val="24"/>
          </w:rPr>
          <w:t>Lei nº 12.846, de 2013</w:t>
        </w:r>
      </w:hyperlink>
      <w:r w:rsidRPr="00732EC9">
        <w:rPr>
          <w:sz w:val="24"/>
          <w:szCs w:val="24"/>
        </w:rPr>
        <w:t>, serão apurados e julgados conjuntamente, nos mesmos autos, observados o rito procedimental e autoridade competente definidos na referida Lei (</w:t>
      </w:r>
      <w:hyperlink r:id="rId26" w:history="1">
        <w:r w:rsidRPr="00732EC9">
          <w:rPr>
            <w:rStyle w:val="Hyperlink"/>
            <w:sz w:val="24"/>
            <w:szCs w:val="24"/>
          </w:rPr>
          <w:t>art. 159</w:t>
        </w:r>
      </w:hyperlink>
      <w:r w:rsidRPr="00732EC9">
        <w:rPr>
          <w:sz w:val="24"/>
          <w:szCs w:val="24"/>
        </w:rPr>
        <w:t>).</w:t>
      </w:r>
    </w:p>
    <w:p w14:paraId="5F4778F1" w14:textId="77777777" w:rsidR="00617D87" w:rsidRPr="00732EC9" w:rsidRDefault="00617D87" w:rsidP="00617D87">
      <w:pPr>
        <w:pStyle w:val="Nivel2"/>
        <w:spacing w:before="0" w:after="0" w:line="240" w:lineRule="auto"/>
        <w:ind w:left="0" w:firstLine="0"/>
        <w:contextualSpacing/>
        <w:rPr>
          <w:i/>
          <w:iCs/>
          <w:sz w:val="24"/>
          <w:szCs w:val="24"/>
        </w:rPr>
      </w:pPr>
      <w:r w:rsidRPr="00732EC9">
        <w:rPr>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7" w:anchor="art160" w:history="1">
        <w:r w:rsidRPr="00732EC9">
          <w:rPr>
            <w:rStyle w:val="Hyperlink"/>
            <w:sz w:val="24"/>
            <w:szCs w:val="24"/>
          </w:rPr>
          <w:t>art. 160, da Lei nº 14.133, de 2021</w:t>
        </w:r>
      </w:hyperlink>
      <w:r w:rsidRPr="00732EC9">
        <w:rPr>
          <w:sz w:val="24"/>
          <w:szCs w:val="24"/>
        </w:rPr>
        <w:t>).</w:t>
      </w:r>
    </w:p>
    <w:p w14:paraId="53F7ACB0" w14:textId="77777777" w:rsidR="00617D87" w:rsidRPr="00732EC9" w:rsidRDefault="00617D87" w:rsidP="00617D87">
      <w:pPr>
        <w:pStyle w:val="Nivel2"/>
        <w:spacing w:before="0" w:after="0" w:line="240" w:lineRule="auto"/>
        <w:ind w:left="0" w:firstLine="0"/>
        <w:contextualSpacing/>
        <w:rPr>
          <w:i/>
          <w:iCs/>
          <w:sz w:val="24"/>
          <w:szCs w:val="24"/>
        </w:rPr>
      </w:pPr>
      <w:r w:rsidRPr="00732EC9">
        <w:rPr>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28" w:anchor="art161" w:history="1">
        <w:r w:rsidRPr="00732EC9">
          <w:rPr>
            <w:rStyle w:val="Hyperlink"/>
            <w:sz w:val="24"/>
            <w:szCs w:val="24"/>
          </w:rPr>
          <w:t>Art. 161, da Lei nº 14.133, de 2021</w:t>
        </w:r>
      </w:hyperlink>
      <w:r w:rsidRPr="00732EC9">
        <w:rPr>
          <w:sz w:val="24"/>
          <w:szCs w:val="24"/>
        </w:rPr>
        <w:t>).</w:t>
      </w:r>
    </w:p>
    <w:p w14:paraId="5FA8AE6F" w14:textId="77777777" w:rsidR="00617D87" w:rsidRPr="00732EC9" w:rsidRDefault="00617D87" w:rsidP="00617D87">
      <w:pPr>
        <w:pStyle w:val="Nivel2"/>
        <w:spacing w:before="0" w:after="0" w:line="240" w:lineRule="auto"/>
        <w:ind w:left="0" w:firstLine="0"/>
        <w:contextualSpacing/>
        <w:rPr>
          <w:i/>
          <w:iCs/>
          <w:sz w:val="24"/>
          <w:szCs w:val="24"/>
        </w:rPr>
      </w:pPr>
      <w:r w:rsidRPr="00732EC9">
        <w:rPr>
          <w:sz w:val="24"/>
          <w:szCs w:val="24"/>
        </w:rPr>
        <w:t xml:space="preserve">As sanções de impedimento de licitar e contratar e declaração de inidoneidade para licitar ou contratar são passíveis de reabilitação na forma do </w:t>
      </w:r>
      <w:hyperlink r:id="rId29" w:anchor="163" w:history="1">
        <w:r w:rsidRPr="00732EC9">
          <w:rPr>
            <w:rStyle w:val="Hyperlink"/>
            <w:sz w:val="24"/>
            <w:szCs w:val="24"/>
          </w:rPr>
          <w:t>art. 163 da Lei nº 14.133/21</w:t>
        </w:r>
      </w:hyperlink>
      <w:r w:rsidRPr="00732EC9">
        <w:rPr>
          <w:sz w:val="24"/>
          <w:szCs w:val="24"/>
        </w:rPr>
        <w:t>.</w:t>
      </w:r>
    </w:p>
    <w:p w14:paraId="6538B1A3" w14:textId="77777777" w:rsidR="00617D87" w:rsidRDefault="00617D87" w:rsidP="00617D87">
      <w:pPr>
        <w:pStyle w:val="Nivel2"/>
        <w:spacing w:before="0" w:after="0" w:line="240" w:lineRule="auto"/>
        <w:ind w:left="0" w:firstLine="0"/>
        <w:contextualSpacing/>
        <w:rPr>
          <w:sz w:val="24"/>
          <w:szCs w:val="24"/>
        </w:rPr>
      </w:pPr>
      <w:r w:rsidRPr="00732EC9">
        <w:rPr>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r>
        <w:rPr>
          <w:sz w:val="24"/>
          <w:szCs w:val="24"/>
        </w:rPr>
        <w:t>.</w:t>
      </w:r>
    </w:p>
    <w:p w14:paraId="4B03A7D6" w14:textId="77777777" w:rsidR="00617D87" w:rsidRPr="00732EC9" w:rsidRDefault="00617D87" w:rsidP="00617D87">
      <w:pPr>
        <w:pStyle w:val="Nivel2"/>
        <w:numPr>
          <w:ilvl w:val="0"/>
          <w:numId w:val="0"/>
        </w:numPr>
        <w:spacing w:before="0" w:after="0" w:line="240" w:lineRule="auto"/>
        <w:contextualSpacing/>
        <w:rPr>
          <w:sz w:val="24"/>
          <w:szCs w:val="24"/>
        </w:rPr>
      </w:pPr>
      <w:r w:rsidRPr="00732EC9">
        <w:rPr>
          <w:sz w:val="24"/>
          <w:szCs w:val="24"/>
        </w:rPr>
        <w:t xml:space="preserve"> </w:t>
      </w:r>
    </w:p>
    <w:p w14:paraId="664A8C9D" w14:textId="77777777" w:rsidR="00617D87" w:rsidRDefault="00617D87" w:rsidP="00617D87">
      <w:pPr>
        <w:pStyle w:val="Nivel01"/>
        <w:spacing w:before="0"/>
        <w:ind w:left="0" w:firstLine="0"/>
        <w:contextualSpacing/>
        <w:rPr>
          <w:sz w:val="24"/>
          <w:szCs w:val="24"/>
        </w:rPr>
      </w:pPr>
      <w:bookmarkStart w:id="8" w:name="_Toc147910113"/>
      <w:r w:rsidRPr="00732EC9">
        <w:rPr>
          <w:sz w:val="24"/>
          <w:szCs w:val="24"/>
        </w:rPr>
        <w:t>CLÁUSULA DÉCIMA SEGUNDA– DA EXTINÇÃO</w:t>
      </w:r>
      <w:bookmarkEnd w:id="8"/>
      <w:r w:rsidRPr="00732EC9">
        <w:rPr>
          <w:sz w:val="24"/>
          <w:szCs w:val="24"/>
        </w:rPr>
        <w:t xml:space="preserve">  </w:t>
      </w:r>
    </w:p>
    <w:p w14:paraId="55015500" w14:textId="77777777" w:rsidR="00617D87" w:rsidRPr="00E04F78" w:rsidRDefault="00617D87" w:rsidP="00617D87"/>
    <w:p w14:paraId="2F26C568" w14:textId="77777777" w:rsidR="00617D87" w:rsidRPr="00E04F78" w:rsidRDefault="00617D87" w:rsidP="00617D87">
      <w:pPr>
        <w:pStyle w:val="Nvel2-Red"/>
        <w:spacing w:before="0" w:after="0" w:line="240" w:lineRule="auto"/>
        <w:ind w:left="0" w:firstLine="0"/>
        <w:contextualSpacing/>
        <w:rPr>
          <w:i w:val="0"/>
          <w:iCs w:val="0"/>
          <w:color w:val="auto"/>
          <w:sz w:val="24"/>
          <w:szCs w:val="24"/>
        </w:rPr>
      </w:pPr>
      <w:r>
        <w:rPr>
          <w:i w:val="0"/>
          <w:iCs w:val="0"/>
          <w:color w:val="auto"/>
          <w:sz w:val="24"/>
          <w:szCs w:val="24"/>
        </w:rPr>
        <w:t>A Ata se</w:t>
      </w:r>
      <w:r w:rsidRPr="00E04F78">
        <w:rPr>
          <w:i w:val="0"/>
          <w:iCs w:val="0"/>
          <w:color w:val="auto"/>
          <w:sz w:val="24"/>
          <w:szCs w:val="24"/>
        </w:rPr>
        <w:t xml:space="preserve"> extingue quando cumpridas as obrigações de ambas as partes, ainda que isso ocorra antes do prazo estipulado para tanto.</w:t>
      </w:r>
    </w:p>
    <w:p w14:paraId="7D6FE98A" w14:textId="77777777" w:rsidR="00617D87" w:rsidRPr="00E04F78" w:rsidRDefault="00617D87" w:rsidP="00617D87">
      <w:pPr>
        <w:pStyle w:val="Nvel2-Red"/>
        <w:spacing w:before="0" w:after="0" w:line="240" w:lineRule="auto"/>
        <w:ind w:left="0" w:firstLine="0"/>
        <w:contextualSpacing/>
        <w:rPr>
          <w:i w:val="0"/>
          <w:iCs w:val="0"/>
          <w:color w:val="auto"/>
          <w:sz w:val="24"/>
          <w:szCs w:val="24"/>
        </w:rPr>
      </w:pPr>
      <w:r w:rsidRPr="00E04F78">
        <w:rPr>
          <w:i w:val="0"/>
          <w:iCs w:val="0"/>
          <w:color w:val="auto"/>
          <w:sz w:val="24"/>
          <w:szCs w:val="24"/>
        </w:rPr>
        <w:t>Se as obrigações não forem cumpridas no prazo estipulado, a vigência ficará prorrogada até a conclusão do objeto, caso em que deverá a Administração providenciar a readequação do cronograma fixado.</w:t>
      </w:r>
    </w:p>
    <w:p w14:paraId="495F4D44" w14:textId="77777777" w:rsidR="00617D87" w:rsidRPr="00E04F78" w:rsidRDefault="00617D87" w:rsidP="00617D87">
      <w:pPr>
        <w:pStyle w:val="Nvel3-R"/>
        <w:spacing w:before="0" w:after="0" w:line="240" w:lineRule="auto"/>
        <w:ind w:left="0" w:firstLine="0"/>
        <w:contextualSpacing/>
        <w:rPr>
          <w:i w:val="0"/>
          <w:iCs w:val="0"/>
          <w:color w:val="auto"/>
          <w:sz w:val="24"/>
          <w:szCs w:val="24"/>
        </w:rPr>
      </w:pPr>
      <w:r w:rsidRPr="00E04F78">
        <w:rPr>
          <w:i w:val="0"/>
          <w:iCs w:val="0"/>
          <w:color w:val="auto"/>
          <w:sz w:val="24"/>
          <w:szCs w:val="24"/>
        </w:rPr>
        <w:t xml:space="preserve">Quando a não conclusão do </w:t>
      </w:r>
      <w:r>
        <w:rPr>
          <w:i w:val="0"/>
          <w:iCs w:val="0"/>
          <w:color w:val="auto"/>
          <w:sz w:val="24"/>
          <w:szCs w:val="24"/>
        </w:rPr>
        <w:t>objeto deco</w:t>
      </w:r>
      <w:r w:rsidRPr="00E04F78">
        <w:rPr>
          <w:i w:val="0"/>
          <w:iCs w:val="0"/>
          <w:color w:val="auto"/>
          <w:sz w:val="24"/>
          <w:szCs w:val="24"/>
        </w:rPr>
        <w:t>rrer de culpa do contratado:</w:t>
      </w:r>
    </w:p>
    <w:p w14:paraId="6824068A" w14:textId="77777777" w:rsidR="00617D87" w:rsidRPr="00E04F78" w:rsidRDefault="00617D87" w:rsidP="00617D87">
      <w:pPr>
        <w:pStyle w:val="PargrafodaLista"/>
        <w:numPr>
          <w:ilvl w:val="0"/>
          <w:numId w:val="3"/>
        </w:numPr>
        <w:suppressAutoHyphens/>
        <w:ind w:left="0" w:firstLine="0"/>
        <w:jc w:val="both"/>
        <w:rPr>
          <w:rFonts w:ascii="Arial" w:eastAsia="Arial" w:hAnsi="Arial" w:cs="Arial"/>
        </w:rPr>
      </w:pPr>
      <w:r w:rsidRPr="00E04F78">
        <w:rPr>
          <w:rFonts w:ascii="Arial" w:eastAsia="Arial" w:hAnsi="Arial" w:cs="Arial"/>
        </w:rPr>
        <w:t xml:space="preserve">ficará ele constituído em mora, sendo-lhe aplicáveis as respectivas sanções administrativas; e  </w:t>
      </w:r>
    </w:p>
    <w:p w14:paraId="491BB7FF" w14:textId="77777777" w:rsidR="00617D87" w:rsidRPr="00E04F78" w:rsidRDefault="00617D87" w:rsidP="00617D87">
      <w:pPr>
        <w:pStyle w:val="PargrafodaLista"/>
        <w:numPr>
          <w:ilvl w:val="0"/>
          <w:numId w:val="3"/>
        </w:numPr>
        <w:suppressAutoHyphens/>
        <w:ind w:left="0" w:firstLine="0"/>
        <w:jc w:val="both"/>
        <w:rPr>
          <w:rFonts w:ascii="Arial" w:eastAsia="Arial" w:hAnsi="Arial" w:cs="Arial"/>
        </w:rPr>
      </w:pPr>
      <w:r w:rsidRPr="00E04F78">
        <w:rPr>
          <w:rFonts w:ascii="Arial" w:eastAsia="Arial" w:hAnsi="Arial" w:cs="Arial"/>
        </w:rPr>
        <w:t>poderá a Administração optar pela extinção d</w:t>
      </w:r>
      <w:r>
        <w:rPr>
          <w:rFonts w:ascii="Arial" w:eastAsia="Arial" w:hAnsi="Arial" w:cs="Arial"/>
        </w:rPr>
        <w:t xml:space="preserve">a ata </w:t>
      </w:r>
      <w:r w:rsidRPr="00E04F78">
        <w:rPr>
          <w:rFonts w:ascii="Arial" w:eastAsia="Arial" w:hAnsi="Arial" w:cs="Arial"/>
        </w:rPr>
        <w:t>e, nesse caso, adotará as medidas admitidas em lei para a continuidade da execução contratual.</w:t>
      </w:r>
    </w:p>
    <w:p w14:paraId="476E7FA3" w14:textId="77777777" w:rsidR="00617D87" w:rsidRPr="00E04F78" w:rsidRDefault="00617D87" w:rsidP="00617D87">
      <w:pPr>
        <w:pStyle w:val="Nvel2-Red"/>
        <w:spacing w:before="0" w:after="0" w:line="240" w:lineRule="auto"/>
        <w:ind w:left="0" w:firstLine="0"/>
        <w:contextualSpacing/>
        <w:rPr>
          <w:i w:val="0"/>
          <w:iCs w:val="0"/>
          <w:color w:val="auto"/>
          <w:sz w:val="24"/>
          <w:szCs w:val="24"/>
        </w:rPr>
      </w:pPr>
      <w:r>
        <w:rPr>
          <w:i w:val="0"/>
          <w:iCs w:val="0"/>
          <w:color w:val="auto"/>
          <w:sz w:val="24"/>
          <w:szCs w:val="24"/>
        </w:rPr>
        <w:t>A Ata</w:t>
      </w:r>
      <w:r w:rsidRPr="00E04F78">
        <w:rPr>
          <w:i w:val="0"/>
          <w:iCs w:val="0"/>
          <w:color w:val="auto"/>
          <w:sz w:val="24"/>
          <w:szCs w:val="24"/>
        </w:rPr>
        <w:t xml:space="preserve"> se extingue quando vencido o prazo nel</w:t>
      </w:r>
      <w:r>
        <w:rPr>
          <w:i w:val="0"/>
          <w:iCs w:val="0"/>
          <w:color w:val="auto"/>
          <w:sz w:val="24"/>
          <w:szCs w:val="24"/>
        </w:rPr>
        <w:t>a</w:t>
      </w:r>
      <w:r w:rsidRPr="00E04F78">
        <w:rPr>
          <w:i w:val="0"/>
          <w:iCs w:val="0"/>
          <w:color w:val="auto"/>
          <w:sz w:val="24"/>
          <w:szCs w:val="24"/>
        </w:rPr>
        <w:t xml:space="preserve"> estipulad</w:t>
      </w:r>
      <w:r>
        <w:rPr>
          <w:i w:val="0"/>
          <w:iCs w:val="0"/>
          <w:color w:val="auto"/>
          <w:sz w:val="24"/>
          <w:szCs w:val="24"/>
        </w:rPr>
        <w:t>a</w:t>
      </w:r>
      <w:r w:rsidRPr="00E04F78">
        <w:rPr>
          <w:i w:val="0"/>
          <w:iCs w:val="0"/>
          <w:color w:val="auto"/>
          <w:sz w:val="24"/>
          <w:szCs w:val="24"/>
        </w:rPr>
        <w:t>, independentemente de terem sido cumpridas ou não as obrigações de ambas as partes contraentes.</w:t>
      </w:r>
    </w:p>
    <w:p w14:paraId="75236D6C" w14:textId="77777777" w:rsidR="00617D87" w:rsidRPr="00E04F78" w:rsidRDefault="00617D87" w:rsidP="00617D87">
      <w:pPr>
        <w:pStyle w:val="Nvel2-Red"/>
        <w:numPr>
          <w:ilvl w:val="0"/>
          <w:numId w:val="0"/>
        </w:numPr>
        <w:spacing w:before="0" w:after="0" w:line="240" w:lineRule="auto"/>
        <w:contextualSpacing/>
        <w:rPr>
          <w:i w:val="0"/>
          <w:iCs w:val="0"/>
          <w:color w:val="auto"/>
          <w:sz w:val="24"/>
          <w:szCs w:val="24"/>
        </w:rPr>
      </w:pPr>
    </w:p>
    <w:p w14:paraId="6B29C6F0" w14:textId="77777777" w:rsidR="00617D87" w:rsidRDefault="00617D87" w:rsidP="00617D87">
      <w:pPr>
        <w:pStyle w:val="Nivel01"/>
        <w:spacing w:before="0"/>
        <w:ind w:left="0" w:firstLine="0"/>
        <w:contextualSpacing/>
        <w:rPr>
          <w:sz w:val="24"/>
          <w:szCs w:val="24"/>
        </w:rPr>
      </w:pPr>
      <w:bookmarkStart w:id="9" w:name="_Toc147910114"/>
      <w:r w:rsidRPr="00732EC9">
        <w:rPr>
          <w:sz w:val="24"/>
          <w:szCs w:val="24"/>
        </w:rPr>
        <w:t>CLÁUSULA DÉCIMA QUARTA – DOS CASOS OMISSOS</w:t>
      </w:r>
      <w:bookmarkEnd w:id="9"/>
      <w:r w:rsidRPr="00732EC9">
        <w:rPr>
          <w:sz w:val="24"/>
          <w:szCs w:val="24"/>
        </w:rPr>
        <w:t xml:space="preserve"> </w:t>
      </w:r>
    </w:p>
    <w:p w14:paraId="3CC1C505" w14:textId="77777777" w:rsidR="00617D87" w:rsidRPr="00E04F78" w:rsidRDefault="00617D87" w:rsidP="00617D87"/>
    <w:p w14:paraId="70B036F1" w14:textId="77777777" w:rsidR="00617D87" w:rsidRDefault="00617D87" w:rsidP="00617D87">
      <w:pPr>
        <w:pStyle w:val="Nivel2"/>
        <w:spacing w:before="0" w:after="0" w:line="240" w:lineRule="auto"/>
        <w:ind w:left="0" w:firstLine="0"/>
        <w:contextualSpacing/>
        <w:rPr>
          <w:sz w:val="24"/>
          <w:szCs w:val="24"/>
        </w:rPr>
      </w:pPr>
      <w:r w:rsidRPr="00732EC9">
        <w:rPr>
          <w:sz w:val="24"/>
          <w:szCs w:val="24"/>
        </w:rPr>
        <w:t xml:space="preserve">Os casos omissos serão decididos pelo contratante, segundo as disposições contidas na Lei </w:t>
      </w:r>
      <w:hyperlink r:id="rId30" w:history="1">
        <w:r w:rsidRPr="00732EC9">
          <w:rPr>
            <w:rStyle w:val="Hyperlink"/>
            <w:sz w:val="24"/>
            <w:szCs w:val="24"/>
          </w:rPr>
          <w:t>nº 14.133, de 2021</w:t>
        </w:r>
      </w:hyperlink>
      <w:r w:rsidRPr="00732EC9">
        <w:rPr>
          <w:sz w:val="24"/>
          <w:szCs w:val="24"/>
        </w:rPr>
        <w:t xml:space="preserve">, e demais normas federais aplicáveis e, subsidiariamente, segundo as disposições contidas na </w:t>
      </w:r>
      <w:hyperlink r:id="rId31" w:history="1">
        <w:r w:rsidRPr="00732EC9">
          <w:rPr>
            <w:rStyle w:val="Hyperlink"/>
            <w:sz w:val="24"/>
            <w:szCs w:val="24"/>
          </w:rPr>
          <w:t>Lei nº 8.078, de 1990 – Código de Defesa do Consumidor</w:t>
        </w:r>
      </w:hyperlink>
      <w:r w:rsidRPr="00732EC9">
        <w:rPr>
          <w:sz w:val="24"/>
          <w:szCs w:val="24"/>
        </w:rPr>
        <w:t xml:space="preserve"> – e normas e princípios gerais dos contratos.</w:t>
      </w:r>
    </w:p>
    <w:p w14:paraId="3338AB7F" w14:textId="77777777" w:rsidR="00617D87" w:rsidRPr="00732EC9" w:rsidRDefault="00617D87" w:rsidP="00617D87">
      <w:pPr>
        <w:pStyle w:val="Nivel2"/>
        <w:numPr>
          <w:ilvl w:val="0"/>
          <w:numId w:val="0"/>
        </w:numPr>
        <w:spacing w:before="0" w:after="0" w:line="240" w:lineRule="auto"/>
        <w:contextualSpacing/>
        <w:rPr>
          <w:sz w:val="24"/>
          <w:szCs w:val="24"/>
        </w:rPr>
      </w:pPr>
    </w:p>
    <w:p w14:paraId="2017E900" w14:textId="77777777" w:rsidR="00617D87" w:rsidRDefault="00617D87" w:rsidP="00617D87">
      <w:pPr>
        <w:pStyle w:val="Nivel01"/>
        <w:spacing w:before="0"/>
        <w:ind w:left="0" w:firstLine="0"/>
        <w:contextualSpacing/>
        <w:rPr>
          <w:sz w:val="24"/>
          <w:szCs w:val="24"/>
        </w:rPr>
      </w:pPr>
      <w:bookmarkStart w:id="10" w:name="_Toc147910115"/>
      <w:r w:rsidRPr="00732EC9">
        <w:rPr>
          <w:sz w:val="24"/>
          <w:szCs w:val="24"/>
        </w:rPr>
        <w:t>CLÁUSULA DÉCIMA SEXTA – PUBLICAÇÃO</w:t>
      </w:r>
      <w:bookmarkEnd w:id="10"/>
    </w:p>
    <w:p w14:paraId="505271E0" w14:textId="77777777" w:rsidR="00617D87" w:rsidRPr="00E04F78" w:rsidRDefault="00617D87" w:rsidP="00617D87"/>
    <w:p w14:paraId="05E78628" w14:textId="77777777" w:rsidR="00617D87" w:rsidRDefault="00617D87" w:rsidP="00617D87">
      <w:pPr>
        <w:pStyle w:val="Nivel2"/>
        <w:spacing w:before="0" w:after="0" w:line="240" w:lineRule="auto"/>
        <w:ind w:left="0" w:firstLine="0"/>
        <w:contextualSpacing/>
        <w:rPr>
          <w:sz w:val="24"/>
          <w:szCs w:val="24"/>
        </w:rPr>
      </w:pPr>
      <w:r w:rsidRPr="00732EC9">
        <w:rPr>
          <w:sz w:val="24"/>
          <w:szCs w:val="24"/>
        </w:rPr>
        <w:t xml:space="preserve">Incumbirá ao contratante divulgar o presente instrumento no Portal Nacional de Contratações Públicas (PNCP), na forma prevista no </w:t>
      </w:r>
      <w:hyperlink r:id="rId32" w:anchor="art94" w:history="1">
        <w:r w:rsidRPr="00732EC9">
          <w:rPr>
            <w:rStyle w:val="Hyperlink"/>
            <w:sz w:val="24"/>
            <w:szCs w:val="24"/>
          </w:rPr>
          <w:t>art. 94 da Lei 14.133, de 2021</w:t>
        </w:r>
      </w:hyperlink>
      <w:r w:rsidRPr="00732EC9">
        <w:rPr>
          <w:sz w:val="24"/>
          <w:szCs w:val="24"/>
        </w:rPr>
        <w:t xml:space="preserve">, bem como no respectivo sítio oficial na Internet, em atenção ao </w:t>
      </w:r>
      <w:hyperlink r:id="rId33" w:anchor="art8§2" w:history="1">
        <w:r w:rsidRPr="00732EC9">
          <w:rPr>
            <w:rStyle w:val="Hyperlink"/>
            <w:sz w:val="24"/>
            <w:szCs w:val="24"/>
          </w:rPr>
          <w:t>art. 8º, §2º, da Lei n. 12.527, de 2011</w:t>
        </w:r>
      </w:hyperlink>
      <w:r w:rsidRPr="00732EC9">
        <w:rPr>
          <w:sz w:val="24"/>
          <w:szCs w:val="24"/>
        </w:rPr>
        <w:t xml:space="preserve">, c/c </w:t>
      </w:r>
      <w:hyperlink r:id="rId34" w:anchor="art7§3" w:history="1">
        <w:r w:rsidRPr="00732EC9">
          <w:rPr>
            <w:rStyle w:val="Hyperlink"/>
            <w:sz w:val="24"/>
            <w:szCs w:val="24"/>
          </w:rPr>
          <w:t>art. 7º, §3º, inciso V, do Decreto n. 7.724, de 2012</w:t>
        </w:r>
      </w:hyperlink>
      <w:r w:rsidRPr="00732EC9">
        <w:rPr>
          <w:sz w:val="24"/>
          <w:szCs w:val="24"/>
        </w:rPr>
        <w:t>.</w:t>
      </w:r>
    </w:p>
    <w:p w14:paraId="1E124F9A" w14:textId="77777777" w:rsidR="00617D87" w:rsidRPr="00732EC9" w:rsidRDefault="00617D87" w:rsidP="00617D87">
      <w:pPr>
        <w:pStyle w:val="Nivel2"/>
        <w:numPr>
          <w:ilvl w:val="0"/>
          <w:numId w:val="0"/>
        </w:numPr>
        <w:spacing w:before="0" w:after="0" w:line="240" w:lineRule="auto"/>
        <w:contextualSpacing/>
        <w:rPr>
          <w:sz w:val="24"/>
          <w:szCs w:val="24"/>
        </w:rPr>
      </w:pPr>
    </w:p>
    <w:p w14:paraId="3F847AB9" w14:textId="77777777" w:rsidR="00617D87" w:rsidRDefault="00617D87" w:rsidP="00617D87">
      <w:pPr>
        <w:pStyle w:val="Nivel01"/>
        <w:spacing w:before="0"/>
        <w:ind w:left="0" w:firstLine="0"/>
        <w:contextualSpacing/>
        <w:rPr>
          <w:sz w:val="24"/>
          <w:szCs w:val="24"/>
        </w:rPr>
      </w:pPr>
      <w:bookmarkStart w:id="11" w:name="_Toc147910116"/>
      <w:r w:rsidRPr="00732EC9">
        <w:rPr>
          <w:sz w:val="24"/>
          <w:szCs w:val="24"/>
        </w:rPr>
        <w:t>CLÁUSULA DÉCIMA SÉTIMA– FORO</w:t>
      </w:r>
      <w:bookmarkEnd w:id="11"/>
      <w:r w:rsidRPr="00732EC9">
        <w:rPr>
          <w:sz w:val="24"/>
          <w:szCs w:val="24"/>
        </w:rPr>
        <w:t xml:space="preserve"> </w:t>
      </w:r>
    </w:p>
    <w:p w14:paraId="5864D263" w14:textId="77777777" w:rsidR="00617D87" w:rsidRPr="00E04F78" w:rsidRDefault="00617D87" w:rsidP="00617D87"/>
    <w:p w14:paraId="2EE80F3C" w14:textId="77777777" w:rsidR="00617D87" w:rsidRDefault="00617D87" w:rsidP="00617D87">
      <w:pPr>
        <w:pStyle w:val="Nivel2"/>
        <w:spacing w:before="0" w:after="0" w:line="240" w:lineRule="auto"/>
        <w:ind w:left="0" w:firstLine="0"/>
        <w:contextualSpacing/>
        <w:rPr>
          <w:sz w:val="24"/>
          <w:szCs w:val="24"/>
        </w:rPr>
      </w:pPr>
      <w:r w:rsidRPr="00732EC9">
        <w:rPr>
          <w:color w:val="auto"/>
          <w:sz w:val="24"/>
          <w:szCs w:val="24"/>
          <w:lang w:eastAsia="en-US"/>
        </w:rPr>
        <w:t xml:space="preserve">Fica eleito o Foro da </w:t>
      </w:r>
      <w:r>
        <w:rPr>
          <w:color w:val="auto"/>
          <w:sz w:val="24"/>
          <w:szCs w:val="24"/>
          <w:lang w:eastAsia="en-US"/>
        </w:rPr>
        <w:t>Comarca de Bom Retiro/SC</w:t>
      </w:r>
      <w:r w:rsidRPr="00732EC9">
        <w:rPr>
          <w:sz w:val="24"/>
          <w:szCs w:val="24"/>
        </w:rPr>
        <w:t xml:space="preserve"> para dirimir os litígios que decorrerem da execução deste Termo de Contrato que não puderem ser compostos pela conciliação, conforme </w:t>
      </w:r>
      <w:hyperlink r:id="rId35" w:anchor="art92§1" w:history="1">
        <w:r w:rsidRPr="00732EC9">
          <w:rPr>
            <w:rStyle w:val="Hyperlink"/>
            <w:sz w:val="24"/>
            <w:szCs w:val="24"/>
          </w:rPr>
          <w:t>art. 92, §1º, da Lei nº 14.133/21</w:t>
        </w:r>
      </w:hyperlink>
      <w:r w:rsidRPr="00732EC9">
        <w:rPr>
          <w:sz w:val="24"/>
          <w:szCs w:val="24"/>
        </w:rPr>
        <w:t>.</w:t>
      </w:r>
    </w:p>
    <w:p w14:paraId="179D4086" w14:textId="77777777" w:rsidR="00617D87" w:rsidRPr="00E04F78" w:rsidRDefault="00617D87" w:rsidP="00617D87"/>
    <w:p w14:paraId="06C11259" w14:textId="77777777" w:rsidR="00617D87" w:rsidRPr="00E04F78" w:rsidRDefault="00617D87" w:rsidP="00617D87"/>
    <w:p w14:paraId="37E9A69E" w14:textId="77777777" w:rsidR="00617D87" w:rsidRPr="00732EC9" w:rsidRDefault="00617D87" w:rsidP="00617D87">
      <w:pPr>
        <w:pStyle w:val="Nivel2"/>
        <w:numPr>
          <w:ilvl w:val="0"/>
          <w:numId w:val="0"/>
        </w:numPr>
        <w:spacing w:before="0" w:after="0" w:line="240" w:lineRule="auto"/>
        <w:contextualSpacing/>
        <w:rPr>
          <w:i/>
          <w:iCs/>
          <w:color w:val="auto"/>
          <w:sz w:val="24"/>
          <w:szCs w:val="24"/>
        </w:rPr>
      </w:pPr>
      <w:r w:rsidRPr="00732EC9">
        <w:rPr>
          <w:i/>
          <w:iCs/>
          <w:color w:val="FF0000"/>
          <w:sz w:val="24"/>
          <w:szCs w:val="24"/>
        </w:rPr>
        <w:t>[Local]</w:t>
      </w:r>
      <w:r w:rsidRPr="00732EC9">
        <w:rPr>
          <w:i/>
          <w:iCs/>
          <w:color w:val="auto"/>
          <w:sz w:val="24"/>
          <w:szCs w:val="24"/>
        </w:rPr>
        <w:t>,</w:t>
      </w:r>
      <w:r w:rsidRPr="00732EC9">
        <w:rPr>
          <w:i/>
          <w:iCs/>
          <w:color w:val="FF0000"/>
          <w:sz w:val="24"/>
          <w:szCs w:val="24"/>
        </w:rPr>
        <w:t xml:space="preserve"> [dia] </w:t>
      </w:r>
      <w:r w:rsidRPr="00732EC9">
        <w:rPr>
          <w:i/>
          <w:iCs/>
          <w:color w:val="auto"/>
          <w:sz w:val="24"/>
          <w:szCs w:val="24"/>
        </w:rPr>
        <w:t>de</w:t>
      </w:r>
      <w:r w:rsidRPr="00732EC9">
        <w:rPr>
          <w:i/>
          <w:iCs/>
          <w:color w:val="FF0000"/>
          <w:sz w:val="24"/>
          <w:szCs w:val="24"/>
        </w:rPr>
        <w:t xml:space="preserve"> [mês] </w:t>
      </w:r>
      <w:r w:rsidRPr="00732EC9">
        <w:rPr>
          <w:i/>
          <w:iCs/>
          <w:color w:val="auto"/>
          <w:sz w:val="24"/>
          <w:szCs w:val="24"/>
        </w:rPr>
        <w:t>de</w:t>
      </w:r>
      <w:r w:rsidRPr="00732EC9">
        <w:rPr>
          <w:i/>
          <w:iCs/>
          <w:color w:val="FF0000"/>
          <w:sz w:val="24"/>
          <w:szCs w:val="24"/>
        </w:rPr>
        <w:t xml:space="preserve"> [ano].</w:t>
      </w:r>
    </w:p>
    <w:p w14:paraId="19A9BD6A" w14:textId="77777777" w:rsidR="00617D87" w:rsidRDefault="00617D87" w:rsidP="00617D87">
      <w:pPr>
        <w:contextualSpacing/>
        <w:jc w:val="center"/>
        <w:rPr>
          <w:rFonts w:ascii="Arial" w:hAnsi="Arial" w:cs="Arial"/>
          <w:bCs/>
        </w:rPr>
      </w:pPr>
    </w:p>
    <w:p w14:paraId="1FD43FF6" w14:textId="77777777" w:rsidR="00617D87" w:rsidRDefault="00617D87" w:rsidP="00617D87">
      <w:pPr>
        <w:contextualSpacing/>
        <w:jc w:val="center"/>
        <w:rPr>
          <w:rFonts w:ascii="Arial" w:hAnsi="Arial" w:cs="Arial"/>
          <w:bCs/>
        </w:rPr>
      </w:pPr>
    </w:p>
    <w:p w14:paraId="2CA6798A" w14:textId="77777777" w:rsidR="00617D87" w:rsidRPr="00732EC9" w:rsidRDefault="00617D87" w:rsidP="00617D87">
      <w:pPr>
        <w:contextualSpacing/>
        <w:jc w:val="center"/>
        <w:rPr>
          <w:rFonts w:ascii="Arial" w:hAnsi="Arial" w:cs="Arial"/>
          <w:bCs/>
        </w:rPr>
      </w:pPr>
      <w:r w:rsidRPr="00732EC9">
        <w:rPr>
          <w:rFonts w:ascii="Arial" w:hAnsi="Arial" w:cs="Arial"/>
          <w:bCs/>
        </w:rPr>
        <w:t>_________________________</w:t>
      </w:r>
    </w:p>
    <w:p w14:paraId="09916D51" w14:textId="77777777" w:rsidR="00617D87" w:rsidRDefault="00617D87" w:rsidP="00617D87">
      <w:pPr>
        <w:contextualSpacing/>
        <w:jc w:val="center"/>
        <w:rPr>
          <w:rFonts w:ascii="Arial" w:hAnsi="Arial" w:cs="Arial"/>
          <w:bCs/>
        </w:rPr>
      </w:pPr>
      <w:r w:rsidRPr="00732EC9">
        <w:rPr>
          <w:rFonts w:ascii="Arial" w:hAnsi="Arial" w:cs="Arial"/>
          <w:bCs/>
        </w:rPr>
        <w:t>Representante legal do CONTRATANTE</w:t>
      </w:r>
    </w:p>
    <w:p w14:paraId="2B1B6929" w14:textId="77777777" w:rsidR="00617D87" w:rsidRDefault="00617D87" w:rsidP="00617D87">
      <w:pPr>
        <w:contextualSpacing/>
        <w:jc w:val="center"/>
        <w:rPr>
          <w:rFonts w:ascii="Arial" w:hAnsi="Arial" w:cs="Arial"/>
          <w:bCs/>
        </w:rPr>
      </w:pPr>
    </w:p>
    <w:p w14:paraId="559E0E3A" w14:textId="77777777" w:rsidR="00617D87" w:rsidRDefault="00617D87" w:rsidP="00617D87">
      <w:pPr>
        <w:contextualSpacing/>
        <w:jc w:val="center"/>
        <w:rPr>
          <w:rFonts w:ascii="Arial" w:hAnsi="Arial" w:cs="Arial"/>
          <w:bCs/>
        </w:rPr>
      </w:pPr>
    </w:p>
    <w:p w14:paraId="2B94BA16" w14:textId="77777777" w:rsidR="00617D87" w:rsidRPr="00732EC9" w:rsidRDefault="00617D87" w:rsidP="00617D87">
      <w:pPr>
        <w:contextualSpacing/>
        <w:jc w:val="center"/>
        <w:rPr>
          <w:rFonts w:ascii="Arial" w:hAnsi="Arial" w:cs="Arial"/>
          <w:bCs/>
        </w:rPr>
      </w:pPr>
    </w:p>
    <w:p w14:paraId="03B3B0DE" w14:textId="77777777" w:rsidR="00617D87" w:rsidRPr="00732EC9" w:rsidRDefault="00617D87" w:rsidP="00617D87">
      <w:pPr>
        <w:contextualSpacing/>
        <w:jc w:val="center"/>
        <w:rPr>
          <w:rFonts w:ascii="Arial" w:hAnsi="Arial" w:cs="Arial"/>
        </w:rPr>
      </w:pPr>
      <w:r w:rsidRPr="00732EC9">
        <w:rPr>
          <w:rFonts w:ascii="Arial" w:hAnsi="Arial" w:cs="Arial"/>
        </w:rPr>
        <w:t>_________________________</w:t>
      </w:r>
    </w:p>
    <w:p w14:paraId="1F94E415" w14:textId="77777777" w:rsidR="004D3EE7" w:rsidRDefault="00617D87" w:rsidP="00617D87">
      <w:pPr>
        <w:jc w:val="center"/>
      </w:pPr>
      <w:r w:rsidRPr="00732EC9">
        <w:rPr>
          <w:rFonts w:ascii="Arial" w:hAnsi="Arial" w:cs="Arial"/>
          <w:bCs/>
        </w:rPr>
        <w:t>Representante</w:t>
      </w:r>
      <w:r w:rsidRPr="00732EC9">
        <w:rPr>
          <w:rFonts w:ascii="Arial" w:hAnsi="Arial" w:cs="Arial"/>
        </w:rPr>
        <w:t xml:space="preserve"> legal do CONTRATADO</w:t>
      </w:r>
    </w:p>
    <w:sectPr w:rsidR="004D3EE7">
      <w:headerReference w:type="default" r:id="rId36"/>
      <w:footerReference w:type="default" r:id="rId3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66F389" w14:textId="77777777" w:rsidR="00FF04E5" w:rsidRDefault="00FF04E5" w:rsidP="00017213">
      <w:r>
        <w:separator/>
      </w:r>
    </w:p>
  </w:endnote>
  <w:endnote w:type="continuationSeparator" w:id="0">
    <w:p w14:paraId="2890D7C6" w14:textId="77777777" w:rsidR="00FF04E5" w:rsidRDefault="00FF04E5" w:rsidP="0001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267C5A" w14:textId="77777777" w:rsidR="00017213" w:rsidRDefault="00017213" w:rsidP="00017213">
    <w:pPr>
      <w:pStyle w:val="Rodap"/>
      <w:rPr>
        <w:rFonts w:ascii="Arial" w:hAnsi="Arial" w:cs="Arial"/>
        <w:i/>
        <w:iCs/>
        <w:sz w:val="20"/>
        <w:szCs w:val="20"/>
      </w:rPr>
    </w:pPr>
  </w:p>
  <w:p w14:paraId="427D6981" w14:textId="77777777" w:rsidR="00017213" w:rsidRDefault="00017213" w:rsidP="00017213">
    <w:pPr>
      <w:pStyle w:val="Rodap"/>
      <w:rPr>
        <w:rFonts w:ascii="Arial" w:hAnsi="Arial" w:cs="Arial"/>
        <w:i/>
        <w:iCs/>
        <w:sz w:val="20"/>
        <w:szCs w:val="20"/>
      </w:rPr>
    </w:pPr>
    <w:r w:rsidRPr="00FC32B9">
      <w:rPr>
        <w:rFonts w:ascii="Arial" w:hAnsi="Arial" w:cs="Arial"/>
        <w:i/>
        <w:iCs/>
        <w:sz w:val="20"/>
        <w:szCs w:val="20"/>
      </w:rPr>
      <w:t>Prefeitura Municipal de Bom Retiro/SC</w:t>
    </w:r>
  </w:p>
  <w:p w14:paraId="6045476A" w14:textId="77777777" w:rsidR="00017213" w:rsidRPr="00FC32B9" w:rsidRDefault="00017213" w:rsidP="00017213">
    <w:pPr>
      <w:pStyle w:val="Rodap"/>
      <w:rPr>
        <w:rFonts w:ascii="Arial" w:hAnsi="Arial" w:cs="Arial"/>
        <w:i/>
        <w:iCs/>
        <w:sz w:val="20"/>
        <w:szCs w:val="20"/>
      </w:rPr>
    </w:pPr>
    <w:r>
      <w:rPr>
        <w:rFonts w:ascii="Arial" w:hAnsi="Arial" w:cs="Arial"/>
        <w:i/>
        <w:iCs/>
        <w:sz w:val="20"/>
        <w:szCs w:val="20"/>
      </w:rPr>
      <w:t>CNPJ 82.777.343/0001-21</w:t>
    </w:r>
  </w:p>
  <w:p w14:paraId="5CD18745" w14:textId="77777777" w:rsidR="00017213" w:rsidRPr="00FC32B9" w:rsidRDefault="00017213" w:rsidP="00017213">
    <w:pPr>
      <w:spacing w:line="259" w:lineRule="auto"/>
      <w:rPr>
        <w:rFonts w:ascii="Arial" w:hAnsi="Arial" w:cs="Arial"/>
        <w:i/>
        <w:iCs/>
        <w:sz w:val="20"/>
        <w:szCs w:val="20"/>
      </w:rPr>
    </w:pPr>
    <w:r w:rsidRPr="00FC32B9">
      <w:rPr>
        <w:rFonts w:ascii="Arial" w:hAnsi="Arial" w:cs="Arial"/>
        <w:i/>
        <w:iCs/>
        <w:sz w:val="20"/>
        <w:szCs w:val="20"/>
      </w:rPr>
      <w:t xml:space="preserve">Endereço: Av. Major Generoso, 350 – Centro – Bom Retiro – SC </w:t>
    </w:r>
  </w:p>
  <w:p w14:paraId="6D3F5321" w14:textId="77777777" w:rsidR="00017213" w:rsidRPr="00FC32B9" w:rsidRDefault="00017213" w:rsidP="00017213">
    <w:pPr>
      <w:spacing w:line="259" w:lineRule="auto"/>
      <w:rPr>
        <w:rFonts w:ascii="Arial" w:hAnsi="Arial" w:cs="Arial"/>
        <w:i/>
        <w:iCs/>
        <w:sz w:val="20"/>
        <w:szCs w:val="20"/>
      </w:rPr>
    </w:pPr>
    <w:r w:rsidRPr="00FC32B9">
      <w:rPr>
        <w:rFonts w:ascii="Arial" w:hAnsi="Arial" w:cs="Arial"/>
        <w:i/>
        <w:iCs/>
        <w:sz w:val="20"/>
        <w:szCs w:val="20"/>
      </w:rPr>
      <w:t>Fone: 49 3277-0183</w:t>
    </w:r>
  </w:p>
  <w:p w14:paraId="31651CDD" w14:textId="77777777" w:rsidR="00017213" w:rsidRPr="00017213" w:rsidRDefault="00017213" w:rsidP="00017213">
    <w:pPr>
      <w:spacing w:line="259" w:lineRule="auto"/>
      <w:rPr>
        <w:rFonts w:ascii="Arial" w:hAnsi="Arial" w:cs="Arial"/>
        <w:i/>
        <w:iCs/>
        <w:sz w:val="20"/>
        <w:szCs w:val="20"/>
      </w:rPr>
    </w:pPr>
    <w:r w:rsidRPr="00FC32B9">
      <w:rPr>
        <w:rFonts w:ascii="Arial" w:hAnsi="Arial" w:cs="Arial"/>
        <w:i/>
        <w:iCs/>
        <w:sz w:val="20"/>
        <w:szCs w:val="20"/>
      </w:rPr>
      <w:t xml:space="preserve">E-mail: </w:t>
    </w:r>
    <w:r w:rsidRPr="00FC32B9">
      <w:rPr>
        <w:rFonts w:ascii="Arial" w:hAnsi="Arial" w:cs="Arial"/>
        <w:i/>
        <w:iCs/>
        <w:sz w:val="20"/>
        <w:szCs w:val="20"/>
        <w:u w:val="single" w:color="808080"/>
      </w:rPr>
      <w:t>compras@bomretiro.sc.gov.br</w:t>
    </w:r>
    <w:r w:rsidRPr="00FC32B9">
      <w:rPr>
        <w:rFonts w:ascii="Arial" w:hAnsi="Arial" w:cs="Arial"/>
        <w:i/>
        <w:iCs/>
        <w:sz w:val="20"/>
        <w:szCs w:val="20"/>
      </w:rPr>
      <w:t xml:space="preserve"> / </w:t>
    </w:r>
    <w:r w:rsidRPr="00FC32B9">
      <w:rPr>
        <w:rFonts w:ascii="Arial" w:hAnsi="Arial" w:cs="Arial"/>
        <w:i/>
        <w:iCs/>
        <w:sz w:val="20"/>
        <w:szCs w:val="20"/>
        <w:u w:val="single" w:color="808080"/>
      </w:rPr>
      <w:t>licitacoespmbr@gmail.com</w:t>
    </w:r>
    <w:r>
      <w:rPr>
        <w:rFonts w:ascii="Arial" w:hAnsi="Arial" w:cs="Arial"/>
        <w:i/>
        <w:iCs/>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A861F8" w14:textId="77777777" w:rsidR="00FF04E5" w:rsidRDefault="00FF04E5" w:rsidP="00017213">
      <w:r>
        <w:separator/>
      </w:r>
    </w:p>
  </w:footnote>
  <w:footnote w:type="continuationSeparator" w:id="0">
    <w:p w14:paraId="498F7E15" w14:textId="77777777" w:rsidR="00FF04E5" w:rsidRDefault="00FF04E5" w:rsidP="000172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32C6FD" w14:textId="77777777" w:rsidR="00017213" w:rsidRDefault="00017213" w:rsidP="00017213">
    <w:pPr>
      <w:tabs>
        <w:tab w:val="left" w:pos="9923"/>
      </w:tabs>
      <w:spacing w:line="290" w:lineRule="auto"/>
      <w:ind w:right="-29"/>
      <w:jc w:val="center"/>
      <w:rPr>
        <w:b/>
        <w:color w:val="808080"/>
        <w:sz w:val="22"/>
      </w:rPr>
    </w:pPr>
    <w:r>
      <w:rPr>
        <w:noProof/>
      </w:rPr>
      <w:drawing>
        <wp:anchor distT="0" distB="0" distL="114300" distR="114300" simplePos="0" relativeHeight="251659264" behindDoc="0" locked="0" layoutInCell="1" allowOverlap="0" wp14:anchorId="79D35B7D" wp14:editId="3C69CFC8">
          <wp:simplePos x="0" y="0"/>
          <wp:positionH relativeFrom="margin">
            <wp:align>center</wp:align>
          </wp:positionH>
          <wp:positionV relativeFrom="page">
            <wp:posOffset>114300</wp:posOffset>
          </wp:positionV>
          <wp:extent cx="1085850" cy="1238250"/>
          <wp:effectExtent l="0" t="0" r="0" b="0"/>
          <wp:wrapSquare wrapText="bothSides"/>
          <wp:docPr id="9"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1085850" cy="1238250"/>
                  </a:xfrm>
                  <a:prstGeom prst="rect">
                    <a:avLst/>
                  </a:prstGeom>
                </pic:spPr>
              </pic:pic>
            </a:graphicData>
          </a:graphic>
          <wp14:sizeRelH relativeFrom="margin">
            <wp14:pctWidth>0</wp14:pctWidth>
          </wp14:sizeRelH>
          <wp14:sizeRelV relativeFrom="margin">
            <wp14:pctHeight>0</wp14:pctHeight>
          </wp14:sizeRelV>
        </wp:anchor>
      </w:drawing>
    </w:r>
  </w:p>
  <w:p w14:paraId="36087DE6" w14:textId="77777777" w:rsidR="00017213" w:rsidRDefault="00017213" w:rsidP="00017213">
    <w:pPr>
      <w:tabs>
        <w:tab w:val="left" w:pos="9923"/>
      </w:tabs>
      <w:spacing w:line="290" w:lineRule="auto"/>
      <w:ind w:left="2591" w:right="2590"/>
      <w:jc w:val="center"/>
      <w:rPr>
        <w:b/>
        <w:color w:val="808080"/>
        <w:sz w:val="22"/>
      </w:rPr>
    </w:pPr>
  </w:p>
  <w:p w14:paraId="7ED2BDE9" w14:textId="77777777" w:rsidR="00017213" w:rsidRDefault="00017213" w:rsidP="00017213">
    <w:pPr>
      <w:tabs>
        <w:tab w:val="left" w:pos="9923"/>
      </w:tabs>
      <w:spacing w:line="290" w:lineRule="auto"/>
      <w:ind w:left="2591" w:right="2590"/>
      <w:jc w:val="center"/>
      <w:rPr>
        <w:b/>
        <w:color w:val="808080"/>
        <w:sz w:val="22"/>
      </w:rPr>
    </w:pPr>
  </w:p>
  <w:p w14:paraId="75CCA048" w14:textId="77777777" w:rsidR="00017213" w:rsidRDefault="00017213" w:rsidP="00017213">
    <w:pPr>
      <w:tabs>
        <w:tab w:val="left" w:pos="9923"/>
      </w:tabs>
      <w:spacing w:line="290" w:lineRule="auto"/>
      <w:ind w:left="2591" w:right="2590"/>
      <w:jc w:val="center"/>
      <w:rPr>
        <w:b/>
        <w:color w:val="808080"/>
        <w:sz w:val="22"/>
      </w:rPr>
    </w:pPr>
  </w:p>
  <w:p w14:paraId="462DE81C" w14:textId="77777777" w:rsidR="00017213" w:rsidRPr="00FC32B9" w:rsidRDefault="00017213" w:rsidP="00017213">
    <w:pPr>
      <w:tabs>
        <w:tab w:val="left" w:pos="9923"/>
      </w:tabs>
      <w:spacing w:line="290" w:lineRule="auto"/>
      <w:ind w:right="-29"/>
      <w:jc w:val="center"/>
      <w:rPr>
        <w:rFonts w:ascii="Arial" w:hAnsi="Arial" w:cs="Arial"/>
        <w:b/>
        <w:color w:val="FF0000"/>
      </w:rPr>
    </w:pPr>
  </w:p>
  <w:p w14:paraId="6A2E610C" w14:textId="77777777" w:rsidR="00017213" w:rsidRPr="00FC32B9" w:rsidRDefault="00017213" w:rsidP="00017213">
    <w:pPr>
      <w:tabs>
        <w:tab w:val="left" w:pos="9923"/>
      </w:tabs>
      <w:spacing w:line="290" w:lineRule="auto"/>
      <w:ind w:right="-29"/>
      <w:jc w:val="center"/>
      <w:rPr>
        <w:rFonts w:ascii="Arial" w:hAnsi="Arial" w:cs="Arial"/>
        <w:b/>
      </w:rPr>
    </w:pPr>
    <w:r w:rsidRPr="00FC32B9">
      <w:rPr>
        <w:rFonts w:ascii="Arial" w:hAnsi="Arial" w:cs="Arial"/>
        <w:b/>
      </w:rPr>
      <w:t>PREFEITURA MUNICIPAL DE BOM RETIRO</w:t>
    </w:r>
  </w:p>
  <w:p w14:paraId="104DF243" w14:textId="77777777" w:rsidR="00017213" w:rsidRDefault="00017213" w:rsidP="00017213">
    <w:pPr>
      <w:tabs>
        <w:tab w:val="left" w:pos="9923"/>
      </w:tabs>
      <w:spacing w:line="290" w:lineRule="auto"/>
      <w:ind w:right="-1"/>
      <w:jc w:val="center"/>
      <w:rPr>
        <w:rFonts w:ascii="Arial" w:hAnsi="Arial" w:cs="Arial"/>
        <w:b/>
      </w:rPr>
    </w:pPr>
    <w:r w:rsidRPr="00FC32B9">
      <w:rPr>
        <w:rFonts w:ascii="Arial" w:hAnsi="Arial" w:cs="Arial"/>
        <w:b/>
      </w:rPr>
      <w:t xml:space="preserve">ESTADO DE SANTA CATARINA </w:t>
    </w:r>
  </w:p>
  <w:p w14:paraId="1953B335" w14:textId="77777777" w:rsidR="00017213" w:rsidRDefault="0001721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57018B4"/>
    <w:multiLevelType w:val="hybridMultilevel"/>
    <w:tmpl w:val="C044AA20"/>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 w15:restartNumberingAfterBreak="0">
    <w:nsid w:val="1D5C100D"/>
    <w:multiLevelType w:val="multilevel"/>
    <w:tmpl w:val="1AD0E99E"/>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rFonts w:ascii="Arial" w:hAnsi="Arial" w:cs="Arial" w:hint="default"/>
        <w:b w:val="0"/>
        <w:i w:val="0"/>
        <w:strike w:val="0"/>
        <w:color w:val="auto"/>
        <w:sz w:val="24"/>
        <w:szCs w:val="24"/>
        <w:u w:val="none"/>
      </w:rPr>
    </w:lvl>
    <w:lvl w:ilvl="2">
      <w:start w:val="1"/>
      <w:numFmt w:val="decimal"/>
      <w:pStyle w:val="Nivel3"/>
      <w:lvlText w:val="%1.%2.%3."/>
      <w:lvlJc w:val="left"/>
      <w:pPr>
        <w:ind w:left="3198"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45968258">
    <w:abstractNumId w:val="3"/>
  </w:num>
  <w:num w:numId="2" w16cid:durableId="513687010">
    <w:abstractNumId w:val="0"/>
  </w:num>
  <w:num w:numId="3" w16cid:durableId="1134710432">
    <w:abstractNumId w:val="1"/>
  </w:num>
  <w:num w:numId="4" w16cid:durableId="365451237">
    <w:abstractNumId w:val="4"/>
  </w:num>
  <w:num w:numId="5" w16cid:durableId="721252747">
    <w:abstractNumId w:val="2"/>
  </w:num>
  <w:num w:numId="6" w16cid:durableId="14195199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28B"/>
    <w:rsid w:val="00017213"/>
    <w:rsid w:val="00214265"/>
    <w:rsid w:val="004B071E"/>
    <w:rsid w:val="004D3EE7"/>
    <w:rsid w:val="0054728B"/>
    <w:rsid w:val="00617D87"/>
    <w:rsid w:val="00701EBF"/>
    <w:rsid w:val="00875C9A"/>
    <w:rsid w:val="00955199"/>
    <w:rsid w:val="00CB1494"/>
    <w:rsid w:val="00FF04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81599"/>
  <w15:chartTrackingRefBased/>
  <w15:docId w15:val="{65C0CC3B-0EB9-4666-898A-E442E52EE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17213"/>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01721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017213"/>
    <w:pPr>
      <w:ind w:left="720"/>
      <w:contextualSpacing/>
    </w:pPr>
  </w:style>
  <w:style w:type="character" w:styleId="Hyperlink">
    <w:name w:val="Hyperlink"/>
    <w:uiPriority w:val="99"/>
    <w:rsid w:val="00017213"/>
    <w:rPr>
      <w:color w:val="000080"/>
      <w:u w:val="single"/>
    </w:rPr>
  </w:style>
  <w:style w:type="paragraph" w:styleId="Textodecomentrio">
    <w:name w:val="annotation text"/>
    <w:basedOn w:val="Normal"/>
    <w:link w:val="TextodecomentrioChar"/>
    <w:uiPriority w:val="99"/>
    <w:unhideWhenUsed/>
    <w:qFormat/>
    <w:rsid w:val="00017213"/>
    <w:rPr>
      <w:sz w:val="20"/>
      <w:szCs w:val="20"/>
    </w:rPr>
  </w:style>
  <w:style w:type="character" w:customStyle="1" w:styleId="TextodecomentrioChar">
    <w:name w:val="Texto de comentário Char"/>
    <w:basedOn w:val="Fontepargpadro"/>
    <w:link w:val="Textodecomentrio"/>
    <w:uiPriority w:val="99"/>
    <w:qFormat/>
    <w:rsid w:val="00017213"/>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017213"/>
    <w:pPr>
      <w:numPr>
        <w:numId w:val="1"/>
      </w:numPr>
      <w:tabs>
        <w:tab w:val="left" w:pos="567"/>
      </w:tabs>
      <w:jc w:val="both"/>
    </w:pPr>
    <w:rPr>
      <w:rFonts w:ascii="Arial" w:hAnsi="Arial" w:cs="Arial"/>
      <w:b/>
      <w:bCs/>
      <w:color w:val="auto"/>
      <w:sz w:val="20"/>
      <w:szCs w:val="20"/>
    </w:rPr>
  </w:style>
  <w:style w:type="character" w:customStyle="1" w:styleId="Nivel01Char">
    <w:name w:val="Nivel 01 Char"/>
    <w:basedOn w:val="Fontepargpadro"/>
    <w:link w:val="Nivel01"/>
    <w:rsid w:val="00017213"/>
    <w:rPr>
      <w:rFonts w:ascii="Arial" w:eastAsiaTheme="majorEastAsia" w:hAnsi="Arial" w:cs="Arial"/>
      <w:b/>
      <w:bCs/>
      <w:sz w:val="20"/>
      <w:szCs w:val="20"/>
      <w:lang w:eastAsia="pt-BR"/>
    </w:rPr>
  </w:style>
  <w:style w:type="table" w:styleId="Tabelacomgrade">
    <w:name w:val="Table Grid"/>
    <w:basedOn w:val="Tabelanormal"/>
    <w:uiPriority w:val="39"/>
    <w:rsid w:val="00017213"/>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basedOn w:val="Normal"/>
    <w:link w:val="Nivel2Char"/>
    <w:qFormat/>
    <w:rsid w:val="00017213"/>
    <w:pPr>
      <w:numPr>
        <w:ilvl w:val="1"/>
        <w:numId w:val="1"/>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1721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qFormat/>
    <w:rsid w:val="00017213"/>
    <w:pPr>
      <w:numPr>
        <w:ilvl w:val="3"/>
      </w:numPr>
      <w:tabs>
        <w:tab w:val="num" w:pos="360"/>
      </w:tabs>
    </w:pPr>
    <w:rPr>
      <w:color w:val="auto"/>
    </w:rPr>
  </w:style>
  <w:style w:type="paragraph" w:customStyle="1" w:styleId="Nivel5">
    <w:name w:val="Nivel 5"/>
    <w:basedOn w:val="Nivel4"/>
    <w:qFormat/>
    <w:rsid w:val="00017213"/>
    <w:pPr>
      <w:numPr>
        <w:ilvl w:val="4"/>
      </w:numPr>
      <w:tabs>
        <w:tab w:val="num" w:pos="360"/>
      </w:tabs>
    </w:pPr>
  </w:style>
  <w:style w:type="character" w:customStyle="1" w:styleId="Nivel2Char">
    <w:name w:val="Nivel 2 Char"/>
    <w:basedOn w:val="Fontepargpadro"/>
    <w:link w:val="Nivel2"/>
    <w:locked/>
    <w:rsid w:val="00017213"/>
    <w:rPr>
      <w:rFonts w:ascii="Arial" w:eastAsiaTheme="minorEastAsia" w:hAnsi="Arial" w:cs="Arial"/>
      <w:color w:val="000000"/>
      <w:sz w:val="20"/>
      <w:szCs w:val="20"/>
      <w:lang w:eastAsia="pt-BR"/>
    </w:rPr>
  </w:style>
  <w:style w:type="character" w:customStyle="1" w:styleId="PargrafodaListaChar">
    <w:name w:val="Parágrafo da Lista Char"/>
    <w:basedOn w:val="Fontepargpadro"/>
    <w:link w:val="PargrafodaLista"/>
    <w:uiPriority w:val="34"/>
    <w:rsid w:val="00017213"/>
    <w:rPr>
      <w:rFonts w:ascii="Ecofont_Spranq_eco_Sans" w:eastAsiaTheme="minorEastAsia" w:hAnsi="Ecofont_Spranq_eco_Sans" w:cs="Tahoma"/>
      <w:sz w:val="24"/>
      <w:szCs w:val="24"/>
      <w:lang w:eastAsia="pt-BR"/>
    </w:rPr>
  </w:style>
  <w:style w:type="paragraph" w:customStyle="1" w:styleId="Nvel2-Red">
    <w:name w:val="Nível 2 -Red"/>
    <w:basedOn w:val="Nivel2"/>
    <w:link w:val="Nvel2-RedChar"/>
    <w:qFormat/>
    <w:rsid w:val="00017213"/>
    <w:rPr>
      <w:i/>
      <w:iCs/>
      <w:color w:val="FF0000"/>
    </w:rPr>
  </w:style>
  <w:style w:type="paragraph" w:customStyle="1" w:styleId="Nvel3-R">
    <w:name w:val="Nível 3-R"/>
    <w:basedOn w:val="Nivel3"/>
    <w:link w:val="Nvel3-RChar"/>
    <w:qFormat/>
    <w:rsid w:val="00017213"/>
    <w:rPr>
      <w:i/>
      <w:iCs/>
      <w:color w:val="FF0000"/>
    </w:rPr>
  </w:style>
  <w:style w:type="character" w:customStyle="1" w:styleId="Nvel2-RedChar">
    <w:name w:val="Nível 2 -Red Char"/>
    <w:basedOn w:val="Nivel2Char"/>
    <w:link w:val="Nvel2-Red"/>
    <w:rsid w:val="00017213"/>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017213"/>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017213"/>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017213"/>
    <w:rPr>
      <w:rFonts w:asciiTheme="majorHAnsi" w:eastAsiaTheme="majorEastAsia" w:hAnsiTheme="majorHAnsi" w:cstheme="majorBidi"/>
      <w:color w:val="2E74B5" w:themeColor="accent1" w:themeShade="BF"/>
      <w:sz w:val="32"/>
      <w:szCs w:val="32"/>
      <w:lang w:eastAsia="pt-BR"/>
    </w:rPr>
  </w:style>
  <w:style w:type="paragraph" w:styleId="Cabealho">
    <w:name w:val="header"/>
    <w:basedOn w:val="Normal"/>
    <w:link w:val="CabealhoChar"/>
    <w:uiPriority w:val="99"/>
    <w:unhideWhenUsed/>
    <w:rsid w:val="00017213"/>
    <w:pPr>
      <w:tabs>
        <w:tab w:val="center" w:pos="4252"/>
        <w:tab w:val="right" w:pos="8504"/>
      </w:tabs>
    </w:pPr>
  </w:style>
  <w:style w:type="character" w:customStyle="1" w:styleId="CabealhoChar">
    <w:name w:val="Cabeçalho Char"/>
    <w:basedOn w:val="Fontepargpadro"/>
    <w:link w:val="Cabealho"/>
    <w:uiPriority w:val="99"/>
    <w:rsid w:val="00017213"/>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unhideWhenUsed/>
    <w:rsid w:val="00017213"/>
    <w:pPr>
      <w:tabs>
        <w:tab w:val="center" w:pos="4252"/>
        <w:tab w:val="right" w:pos="8504"/>
      </w:tabs>
    </w:pPr>
  </w:style>
  <w:style w:type="character" w:customStyle="1" w:styleId="RodapChar">
    <w:name w:val="Rodapé Char"/>
    <w:basedOn w:val="Fontepargpadro"/>
    <w:link w:val="Rodap"/>
    <w:uiPriority w:val="99"/>
    <w:qFormat/>
    <w:rsid w:val="00017213"/>
    <w:rPr>
      <w:rFonts w:ascii="Ecofont_Spranq_eco_Sans" w:eastAsiaTheme="minorEastAsia"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25art159" TargetMode="External"/><Relationship Id="rId39" Type="http://schemas.openxmlformats.org/officeDocument/2006/relationships/theme" Target="theme/theme1.xm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_ato2011-2014/2012/decreto/d7724.htm"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s://www.planalto.gov.br/ccivil_03/_ato2011-2014/2011/lei/l12527.htm"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078compilado.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8" Type="http://schemas.openxmlformats.org/officeDocument/2006/relationships/hyperlink" Target="https://www.planalto.gov.br/ccivil_03/leis/l8078compilado.htm"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3253</Words>
  <Characters>17568</Characters>
  <Application>Microsoft Office Word</Application>
  <DocSecurity>0</DocSecurity>
  <Lines>146</Lines>
  <Paragraphs>41</Paragraphs>
  <ScaleCrop>false</ScaleCrop>
  <Company/>
  <LinksUpToDate>false</LinksUpToDate>
  <CharactersWithSpaces>20780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controle interno</dc:creator>
  <cp:keywords/>
  <dc:description/>
  <cp:lastModifiedBy>Administração</cp:lastModifiedBy>
  <cp:revision>2</cp:revision>
  <dcterms:created xsi:type="dcterms:W3CDTF">2024-11-11T17:35:00Z</dcterms:created>
  <dcterms:modified xsi:type="dcterms:W3CDTF">2024-11-11T17:35:00Z</dcterms:modified>
</cp:coreProperties>
</file>