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54EB51" w14:textId="77777777" w:rsidR="004D4348" w:rsidRPr="0087687D" w:rsidRDefault="00640C7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sidRPr="0087687D">
        <w:rPr>
          <w:rFonts w:ascii="Bookman Old Style" w:hAnsi="Bookman Old Style" w:cs="Arial Narrow"/>
          <w:b/>
          <w:bCs/>
          <w:sz w:val="22"/>
          <w:szCs w:val="22"/>
        </w:rPr>
        <w:t>SOLICITAÇÃO DE ABERTURA DE LICITAÇÃO</w:t>
      </w:r>
    </w:p>
    <w:p w14:paraId="41D47464" w14:textId="77777777" w:rsidR="004D4348" w:rsidRPr="0087687D" w:rsidRDefault="004D434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0E8204BC" w14:textId="77777777" w:rsidR="004D4348" w:rsidRPr="0087687D" w:rsidRDefault="002020C2">
      <w:pPr>
        <w:pStyle w:val="Normal0"/>
        <w:jc w:val="both"/>
        <w:rPr>
          <w:rFonts w:ascii="Bookman Old Style" w:hAnsi="Bookman Old Style"/>
          <w:sz w:val="22"/>
          <w:szCs w:val="22"/>
        </w:rPr>
      </w:pPr>
      <w:r w:rsidRPr="0087687D">
        <w:rPr>
          <w:rFonts w:ascii="Bookman Old Style" w:hAnsi="Bookman Old Style" w:cs="Arial Narrow"/>
          <w:sz w:val="22"/>
          <w:szCs w:val="22"/>
        </w:rPr>
        <w:t>Excelentíssimo</w:t>
      </w:r>
      <w:r w:rsidR="00640C79" w:rsidRPr="0087687D">
        <w:rPr>
          <w:rFonts w:ascii="Bookman Old Style" w:hAnsi="Bookman Old Style" w:cs="Arial Narrow"/>
          <w:sz w:val="22"/>
          <w:szCs w:val="22"/>
        </w:rPr>
        <w:t xml:space="preserve"> Prefeit</w:t>
      </w:r>
      <w:r w:rsidRPr="0087687D">
        <w:rPr>
          <w:rFonts w:ascii="Bookman Old Style" w:hAnsi="Bookman Old Style" w:cs="Arial Narrow"/>
          <w:sz w:val="22"/>
          <w:szCs w:val="22"/>
        </w:rPr>
        <w:t>o</w:t>
      </w:r>
      <w:r w:rsidR="00640C79" w:rsidRPr="0087687D">
        <w:rPr>
          <w:rFonts w:ascii="Bookman Old Style" w:hAnsi="Bookman Old Style" w:cs="Arial Narrow"/>
          <w:sz w:val="22"/>
          <w:szCs w:val="22"/>
        </w:rPr>
        <w:t xml:space="preserve"> Municipal</w:t>
      </w:r>
    </w:p>
    <w:p w14:paraId="2CFC630F" w14:textId="77777777" w:rsidR="004D4348" w:rsidRPr="0087687D" w:rsidRDefault="004D4348">
      <w:pPr>
        <w:pStyle w:val="Normal0"/>
        <w:jc w:val="both"/>
        <w:rPr>
          <w:rFonts w:ascii="Bookman Old Style" w:hAnsi="Bookman Old Style" w:cs="Arial Narrow"/>
          <w:sz w:val="22"/>
          <w:szCs w:val="22"/>
        </w:rPr>
      </w:pPr>
    </w:p>
    <w:p w14:paraId="69710A38"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14:paraId="30A1E308" w14:textId="77777777" w:rsidR="004D4348" w:rsidRPr="0087687D" w:rsidRDefault="004D4348">
      <w:pPr>
        <w:pStyle w:val="Normal0"/>
        <w:rPr>
          <w:rFonts w:ascii="Bookman Old Style" w:hAnsi="Bookman Old Style" w:cs="Arial Narrow"/>
          <w:sz w:val="22"/>
          <w:szCs w:val="22"/>
        </w:rPr>
      </w:pPr>
    </w:p>
    <w:p w14:paraId="4D8F77D5" w14:textId="674BA6B8"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proofErr w:type="gramStart"/>
      <w:r w:rsidRPr="0087687D">
        <w:rPr>
          <w:rFonts w:ascii="Bookman Old Style" w:hAnsi="Bookman Old Style" w:cs="Times New Roman"/>
          <w:sz w:val="22"/>
          <w:szCs w:val="22"/>
        </w:rPr>
        <w:t xml:space="preserve">Dispensa  </w:t>
      </w:r>
      <w:r w:rsidRPr="0087687D">
        <w:rPr>
          <w:rFonts w:ascii="Bookman Old Style" w:hAnsi="Bookman Old Style" w:cs="Times New Roman"/>
          <w:b/>
          <w:bCs/>
          <w:sz w:val="22"/>
          <w:szCs w:val="22"/>
        </w:rPr>
        <w:t>ADL</w:t>
      </w:r>
      <w:proofErr w:type="gramEnd"/>
      <w:r w:rsidRPr="0087687D">
        <w:rPr>
          <w:rFonts w:ascii="Bookman Old Style" w:hAnsi="Bookman Old Style" w:cs="Times New Roman"/>
          <w:b/>
          <w:bCs/>
          <w:sz w:val="22"/>
          <w:szCs w:val="22"/>
        </w:rPr>
        <w:t>15/2024</w:t>
      </w:r>
    </w:p>
    <w:p w14:paraId="13F4FCA0"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388C3C39"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Objeto da licitação: </w:t>
      </w:r>
      <w:r w:rsidRPr="0087687D">
        <w:rPr>
          <w:rFonts w:ascii="Bookman Old Style" w:hAnsi="Bookman Old Style" w:cs="Times New Roman"/>
          <w:b/>
          <w:sz w:val="22"/>
          <w:szCs w:val="22"/>
        </w:rPr>
        <w:t>A presente licitação tem por objeto a contratação de empresa especializada para prestação de serviço, com o fornecimento dos materiais, de penteado e maquiagem, nas soberanas do Kerbfest Peritiba 2024 quando na representação em eventos oficiais do Município.</w:t>
      </w:r>
    </w:p>
    <w:p w14:paraId="76EF3616" w14:textId="77777777" w:rsidR="004D4348" w:rsidRPr="0087687D" w:rsidRDefault="004D4348">
      <w:pPr>
        <w:pStyle w:val="Normal0"/>
        <w:jc w:val="both"/>
        <w:rPr>
          <w:rFonts w:ascii="Bookman Old Style" w:hAnsi="Bookman Old Style" w:cs="Arial Narrow"/>
          <w:sz w:val="22"/>
          <w:szCs w:val="22"/>
        </w:rPr>
      </w:pPr>
    </w:p>
    <w:p w14:paraId="51FAF2F6"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2347A2B5" w14:textId="77777777" w:rsidR="004D4348" w:rsidRPr="0087687D" w:rsidRDefault="004D4348">
      <w:pPr>
        <w:pStyle w:val="Normal0"/>
        <w:jc w:val="both"/>
        <w:rPr>
          <w:rFonts w:ascii="Bookman Old Style" w:hAnsi="Bookman Old Style" w:cs="Arial Narrow"/>
          <w:sz w:val="22"/>
          <w:szCs w:val="22"/>
        </w:rPr>
      </w:pPr>
    </w:p>
    <w:p w14:paraId="0E39BD58"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5821864D" w14:textId="77777777" w:rsidR="004D4348" w:rsidRPr="0087687D" w:rsidRDefault="004D4348">
      <w:pPr>
        <w:pStyle w:val="Normal0"/>
        <w:jc w:val="both"/>
        <w:rPr>
          <w:rFonts w:ascii="Bookman Old Style" w:hAnsi="Bookman Old Style" w:cs="Arial Narrow"/>
          <w:sz w:val="22"/>
          <w:szCs w:val="22"/>
        </w:rPr>
      </w:pPr>
    </w:p>
    <w:tbl>
      <w:tblPr>
        <w:tblW w:w="0" w:type="auto"/>
        <w:tblLook w:val="04A0" w:firstRow="1" w:lastRow="0" w:firstColumn="1" w:lastColumn="0" w:noHBand="0" w:noVBand="1"/>
      </w:tblPr>
      <w:tblGrid>
        <w:gridCol w:w="942"/>
        <w:gridCol w:w="4762"/>
        <w:gridCol w:w="951"/>
        <w:gridCol w:w="952"/>
        <w:gridCol w:w="969"/>
        <w:gridCol w:w="1052"/>
      </w:tblGrid>
      <w:tr w:rsidR="00243FB5" w14:paraId="65A0DD35" w14:textId="77777777">
        <w:tc>
          <w:tcPr>
            <w:tcW w:w="953" w:type="dxa"/>
            <w:tcBorders>
              <w:top w:val="single" w:sz="4" w:space="0" w:color="auto"/>
              <w:left w:val="single" w:sz="4" w:space="0" w:color="auto"/>
              <w:bottom w:val="single" w:sz="4" w:space="0" w:color="auto"/>
              <w:right w:val="single" w:sz="4" w:space="0" w:color="auto"/>
            </w:tcBorders>
          </w:tcPr>
          <w:p w14:paraId="192A0DB1" w14:textId="77777777" w:rsidR="00243FB5" w:rsidRDefault="00000000">
            <w:pPr>
              <w:rPr>
                <w:rFonts w:hint="eastAsia"/>
              </w:rPr>
            </w:pPr>
            <w:r>
              <w:rPr>
                <w:rFonts w:ascii="Bookman Old Style" w:hAnsi="Bookman Old Style" w:cs="Times New Roman"/>
                <w:b/>
                <w:sz w:val="18"/>
              </w:rPr>
              <w:t>Item</w:t>
            </w:r>
          </w:p>
        </w:tc>
        <w:tc>
          <w:tcPr>
            <w:tcW w:w="4872" w:type="dxa"/>
            <w:tcBorders>
              <w:top w:val="single" w:sz="4" w:space="0" w:color="auto"/>
              <w:left w:val="single" w:sz="4" w:space="0" w:color="auto"/>
              <w:bottom w:val="single" w:sz="4" w:space="0" w:color="auto"/>
              <w:right w:val="single" w:sz="4" w:space="0" w:color="auto"/>
            </w:tcBorders>
          </w:tcPr>
          <w:p w14:paraId="7D5C1158" w14:textId="77777777" w:rsidR="00243FB5" w:rsidRDefault="00000000">
            <w:pPr>
              <w:rPr>
                <w:rFonts w:hint="eastAsia"/>
              </w:rPr>
            </w:pPr>
            <w:r>
              <w:rPr>
                <w:rFonts w:ascii="Bookman Old Style" w:hAnsi="Bookman Old Style" w:cs="Times New Roman"/>
                <w:b/>
                <w:sz w:val="18"/>
              </w:rPr>
              <w:t>Material/Serviço</w:t>
            </w:r>
          </w:p>
        </w:tc>
        <w:tc>
          <w:tcPr>
            <w:tcW w:w="953" w:type="dxa"/>
            <w:tcBorders>
              <w:top w:val="single" w:sz="4" w:space="0" w:color="auto"/>
              <w:left w:val="single" w:sz="4" w:space="0" w:color="auto"/>
              <w:bottom w:val="single" w:sz="4" w:space="0" w:color="auto"/>
              <w:right w:val="single" w:sz="4" w:space="0" w:color="auto"/>
            </w:tcBorders>
          </w:tcPr>
          <w:p w14:paraId="50125933" w14:textId="77777777" w:rsidR="00243FB5" w:rsidRDefault="00000000">
            <w:pPr>
              <w:rPr>
                <w:rFonts w:hint="eastAsia"/>
              </w:rPr>
            </w:pPr>
            <w:r>
              <w:rPr>
                <w:rFonts w:ascii="Bookman Old Style" w:hAnsi="Bookman Old Style" w:cs="Times New Roman"/>
                <w:b/>
                <w:sz w:val="18"/>
              </w:rPr>
              <w:t>Unid. medida</w:t>
            </w:r>
          </w:p>
        </w:tc>
        <w:tc>
          <w:tcPr>
            <w:tcW w:w="953" w:type="dxa"/>
            <w:tcBorders>
              <w:top w:val="single" w:sz="4" w:space="0" w:color="auto"/>
              <w:left w:val="single" w:sz="4" w:space="0" w:color="auto"/>
              <w:bottom w:val="single" w:sz="4" w:space="0" w:color="auto"/>
              <w:right w:val="single" w:sz="4" w:space="0" w:color="auto"/>
            </w:tcBorders>
          </w:tcPr>
          <w:p w14:paraId="6AF4D9A8" w14:textId="77777777" w:rsidR="00243FB5" w:rsidRDefault="00000000">
            <w:pPr>
              <w:jc w:val="right"/>
              <w:rPr>
                <w:rFonts w:hint="eastAsia"/>
              </w:rPr>
            </w:pPr>
            <w:r>
              <w:rPr>
                <w:rFonts w:ascii="Bookman Old Style" w:hAnsi="Bookman Old Style" w:cs="Times New Roman"/>
                <w:b/>
                <w:sz w:val="18"/>
              </w:rPr>
              <w:t>Qtd licitada</w:t>
            </w:r>
          </w:p>
        </w:tc>
        <w:tc>
          <w:tcPr>
            <w:tcW w:w="953" w:type="dxa"/>
            <w:tcBorders>
              <w:top w:val="single" w:sz="4" w:space="0" w:color="auto"/>
              <w:left w:val="single" w:sz="4" w:space="0" w:color="auto"/>
              <w:bottom w:val="single" w:sz="4" w:space="0" w:color="auto"/>
              <w:right w:val="single" w:sz="4" w:space="0" w:color="auto"/>
            </w:tcBorders>
          </w:tcPr>
          <w:p w14:paraId="4E4F03F5" w14:textId="77777777" w:rsidR="00243FB5" w:rsidRDefault="00000000">
            <w:pPr>
              <w:jc w:val="right"/>
              <w:rPr>
                <w:rFonts w:hint="eastAsia"/>
              </w:rPr>
            </w:pPr>
            <w:r>
              <w:rPr>
                <w:rFonts w:ascii="Bookman Old Style" w:hAnsi="Bookman Old Style" w:cs="Times New Roman"/>
                <w:b/>
                <w:sz w:val="18"/>
              </w:rPr>
              <w:t>Valor unitário (R$)</w:t>
            </w:r>
          </w:p>
        </w:tc>
        <w:tc>
          <w:tcPr>
            <w:tcW w:w="953" w:type="dxa"/>
            <w:tcBorders>
              <w:top w:val="single" w:sz="4" w:space="0" w:color="auto"/>
              <w:left w:val="single" w:sz="4" w:space="0" w:color="auto"/>
              <w:bottom w:val="single" w:sz="4" w:space="0" w:color="auto"/>
              <w:right w:val="single" w:sz="4" w:space="0" w:color="auto"/>
            </w:tcBorders>
          </w:tcPr>
          <w:p w14:paraId="4857A6A5" w14:textId="77777777" w:rsidR="00243FB5" w:rsidRDefault="00000000">
            <w:pPr>
              <w:jc w:val="right"/>
              <w:rPr>
                <w:rFonts w:hint="eastAsia"/>
              </w:rPr>
            </w:pPr>
            <w:r>
              <w:rPr>
                <w:rFonts w:ascii="Bookman Old Style" w:hAnsi="Bookman Old Style" w:cs="Times New Roman"/>
                <w:b/>
                <w:sz w:val="18"/>
              </w:rPr>
              <w:t>Valor total (R$)</w:t>
            </w:r>
          </w:p>
        </w:tc>
      </w:tr>
      <w:tr w:rsidR="00243FB5" w14:paraId="625F86B4" w14:textId="77777777">
        <w:tc>
          <w:tcPr>
            <w:tcW w:w="953" w:type="dxa"/>
            <w:tcBorders>
              <w:top w:val="single" w:sz="4" w:space="0" w:color="auto"/>
              <w:left w:val="single" w:sz="4" w:space="0" w:color="auto"/>
              <w:bottom w:val="single" w:sz="4" w:space="0" w:color="auto"/>
              <w:right w:val="single" w:sz="4" w:space="0" w:color="auto"/>
            </w:tcBorders>
          </w:tcPr>
          <w:p w14:paraId="67532F37" w14:textId="77777777" w:rsidR="00243FB5" w:rsidRDefault="00000000">
            <w:pPr>
              <w:rPr>
                <w:rFonts w:hint="eastAsia"/>
              </w:rPr>
            </w:pPr>
            <w:r>
              <w:rPr>
                <w:rFonts w:ascii="Bookman Old Style" w:hAnsi="Bookman Old Style" w:cs="Times New Roman"/>
                <w:sz w:val="18"/>
              </w:rPr>
              <w:t>1</w:t>
            </w:r>
          </w:p>
        </w:tc>
        <w:tc>
          <w:tcPr>
            <w:tcW w:w="4872" w:type="dxa"/>
            <w:tcBorders>
              <w:top w:val="single" w:sz="4" w:space="0" w:color="auto"/>
              <w:left w:val="single" w:sz="4" w:space="0" w:color="auto"/>
              <w:bottom w:val="single" w:sz="4" w:space="0" w:color="auto"/>
              <w:right w:val="single" w:sz="4" w:space="0" w:color="auto"/>
            </w:tcBorders>
          </w:tcPr>
          <w:p w14:paraId="7D473F92" w14:textId="77777777" w:rsidR="00243FB5" w:rsidRDefault="00000000">
            <w:pPr>
              <w:rPr>
                <w:rFonts w:hint="eastAsia"/>
              </w:rPr>
            </w:pPr>
            <w:r>
              <w:rPr>
                <w:rFonts w:ascii="Bookman Old Style" w:hAnsi="Bookman Old Style" w:cs="Times New Roman"/>
                <w:sz w:val="18"/>
              </w:rPr>
              <w:t>23017 - Penteado elaborado adulto e infantil para as soberanas Kerbfest 2024.</w:t>
            </w:r>
          </w:p>
        </w:tc>
        <w:tc>
          <w:tcPr>
            <w:tcW w:w="953" w:type="dxa"/>
            <w:tcBorders>
              <w:top w:val="single" w:sz="4" w:space="0" w:color="auto"/>
              <w:left w:val="single" w:sz="4" w:space="0" w:color="auto"/>
              <w:bottom w:val="single" w:sz="4" w:space="0" w:color="auto"/>
              <w:right w:val="single" w:sz="4" w:space="0" w:color="auto"/>
            </w:tcBorders>
          </w:tcPr>
          <w:p w14:paraId="315EC824" w14:textId="77777777" w:rsidR="00243FB5"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1C30C98C" w14:textId="77777777" w:rsidR="00243FB5" w:rsidRDefault="00000000">
            <w:pPr>
              <w:jc w:val="right"/>
              <w:rPr>
                <w:rFonts w:hint="eastAsia"/>
              </w:rPr>
            </w:pPr>
            <w:r>
              <w:rPr>
                <w:rFonts w:ascii="Bookman Old Style" w:hAnsi="Bookman Old Style" w:cs="Times New Roman"/>
                <w:sz w:val="18"/>
              </w:rPr>
              <w:t>40</w:t>
            </w:r>
          </w:p>
        </w:tc>
        <w:tc>
          <w:tcPr>
            <w:tcW w:w="953" w:type="dxa"/>
            <w:tcBorders>
              <w:top w:val="single" w:sz="4" w:space="0" w:color="auto"/>
              <w:left w:val="single" w:sz="4" w:space="0" w:color="auto"/>
              <w:bottom w:val="single" w:sz="4" w:space="0" w:color="auto"/>
              <w:right w:val="single" w:sz="4" w:space="0" w:color="auto"/>
            </w:tcBorders>
          </w:tcPr>
          <w:p w14:paraId="16B0C9BE" w14:textId="77777777" w:rsidR="00243FB5" w:rsidRDefault="00000000">
            <w:pPr>
              <w:jc w:val="right"/>
              <w:rPr>
                <w:rFonts w:hint="eastAsia"/>
              </w:rPr>
            </w:pPr>
            <w:r>
              <w:rPr>
                <w:rFonts w:ascii="Bookman Old Style" w:hAnsi="Bookman Old Style" w:cs="Times New Roman"/>
                <w:sz w:val="18"/>
              </w:rPr>
              <w:t xml:space="preserve"> 80,00</w:t>
            </w:r>
          </w:p>
        </w:tc>
        <w:tc>
          <w:tcPr>
            <w:tcW w:w="953" w:type="dxa"/>
            <w:tcBorders>
              <w:top w:val="single" w:sz="4" w:space="0" w:color="auto"/>
              <w:left w:val="single" w:sz="4" w:space="0" w:color="auto"/>
              <w:bottom w:val="single" w:sz="4" w:space="0" w:color="auto"/>
              <w:right w:val="single" w:sz="4" w:space="0" w:color="auto"/>
            </w:tcBorders>
          </w:tcPr>
          <w:p w14:paraId="17383540" w14:textId="77777777" w:rsidR="00243FB5" w:rsidRDefault="00000000">
            <w:pPr>
              <w:jc w:val="right"/>
              <w:rPr>
                <w:rFonts w:hint="eastAsia"/>
              </w:rPr>
            </w:pPr>
            <w:r>
              <w:rPr>
                <w:rFonts w:ascii="Bookman Old Style" w:hAnsi="Bookman Old Style" w:cs="Times New Roman"/>
                <w:sz w:val="18"/>
              </w:rPr>
              <w:t xml:space="preserve"> 3.200,00</w:t>
            </w:r>
          </w:p>
        </w:tc>
      </w:tr>
      <w:tr w:rsidR="00243FB5" w14:paraId="69CAC7D0" w14:textId="77777777">
        <w:tc>
          <w:tcPr>
            <w:tcW w:w="953" w:type="dxa"/>
            <w:tcBorders>
              <w:top w:val="single" w:sz="4" w:space="0" w:color="auto"/>
              <w:left w:val="single" w:sz="4" w:space="0" w:color="auto"/>
              <w:bottom w:val="single" w:sz="4" w:space="0" w:color="auto"/>
              <w:right w:val="single" w:sz="4" w:space="0" w:color="auto"/>
            </w:tcBorders>
          </w:tcPr>
          <w:p w14:paraId="05BF98E9" w14:textId="77777777" w:rsidR="00243FB5" w:rsidRDefault="00000000">
            <w:pPr>
              <w:rPr>
                <w:rFonts w:hint="eastAsia"/>
              </w:rPr>
            </w:pPr>
            <w:r>
              <w:rPr>
                <w:rFonts w:ascii="Bookman Old Style" w:hAnsi="Bookman Old Style" w:cs="Times New Roman"/>
                <w:sz w:val="18"/>
              </w:rPr>
              <w:t>2</w:t>
            </w:r>
          </w:p>
        </w:tc>
        <w:tc>
          <w:tcPr>
            <w:tcW w:w="4872" w:type="dxa"/>
            <w:tcBorders>
              <w:top w:val="single" w:sz="4" w:space="0" w:color="auto"/>
              <w:left w:val="single" w:sz="4" w:space="0" w:color="auto"/>
              <w:bottom w:val="single" w:sz="4" w:space="0" w:color="auto"/>
              <w:right w:val="single" w:sz="4" w:space="0" w:color="auto"/>
            </w:tcBorders>
          </w:tcPr>
          <w:p w14:paraId="2259DD3E" w14:textId="77777777" w:rsidR="00243FB5" w:rsidRDefault="00000000">
            <w:pPr>
              <w:rPr>
                <w:rFonts w:hint="eastAsia"/>
              </w:rPr>
            </w:pPr>
            <w:r>
              <w:rPr>
                <w:rFonts w:ascii="Bookman Old Style" w:hAnsi="Bookman Old Style" w:cs="Times New Roman"/>
                <w:sz w:val="18"/>
              </w:rPr>
              <w:t>23018 - Penteado simples adulto e infantil para as soberanas Kerbfest 2024</w:t>
            </w:r>
          </w:p>
        </w:tc>
        <w:tc>
          <w:tcPr>
            <w:tcW w:w="953" w:type="dxa"/>
            <w:tcBorders>
              <w:top w:val="single" w:sz="4" w:space="0" w:color="auto"/>
              <w:left w:val="single" w:sz="4" w:space="0" w:color="auto"/>
              <w:bottom w:val="single" w:sz="4" w:space="0" w:color="auto"/>
              <w:right w:val="single" w:sz="4" w:space="0" w:color="auto"/>
            </w:tcBorders>
          </w:tcPr>
          <w:p w14:paraId="6C8948A5" w14:textId="77777777" w:rsidR="00243FB5"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69B4D9D3" w14:textId="77777777" w:rsidR="00243FB5" w:rsidRDefault="00000000">
            <w:pPr>
              <w:jc w:val="right"/>
              <w:rPr>
                <w:rFonts w:hint="eastAsia"/>
              </w:rPr>
            </w:pPr>
            <w:r>
              <w:rPr>
                <w:rFonts w:ascii="Bookman Old Style" w:hAnsi="Bookman Old Style" w:cs="Times New Roman"/>
                <w:sz w:val="18"/>
              </w:rPr>
              <w:t>40</w:t>
            </w:r>
          </w:p>
        </w:tc>
        <w:tc>
          <w:tcPr>
            <w:tcW w:w="953" w:type="dxa"/>
            <w:tcBorders>
              <w:top w:val="single" w:sz="4" w:space="0" w:color="auto"/>
              <w:left w:val="single" w:sz="4" w:space="0" w:color="auto"/>
              <w:bottom w:val="single" w:sz="4" w:space="0" w:color="auto"/>
              <w:right w:val="single" w:sz="4" w:space="0" w:color="auto"/>
            </w:tcBorders>
          </w:tcPr>
          <w:p w14:paraId="5A156578" w14:textId="77777777" w:rsidR="00243FB5" w:rsidRDefault="00000000">
            <w:pPr>
              <w:jc w:val="right"/>
              <w:rPr>
                <w:rFonts w:hint="eastAsia"/>
              </w:rPr>
            </w:pPr>
            <w:r>
              <w:rPr>
                <w:rFonts w:ascii="Bookman Old Style" w:hAnsi="Bookman Old Style" w:cs="Times New Roman"/>
                <w:sz w:val="18"/>
              </w:rPr>
              <w:t xml:space="preserve"> 60,00</w:t>
            </w:r>
          </w:p>
        </w:tc>
        <w:tc>
          <w:tcPr>
            <w:tcW w:w="953" w:type="dxa"/>
            <w:tcBorders>
              <w:top w:val="single" w:sz="4" w:space="0" w:color="auto"/>
              <w:left w:val="single" w:sz="4" w:space="0" w:color="auto"/>
              <w:bottom w:val="single" w:sz="4" w:space="0" w:color="auto"/>
              <w:right w:val="single" w:sz="4" w:space="0" w:color="auto"/>
            </w:tcBorders>
          </w:tcPr>
          <w:p w14:paraId="01E28311" w14:textId="77777777" w:rsidR="00243FB5" w:rsidRDefault="00000000">
            <w:pPr>
              <w:jc w:val="right"/>
              <w:rPr>
                <w:rFonts w:hint="eastAsia"/>
              </w:rPr>
            </w:pPr>
            <w:r>
              <w:rPr>
                <w:rFonts w:ascii="Bookman Old Style" w:hAnsi="Bookman Old Style" w:cs="Times New Roman"/>
                <w:sz w:val="18"/>
              </w:rPr>
              <w:t xml:space="preserve"> 2.400,00</w:t>
            </w:r>
          </w:p>
        </w:tc>
      </w:tr>
      <w:tr w:rsidR="00243FB5" w14:paraId="76D3CF9B" w14:textId="77777777">
        <w:tc>
          <w:tcPr>
            <w:tcW w:w="953" w:type="dxa"/>
            <w:tcBorders>
              <w:top w:val="single" w:sz="4" w:space="0" w:color="auto"/>
              <w:left w:val="single" w:sz="4" w:space="0" w:color="auto"/>
              <w:bottom w:val="single" w:sz="4" w:space="0" w:color="auto"/>
              <w:right w:val="single" w:sz="4" w:space="0" w:color="auto"/>
            </w:tcBorders>
          </w:tcPr>
          <w:p w14:paraId="23606FF3" w14:textId="77777777" w:rsidR="00243FB5" w:rsidRDefault="00000000">
            <w:pPr>
              <w:rPr>
                <w:rFonts w:hint="eastAsia"/>
              </w:rPr>
            </w:pPr>
            <w:r>
              <w:rPr>
                <w:rFonts w:ascii="Bookman Old Style" w:hAnsi="Bookman Old Style" w:cs="Times New Roman"/>
                <w:sz w:val="18"/>
              </w:rPr>
              <w:t>3</w:t>
            </w:r>
          </w:p>
        </w:tc>
        <w:tc>
          <w:tcPr>
            <w:tcW w:w="4872" w:type="dxa"/>
            <w:tcBorders>
              <w:top w:val="single" w:sz="4" w:space="0" w:color="auto"/>
              <w:left w:val="single" w:sz="4" w:space="0" w:color="auto"/>
              <w:bottom w:val="single" w:sz="4" w:space="0" w:color="auto"/>
              <w:right w:val="single" w:sz="4" w:space="0" w:color="auto"/>
            </w:tcBorders>
          </w:tcPr>
          <w:p w14:paraId="45B391A6" w14:textId="77777777" w:rsidR="00243FB5" w:rsidRDefault="00000000">
            <w:pPr>
              <w:rPr>
                <w:rFonts w:hint="eastAsia"/>
              </w:rPr>
            </w:pPr>
            <w:r>
              <w:rPr>
                <w:rFonts w:ascii="Bookman Old Style" w:hAnsi="Bookman Old Style" w:cs="Times New Roman"/>
                <w:sz w:val="18"/>
              </w:rPr>
              <w:t>23019 - Maquiagem completa adulta para as soberanas Kerbfest 2024.</w:t>
            </w:r>
          </w:p>
        </w:tc>
        <w:tc>
          <w:tcPr>
            <w:tcW w:w="953" w:type="dxa"/>
            <w:tcBorders>
              <w:top w:val="single" w:sz="4" w:space="0" w:color="auto"/>
              <w:left w:val="single" w:sz="4" w:space="0" w:color="auto"/>
              <w:bottom w:val="single" w:sz="4" w:space="0" w:color="auto"/>
              <w:right w:val="single" w:sz="4" w:space="0" w:color="auto"/>
            </w:tcBorders>
          </w:tcPr>
          <w:p w14:paraId="14E75504" w14:textId="77777777" w:rsidR="00243FB5"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09B5276A" w14:textId="77777777" w:rsidR="00243FB5" w:rsidRDefault="00000000">
            <w:pPr>
              <w:jc w:val="right"/>
              <w:rPr>
                <w:rFonts w:hint="eastAsia"/>
              </w:rPr>
            </w:pPr>
            <w:r>
              <w:rPr>
                <w:rFonts w:ascii="Bookman Old Style" w:hAnsi="Bookman Old Style" w:cs="Times New Roman"/>
                <w:sz w:val="18"/>
              </w:rPr>
              <w:t>30</w:t>
            </w:r>
          </w:p>
        </w:tc>
        <w:tc>
          <w:tcPr>
            <w:tcW w:w="953" w:type="dxa"/>
            <w:tcBorders>
              <w:top w:val="single" w:sz="4" w:space="0" w:color="auto"/>
              <w:left w:val="single" w:sz="4" w:space="0" w:color="auto"/>
              <w:bottom w:val="single" w:sz="4" w:space="0" w:color="auto"/>
              <w:right w:val="single" w:sz="4" w:space="0" w:color="auto"/>
            </w:tcBorders>
          </w:tcPr>
          <w:p w14:paraId="05B5C063" w14:textId="77777777" w:rsidR="00243FB5" w:rsidRDefault="00000000">
            <w:pPr>
              <w:jc w:val="right"/>
              <w:rPr>
                <w:rFonts w:hint="eastAsia"/>
              </w:rPr>
            </w:pPr>
            <w:r>
              <w:rPr>
                <w:rFonts w:ascii="Bookman Old Style" w:hAnsi="Bookman Old Style" w:cs="Times New Roman"/>
                <w:sz w:val="18"/>
              </w:rPr>
              <w:t xml:space="preserve"> 100,00</w:t>
            </w:r>
          </w:p>
        </w:tc>
        <w:tc>
          <w:tcPr>
            <w:tcW w:w="953" w:type="dxa"/>
            <w:tcBorders>
              <w:top w:val="single" w:sz="4" w:space="0" w:color="auto"/>
              <w:left w:val="single" w:sz="4" w:space="0" w:color="auto"/>
              <w:bottom w:val="single" w:sz="4" w:space="0" w:color="auto"/>
              <w:right w:val="single" w:sz="4" w:space="0" w:color="auto"/>
            </w:tcBorders>
          </w:tcPr>
          <w:p w14:paraId="28A25641" w14:textId="77777777" w:rsidR="00243FB5" w:rsidRDefault="00000000">
            <w:pPr>
              <w:jc w:val="right"/>
              <w:rPr>
                <w:rFonts w:hint="eastAsia"/>
              </w:rPr>
            </w:pPr>
            <w:r>
              <w:rPr>
                <w:rFonts w:ascii="Bookman Old Style" w:hAnsi="Bookman Old Style" w:cs="Times New Roman"/>
                <w:sz w:val="18"/>
              </w:rPr>
              <w:t xml:space="preserve"> 3.000,00</w:t>
            </w:r>
          </w:p>
        </w:tc>
      </w:tr>
      <w:tr w:rsidR="00243FB5" w14:paraId="6E016C53" w14:textId="77777777">
        <w:tc>
          <w:tcPr>
            <w:tcW w:w="953" w:type="dxa"/>
            <w:tcBorders>
              <w:top w:val="single" w:sz="4" w:space="0" w:color="auto"/>
              <w:left w:val="single" w:sz="4" w:space="0" w:color="auto"/>
              <w:bottom w:val="single" w:sz="4" w:space="0" w:color="auto"/>
              <w:right w:val="single" w:sz="4" w:space="0" w:color="auto"/>
            </w:tcBorders>
          </w:tcPr>
          <w:p w14:paraId="36D05EE7" w14:textId="77777777" w:rsidR="00243FB5" w:rsidRDefault="00000000">
            <w:pPr>
              <w:rPr>
                <w:rFonts w:hint="eastAsia"/>
              </w:rPr>
            </w:pPr>
            <w:r>
              <w:rPr>
                <w:rFonts w:ascii="Bookman Old Style" w:hAnsi="Bookman Old Style" w:cs="Times New Roman"/>
                <w:sz w:val="18"/>
              </w:rPr>
              <w:t>4</w:t>
            </w:r>
          </w:p>
        </w:tc>
        <w:tc>
          <w:tcPr>
            <w:tcW w:w="4872" w:type="dxa"/>
            <w:tcBorders>
              <w:top w:val="single" w:sz="4" w:space="0" w:color="auto"/>
              <w:left w:val="single" w:sz="4" w:space="0" w:color="auto"/>
              <w:bottom w:val="single" w:sz="4" w:space="0" w:color="auto"/>
              <w:right w:val="single" w:sz="4" w:space="0" w:color="auto"/>
            </w:tcBorders>
          </w:tcPr>
          <w:p w14:paraId="72D5857A" w14:textId="77777777" w:rsidR="00243FB5" w:rsidRDefault="00000000">
            <w:pPr>
              <w:rPr>
                <w:rFonts w:hint="eastAsia"/>
              </w:rPr>
            </w:pPr>
            <w:r>
              <w:rPr>
                <w:rFonts w:ascii="Bookman Old Style" w:hAnsi="Bookman Old Style" w:cs="Times New Roman"/>
                <w:sz w:val="18"/>
              </w:rPr>
              <w:t>23020 - Maquiagem completa infantil para soberana Kerbfest 2024.</w:t>
            </w:r>
          </w:p>
        </w:tc>
        <w:tc>
          <w:tcPr>
            <w:tcW w:w="953" w:type="dxa"/>
            <w:tcBorders>
              <w:top w:val="single" w:sz="4" w:space="0" w:color="auto"/>
              <w:left w:val="single" w:sz="4" w:space="0" w:color="auto"/>
              <w:bottom w:val="single" w:sz="4" w:space="0" w:color="auto"/>
              <w:right w:val="single" w:sz="4" w:space="0" w:color="auto"/>
            </w:tcBorders>
          </w:tcPr>
          <w:p w14:paraId="046E970E" w14:textId="77777777" w:rsidR="00243FB5"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21A59FC5" w14:textId="77777777" w:rsidR="00243FB5" w:rsidRDefault="00000000">
            <w:pPr>
              <w:jc w:val="right"/>
              <w:rPr>
                <w:rFonts w:hint="eastAsia"/>
              </w:rPr>
            </w:pPr>
            <w:r>
              <w:rPr>
                <w:rFonts w:ascii="Bookman Old Style" w:hAnsi="Bookman Old Style" w:cs="Times New Roman"/>
                <w:sz w:val="18"/>
              </w:rPr>
              <w:t>5</w:t>
            </w:r>
          </w:p>
        </w:tc>
        <w:tc>
          <w:tcPr>
            <w:tcW w:w="953" w:type="dxa"/>
            <w:tcBorders>
              <w:top w:val="single" w:sz="4" w:space="0" w:color="auto"/>
              <w:left w:val="single" w:sz="4" w:space="0" w:color="auto"/>
              <w:bottom w:val="single" w:sz="4" w:space="0" w:color="auto"/>
              <w:right w:val="single" w:sz="4" w:space="0" w:color="auto"/>
            </w:tcBorders>
          </w:tcPr>
          <w:p w14:paraId="69EF1E6F" w14:textId="77777777" w:rsidR="00243FB5" w:rsidRDefault="00000000">
            <w:pPr>
              <w:jc w:val="right"/>
              <w:rPr>
                <w:rFonts w:hint="eastAsia"/>
              </w:rPr>
            </w:pPr>
            <w:r>
              <w:rPr>
                <w:rFonts w:ascii="Bookman Old Style" w:hAnsi="Bookman Old Style" w:cs="Times New Roman"/>
                <w:sz w:val="18"/>
              </w:rPr>
              <w:t xml:space="preserve"> 50,00</w:t>
            </w:r>
          </w:p>
        </w:tc>
        <w:tc>
          <w:tcPr>
            <w:tcW w:w="953" w:type="dxa"/>
            <w:tcBorders>
              <w:top w:val="single" w:sz="4" w:space="0" w:color="auto"/>
              <w:left w:val="single" w:sz="4" w:space="0" w:color="auto"/>
              <w:bottom w:val="single" w:sz="4" w:space="0" w:color="auto"/>
              <w:right w:val="single" w:sz="4" w:space="0" w:color="auto"/>
            </w:tcBorders>
          </w:tcPr>
          <w:p w14:paraId="156F684F" w14:textId="77777777" w:rsidR="00243FB5" w:rsidRDefault="00000000">
            <w:pPr>
              <w:jc w:val="right"/>
              <w:rPr>
                <w:rFonts w:hint="eastAsia"/>
              </w:rPr>
            </w:pPr>
            <w:r>
              <w:rPr>
                <w:rFonts w:ascii="Bookman Old Style" w:hAnsi="Bookman Old Style" w:cs="Times New Roman"/>
                <w:sz w:val="18"/>
              </w:rPr>
              <w:t xml:space="preserve"> 250,00</w:t>
            </w:r>
          </w:p>
        </w:tc>
      </w:tr>
      <w:tr w:rsidR="00243FB5" w14:paraId="5A8A351D" w14:textId="77777777">
        <w:tc>
          <w:tcPr>
            <w:tcW w:w="953" w:type="dxa"/>
            <w:gridSpan w:val="5"/>
            <w:tcBorders>
              <w:top w:val="single" w:sz="4" w:space="0" w:color="auto"/>
              <w:left w:val="single" w:sz="4" w:space="0" w:color="auto"/>
              <w:bottom w:val="single" w:sz="4" w:space="0" w:color="auto"/>
              <w:right w:val="single" w:sz="4" w:space="0" w:color="auto"/>
            </w:tcBorders>
          </w:tcPr>
          <w:p w14:paraId="47A58CE2" w14:textId="77777777" w:rsidR="00243FB5" w:rsidRDefault="00000000">
            <w:pPr>
              <w:jc w:val="right"/>
              <w:rPr>
                <w:rFonts w:hint="eastAsia"/>
              </w:rPr>
            </w:pPr>
            <w:r>
              <w:rPr>
                <w:rFonts w:ascii="Bookman Old Style" w:hAnsi="Bookman Old Style" w:cs="Times New Roman"/>
                <w:b/>
                <w:sz w:val="18"/>
              </w:rPr>
              <w:t>Total Geral</w:t>
            </w:r>
          </w:p>
        </w:tc>
        <w:tc>
          <w:tcPr>
            <w:tcW w:w="953" w:type="dxa"/>
            <w:tcBorders>
              <w:top w:val="single" w:sz="4" w:space="0" w:color="auto"/>
              <w:left w:val="single" w:sz="4" w:space="0" w:color="auto"/>
              <w:bottom w:val="single" w:sz="4" w:space="0" w:color="auto"/>
              <w:right w:val="single" w:sz="4" w:space="0" w:color="auto"/>
            </w:tcBorders>
          </w:tcPr>
          <w:p w14:paraId="351AA720" w14:textId="77777777" w:rsidR="00243FB5" w:rsidRDefault="00000000">
            <w:pPr>
              <w:jc w:val="right"/>
              <w:rPr>
                <w:rFonts w:hint="eastAsia"/>
              </w:rPr>
            </w:pPr>
            <w:r>
              <w:rPr>
                <w:rFonts w:ascii="Bookman Old Style" w:hAnsi="Bookman Old Style" w:cs="Times New Roman"/>
                <w:b/>
                <w:sz w:val="18"/>
              </w:rPr>
              <w:t xml:space="preserve"> 8.850,00</w:t>
            </w:r>
          </w:p>
        </w:tc>
      </w:tr>
    </w:tbl>
    <w:p w14:paraId="0324861C"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2B399B38"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mediante depósito bancário, em conta corrente de titularidade da contratada.Por força do contido no Decreto Federal n. 7.507, de 27 de junho de 2011, para pagamento dos valores devidos, a empresa preferencialmente deverá manter conta corrente no Banco do Brasil S.A., ou em caso de a conta ser de outra instituição bancária, as tarifas decorrentes da transferência, serão descontados dos valores devidos ao fornecedor. </w:t>
      </w:r>
    </w:p>
    <w:p w14:paraId="5C046BEA"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30ACE62C"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Os serviços deverão ser prestados no decorrer de 12 (Doze) meses, conforme a necessidade e solicitação do Fundo Municipal de Cultura.</w:t>
      </w:r>
    </w:p>
    <w:p w14:paraId="7406EA9E"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486397EC"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Conforme edital.</w:t>
      </w:r>
    </w:p>
    <w:p w14:paraId="2FC8218F"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2BBC4936"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Os serviços devem ser prestados na sede da contratada, caso seja no município de Peritiba ou no Museu Municipal Magnus Leopoldo Kerber situado na Rua Frei Bonifácio esquina com a Rua do Comércio, n. 262, Bairro Centro, Peritiba, caso seja uma empresa que não tenha sede no Município.</w:t>
      </w:r>
    </w:p>
    <w:p w14:paraId="5A601906"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t>Peritiba-SC, 6 de maio de 2024</w:t>
      </w:r>
    </w:p>
    <w:p w14:paraId="0A076063"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5809677E" w14:textId="77777777" w:rsidR="004D4348" w:rsidRPr="0087687D" w:rsidRDefault="00640C79">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cs="Times New Roman"/>
          <w:b/>
          <w:bCs/>
          <w:color w:val="000000"/>
          <w:sz w:val="22"/>
          <w:szCs w:val="22"/>
        </w:rPr>
        <w:t>________________________________________</w:t>
      </w:r>
    </w:p>
    <w:p w14:paraId="7BD42915" w14:textId="77777777" w:rsidR="004D4348" w:rsidRPr="0087687D" w:rsidRDefault="00F8080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b/>
          <w:bCs/>
          <w:sz w:val="22"/>
          <w:szCs w:val="22"/>
        </w:rPr>
        <w:t>REGINA INÊS BRAND LAZZARIN</w:t>
      </w:r>
    </w:p>
    <w:p w14:paraId="15390271" w14:textId="77777777" w:rsidR="004D4348" w:rsidRPr="0087687D" w:rsidRDefault="004D4348">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p>
    <w:sectPr w:rsidR="004D4348" w:rsidRPr="0087687D">
      <w:headerReference w:type="default" r:id="rId6"/>
      <w:pgSz w:w="11906" w:h="16838"/>
      <w:pgMar w:top="1757" w:right="1134" w:bottom="1134" w:left="1134" w:header="283"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406612" w14:textId="77777777" w:rsidR="00522665" w:rsidRDefault="00522665">
      <w:pPr>
        <w:rPr>
          <w:rFonts w:hint="eastAsia"/>
        </w:rPr>
      </w:pPr>
      <w:r>
        <w:separator/>
      </w:r>
    </w:p>
  </w:endnote>
  <w:endnote w:type="continuationSeparator" w:id="0">
    <w:p w14:paraId="7DE33E5E" w14:textId="77777777" w:rsidR="00522665" w:rsidRDefault="0052266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CBDB1D" w14:textId="77777777" w:rsidR="00522665" w:rsidRDefault="00522665">
      <w:pPr>
        <w:rPr>
          <w:rFonts w:hint="eastAsia"/>
        </w:rPr>
      </w:pPr>
      <w:r>
        <w:separator/>
      </w:r>
    </w:p>
  </w:footnote>
  <w:footnote w:type="continuationSeparator" w:id="0">
    <w:p w14:paraId="670ECDDE" w14:textId="77777777" w:rsidR="00522665" w:rsidRDefault="0052266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339" w:type="dxa"/>
      <w:tblInd w:w="-821" w:type="dxa"/>
      <w:tblBorders>
        <w:top w:val="single" w:sz="2" w:space="0" w:color="000001"/>
        <w:left w:val="single" w:sz="2" w:space="0" w:color="000001"/>
        <w:bottom w:val="single" w:sz="2" w:space="0" w:color="000001"/>
        <w:insideH w:val="single" w:sz="2" w:space="0" w:color="000001"/>
      </w:tblBorders>
      <w:tblCellMar>
        <w:top w:w="55" w:type="dxa"/>
        <w:left w:w="18" w:type="dxa"/>
        <w:bottom w:w="55" w:type="dxa"/>
        <w:right w:w="55" w:type="dxa"/>
      </w:tblCellMar>
      <w:tblLook w:val="0000" w:firstRow="0" w:lastRow="0" w:firstColumn="0" w:lastColumn="0" w:noHBand="0" w:noVBand="0"/>
    </w:tblPr>
    <w:tblGrid>
      <w:gridCol w:w="1696"/>
      <w:gridCol w:w="7942"/>
      <w:gridCol w:w="1701"/>
    </w:tblGrid>
    <w:tr w:rsidR="004D4348" w14:paraId="7D7F0B0E" w14:textId="77777777">
      <w:tc>
        <w:tcPr>
          <w:tcW w:w="1696" w:type="dxa"/>
          <w:tcBorders>
            <w:top w:val="single" w:sz="2" w:space="0" w:color="000001"/>
            <w:left w:val="single" w:sz="2" w:space="0" w:color="000001"/>
            <w:bottom w:val="single" w:sz="2" w:space="0" w:color="000001"/>
          </w:tcBorders>
          <w:shd w:val="clear" w:color="auto" w:fill="auto"/>
          <w:tcMar>
            <w:left w:w="18" w:type="dxa"/>
          </w:tcMar>
        </w:tcPr>
        <w:p w14:paraId="652DC6FC" w14:textId="77777777" w:rsidR="004D4348" w:rsidRDefault="00640C79">
          <w:pPr>
            <w:pStyle w:val="Contedodatabela"/>
            <w:rPr>
              <w:rFonts w:hint="eastAsia"/>
              <w:sz w:val="20"/>
              <w:szCs w:val="20"/>
            </w:rPr>
          </w:pPr>
          <w:r>
            <w:rPr>
              <w:noProof/>
              <w:sz w:val="20"/>
              <w:szCs w:val="20"/>
              <w:lang w:eastAsia="pt-BR" w:bidi="ar-SA"/>
            </w:rPr>
            <w:drawing>
              <wp:anchor distT="0" distB="0" distL="0" distR="0" simplePos="0" relativeHeight="2" behindDoc="1" locked="0" layoutInCell="1" allowOverlap="1" wp14:anchorId="7A6F6D94" wp14:editId="1FCBB4D6">
                <wp:simplePos x="0" y="0"/>
                <wp:positionH relativeFrom="column">
                  <wp:posOffset>0</wp:posOffset>
                </wp:positionH>
                <wp:positionV relativeFrom="paragraph">
                  <wp:posOffset>635</wp:posOffset>
                </wp:positionV>
                <wp:extent cx="1008380" cy="100838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008380" cy="1008380"/>
                        </a:xfrm>
                        <a:prstGeom prst="rect">
                          <a:avLst/>
                        </a:prstGeom>
                      </pic:spPr>
                    </pic:pic>
                  </a:graphicData>
                </a:graphic>
              </wp:anchor>
            </w:drawing>
          </w:r>
        </w:p>
      </w:tc>
      <w:tc>
        <w:tcPr>
          <w:tcW w:w="7942" w:type="dxa"/>
          <w:tcBorders>
            <w:top w:val="single" w:sz="2" w:space="0" w:color="000001"/>
            <w:left w:val="single" w:sz="2" w:space="0" w:color="000001"/>
            <w:bottom w:val="single" w:sz="2" w:space="0" w:color="000001"/>
          </w:tcBorders>
          <w:shd w:val="clear" w:color="auto" w:fill="auto"/>
          <w:tcMar>
            <w:left w:w="18" w:type="dxa"/>
          </w:tcMar>
        </w:tcPr>
        <w:p w14:paraId="2837A89C" w14:textId="77777777" w:rsidR="004D4348" w:rsidRDefault="00640C79">
          <w:pPr>
            <w:rPr>
              <w:rFonts w:hint="eastAsia"/>
              <w:b/>
              <w:bCs/>
              <w:sz w:val="28"/>
              <w:szCs w:val="28"/>
            </w:rPr>
          </w:pPr>
          <w:r>
            <w:rPr>
              <w:b/>
              <w:bCs/>
              <w:sz w:val="28"/>
              <w:szCs w:val="28"/>
            </w:rPr>
            <w:t>Município de Peritiba</w:t>
          </w:r>
        </w:p>
        <w:p w14:paraId="7A4C3432" w14:textId="77777777" w:rsidR="004D4348" w:rsidRDefault="00640C79">
          <w:pPr>
            <w:tabs>
              <w:tab w:val="left" w:pos="3969"/>
            </w:tabs>
            <w:rPr>
              <w:rFonts w:hint="eastAsia"/>
              <w:sz w:val="20"/>
              <w:szCs w:val="20"/>
            </w:rPr>
          </w:pPr>
          <w:r>
            <w:rPr>
              <w:sz w:val="20"/>
              <w:szCs w:val="20"/>
            </w:rPr>
            <w:t>Rua Frei Bonifácio, 63 - Centro - 89.750-000 - Peritiba - Santa Catarina</w:t>
          </w:r>
        </w:p>
        <w:p w14:paraId="587B65F6" w14:textId="77777777" w:rsidR="004D4348" w:rsidRDefault="00640C79">
          <w:pPr>
            <w:tabs>
              <w:tab w:val="left" w:pos="3969"/>
            </w:tabs>
            <w:rPr>
              <w:rFonts w:hint="eastAsia"/>
              <w:sz w:val="20"/>
              <w:szCs w:val="20"/>
            </w:rPr>
          </w:pPr>
          <w:r>
            <w:rPr>
              <w:sz w:val="20"/>
              <w:szCs w:val="20"/>
            </w:rPr>
            <w:t>82.815.085/0001-20(49) 3453-1122</w:t>
          </w:r>
        </w:p>
        <w:p w14:paraId="11037BB1" w14:textId="77777777" w:rsidR="004D4348" w:rsidRDefault="00640C79">
          <w:pPr>
            <w:tabs>
              <w:tab w:val="left" w:pos="3969"/>
            </w:tabs>
            <w:rPr>
              <w:rFonts w:hint="eastAsia"/>
              <w:sz w:val="20"/>
              <w:szCs w:val="20"/>
            </w:rPr>
          </w:pPr>
          <w:r>
            <w:rPr>
              <w:sz w:val="20"/>
              <w:szCs w:val="20"/>
            </w:rPr>
            <w:t>prefeitura@peritiba.sc.gov.brhttp://www.peritiba.sc.gov.br</w:t>
          </w:r>
        </w:p>
      </w:tc>
      <w:tc>
        <w:tcPr>
          <w:tcW w:w="1701" w:type="dxa"/>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4DACE94D" w14:textId="77777777" w:rsidR="004D4348" w:rsidRDefault="00640C79">
          <w:pPr>
            <w:pStyle w:val="Contedodatabela"/>
            <w:rPr>
              <w:rFonts w:hint="eastAsia"/>
              <w:sz w:val="20"/>
              <w:szCs w:val="20"/>
            </w:rPr>
          </w:pPr>
          <w:r>
            <w:rPr>
              <w:noProof/>
              <w:sz w:val="20"/>
              <w:szCs w:val="20"/>
              <w:lang w:eastAsia="pt-BR" w:bidi="ar-SA"/>
            </w:rPr>
            <w:drawing>
              <wp:anchor distT="0" distB="0" distL="0" distR="0" simplePos="0" relativeHeight="3" behindDoc="1" locked="0" layoutInCell="1" allowOverlap="1" wp14:anchorId="64E54923" wp14:editId="4B33A3EC">
                <wp:simplePos x="0" y="0"/>
                <wp:positionH relativeFrom="column">
                  <wp:posOffset>0</wp:posOffset>
                </wp:positionH>
                <wp:positionV relativeFrom="paragraph">
                  <wp:posOffset>635</wp:posOffset>
                </wp:positionV>
                <wp:extent cx="1008380" cy="1008380"/>
                <wp:effectExtent l="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pic:cNvPicPr>
                          <a:picLocks noChangeAspect="1" noChangeArrowheads="1"/>
                        </pic:cNvPicPr>
                      </pic:nvPicPr>
                      <pic:blipFill>
                        <a:blip r:embed="rId2"/>
                        <a:stretch>
                          <a:fillRect/>
                        </a:stretch>
                      </pic:blipFill>
                      <pic:spPr bwMode="auto">
                        <a:xfrm>
                          <a:off x="0" y="0"/>
                          <a:ext cx="1008380" cy="1008380"/>
                        </a:xfrm>
                        <a:prstGeom prst="rect">
                          <a:avLst/>
                        </a:prstGeom>
                      </pic:spPr>
                    </pic:pic>
                  </a:graphicData>
                </a:graphic>
              </wp:anchor>
            </w:drawing>
          </w:r>
        </w:p>
      </w:tc>
    </w:tr>
  </w:tbl>
  <w:p w14:paraId="0DD8215C" w14:textId="77777777" w:rsidR="004D4348" w:rsidRDefault="004D4348">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48"/>
    <w:rsid w:val="0005432B"/>
    <w:rsid w:val="002020C2"/>
    <w:rsid w:val="00231D28"/>
    <w:rsid w:val="00243FB5"/>
    <w:rsid w:val="004D4348"/>
    <w:rsid w:val="00522665"/>
    <w:rsid w:val="0054225E"/>
    <w:rsid w:val="00640C79"/>
    <w:rsid w:val="00701CDE"/>
    <w:rsid w:val="0087687D"/>
    <w:rsid w:val="008D4127"/>
    <w:rsid w:val="00BF6B86"/>
    <w:rsid w:val="00C82372"/>
    <w:rsid w:val="00F808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04012"/>
  <w15:docId w15:val="{9755C57D-6046-4334-9AA9-67C9002D9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88" w:lineRule="auto"/>
    </w:pPr>
  </w:style>
  <w:style w:type="paragraph" w:styleId="Lista">
    <w:name w:val="List"/>
    <w:pPr>
      <w:widowControl w:val="0"/>
    </w:pPr>
    <w:rPr>
      <w:sz w:val="24"/>
    </w:rP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4043</TotalTime>
  <Pages>1</Pages>
  <Words>367</Words>
  <Characters>1984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PMPeritiba.Marieli</dc:creator>
  <dc:description/>
  <cp:lastModifiedBy>Compras-PC</cp:lastModifiedBy>
  <cp:revision>1</cp:revision>
  <cp:lastPrinted>2024-05-06T18:11:00Z</cp:lastPrinted>
  <dcterms:created xsi:type="dcterms:W3CDTF">2018-01-23T13:52:00Z</dcterms:created>
  <dcterms:modified xsi:type="dcterms:W3CDTF">2024-05-06T18:11:00Z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