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A6F3E" w14:textId="77777777" w:rsidR="004D4348" w:rsidRPr="0087687D" w:rsidRDefault="00640C7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sidRPr="0087687D">
        <w:rPr>
          <w:rFonts w:ascii="Bookman Old Style" w:hAnsi="Bookman Old Style" w:cs="Arial Narrow"/>
          <w:b/>
          <w:bCs/>
          <w:sz w:val="22"/>
          <w:szCs w:val="22"/>
        </w:rPr>
        <w:t>SOLICITAÇÃO DE ABERTURA DE LICITAÇÃO</w:t>
      </w:r>
    </w:p>
    <w:p w14:paraId="6A1A781C" w14:textId="77777777" w:rsidR="004D4348" w:rsidRPr="0087687D" w:rsidRDefault="004D434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147EBB2B" w14:textId="77777777" w:rsidR="004D4348" w:rsidRPr="0087687D" w:rsidRDefault="002020C2">
      <w:pPr>
        <w:pStyle w:val="Normal0"/>
        <w:jc w:val="both"/>
        <w:rPr>
          <w:rFonts w:ascii="Bookman Old Style" w:hAnsi="Bookman Old Style"/>
          <w:sz w:val="22"/>
          <w:szCs w:val="22"/>
        </w:rPr>
      </w:pPr>
      <w:r w:rsidRPr="0087687D">
        <w:rPr>
          <w:rFonts w:ascii="Bookman Old Style" w:hAnsi="Bookman Old Style" w:cs="Arial Narrow"/>
          <w:sz w:val="22"/>
          <w:szCs w:val="22"/>
        </w:rPr>
        <w:t>Excelentíssimo</w:t>
      </w:r>
      <w:r w:rsidR="00640C79" w:rsidRPr="0087687D">
        <w:rPr>
          <w:rFonts w:ascii="Bookman Old Style" w:hAnsi="Bookman Old Style" w:cs="Arial Narrow"/>
          <w:sz w:val="22"/>
          <w:szCs w:val="22"/>
        </w:rPr>
        <w:t xml:space="preserve"> Prefeit</w:t>
      </w:r>
      <w:r w:rsidRPr="0087687D">
        <w:rPr>
          <w:rFonts w:ascii="Bookman Old Style" w:hAnsi="Bookman Old Style" w:cs="Arial Narrow"/>
          <w:sz w:val="22"/>
          <w:szCs w:val="22"/>
        </w:rPr>
        <w:t>o</w:t>
      </w:r>
      <w:r w:rsidR="00640C79" w:rsidRPr="0087687D">
        <w:rPr>
          <w:rFonts w:ascii="Bookman Old Style" w:hAnsi="Bookman Old Style" w:cs="Arial Narrow"/>
          <w:sz w:val="22"/>
          <w:szCs w:val="22"/>
        </w:rPr>
        <w:t xml:space="preserve"> Municipal</w:t>
      </w:r>
    </w:p>
    <w:p w14:paraId="5CDF10CC" w14:textId="77777777" w:rsidR="004D4348" w:rsidRPr="0087687D" w:rsidRDefault="004D4348">
      <w:pPr>
        <w:pStyle w:val="Normal0"/>
        <w:jc w:val="both"/>
        <w:rPr>
          <w:rFonts w:ascii="Bookman Old Style" w:hAnsi="Bookman Old Style" w:cs="Arial Narrow"/>
          <w:sz w:val="22"/>
          <w:szCs w:val="22"/>
        </w:rPr>
      </w:pPr>
    </w:p>
    <w:p w14:paraId="74945A71"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14:paraId="7A5E964F" w14:textId="77777777" w:rsidR="004D4348" w:rsidRPr="0087687D" w:rsidRDefault="004D4348">
      <w:pPr>
        <w:pStyle w:val="Normal0"/>
        <w:rPr>
          <w:rFonts w:ascii="Bookman Old Style" w:hAnsi="Bookman Old Style" w:cs="Arial Narrow"/>
          <w:sz w:val="22"/>
          <w:szCs w:val="22"/>
        </w:rPr>
      </w:pPr>
    </w:p>
    <w:p w14:paraId="19B95F3F" w14:textId="283E62B0"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87687D">
        <w:rPr>
          <w:rFonts w:ascii="Bookman Old Style" w:hAnsi="Bookman Old Style" w:cs="Times New Roman"/>
          <w:sz w:val="22"/>
          <w:szCs w:val="22"/>
        </w:rPr>
        <w:t xml:space="preserve">Dispensa </w:t>
      </w:r>
      <w:r w:rsidRPr="0087687D">
        <w:rPr>
          <w:rFonts w:ascii="Bookman Old Style" w:hAnsi="Bookman Old Style" w:cs="Times New Roman"/>
          <w:b/>
          <w:bCs/>
          <w:sz w:val="22"/>
          <w:szCs w:val="22"/>
        </w:rPr>
        <w:t>DL29/2024</w:t>
      </w:r>
    </w:p>
    <w:p w14:paraId="7787A1D1"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2957B607"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Objeto da licitação: </w:t>
      </w:r>
      <w:r w:rsidRPr="0087687D">
        <w:rPr>
          <w:rFonts w:ascii="Bookman Old Style" w:hAnsi="Bookman Old Style" w:cs="Times New Roman"/>
          <w:b/>
          <w:sz w:val="22"/>
          <w:szCs w:val="22"/>
        </w:rPr>
        <w:t>A presente licitação tem por objeto a contratação de animação musical para a realização de evento em comemoração ao “Dia dos Pais” a ser realizado no dia 21 de agosto de 2024, no Centro dos Idosos de Peritiba.</w:t>
      </w:r>
    </w:p>
    <w:p w14:paraId="24EF01FC" w14:textId="77777777" w:rsidR="004D4348" w:rsidRPr="0087687D" w:rsidRDefault="004D4348">
      <w:pPr>
        <w:pStyle w:val="Normal0"/>
        <w:jc w:val="both"/>
        <w:rPr>
          <w:rFonts w:ascii="Bookman Old Style" w:hAnsi="Bookman Old Style" w:cs="Arial Narrow"/>
          <w:sz w:val="22"/>
          <w:szCs w:val="22"/>
        </w:rPr>
      </w:pPr>
    </w:p>
    <w:p w14:paraId="002BF96B"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 xml:space="preserve">Forma de julgamento: </w:t>
      </w:r>
      <w:r w:rsidRPr="0087687D">
        <w:rPr>
          <w:rFonts w:ascii="Bookman Old Style" w:hAnsi="Bookman Old Style" w:cs="Arial Narrow"/>
          <w:b/>
          <w:bCs/>
          <w:sz w:val="22"/>
          <w:szCs w:val="22"/>
        </w:rPr>
        <w:t>Por item</w:t>
      </w:r>
    </w:p>
    <w:p w14:paraId="320C1B52" w14:textId="77777777" w:rsidR="004D4348" w:rsidRPr="0087687D" w:rsidRDefault="004D4348">
      <w:pPr>
        <w:pStyle w:val="Normal0"/>
        <w:jc w:val="both"/>
        <w:rPr>
          <w:rFonts w:ascii="Bookman Old Style" w:hAnsi="Bookman Old Style" w:cs="Arial Narrow"/>
          <w:sz w:val="22"/>
          <w:szCs w:val="22"/>
        </w:rPr>
      </w:pPr>
    </w:p>
    <w:p w14:paraId="1580DB08"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Tipo da licitação: </w:t>
      </w:r>
      <w:r w:rsidRPr="0087687D">
        <w:rPr>
          <w:rFonts w:ascii="Bookman Old Style" w:hAnsi="Bookman Old Style" w:cs="Times New Roman"/>
          <w:b/>
          <w:bCs/>
          <w:sz w:val="22"/>
          <w:szCs w:val="22"/>
        </w:rPr>
        <w:t>Menor preço</w:t>
      </w:r>
    </w:p>
    <w:p w14:paraId="0B5F734A" w14:textId="77777777" w:rsidR="004D4348" w:rsidRPr="0087687D" w:rsidRDefault="004D4348">
      <w:pPr>
        <w:pStyle w:val="Normal0"/>
        <w:jc w:val="both"/>
        <w:rPr>
          <w:rFonts w:ascii="Bookman Old Style" w:hAnsi="Bookman Old Style" w:cs="Arial Narrow"/>
          <w:sz w:val="22"/>
          <w:szCs w:val="22"/>
        </w:rPr>
      </w:pPr>
    </w:p>
    <w:tbl>
      <w:tblPr>
        <w:tblW w:w="0" w:type="auto"/>
        <w:tblLook w:val="04A0" w:firstRow="1" w:lastRow="0" w:firstColumn="1" w:lastColumn="0" w:noHBand="0" w:noVBand="1"/>
      </w:tblPr>
      <w:tblGrid>
        <w:gridCol w:w="891"/>
        <w:gridCol w:w="4199"/>
        <w:gridCol w:w="901"/>
        <w:gridCol w:w="918"/>
        <w:gridCol w:w="969"/>
        <w:gridCol w:w="899"/>
      </w:tblGrid>
      <w:tr w:rsidR="006C2CB1" w14:paraId="6B472298" w14:textId="77777777">
        <w:tc>
          <w:tcPr>
            <w:tcW w:w="900" w:type="dxa"/>
            <w:tcBorders>
              <w:top w:val="single" w:sz="4" w:space="0" w:color="auto"/>
              <w:left w:val="single" w:sz="4" w:space="0" w:color="auto"/>
              <w:bottom w:val="single" w:sz="4" w:space="0" w:color="auto"/>
              <w:right w:val="single" w:sz="4" w:space="0" w:color="auto"/>
            </w:tcBorders>
          </w:tcPr>
          <w:p w14:paraId="67D685E4" w14:textId="77777777" w:rsidR="006C2CB1" w:rsidRDefault="00000000">
            <w:pPr>
              <w:rPr>
                <w:rFonts w:hint="eastAsia"/>
              </w:rPr>
            </w:pPr>
            <w:r>
              <w:rPr>
                <w:rFonts w:ascii="Bookman Old Style" w:hAnsi="Bookman Old Style" w:cs="Times New Roman"/>
                <w:b/>
                <w:sz w:val="18"/>
              </w:rPr>
              <w:t>Item</w:t>
            </w:r>
          </w:p>
        </w:tc>
        <w:tc>
          <w:tcPr>
            <w:tcW w:w="4287" w:type="dxa"/>
            <w:tcBorders>
              <w:top w:val="single" w:sz="4" w:space="0" w:color="auto"/>
              <w:left w:val="single" w:sz="4" w:space="0" w:color="auto"/>
              <w:bottom w:val="single" w:sz="4" w:space="0" w:color="auto"/>
              <w:right w:val="single" w:sz="4" w:space="0" w:color="auto"/>
            </w:tcBorders>
          </w:tcPr>
          <w:p w14:paraId="2BDB7BE2" w14:textId="77777777" w:rsidR="006C2CB1" w:rsidRDefault="00000000">
            <w:pPr>
              <w:rPr>
                <w:rFonts w:hint="eastAsia"/>
              </w:rPr>
            </w:pPr>
            <w:r>
              <w:rPr>
                <w:rFonts w:ascii="Bookman Old Style" w:hAnsi="Bookman Old Style" w:cs="Times New Roman"/>
                <w:b/>
                <w:sz w:val="18"/>
              </w:rPr>
              <w:t>Material/Serviço</w:t>
            </w:r>
          </w:p>
        </w:tc>
        <w:tc>
          <w:tcPr>
            <w:tcW w:w="900" w:type="dxa"/>
            <w:tcBorders>
              <w:top w:val="single" w:sz="4" w:space="0" w:color="auto"/>
              <w:left w:val="single" w:sz="4" w:space="0" w:color="auto"/>
              <w:bottom w:val="single" w:sz="4" w:space="0" w:color="auto"/>
              <w:right w:val="single" w:sz="4" w:space="0" w:color="auto"/>
            </w:tcBorders>
          </w:tcPr>
          <w:p w14:paraId="1E2C50D7" w14:textId="77777777" w:rsidR="006C2CB1" w:rsidRDefault="00000000">
            <w:pPr>
              <w:rPr>
                <w:rFonts w:hint="eastAsia"/>
              </w:rPr>
            </w:pPr>
            <w:r>
              <w:rPr>
                <w:rFonts w:ascii="Bookman Old Style" w:hAnsi="Bookman Old Style" w:cs="Times New Roman"/>
                <w:b/>
                <w:sz w:val="18"/>
              </w:rPr>
              <w:t>Unid. medida</w:t>
            </w:r>
          </w:p>
        </w:tc>
        <w:tc>
          <w:tcPr>
            <w:tcW w:w="900" w:type="dxa"/>
            <w:tcBorders>
              <w:top w:val="single" w:sz="4" w:space="0" w:color="auto"/>
              <w:left w:val="single" w:sz="4" w:space="0" w:color="auto"/>
              <w:bottom w:val="single" w:sz="4" w:space="0" w:color="auto"/>
              <w:right w:val="single" w:sz="4" w:space="0" w:color="auto"/>
            </w:tcBorders>
          </w:tcPr>
          <w:p w14:paraId="25260360" w14:textId="77777777" w:rsidR="006C2CB1" w:rsidRDefault="00000000">
            <w:pPr>
              <w:jc w:val="right"/>
              <w:rPr>
                <w:rFonts w:hint="eastAsia"/>
              </w:rPr>
            </w:pPr>
            <w:r>
              <w:rPr>
                <w:rFonts w:ascii="Bookman Old Style" w:hAnsi="Bookman Old Style" w:cs="Times New Roman"/>
                <w:b/>
                <w:sz w:val="18"/>
              </w:rPr>
              <w:t>Qtd licitada</w:t>
            </w:r>
          </w:p>
        </w:tc>
        <w:tc>
          <w:tcPr>
            <w:tcW w:w="900" w:type="dxa"/>
            <w:tcBorders>
              <w:top w:val="single" w:sz="4" w:space="0" w:color="auto"/>
              <w:left w:val="single" w:sz="4" w:space="0" w:color="auto"/>
              <w:bottom w:val="single" w:sz="4" w:space="0" w:color="auto"/>
              <w:right w:val="single" w:sz="4" w:space="0" w:color="auto"/>
            </w:tcBorders>
          </w:tcPr>
          <w:p w14:paraId="3E5C475A" w14:textId="77777777" w:rsidR="006C2CB1" w:rsidRDefault="00000000">
            <w:pPr>
              <w:jc w:val="right"/>
              <w:rPr>
                <w:rFonts w:hint="eastAsia"/>
              </w:rPr>
            </w:pPr>
            <w:r>
              <w:rPr>
                <w:rFonts w:ascii="Bookman Old Style" w:hAnsi="Bookman Old Style" w:cs="Times New Roman"/>
                <w:b/>
                <w:sz w:val="18"/>
              </w:rPr>
              <w:t>Valor unitário (R$)</w:t>
            </w:r>
          </w:p>
        </w:tc>
        <w:tc>
          <w:tcPr>
            <w:tcW w:w="900" w:type="dxa"/>
            <w:tcBorders>
              <w:top w:val="single" w:sz="4" w:space="0" w:color="auto"/>
              <w:left w:val="single" w:sz="4" w:space="0" w:color="auto"/>
              <w:bottom w:val="single" w:sz="4" w:space="0" w:color="auto"/>
              <w:right w:val="single" w:sz="4" w:space="0" w:color="auto"/>
            </w:tcBorders>
          </w:tcPr>
          <w:p w14:paraId="752A1A7D" w14:textId="77777777" w:rsidR="006C2CB1" w:rsidRDefault="00000000">
            <w:pPr>
              <w:jc w:val="right"/>
              <w:rPr>
                <w:rFonts w:hint="eastAsia"/>
              </w:rPr>
            </w:pPr>
            <w:r>
              <w:rPr>
                <w:rFonts w:ascii="Bookman Old Style" w:hAnsi="Bookman Old Style" w:cs="Times New Roman"/>
                <w:b/>
                <w:sz w:val="18"/>
              </w:rPr>
              <w:t>Valor total (R$)</w:t>
            </w:r>
          </w:p>
        </w:tc>
      </w:tr>
      <w:tr w:rsidR="006C2CB1" w14:paraId="3FC0557F" w14:textId="77777777">
        <w:tc>
          <w:tcPr>
            <w:tcW w:w="900" w:type="dxa"/>
            <w:tcBorders>
              <w:top w:val="single" w:sz="4" w:space="0" w:color="auto"/>
              <w:left w:val="single" w:sz="4" w:space="0" w:color="auto"/>
              <w:bottom w:val="single" w:sz="4" w:space="0" w:color="auto"/>
              <w:right w:val="single" w:sz="4" w:space="0" w:color="auto"/>
            </w:tcBorders>
          </w:tcPr>
          <w:p w14:paraId="230724B8" w14:textId="77777777" w:rsidR="006C2CB1" w:rsidRDefault="00000000">
            <w:pPr>
              <w:rPr>
                <w:rFonts w:hint="eastAsia"/>
              </w:rPr>
            </w:pPr>
            <w:r>
              <w:rPr>
                <w:rFonts w:ascii="Bookman Old Style" w:hAnsi="Bookman Old Style" w:cs="Times New Roman"/>
                <w:sz w:val="18"/>
              </w:rPr>
              <w:t>1</w:t>
            </w:r>
          </w:p>
        </w:tc>
        <w:tc>
          <w:tcPr>
            <w:tcW w:w="4287" w:type="dxa"/>
            <w:tcBorders>
              <w:top w:val="single" w:sz="4" w:space="0" w:color="auto"/>
              <w:left w:val="single" w:sz="4" w:space="0" w:color="auto"/>
              <w:bottom w:val="single" w:sz="4" w:space="0" w:color="auto"/>
              <w:right w:val="single" w:sz="4" w:space="0" w:color="auto"/>
            </w:tcBorders>
          </w:tcPr>
          <w:p w14:paraId="6418784A" w14:textId="77777777" w:rsidR="006C2CB1" w:rsidRDefault="00000000">
            <w:pPr>
              <w:rPr>
                <w:rFonts w:hint="eastAsia"/>
              </w:rPr>
            </w:pPr>
            <w:r>
              <w:rPr>
                <w:rFonts w:ascii="Bookman Old Style" w:hAnsi="Bookman Old Style" w:cs="Times New Roman"/>
                <w:sz w:val="18"/>
              </w:rPr>
              <w:t xml:space="preserve">23184 - Serviços de contratação para animação musical durante evento em comemoração ao Dia dos Pais do grupo de idosos de Peritiba, a realizar-se no dia 21 de agosto de 2024. </w:t>
            </w:r>
          </w:p>
        </w:tc>
        <w:tc>
          <w:tcPr>
            <w:tcW w:w="900" w:type="dxa"/>
            <w:tcBorders>
              <w:top w:val="single" w:sz="4" w:space="0" w:color="auto"/>
              <w:left w:val="single" w:sz="4" w:space="0" w:color="auto"/>
              <w:bottom w:val="single" w:sz="4" w:space="0" w:color="auto"/>
              <w:right w:val="single" w:sz="4" w:space="0" w:color="auto"/>
            </w:tcBorders>
          </w:tcPr>
          <w:p w14:paraId="19CB99BC" w14:textId="77777777" w:rsidR="006C2CB1"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32D57586" w14:textId="77777777" w:rsidR="006C2CB1" w:rsidRDefault="00000000">
            <w:pPr>
              <w:jc w:val="right"/>
              <w:rPr>
                <w:rFonts w:hint="eastAsia"/>
              </w:rPr>
            </w:pPr>
            <w:r>
              <w:rPr>
                <w:rFonts w:ascii="Bookman Old Style" w:hAnsi="Bookman Old Style" w:cs="Times New Roman"/>
                <w:sz w:val="18"/>
              </w:rPr>
              <w:t>1</w:t>
            </w:r>
          </w:p>
        </w:tc>
        <w:tc>
          <w:tcPr>
            <w:tcW w:w="900" w:type="dxa"/>
            <w:tcBorders>
              <w:top w:val="single" w:sz="4" w:space="0" w:color="auto"/>
              <w:left w:val="single" w:sz="4" w:space="0" w:color="auto"/>
              <w:bottom w:val="single" w:sz="4" w:space="0" w:color="auto"/>
              <w:right w:val="single" w:sz="4" w:space="0" w:color="auto"/>
            </w:tcBorders>
          </w:tcPr>
          <w:p w14:paraId="420A604F" w14:textId="77777777" w:rsidR="006C2CB1" w:rsidRDefault="00000000">
            <w:pPr>
              <w:jc w:val="right"/>
              <w:rPr>
                <w:rFonts w:hint="eastAsia"/>
              </w:rPr>
            </w:pPr>
            <w:r>
              <w:rPr>
                <w:rFonts w:ascii="Bookman Old Style" w:hAnsi="Bookman Old Style" w:cs="Times New Roman"/>
                <w:sz w:val="18"/>
              </w:rPr>
              <w:t xml:space="preserve"> 900,00</w:t>
            </w:r>
          </w:p>
        </w:tc>
        <w:tc>
          <w:tcPr>
            <w:tcW w:w="900" w:type="dxa"/>
            <w:tcBorders>
              <w:top w:val="single" w:sz="4" w:space="0" w:color="auto"/>
              <w:left w:val="single" w:sz="4" w:space="0" w:color="auto"/>
              <w:bottom w:val="single" w:sz="4" w:space="0" w:color="auto"/>
              <w:right w:val="single" w:sz="4" w:space="0" w:color="auto"/>
            </w:tcBorders>
          </w:tcPr>
          <w:p w14:paraId="231D8D3E" w14:textId="77777777" w:rsidR="006C2CB1" w:rsidRDefault="00000000">
            <w:pPr>
              <w:jc w:val="right"/>
              <w:rPr>
                <w:rFonts w:hint="eastAsia"/>
              </w:rPr>
            </w:pPr>
            <w:r>
              <w:rPr>
                <w:rFonts w:ascii="Bookman Old Style" w:hAnsi="Bookman Old Style" w:cs="Times New Roman"/>
                <w:sz w:val="18"/>
              </w:rPr>
              <w:t xml:space="preserve"> 900,00</w:t>
            </w:r>
          </w:p>
        </w:tc>
      </w:tr>
      <w:tr w:rsidR="006C2CB1" w14:paraId="5339D120" w14:textId="77777777">
        <w:tc>
          <w:tcPr>
            <w:tcW w:w="900" w:type="dxa"/>
            <w:gridSpan w:val="5"/>
            <w:tcBorders>
              <w:top w:val="single" w:sz="4" w:space="0" w:color="auto"/>
              <w:left w:val="single" w:sz="4" w:space="0" w:color="auto"/>
              <w:bottom w:val="single" w:sz="4" w:space="0" w:color="auto"/>
              <w:right w:val="single" w:sz="4" w:space="0" w:color="auto"/>
            </w:tcBorders>
          </w:tcPr>
          <w:p w14:paraId="509CB809" w14:textId="77777777" w:rsidR="006C2CB1" w:rsidRDefault="00000000">
            <w:pPr>
              <w:jc w:val="right"/>
              <w:rPr>
                <w:rFonts w:hint="eastAsia"/>
              </w:rPr>
            </w:pPr>
            <w:r>
              <w:rPr>
                <w:rFonts w:ascii="Bookman Old Style" w:hAnsi="Bookman Old Style" w:cs="Times New Roman"/>
                <w:b/>
                <w:sz w:val="18"/>
              </w:rPr>
              <w:t>Total Geral</w:t>
            </w:r>
          </w:p>
        </w:tc>
        <w:tc>
          <w:tcPr>
            <w:tcW w:w="900" w:type="dxa"/>
            <w:tcBorders>
              <w:top w:val="single" w:sz="4" w:space="0" w:color="auto"/>
              <w:left w:val="single" w:sz="4" w:space="0" w:color="auto"/>
              <w:bottom w:val="single" w:sz="4" w:space="0" w:color="auto"/>
              <w:right w:val="single" w:sz="4" w:space="0" w:color="auto"/>
            </w:tcBorders>
          </w:tcPr>
          <w:p w14:paraId="274D1560" w14:textId="77777777" w:rsidR="006C2CB1" w:rsidRDefault="00000000">
            <w:pPr>
              <w:jc w:val="right"/>
              <w:rPr>
                <w:rFonts w:hint="eastAsia"/>
              </w:rPr>
            </w:pPr>
            <w:r>
              <w:rPr>
                <w:rFonts w:ascii="Bookman Old Style" w:hAnsi="Bookman Old Style" w:cs="Times New Roman"/>
                <w:b/>
                <w:sz w:val="18"/>
              </w:rPr>
              <w:t xml:space="preserve"> 900,00</w:t>
            </w:r>
          </w:p>
        </w:tc>
      </w:tr>
    </w:tbl>
    <w:p w14:paraId="6C189CE0"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07473EEE"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Condições de Pagamento:</w:t>
      </w:r>
      <w:r w:rsidRPr="0087687D">
        <w:rPr>
          <w:rFonts w:ascii="Bookman Old Style" w:hAnsi="Bookman Old Style" w:cs="Times New Roman"/>
          <w:sz w:val="22"/>
          <w:szCs w:val="22"/>
        </w:rPr>
        <w:t xml:space="preserve">  O pagamento será efetuado por meio de transferência bancária, em conta corrente de titularidade da contratada, cujos dados (banco, agência, n. da conta), deverão ser informados pela proponente na Nota Fiscal.Caso não seja mencionado na Nota Fiscal os dados bancários da empresa, o pagamento será por meio de boleto bancário.  </w:t>
      </w:r>
    </w:p>
    <w:p w14:paraId="5345E62F"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3B9C7BFB"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Prazo de Entrega: </w:t>
      </w:r>
      <w:r w:rsidRPr="0087687D">
        <w:rPr>
          <w:rFonts w:ascii="Bookman Old Style" w:hAnsi="Bookman Old Style" w:cs="Times New Roman"/>
          <w:sz w:val="22"/>
          <w:szCs w:val="22"/>
        </w:rPr>
        <w:t>O serviço objeto deste processo licitatório deverá ser prestado no dia 21 de agosto de 2024, das 14h às 17h30.</w:t>
      </w:r>
    </w:p>
    <w:p w14:paraId="7D4D1D07"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125F9560"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Forma de Reajuste:</w:t>
      </w:r>
      <w:r w:rsidRPr="0087687D">
        <w:rPr>
          <w:rFonts w:ascii="Bookman Old Style" w:hAnsi="Bookman Old Style" w:cs="Times New Roman"/>
          <w:sz w:val="22"/>
          <w:szCs w:val="22"/>
        </w:rPr>
        <w:t xml:space="preserve"> O preço proposto e contratado permanecerá fixo e irreajustável. </w:t>
      </w:r>
    </w:p>
    <w:p w14:paraId="77F232DA"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2195D121"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Local de Entrega: </w:t>
      </w:r>
      <w:r w:rsidRPr="0087687D">
        <w:rPr>
          <w:rFonts w:ascii="Bookman Old Style" w:hAnsi="Bookman Old Style" w:cs="Times New Roman"/>
          <w:sz w:val="22"/>
          <w:szCs w:val="22"/>
        </w:rPr>
        <w:t>Local: Rua Miguel Balduino Boll, n. 215, Bairro Progresso, Município de Peritiba/SC, CEP: 89750-000.</w:t>
      </w:r>
    </w:p>
    <w:p w14:paraId="0B84A340"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Cs/>
          <w:sz w:val="22"/>
          <w:szCs w:val="22"/>
        </w:rPr>
      </w:pPr>
    </w:p>
    <w:p w14:paraId="7A7793EE"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87687D">
        <w:rPr>
          <w:rFonts w:ascii="Bookman Old Style" w:hAnsi="Bookman Old Style" w:cs="Times New Roman"/>
          <w:sz w:val="22"/>
          <w:szCs w:val="22"/>
        </w:rPr>
        <w:t>Peritiba-SC, 1 de agosto de 2024</w:t>
      </w:r>
    </w:p>
    <w:p w14:paraId="58730ED1"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510C3D6B"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5D9D1560" w14:textId="77777777" w:rsidR="004D4348" w:rsidRPr="0087687D" w:rsidRDefault="00640C79">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87687D">
        <w:rPr>
          <w:rFonts w:ascii="Bookman Old Style" w:hAnsi="Bookman Old Style" w:cs="Times New Roman"/>
          <w:b/>
          <w:bCs/>
          <w:color w:val="000000"/>
          <w:sz w:val="22"/>
          <w:szCs w:val="22"/>
        </w:rPr>
        <w:t>________________________________________</w:t>
      </w:r>
    </w:p>
    <w:p w14:paraId="6E49E61A" w14:textId="77777777" w:rsidR="004D4348" w:rsidRPr="0087687D" w:rsidRDefault="00F8080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87687D">
        <w:rPr>
          <w:rFonts w:ascii="Bookman Old Style" w:hAnsi="Bookman Old Style"/>
          <w:b/>
          <w:bCs/>
          <w:sz w:val="22"/>
          <w:szCs w:val="22"/>
        </w:rPr>
        <w:t>REGINA INÊS BRAND LAZZARIN</w:t>
      </w:r>
    </w:p>
    <w:p w14:paraId="240D78AB" w14:textId="77777777" w:rsidR="004D4348" w:rsidRPr="0087687D" w:rsidRDefault="004D4348">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p>
    <w:sectPr w:rsidR="004D4348" w:rsidRPr="0087687D" w:rsidSect="009C4576">
      <w:headerReference w:type="default" r:id="rId6"/>
      <w:footerReference w:type="default" r:id="rId7"/>
      <w:pgSz w:w="11906" w:h="16838"/>
      <w:pgMar w:top="1814" w:right="1418" w:bottom="1418" w:left="1701" w:header="284"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AFDD40" w14:textId="77777777" w:rsidR="003839EC" w:rsidRDefault="003839EC">
      <w:pPr>
        <w:rPr>
          <w:rFonts w:hint="eastAsia"/>
        </w:rPr>
      </w:pPr>
      <w:r>
        <w:separator/>
      </w:r>
    </w:p>
  </w:endnote>
  <w:endnote w:type="continuationSeparator" w:id="0">
    <w:p w14:paraId="6ED8EEE9" w14:textId="77777777" w:rsidR="003839EC" w:rsidRDefault="003839E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0298F" w14:textId="77777777" w:rsidR="009C4576" w:rsidRDefault="009C4576">
    <w:pPr>
      <w:pStyle w:val="Rodap"/>
      <w:rPr>
        <w:rFonts w:hint="eastAsia"/>
      </w:rPr>
    </w:pPr>
    <w:r>
      <w:rPr>
        <w:noProof/>
      </w:rPr>
      <w:drawing>
        <wp:anchor distT="0" distB="0" distL="114300" distR="114300" simplePos="0" relativeHeight="251655680" behindDoc="0" locked="0" layoutInCell="1" allowOverlap="1" wp14:anchorId="76193070" wp14:editId="3F6429D4">
          <wp:simplePos x="0" y="0"/>
          <wp:positionH relativeFrom="page">
            <wp:posOffset>203835</wp:posOffset>
          </wp:positionH>
          <wp:positionV relativeFrom="paragraph">
            <wp:posOffset>-714375</wp:posOffset>
          </wp:positionV>
          <wp:extent cx="7154545" cy="800100"/>
          <wp:effectExtent l="0" t="0" r="8255" b="0"/>
          <wp:wrapNone/>
          <wp:docPr id="3286649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4545" cy="800100"/>
                  </a:xfrm>
                  <a:prstGeom prst="rect">
                    <a:avLst/>
                  </a:prstGeom>
                  <a:noFill/>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1740B" w14:textId="77777777" w:rsidR="003839EC" w:rsidRDefault="003839EC">
      <w:pPr>
        <w:rPr>
          <w:rFonts w:hint="eastAsia"/>
        </w:rPr>
      </w:pPr>
      <w:r>
        <w:separator/>
      </w:r>
    </w:p>
  </w:footnote>
  <w:footnote w:type="continuationSeparator" w:id="0">
    <w:p w14:paraId="5F2B885D" w14:textId="77777777" w:rsidR="003839EC" w:rsidRDefault="003839E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DD04F" w14:textId="77777777" w:rsidR="004D4348" w:rsidRDefault="009C4576" w:rsidP="009C4576">
    <w:pPr>
      <w:tabs>
        <w:tab w:val="left" w:pos="2790"/>
      </w:tabs>
      <w:rPr>
        <w:rFonts w:hint="eastAsia"/>
      </w:rPr>
    </w:pPr>
    <w:r>
      <w:rPr>
        <w:noProof/>
      </w:rPr>
      <w:drawing>
        <wp:anchor distT="0" distB="0" distL="114300" distR="114300" simplePos="0" relativeHeight="251661824" behindDoc="0" locked="0" layoutInCell="1" allowOverlap="1" wp14:anchorId="514E38D4" wp14:editId="40E700AC">
          <wp:simplePos x="0" y="0"/>
          <wp:positionH relativeFrom="column">
            <wp:posOffset>504825</wp:posOffset>
          </wp:positionH>
          <wp:positionV relativeFrom="paragraph">
            <wp:posOffset>-172085</wp:posOffset>
          </wp:positionV>
          <wp:extent cx="3610610" cy="1181100"/>
          <wp:effectExtent l="0" t="0" r="8890" b="0"/>
          <wp:wrapNone/>
          <wp:docPr id="8333627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0610" cy="1181100"/>
                  </a:xfrm>
                  <a:prstGeom prst="rect">
                    <a:avLst/>
                  </a:prstGeom>
                  <a:noFill/>
                </pic:spPr>
              </pic:pic>
            </a:graphicData>
          </a:graphic>
        </wp:anchor>
      </w:drawing>
    </w:r>
    <w:r>
      <w:rPr>
        <w:noProof/>
      </w:rPr>
      <w:drawing>
        <wp:anchor distT="0" distB="0" distL="114300" distR="114300" simplePos="0" relativeHeight="251658752" behindDoc="1" locked="0" layoutInCell="1" allowOverlap="1" wp14:anchorId="79119049" wp14:editId="31D93D80">
          <wp:simplePos x="0" y="0"/>
          <wp:positionH relativeFrom="column">
            <wp:posOffset>-1047750</wp:posOffset>
          </wp:positionH>
          <wp:positionV relativeFrom="paragraph">
            <wp:posOffset>-381635</wp:posOffset>
          </wp:positionV>
          <wp:extent cx="1752600" cy="10696575"/>
          <wp:effectExtent l="19050" t="0" r="0" b="0"/>
          <wp:wrapNone/>
          <wp:docPr id="1" name="Imagem 1" descr="C:\Users\Adm\Desktop\01 periti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01 peritiba.png"/>
                  <pic:cNvPicPr>
                    <a:picLocks noChangeAspect="1" noChangeArrowheads="1"/>
                  </pic:cNvPicPr>
                </pic:nvPicPr>
                <pic:blipFill>
                  <a:blip r:embed="rId2"/>
                  <a:srcRect/>
                  <a:stretch>
                    <a:fillRect/>
                  </a:stretch>
                </pic:blipFill>
                <pic:spPr bwMode="auto">
                  <a:xfrm>
                    <a:off x="0" y="0"/>
                    <a:ext cx="1752600" cy="10696575"/>
                  </a:xfrm>
                  <a:prstGeom prst="rect">
                    <a:avLst/>
                  </a:prstGeom>
                  <a:noFill/>
                  <a:ln w="9525">
                    <a:noFill/>
                    <a:miter lim="800000"/>
                    <a:headEnd/>
                    <a:tailEnd/>
                  </a:ln>
                </pic:spPr>
              </pic:pic>
            </a:graphicData>
          </a:graphic>
        </wp:anchor>
      </w:drawing>
    </w:r>
    <w:r>
      <w:rPr>
        <w:rFonts w:hint="eastAsia"/>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348"/>
    <w:rsid w:val="002020C2"/>
    <w:rsid w:val="00231D28"/>
    <w:rsid w:val="003839EC"/>
    <w:rsid w:val="004D4348"/>
    <w:rsid w:val="0054225E"/>
    <w:rsid w:val="00640C79"/>
    <w:rsid w:val="006B173D"/>
    <w:rsid w:val="006C2CB1"/>
    <w:rsid w:val="00701CDE"/>
    <w:rsid w:val="0087687D"/>
    <w:rsid w:val="008D4127"/>
    <w:rsid w:val="009C4576"/>
    <w:rsid w:val="00BF6B86"/>
    <w:rsid w:val="00C82372"/>
    <w:rsid w:val="00D151A6"/>
    <w:rsid w:val="00EC691A"/>
    <w:rsid w:val="00F24DAD"/>
    <w:rsid w:val="00F808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E279B"/>
  <w15:docId w15:val="{9755C57D-6046-4334-9AA9-67C9002D9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88" w:lineRule="auto"/>
    </w:pPr>
  </w:style>
  <w:style w:type="paragraph" w:styleId="Lista">
    <w:name w:val="List"/>
    <w:pPr>
      <w:widowControl w:val="0"/>
    </w:pPr>
    <w:rPr>
      <w:sz w:val="24"/>
    </w:rP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color w:val="00000A"/>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color w:val="00000A"/>
      <w:sz w:val="24"/>
    </w:rPr>
  </w:style>
  <w:style w:type="paragraph" w:customStyle="1" w:styleId="master-page3LTHintergrund">
    <w:name w:val="master-page3~LT~Hintergrund"/>
    <w:qFormat/>
    <w:pPr>
      <w:suppressAutoHyphens/>
    </w:pPr>
    <w:rPr>
      <w:rFonts w:eastAsia="Tahoma" w:cs="Liberation Sans"/>
      <w:color w:val="00000A"/>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color w:val="00000A"/>
      <w:sz w:val="24"/>
    </w:rPr>
  </w:style>
  <w:style w:type="paragraph" w:customStyle="1" w:styleId="Planodefundo">
    <w:name w:val="Plano de fundo"/>
    <w:qFormat/>
    <w:pPr>
      <w:suppressAutoHyphens/>
    </w:pPr>
    <w:rPr>
      <w:rFonts w:eastAsia="Tahoma" w:cs="Liberation Sans"/>
      <w:color w:val="00000A"/>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4043</TotalTime>
  <Pages>1</Pages>
  <Words>287</Words>
  <Characters>1551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PMPeritiba.Marieli</dc:creator>
  <dc:description/>
  <cp:lastModifiedBy>Compras-PC</cp:lastModifiedBy>
  <cp:revision>1</cp:revision>
  <cp:lastPrinted>2024-08-01T15:39:00Z</cp:lastPrinted>
  <dcterms:created xsi:type="dcterms:W3CDTF">2018-01-23T13:52:00Z</dcterms:created>
  <dcterms:modified xsi:type="dcterms:W3CDTF">2024-08-01T15:39:00Z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