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2BB6F5A2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303A4A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274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931265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DL47/2024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</w:t>
            </w:r>
            <w:proofErr w:type="gramStart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</w:t>
            </w:r>
            <w:proofErr w:type="gramEnd"/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A presente licitação tem por objeto a contratação de empresa especializada para desinsetização interna e externa contra insetos rasteiros e voadores e desratização em diversos prédios pertencentes ao Município de Peritiba.</w:t>
            </w:r>
          </w:p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303A4A"/>
    <w:rsid w:val="00590D36"/>
    <w:rsid w:val="00733E49"/>
    <w:rsid w:val="00931265"/>
    <w:rsid w:val="009924E4"/>
    <w:rsid w:val="00FC4B3E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56</Words>
  <Characters>304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2024-11-07T17:32:00Z</cp:lastPrinted>
  <dcterms:created xsi:type="dcterms:W3CDTF">2018-01-23T13:52:00Z</dcterms:created>
  <dcterms:modified xsi:type="dcterms:W3CDTF">2024-11-07T17:32:00Z</dcterms:modified>
  <dc:language>pt-BR</dc:language>
</cp:coreProperties>
</file>