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D3D0C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07DBD3C6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7580150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26371E4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B903BF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57594DD8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80C2C84" w14:textId="048A621C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Credenciamento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CH03/2026</w:t>
      </w:r>
    </w:p>
    <w:p w14:paraId="26147DA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B251DE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a seleção de projetos culturais para receberem apoio financeiro nas categorias descritas no Anexo I, com o objetivo de incentivar as diversas formas de manifestações culturais do Município de Peritiba.</w:t>
      </w:r>
    </w:p>
    <w:p w14:paraId="59F8DD2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B498194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0DFCE52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9EEFF1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20BC5EC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9"/>
        <w:gridCol w:w="3825"/>
        <w:gridCol w:w="901"/>
        <w:gridCol w:w="918"/>
        <w:gridCol w:w="1113"/>
        <w:gridCol w:w="1171"/>
      </w:tblGrid>
      <w:tr w:rsidR="005A693B" w14:paraId="7C83426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FC0B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31D2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40FF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4C35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515E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3AE6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5A693B" w14:paraId="09BECF5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2444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286F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23433 - CATEGORIA FOMENTO A AÇÕES CULTURAIS MULTILINGUAGENS. </w:t>
            </w:r>
            <w:r>
              <w:rPr>
                <w:rFonts w:ascii="Bookman Old Style" w:hAnsi="Bookman Old Style" w:cs="Times New Roman"/>
                <w:sz w:val="18"/>
              </w:rPr>
              <w:t xml:space="preserve">01 vaga com pontuação diferenciada:  25 PONTOS PARA PESSOAS NEGRAS 10 PONTOS PARA PESSOAS INDÍGENAS 05 PONTOS PARA PCD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FB18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C094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C714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24.298,40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37E3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24.298,40</w:t>
            </w:r>
          </w:p>
        </w:tc>
      </w:tr>
      <w:tr w:rsidR="005A693B" w14:paraId="31823C0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0834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BDA8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23434 - CATEGORIA FOMENTO A AÇÕES CULTURAIS MULTILINGUAGENS EM *ÁREAS PERIFÉRICAS 1 vaga com pontuação dif</w:t>
            </w:r>
            <w:r>
              <w:rPr>
                <w:rFonts w:ascii="Bookman Old Style" w:hAnsi="Bookman Old Style" w:cs="Times New Roman"/>
                <w:sz w:val="18"/>
              </w:rPr>
              <w:t xml:space="preserve">erenciada:  25 PONTOS PARA PESSOAS NEGRAS 10 PONTOS PARA PESSOAS INDÍGENAS 05 PONTOS PARA PCD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BF28" w14:textId="77777777" w:rsidR="005A693B" w:rsidRDefault="00C745D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354E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A7A8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6.074,60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CC52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6.074,60</w:t>
            </w:r>
          </w:p>
        </w:tc>
      </w:tr>
      <w:tr w:rsidR="005A693B" w14:paraId="6ED23816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DB5E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8488" w14:textId="77777777" w:rsidR="005A693B" w:rsidRDefault="00C745D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30.373,00</w:t>
            </w:r>
          </w:p>
        </w:tc>
      </w:tr>
    </w:tbl>
    <w:p w14:paraId="11BE864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532F77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F4B57C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8727FA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Conforme edital.</w:t>
      </w:r>
    </w:p>
    <w:p w14:paraId="4B98CD4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00867A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D7C338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C120E8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BC47F6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junho de 2026</w:t>
      </w:r>
    </w:p>
    <w:p w14:paraId="3C585FE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563A72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B0FC679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273E0B37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12410F2E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AC940" w14:textId="77777777" w:rsidR="00C745DF" w:rsidRDefault="00C745DF">
      <w:pPr>
        <w:rPr>
          <w:rFonts w:hint="eastAsia"/>
        </w:rPr>
      </w:pPr>
      <w:r>
        <w:separator/>
      </w:r>
    </w:p>
  </w:endnote>
  <w:endnote w:type="continuationSeparator" w:id="0">
    <w:p w14:paraId="07E2260F" w14:textId="77777777" w:rsidR="00C745DF" w:rsidRDefault="00C745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F7C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81365F6" wp14:editId="6B3B5519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E5C6A" w14:textId="77777777" w:rsidR="00C745DF" w:rsidRDefault="00C745DF">
      <w:pPr>
        <w:rPr>
          <w:rFonts w:hint="eastAsia"/>
        </w:rPr>
      </w:pPr>
      <w:r>
        <w:separator/>
      </w:r>
    </w:p>
  </w:footnote>
  <w:footnote w:type="continuationSeparator" w:id="0">
    <w:p w14:paraId="4AB50706" w14:textId="77777777" w:rsidR="00C745DF" w:rsidRDefault="00C745D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7077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2F9532B9" wp14:editId="09C7C06C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4F2DA136" wp14:editId="248E7461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2455B3"/>
    <w:rsid w:val="003B4F44"/>
    <w:rsid w:val="004D4348"/>
    <w:rsid w:val="0054225E"/>
    <w:rsid w:val="005A693B"/>
    <w:rsid w:val="00640C79"/>
    <w:rsid w:val="00701CDE"/>
    <w:rsid w:val="0087687D"/>
    <w:rsid w:val="00876C52"/>
    <w:rsid w:val="008D4127"/>
    <w:rsid w:val="00976ECF"/>
    <w:rsid w:val="009C4576"/>
    <w:rsid w:val="00B95C53"/>
    <w:rsid w:val="00BF6B86"/>
    <w:rsid w:val="00C745DF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00571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2026-06-15T17:12:00Z</cp:lastPrinted>
  <dcterms:created xsi:type="dcterms:W3CDTF">2025-10-22T16:45:00Z</dcterms:created>
  <dcterms:modified xsi:type="dcterms:W3CDTF">2026-06-15T17:12:00Z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