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C543347" w14:textId="757101D1" w:rsidP="00567F10" w:rsidR="00567F10" w:rsidRDefault="00567F10" w:rsidRPr="0087687D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cs="Arial Narrow" w:hAnsi="Bookman Old Style"/>
          <w:b/>
          <w:bCs/>
          <w:sz w:val="22"/>
          <w:szCs w:val="22"/>
        </w:rPr>
        <w:t>PARECER CONTÁBIL</w:t>
      </w:r>
    </w:p>
    <w:p w14:paraId="75401FFA" w14:textId="77777777" w:rsidP="00567F10" w:rsidR="00567F10" w:rsidRDefault="00567F10" w:rsidRPr="0087687D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Bookman Old Style" w:cs="Arial Narrow" w:hAnsi="Bookman Old Style"/>
          <w:sz w:val="22"/>
          <w:szCs w:val="22"/>
        </w:rPr>
      </w:pPr>
    </w:p>
    <w:p w14:paraId="417F7924" w14:textId="6DC42783" w:rsidP="00567F10" w:rsidR="00567F10" w:rsidRDefault="00567F10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  <w:r>
        <w:rPr>
          <w:rFonts w:ascii="Bookman Old Style" w:cs="Arial Narrow" w:hAnsi="Bookman Old Style"/>
          <w:sz w:val="22"/>
          <w:szCs w:val="22"/>
        </w:rPr>
        <w:t xml:space="preserve">Em atenção à solicitação do Sr.</w:t>
      </w:r>
      <w:r w:rsidRPr="00567F10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PAULO JOSÉ DEITOS</w:t>
      </w:r>
      <w:r>
        <w:rPr>
          <w:rFonts w:ascii="Bookman Old Style" w:cs="Arial Narrow" w:hAnsi="Bookman Old Style"/>
          <w:sz w:val="22"/>
          <w:szCs w:val="22"/>
        </w:rPr>
        <w:t xml:space="preserve"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77C88085" w14:textId="77777777" w:rsidP="00567F10" w:rsidR="00567F10" w:rsidRDefault="00567F10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p w14:paraId="759DFD89" w14:textId="4A32F7A1" w:rsidP="00567F10" w:rsidR="00567F10" w:rsidRDefault="00567F10" w:rsidRPr="0087687D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cs="Arial Narrow" w:hAnsi="Bookman Old Style"/>
          <w:b/>
          <w:bCs/>
          <w:sz w:val="22"/>
          <w:szCs w:val="22"/>
        </w:rPr>
        <w:t>RECURSOS</w:t>
      </w:r>
      <w:r w:rsidR="00C54378">
        <w:rPr>
          <w:rFonts w:ascii="Bookman Old Style" w:cs="Arial Narrow" w:hAnsi="Bookman Old Style"/>
          <w:b/>
          <w:bCs/>
          <w:sz w:val="22"/>
          <w:szCs w:val="22"/>
        </w:rPr>
        <w:t>.</w:t>
      </w:r>
      <w:r>
        <w:rPr>
          <w:rFonts w:ascii="Bookman Old Style" w:cs="Arial Narrow" w:hAnsi="Bookman Old Style"/>
          <w:b/>
          <w:bCs/>
          <w:sz w:val="22"/>
          <w:szCs w:val="22"/>
        </w:rPr>
        <w:t>ORÇAMENTÁRIOS:</w:t>
      </w:r>
    </w:p>
    <w:p w14:paraId="124EC089" w14:textId="423BBDCF" w:rsidP="00567F10" w:rsidR="00567F10" w:rsidRDefault="00EE4C0F">
      <w:pPr>
        <w:pStyle w:val="Normal0"/>
        <w:rPr>
          <w:rFonts w:ascii="Bookman Old Style" w:cs="Arial Narrow" w:hAnsi="Bookman Old Style"/>
          <w:sz w:val="22"/>
          <w:szCs w:val="22"/>
        </w:rPr>
      </w:pPr>
      <w:r w:rsidRPr="00EE4C0F">
        <w:rPr>
          <w:rFonts w:ascii="Bookman Old Style" w:cs="Arial Narrow" w:hAnsi="Bookman Old Style" w:hint="eastAsia"/>
          <w:sz w:val="22"/>
          <w:szCs w:val="22"/>
        </w:rPr>
        <w:t xml:space="preserve">65 - 1 . 5002 . 12 . 361 . 4 . 2.35 . 0 . 339000 Aplicações Diretas</w:t>
      </w:r>
    </w:p>
    <w:p w14:paraId="08ED8771" w14:textId="77777777" w:rsidP="00567F10" w:rsidR="00EE4C0F" w:rsidRDefault="00EE4C0F" w:rsidRPr="0087687D">
      <w:pPr>
        <w:pStyle w:val="Normal0"/>
        <w:rPr>
          <w:rFonts w:ascii="Bookman Old Style" w:cs="Arial Narrow" w:hAnsi="Bookman Old Style"/>
          <w:sz w:val="22"/>
          <w:szCs w:val="22"/>
        </w:rPr>
      </w:pPr>
    </w:p>
    <w:p w14:paraId="723D0309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Dispensa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&lt;SEM_VALOR&gt;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DL07/2026</w:t>
      </w:r>
    </w:p>
    <w:p w14:paraId="29AA641C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cs="Times New Roman" w:hAnsi="Bookman Old Style"/>
          <w:b/>
          <w:bCs/>
          <w:sz w:val="22"/>
          <w:szCs w:val="22"/>
        </w:rPr>
      </w:pPr>
    </w:p>
    <w:p w14:paraId="40D016D9" w14:textId="77777777" w:rsidP="00C54378" w:rsidR="00C54378" w:rsidRDefault="00C54378" w:rsidRPr="0087687D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Arial Narrow" w:hAnsi="Bookman Old Style"/>
          <w:sz w:val="22"/>
          <w:szCs w:val="22"/>
        </w:rPr>
        <w:t xml:space="preserve">Forma de julgamento: </w:t>
      </w:r>
      <w:r w:rsidRPr="0087687D">
        <w:rPr>
          <w:rFonts w:ascii="Bookman Old Style" w:cs="Arial Narrow" w:hAnsi="Bookman Old Style"/>
          <w:b/>
          <w:bCs/>
          <w:sz w:val="22"/>
          <w:szCs w:val="22"/>
        </w:rPr>
        <w:t xml:space="preserve">Por item</w:t>
      </w:r>
    </w:p>
    <w:p w14:paraId="1034488E" w14:textId="1110EE6C" w:rsidP="00567F10" w:rsidR="00C54378" w:rsidRDefault="00C5437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/>
          <w:bCs/>
          <w:sz w:val="22"/>
          <w:szCs w:val="22"/>
        </w:rPr>
      </w:pPr>
    </w:p>
    <w:p w14:paraId="39D38604" w14:textId="77777777" w:rsidP="005E1ED6" w:rsidR="005E1ED6" w:rsidRDefault="005E1ED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/>
          <w:bCs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Tipo da licitação: </w:t>
      </w: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Menor preço</w:t>
      </w:r>
    </w:p>
    <w:p w14:paraId="519770E9" w14:textId="77777777" w:rsidP="00567F10" w:rsidR="005E1ED6" w:rsidRDefault="005E1ED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/>
          <w:bCs/>
          <w:sz w:val="22"/>
          <w:szCs w:val="22"/>
        </w:rPr>
      </w:pPr>
    </w:p>
    <w:p w14:paraId="4783A0B3" w14:textId="77777777" w:rsidP="00C54378" w:rsidR="00C54378" w:rsidRDefault="00C54378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Objeto da licitação: </w:t>
      </w:r>
      <w:r w:rsidRPr="0087687D">
        <w:rPr>
          <w:rFonts w:ascii="Bookman Old Style" w:cs="Times New Roman" w:hAnsi="Bookman Old Style"/>
          <w:b/>
          <w:sz w:val="22"/>
          <w:szCs w:val="22"/>
        </w:rPr>
        <w:t xml:space="preserve">O objeto da presente dispensa de licitação é a contratação de empresa para ministrar as Oficinas de Maker, destinadas aos alunos que frequentam as turmas de contraturno do 6º ao 9º ano do Centro Educacional Professor José Arlindo Winter – CEPJAW.</w:t>
      </w:r>
    </w:p>
    <w:p w14:paraId="50240064" w14:textId="77777777" w:rsidP="00567F10" w:rsidR="00567F10" w:rsidRDefault="00567F10" w:rsidRPr="0087687D">
      <w:pPr>
        <w:pStyle w:val="Normal0"/>
        <w:jc w:val="both"/>
        <w:rPr>
          <w:rFonts w:ascii="Bookman Old Style" w:cs="Arial Narrow" w:hAnsi="Bookman Old Style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287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Item</w:t>
            </w:r>
          </w:p>
        </w:tc>
        <w:tc>
          <w:tcPr>
            <w:tcW w:type="dxa" w:w="42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42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25314 - Contratação de empresa para ministrar as Oficinas de Maker para os alunos que frequentam as turmas de contraturno do 6º ao 9º ano do Centro Educacional Professor José Arlindo Winter – CEPJAW.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11.552,00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115.520,00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115.520,00</w:t>
            </w:r>
          </w:p>
        </w:tc>
      </w:tr>
    </w:tbl>
    <w:p w14:paraId="1471D5BB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Bookman Old Style" w:cs="Times New Roman" w:hAnsi="Bookman Old Style"/>
          <w:sz w:val="22"/>
          <w:szCs w:val="22"/>
        </w:rPr>
      </w:pPr>
    </w:p>
    <w:p w14:paraId="6E2118E9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Condições de Pagamento: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 pagamento será feito mediante crédito aberto em conta corrente em nome da Contratada no Banco do Brasil ou através de boleto bancário. No caso de a empresa possuir conta em outros bancos o pagamento será através de transferência bancária.</w:t>
      </w:r>
    </w:p>
    <w:p w14:paraId="06C58268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622888A6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Os serviços deverão ser prestados todas as segundas-feiras, no período matutino e vespertino, para os alunos que frequentam do 6º ao 9º ano, sendo para 04 (quatro) turmas com duração de 2 (duas) horas/aulas por turma, totalizando 304 (trezentas e quatro) hora para as quatro turmas.</w:t>
      </w:r>
    </w:p>
    <w:p w14:paraId="480F4356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0C971DD3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Forma de Reajuste: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Conforme edital.</w:t>
      </w:r>
    </w:p>
    <w:p w14:paraId="1C5FEA7E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sz w:val="22"/>
          <w:szCs w:val="22"/>
        </w:rPr>
      </w:pPr>
    </w:p>
    <w:p w14:paraId="26B39826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Os serviços deverão ser prestados todas as segundas-feiras, no período matutino e vespertino, para os alunos que frequentam do 6º ao 9º ano, sendo para 04 (quatro) turmas com duração de 2 (duas) horas/aulas por turma, totalizando 304 (trezentas e quatro) hora para as quatro turmas.</w:t>
      </w:r>
    </w:p>
    <w:p w14:paraId="52E0C25E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Cs/>
          <w:sz w:val="22"/>
          <w:szCs w:val="22"/>
        </w:rPr>
      </w:pPr>
    </w:p>
    <w:p w14:paraId="138D84D1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cs="Times New Roman" w:hAnsi="Bookman Old Style"/>
          <w:sz w:val="22"/>
          <w:szCs w:val="22"/>
        </w:rPr>
        <w:t xml:space="preserve">Peritiba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-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SC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, </w:t>
      </w:r>
      <w:r w:rsidRPr="0087687D">
        <w:rPr>
          <w:rFonts w:ascii="Bookman Old Style" w:cs="Times New Roman" w:hAnsi="Bookman Old Style"/>
          <w:sz w:val="22"/>
          <w:szCs w:val="22"/>
        </w:rPr>
        <w:t xml:space="preserve">13 de fevereiro de 2026</w:t>
      </w:r>
    </w:p>
    <w:p w14:paraId="372CF249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 w14:paraId="5257A260" w14:textId="77777777" w:rsidP="00567F10" w:rsidR="00567F10" w:rsidRDefault="00567F10" w:rsidRPr="0087687D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 w14:paraId="571470BB" w14:textId="622D40CF" w:rsidP="00567F10" w:rsidR="00567F10" w:rsidRDefault="00567F10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hAnsi="Bookman Old Style"/>
          <w:sz w:val="22"/>
          <w:szCs w:val="22"/>
        </w:rPr>
      </w:pPr>
    </w:p>
    <w:p w14:paraId="31A0981B" w14:textId="40D4CA12" w:rsidP="00DB40BA" w:rsidR="00DB40BA" w:rsidRDefault="00DB40BA" w:rsidRPr="00DB40BA">
      <w:pPr>
        <w:jc w:val="center"/>
        <w:rPr>
          <w:rFonts w:ascii="Bookman Old Style" w:cs="Arial" w:eastAsiaTheme="minorHAnsi" w:hAnsi="Bookman Old Style"/>
          <w:b/>
          <w:bCs/>
          <w:sz w:val="22"/>
          <w:szCs w:val="22"/>
          <w:lang w:bidi="ar-SA" w:eastAsia="en-US"/>
        </w:rPr>
      </w:pPr>
      <w:r w:rsidRPr="00DB40BA">
        <w:rPr>
          <w:rFonts w:ascii="Bookman Old Style" w:cs="Arial" w:eastAsiaTheme="minorHAnsi" w:hAnsi="Bookman Old Style" w:hint="eastAsia"/>
          <w:b/>
          <w:bCs/>
          <w:sz w:val="22"/>
          <w:szCs w:val="22"/>
          <w:lang w:bidi="ar-SA" w:eastAsia="en-US"/>
        </w:rPr>
        <w:t xml:space="preserve">Natália </w:t>
      </w:r>
      <w:proofErr w:type="spellStart"/>
      <w:r>
        <w:rPr>
          <w:rFonts w:ascii="Bookman Old Style" w:cs="Arial" w:eastAsiaTheme="minorHAnsi" w:hAnsi="Bookman Old Style"/>
          <w:b/>
          <w:bCs/>
          <w:sz w:val="22"/>
          <w:szCs w:val="22"/>
          <w:lang w:bidi="ar-SA" w:eastAsia="en-US"/>
        </w:rPr>
        <w:t>F</w:t>
      </w:r>
      <w:r w:rsidRPr="00DB40BA">
        <w:rPr>
          <w:rFonts w:ascii="Bookman Old Style" w:cs="Arial" w:eastAsiaTheme="minorHAnsi" w:hAnsi="Bookman Old Style" w:hint="eastAsia"/>
          <w:b/>
          <w:bCs/>
          <w:sz w:val="22"/>
          <w:szCs w:val="22"/>
          <w:lang w:bidi="ar-SA" w:eastAsia="en-US"/>
        </w:rPr>
        <w:t>inger</w:t>
      </w:r>
      <w:proofErr w:type="spellEnd"/>
      <w:r w:rsidRPr="00DB40BA">
        <w:rPr>
          <w:rFonts w:ascii="Bookman Old Style" w:cs="Arial" w:eastAsiaTheme="minorHAnsi" w:hAnsi="Bookman Old Style" w:hint="eastAsia"/>
          <w:b/>
          <w:bCs/>
          <w:sz w:val="22"/>
          <w:szCs w:val="22"/>
          <w:lang w:bidi="ar-SA" w:eastAsia="en-US"/>
        </w:rPr>
        <w:t xml:space="preserve"> </w:t>
      </w:r>
      <w:r>
        <w:rPr>
          <w:rFonts w:ascii="Bookman Old Style" w:cs="Arial" w:eastAsiaTheme="minorHAnsi" w:hAnsi="Bookman Old Style"/>
          <w:b/>
          <w:bCs/>
          <w:sz w:val="22"/>
          <w:szCs w:val="22"/>
          <w:lang w:bidi="ar-SA" w:eastAsia="en-US"/>
        </w:rPr>
        <w:t>H</w:t>
      </w:r>
      <w:r w:rsidRPr="00DB40BA">
        <w:rPr>
          <w:rFonts w:ascii="Bookman Old Style" w:cs="Arial" w:eastAsiaTheme="minorHAnsi" w:hAnsi="Bookman Old Style" w:hint="eastAsia"/>
          <w:b/>
          <w:bCs/>
          <w:sz w:val="22"/>
          <w:szCs w:val="22"/>
          <w:lang w:bidi="ar-SA" w:eastAsia="en-US"/>
        </w:rPr>
        <w:t>orn</w:t>
      </w:r>
    </w:p>
    <w:p w14:paraId="07C26EC9" w14:textId="78F803A5" w:rsidP="00DB40BA" w:rsidR="000D043A" w:rsidRDefault="00DB40BA" w:rsidRPr="00DB40BA">
      <w:pPr>
        <w:jc w:val="center"/>
        <w:rPr>
          <w:rFonts w:hint="eastAsia"/>
        </w:rPr>
      </w:pPr>
      <w:r w:rsidRPr="00DB40BA">
        <w:rPr>
          <w:rFonts w:ascii="Bookman Old Style" w:cs="Arial" w:eastAsiaTheme="minorHAnsi" w:hAnsi="Bookman Old Style" w:hint="eastAsia"/>
          <w:sz w:val="22"/>
          <w:szCs w:val="22"/>
          <w:lang w:bidi="ar-SA" w:eastAsia="en-US"/>
        </w:rPr>
        <w:t>CRC/SC 039474/0-5</w:t>
      </w:r>
    </w:p>
    <w:sectPr w:rsidR="000D043A" w:rsidRPr="00DB40BA" w:rsidSect="0035078F">
      <w:headerReference r:id="rId6" w:type="default"/>
      <w:footerReference r:id="rId7" w:type="default"/>
      <w:pgSz w:h="16838" w:w="11906"/>
      <w:pgMar w:bottom="1418" w:footer="0" w:gutter="0" w:header="284" w:left="1701" w:right="1418" w:top="1814"/>
      <w:cols w:space="720"/>
      <w:formProt w:val="false"/>
      <w:docGrid w:charSpace="-6145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FAB51" w14:textId="77777777" w:rsidR="00BD7476" w:rsidRDefault="00BD7476">
      <w:pPr>
        <w:rPr>
          <w:rFonts w:hint="eastAsia"/>
        </w:rPr>
      </w:pPr>
      <w:r>
        <w:separator/>
      </w:r>
    </w:p>
  </w:endnote>
  <w:endnote w:type="continuationSeparator" w:id="0">
    <w:p w14:paraId="6A5D0510" w14:textId="77777777" w:rsidR="00BD7476" w:rsidRDefault="00BD747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35078F" w:rsidRDefault="0035078F" w14:paraId="79169566" w14:textId="58980DE2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false" relativeHeight="251663360" behindDoc="false" locked="false" layoutInCell="true" allowOverlap="true" wp14:anchorId="5C597942" wp14:editId="48E324C3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47DD3" w14:textId="77777777" w:rsidR="00BD7476" w:rsidRDefault="00BD7476">
      <w:pPr>
        <w:rPr>
          <w:rFonts w:hint="eastAsia"/>
        </w:rPr>
      </w:pPr>
      <w:r>
        <w:separator/>
      </w:r>
    </w:p>
  </w:footnote>
  <w:footnote w:type="continuationSeparator" w:id="0">
    <w:p w14:paraId="58B309CB" w14:textId="77777777" w:rsidR="00BD7476" w:rsidRDefault="00BD747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0D043A" w:rsidRDefault="0035078F" w14:paraId="14FB6737" w14:textId="4AEBA862">
    <w:pPr>
      <w:rPr>
        <w:rFonts w:hint="eastAsia"/>
      </w:rPr>
    </w:pPr>
    <w:r>
      <w:rPr>
        <w:noProof/>
      </w:rPr>
      <w:drawing>
        <wp:anchor distT="0" distB="0" distL="114300" distR="114300" simplePos="false" relativeHeight="251659264" behindDoc="false" locked="false" layoutInCell="true" allowOverlap="true" wp14:anchorId="49F94C51" wp14:editId="4B84422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false" relativeHeight="251661312" behindDoc="true" locked="false" layoutInCell="true" allowOverlap="true" wp14:anchorId="13753803" wp14:editId="4163EE0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Adm\Desktop\01 peritiba.png"/>
                  <pic:cNvPicPr>
                    <a:picLocks noChangeAspect="true" noChangeArrowheads="true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4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9667658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dcterms:created xsi:type="dcterms:W3CDTF">2018-01-23T13:52:00Z</dcterms:created>
  <dcterms:modified xsi:type="dcterms:W3CDTF">2024-07-12T13:44:00Z</dcterms:modified>
  <dc:language>pt-BR</dc:language>
</cp:coreProperties>
</file>