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C7699" w14:textId="130B679F" w:rsidR="0012066E" w:rsidRPr="00FF5006" w:rsidRDefault="0012066E" w:rsidP="0012066E">
      <w:pPr>
        <w:widowControl w:val="0"/>
        <w:jc w:val="center"/>
        <w:rPr>
          <w:rFonts w:ascii="Bookman Old Style" w:hAnsi="Bookman Old Style" w:cs="Arial"/>
          <w:b/>
          <w:sz w:val="22"/>
          <w:szCs w:val="22"/>
          <w:lang w:eastAsia="x-none"/>
        </w:rPr>
      </w:pPr>
      <w:bookmarkStart w:id="0" w:name="OLE_LINK23"/>
      <w:bookmarkStart w:id="1" w:name="OLE_LINK24"/>
      <w:bookmarkStart w:id="2" w:name="OLE_LINK25"/>
      <w:r w:rsidRPr="00FF5006">
        <w:rPr>
          <w:rFonts w:ascii="Bookman Old Style" w:hAnsi="Bookman Old Style" w:cs="Raavi"/>
          <w:b/>
          <w:sz w:val="22"/>
          <w:szCs w:val="22"/>
        </w:rPr>
        <w:t>CONTRATO ADMINISTRATIVO</w:t>
      </w:r>
      <w:r w:rsidRPr="00FF5006">
        <w:rPr>
          <w:rFonts w:ascii="Bookman Old Style" w:hAnsi="Bookman Old Style"/>
          <w:sz w:val="22"/>
          <w:szCs w:val="22"/>
        </w:rPr>
        <w:t xml:space="preserve"> </w:t>
      </w:r>
      <w:r w:rsidRPr="00FF5006">
        <w:rPr>
          <w:rFonts w:ascii="Bookman Old Style" w:hAnsi="Bookman Old Style" w:cs="Arial"/>
          <w:b/>
          <w:sz w:val="22"/>
          <w:szCs w:val="22"/>
          <w:lang w:eastAsia="x-none"/>
        </w:rPr>
        <w:t>N</w:t>
      </w:r>
      <w:r w:rsidRPr="00FF5006">
        <w:rPr>
          <w:rFonts w:ascii="Bookman Old Style" w:hAnsi="Bookman Old Style" w:cs="Arial"/>
          <w:b/>
          <w:sz w:val="22"/>
          <w:szCs w:val="22"/>
          <w:lang w:val="x-none" w:eastAsia="x-none"/>
        </w:rPr>
        <w:t xml:space="preserve">. </w:t>
      </w:r>
      <w:r w:rsidR="00D509CD" w:rsidRPr="00FF5006">
        <w:rPr>
          <w:rFonts w:ascii="Bookman Old Style" w:hAnsi="Bookman Old Style" w:cs="Arial"/>
          <w:b/>
          <w:sz w:val="22"/>
          <w:szCs w:val="22"/>
          <w:lang w:eastAsia="x-none"/>
        </w:rPr>
        <w:t>8</w:t>
      </w:r>
      <w:r w:rsidR="00D05A5E" w:rsidRPr="00FF5006">
        <w:rPr>
          <w:rFonts w:ascii="Bookman Old Style" w:hAnsi="Bookman Old Style" w:cs="Arial"/>
          <w:b/>
          <w:sz w:val="22"/>
          <w:szCs w:val="22"/>
          <w:lang w:eastAsia="x-none"/>
        </w:rPr>
        <w:t>3</w:t>
      </w:r>
      <w:r w:rsidRPr="00FF5006">
        <w:rPr>
          <w:rFonts w:ascii="Bookman Old Style" w:hAnsi="Bookman Old Style" w:cs="Arial"/>
          <w:b/>
          <w:sz w:val="22"/>
          <w:szCs w:val="22"/>
          <w:lang w:eastAsia="x-none"/>
        </w:rPr>
        <w:t>/2024</w:t>
      </w:r>
    </w:p>
    <w:p w14:paraId="091E523E" w14:textId="77777777" w:rsidR="0012066E" w:rsidRPr="00CF3265" w:rsidRDefault="0012066E" w:rsidP="0012066E">
      <w:pPr>
        <w:widowControl w:val="0"/>
        <w:ind w:left="1701"/>
        <w:jc w:val="center"/>
        <w:rPr>
          <w:rFonts w:ascii="Bookman Old Style" w:hAnsi="Bookman Old Style" w:cs="Arial"/>
          <w:b/>
          <w:sz w:val="22"/>
          <w:szCs w:val="22"/>
          <w:highlight w:val="yellow"/>
          <w:lang w:eastAsia="x-none"/>
        </w:rPr>
      </w:pPr>
    </w:p>
    <w:p w14:paraId="23EA67A4" w14:textId="3C7AB8A8" w:rsidR="00CF3265" w:rsidRPr="00CF3265" w:rsidRDefault="00CF3265" w:rsidP="00CF3265">
      <w:pPr>
        <w:widowControl w:val="0"/>
        <w:autoSpaceDE w:val="0"/>
        <w:autoSpaceDN w:val="0"/>
        <w:ind w:left="1701"/>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Pelo presente termo de Contrato que entre si fazem o</w:t>
      </w:r>
      <w:r w:rsidRPr="00CF3265">
        <w:rPr>
          <w:rFonts w:ascii="Bookman Old Style" w:hAnsi="Bookman Old Style" w:cs="Arial"/>
          <w:b/>
          <w:color w:val="000000"/>
          <w:sz w:val="22"/>
          <w:szCs w:val="22"/>
          <w:lang w:val="pt-PT" w:eastAsia="en-US"/>
        </w:rPr>
        <w:t xml:space="preserve"> MUNICÍPIO DE PERITIBA-SC,</w:t>
      </w:r>
      <w:r w:rsidRPr="00CF3265">
        <w:rPr>
          <w:rFonts w:ascii="Bookman Old Style" w:hAnsi="Bookman Old Style" w:cs="Arial"/>
          <w:color w:val="000000"/>
          <w:sz w:val="22"/>
          <w:szCs w:val="22"/>
          <w:lang w:val="pt-PT" w:eastAsia="en-US"/>
        </w:rPr>
        <w:t xml:space="preserve"> Pessoa Jurídica de direito público interno, inscrita no CNPJ n. 82.815.085/0001-20, com sede à Rua Frei Bonifácio, n. 63, centro, doravante denominada simplesmente de </w:t>
      </w:r>
      <w:r w:rsidRPr="00CF3265">
        <w:rPr>
          <w:rFonts w:ascii="Bookman Old Style" w:hAnsi="Bookman Old Style" w:cs="Arial"/>
          <w:b/>
          <w:color w:val="000000"/>
          <w:sz w:val="22"/>
          <w:szCs w:val="22"/>
          <w:lang w:val="pt-PT" w:eastAsia="en-US"/>
        </w:rPr>
        <w:t>MUNICÍPIO</w:t>
      </w:r>
      <w:r w:rsidRPr="00CF3265">
        <w:rPr>
          <w:rFonts w:ascii="Bookman Old Style" w:hAnsi="Bookman Old Style" w:cs="Arial"/>
          <w:color w:val="000000"/>
          <w:sz w:val="22"/>
          <w:szCs w:val="22"/>
          <w:lang w:val="pt-PT" w:eastAsia="en-US"/>
        </w:rPr>
        <w:t xml:space="preserve">, neste ato representado por seu Prefeito Municipal, Sr. </w:t>
      </w:r>
      <w:r w:rsidRPr="00CF3265">
        <w:rPr>
          <w:rFonts w:ascii="Bookman Old Style" w:hAnsi="Bookman Old Style" w:cs="Arial"/>
          <w:b/>
          <w:color w:val="000000"/>
          <w:sz w:val="22"/>
          <w:szCs w:val="22"/>
          <w:lang w:val="pt-PT" w:eastAsia="en-US"/>
        </w:rPr>
        <w:t>PAULO JOSÉ DEITOS</w:t>
      </w:r>
      <w:r w:rsidRPr="00CF3265">
        <w:rPr>
          <w:rFonts w:ascii="Bookman Old Style" w:hAnsi="Bookman Old Style" w:cs="Arial"/>
          <w:color w:val="000000"/>
          <w:sz w:val="22"/>
          <w:szCs w:val="22"/>
          <w:lang w:val="pt-PT" w:eastAsia="en-US"/>
        </w:rPr>
        <w:t xml:space="preserve">, inscrito no CPF sob o n. 021.966.329-70, doravante denominado simplesmente </w:t>
      </w:r>
      <w:r w:rsidRPr="00CF3265">
        <w:rPr>
          <w:rFonts w:ascii="Bookman Old Style" w:hAnsi="Bookman Old Style" w:cs="Arial"/>
          <w:b/>
          <w:color w:val="000000"/>
          <w:sz w:val="22"/>
          <w:szCs w:val="22"/>
          <w:lang w:val="pt-PT" w:eastAsia="en-US"/>
        </w:rPr>
        <w:t>CONTRATANTE</w:t>
      </w:r>
      <w:r w:rsidRPr="00CF3265">
        <w:rPr>
          <w:rFonts w:ascii="Bookman Old Style" w:hAnsi="Bookman Old Style" w:cs="Arial"/>
          <w:color w:val="000000"/>
          <w:sz w:val="22"/>
          <w:szCs w:val="22"/>
          <w:lang w:val="pt-PT" w:eastAsia="en-US"/>
        </w:rPr>
        <w:t xml:space="preserve">, e, de outro, a empresa </w:t>
      </w:r>
      <w:r w:rsidR="00FF5006" w:rsidRPr="00FF5006">
        <w:rPr>
          <w:rFonts w:ascii="Bookman Old Style" w:hAnsi="Bookman Old Style" w:cs="Arial"/>
          <w:b/>
          <w:bCs/>
          <w:sz w:val="22"/>
          <w:szCs w:val="22"/>
          <w:lang w:val="pt-PT" w:eastAsia="en-US"/>
        </w:rPr>
        <w:t>EMPRESA EDITORA CONCÓRDIA LTDA</w:t>
      </w:r>
      <w:r w:rsidRPr="00CF3265">
        <w:rPr>
          <w:rFonts w:ascii="Bookman Old Style" w:hAnsi="Bookman Old Style" w:cs="Arial"/>
          <w:b/>
          <w:sz w:val="22"/>
          <w:szCs w:val="22"/>
          <w:lang w:val="pt-PT" w:eastAsia="en-US"/>
        </w:rPr>
        <w:t xml:space="preserve">, </w:t>
      </w:r>
      <w:r w:rsidRPr="00CF3265">
        <w:rPr>
          <w:rFonts w:ascii="Bookman Old Style" w:hAnsi="Bookman Old Style" w:cs="Arial"/>
          <w:sz w:val="22"/>
          <w:szCs w:val="22"/>
          <w:lang w:val="pt-PT" w:eastAsia="en-US"/>
        </w:rPr>
        <w:t xml:space="preserve">Pessoa Jurídica de Direito Privado, inscrita no CNPJ de n. </w:t>
      </w:r>
      <w:r w:rsidR="00FF5006" w:rsidRPr="00FF5006">
        <w:rPr>
          <w:rFonts w:ascii="Bookman Old Style" w:hAnsi="Bookman Old Style" w:cs="Arial"/>
          <w:sz w:val="22"/>
          <w:szCs w:val="22"/>
          <w:lang w:val="pt-PT" w:eastAsia="en-US"/>
        </w:rPr>
        <w:t>04.433.899/0001-97</w:t>
      </w:r>
      <w:r w:rsidRPr="00CF3265">
        <w:rPr>
          <w:rFonts w:ascii="Bookman Old Style" w:hAnsi="Bookman Old Style" w:cs="Arial"/>
          <w:sz w:val="22"/>
          <w:szCs w:val="22"/>
          <w:lang w:val="pt-PT" w:eastAsia="en-US"/>
        </w:rPr>
        <w:t xml:space="preserve">, com sede à </w:t>
      </w:r>
      <w:r w:rsidR="00FF5006" w:rsidRPr="00FF5006">
        <w:rPr>
          <w:rFonts w:ascii="Bookman Old Style" w:hAnsi="Bookman Old Style" w:cs="Arial"/>
          <w:sz w:val="22"/>
          <w:szCs w:val="22"/>
          <w:lang w:val="pt-PT" w:eastAsia="en-US"/>
        </w:rPr>
        <w:t>Rua Júlio Moritz, n. 564, Bairro Imperial, na cidade de Concórdia</w:t>
      </w:r>
      <w:r w:rsidR="00FF5006" w:rsidRPr="00FF5006">
        <w:rPr>
          <w:rFonts w:ascii="Bookman Old Style" w:hAnsi="Bookman Old Style" w:cs="Arial"/>
          <w:sz w:val="22"/>
          <w:szCs w:val="22"/>
          <w:lang w:val="pt-PT" w:eastAsia="en-US"/>
        </w:rPr>
        <w:t>,</w:t>
      </w:r>
      <w:r w:rsidR="00FF5006" w:rsidRPr="00FF5006">
        <w:rPr>
          <w:rFonts w:ascii="Bookman Old Style" w:hAnsi="Bookman Old Style" w:cs="Arial"/>
          <w:sz w:val="22"/>
          <w:szCs w:val="22"/>
          <w:lang w:val="pt-PT" w:eastAsia="en-US"/>
        </w:rPr>
        <w:t xml:space="preserve"> Santa Catarina, CEP 89.700-000</w:t>
      </w:r>
      <w:r w:rsidRPr="00CF3265">
        <w:rPr>
          <w:rFonts w:ascii="Bookman Old Style" w:hAnsi="Bookman Old Style" w:cs="Arial"/>
          <w:sz w:val="22"/>
          <w:szCs w:val="22"/>
          <w:lang w:val="pt-PT" w:eastAsia="en-US"/>
        </w:rPr>
        <w:t>, neste ato representada pelo seu Representante Legal o Senhor</w:t>
      </w:r>
      <w:r w:rsidRPr="00CF3265">
        <w:rPr>
          <w:rFonts w:ascii="Bookman Old Style" w:hAnsi="Bookman Old Style" w:cs="Arial"/>
          <w:b/>
          <w:sz w:val="22"/>
          <w:szCs w:val="22"/>
          <w:lang w:val="pt-PT" w:eastAsia="en-US"/>
        </w:rPr>
        <w:t xml:space="preserve"> </w:t>
      </w:r>
      <w:r w:rsidR="00FF5006" w:rsidRPr="00FF5006">
        <w:rPr>
          <w:rFonts w:ascii="Bookman Old Style" w:hAnsi="Bookman Old Style" w:cs="Arial"/>
          <w:b/>
          <w:bCs/>
          <w:sz w:val="22"/>
          <w:szCs w:val="22"/>
          <w:lang w:val="pt-PT" w:eastAsia="en-US"/>
        </w:rPr>
        <w:t>JARBAS EDUARDO VEZARO</w:t>
      </w:r>
      <w:r w:rsidRPr="00CF3265">
        <w:rPr>
          <w:rFonts w:ascii="Bookman Old Style" w:hAnsi="Bookman Old Style" w:cs="Arial"/>
          <w:b/>
          <w:sz w:val="22"/>
          <w:szCs w:val="22"/>
          <w:lang w:val="pt-PT" w:eastAsia="en-US"/>
        </w:rPr>
        <w:t xml:space="preserve">, </w:t>
      </w:r>
      <w:r w:rsidRPr="00CF3265">
        <w:rPr>
          <w:rFonts w:ascii="Bookman Old Style" w:hAnsi="Bookman Old Style" w:cs="Arial"/>
          <w:sz w:val="22"/>
          <w:szCs w:val="22"/>
          <w:lang w:val="pt-PT" w:eastAsia="en-US"/>
        </w:rPr>
        <w:t xml:space="preserve">portador da Carteira de Identidade n. </w:t>
      </w:r>
      <w:r w:rsidR="00FF5006" w:rsidRPr="00FF5006">
        <w:rPr>
          <w:rFonts w:ascii="Bookman Old Style" w:hAnsi="Bookman Old Style" w:cs="Arial"/>
          <w:sz w:val="22"/>
          <w:szCs w:val="22"/>
          <w:lang w:val="pt-PT" w:eastAsia="en-US"/>
        </w:rPr>
        <w:t>00001873985 e CPF n. 618.735.359-53</w:t>
      </w:r>
      <w:r w:rsidRPr="00CF3265">
        <w:rPr>
          <w:rFonts w:ascii="Bookman Old Style" w:hAnsi="Bookman Old Style" w:cs="Arial"/>
          <w:sz w:val="22"/>
          <w:szCs w:val="22"/>
          <w:lang w:val="pt-PT" w:eastAsia="en-US"/>
        </w:rPr>
        <w:t>, a seguir denominada simplesmente de</w:t>
      </w:r>
      <w:r w:rsidRPr="00CF3265">
        <w:rPr>
          <w:rFonts w:ascii="Bookman Old Style" w:hAnsi="Bookman Old Style" w:cs="Arial"/>
          <w:b/>
          <w:sz w:val="22"/>
          <w:szCs w:val="22"/>
          <w:lang w:val="pt-PT" w:eastAsia="en-US"/>
        </w:rPr>
        <w:t xml:space="preserve"> CONTRATADA</w:t>
      </w:r>
      <w:r w:rsidRPr="00CF3265">
        <w:rPr>
          <w:rFonts w:ascii="Bookman Old Style" w:hAnsi="Bookman Old Style" w:cs="Arial"/>
          <w:color w:val="000000"/>
          <w:sz w:val="22"/>
          <w:szCs w:val="22"/>
          <w:lang w:val="pt-PT" w:eastAsia="en-US"/>
        </w:rPr>
        <w:t xml:space="preserve">, perante as testemunhas abaixo firmadas, pactuam o presente contrato, cuja celebração foi autorizada pelo </w:t>
      </w:r>
      <w:r w:rsidRPr="00CF3265">
        <w:rPr>
          <w:rFonts w:ascii="Bookman Old Style" w:hAnsi="Bookman Old Style" w:cs="Arial"/>
          <w:b/>
          <w:color w:val="000000"/>
          <w:sz w:val="22"/>
          <w:szCs w:val="22"/>
          <w:lang w:val="pt-PT" w:eastAsia="en-US"/>
        </w:rPr>
        <w:t>Processo</w:t>
      </w:r>
      <w:r w:rsidRPr="00CF3265">
        <w:rPr>
          <w:rFonts w:ascii="Bookman Old Style" w:hAnsi="Bookman Old Style" w:cs="Arial"/>
          <w:color w:val="000000"/>
          <w:sz w:val="22"/>
          <w:szCs w:val="22"/>
          <w:lang w:val="pt-PT" w:eastAsia="en-US"/>
        </w:rPr>
        <w:t xml:space="preserve"> </w:t>
      </w:r>
      <w:r w:rsidRPr="00CF3265">
        <w:rPr>
          <w:rFonts w:ascii="Bookman Old Style" w:hAnsi="Bookman Old Style" w:cs="Arial"/>
          <w:b/>
          <w:color w:val="000000"/>
          <w:sz w:val="22"/>
          <w:szCs w:val="22"/>
          <w:lang w:val="pt-PT" w:eastAsia="en-US"/>
        </w:rPr>
        <w:t>Licitatório n. 171/2024</w:t>
      </w:r>
      <w:r w:rsidRPr="00CF3265">
        <w:rPr>
          <w:rFonts w:ascii="Bookman Old Style" w:hAnsi="Bookman Old Style" w:cs="Arial"/>
          <w:color w:val="000000"/>
          <w:sz w:val="22"/>
          <w:szCs w:val="22"/>
          <w:lang w:val="pt-PT" w:eastAsia="en-US"/>
        </w:rPr>
        <w:t xml:space="preserve">, </w:t>
      </w:r>
      <w:r w:rsidRPr="00CF3265">
        <w:rPr>
          <w:rFonts w:ascii="Bookman Old Style" w:hAnsi="Bookman Old Style" w:cs="Arial"/>
          <w:b/>
          <w:color w:val="000000"/>
          <w:sz w:val="22"/>
          <w:szCs w:val="22"/>
          <w:lang w:val="pt-PT" w:eastAsia="en-US"/>
        </w:rPr>
        <w:t>Inexigibilidade de Licitação n. 68/2024</w:t>
      </w:r>
      <w:r w:rsidRPr="00CF3265">
        <w:rPr>
          <w:rFonts w:ascii="Bookman Old Style" w:hAnsi="Bookman Old Style" w:cs="Arial"/>
          <w:color w:val="000000"/>
          <w:sz w:val="22"/>
          <w:szCs w:val="22"/>
          <w:lang w:val="pt-PT" w:eastAsia="en-US"/>
        </w:rPr>
        <w:t xml:space="preserve"> que se regerá nos termos da Lei n. 14.133/2021 e suas alterações, atendidas as Cláusulas e condições que anunciam   a seguir:</w:t>
      </w:r>
    </w:p>
    <w:p w14:paraId="7296BEA4" w14:textId="77777777" w:rsidR="00CF3265" w:rsidRPr="00CF3265" w:rsidRDefault="00CF3265" w:rsidP="00CF3265">
      <w:pPr>
        <w:widowControl w:val="0"/>
        <w:autoSpaceDE w:val="0"/>
        <w:autoSpaceDN w:val="0"/>
        <w:jc w:val="both"/>
        <w:rPr>
          <w:rFonts w:ascii="Bookman Old Style" w:hAnsi="Bookman Old Style" w:cs="Arial"/>
          <w:color w:val="000000"/>
          <w:sz w:val="22"/>
          <w:szCs w:val="22"/>
          <w:highlight w:val="yellow"/>
          <w:lang w:val="pt-PT" w:eastAsia="en-US"/>
        </w:rPr>
      </w:pPr>
    </w:p>
    <w:p w14:paraId="1C1C7F09"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PRIMEIRA</w:t>
      </w:r>
      <w:r w:rsidRPr="00CF3265">
        <w:rPr>
          <w:rFonts w:ascii="Bookman Old Style" w:hAnsi="Bookman Old Style" w:cs="Arial"/>
          <w:b/>
          <w:color w:val="000000"/>
          <w:sz w:val="22"/>
          <w:szCs w:val="22"/>
          <w:lang w:val="pt-PT" w:eastAsia="en-US"/>
        </w:rPr>
        <w:t xml:space="preserve"> – DOS DOCUMENTOS:</w:t>
      </w:r>
    </w:p>
    <w:p w14:paraId="0C422DA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1.1. Fazem parte deste contrato, independentemente de transcrição, todos os elementos que compõem o processo de licitação antes nominado, inclusive a proposta apresentada pela CONTRATADA.</w:t>
      </w:r>
    </w:p>
    <w:p w14:paraId="61DE07AE"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p>
    <w:p w14:paraId="1DD977E7"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SEGUNDA</w:t>
      </w:r>
      <w:r w:rsidRPr="00CF3265">
        <w:rPr>
          <w:rFonts w:ascii="Bookman Old Style" w:hAnsi="Bookman Old Style" w:cs="Arial"/>
          <w:b/>
          <w:color w:val="000000"/>
          <w:sz w:val="22"/>
          <w:szCs w:val="22"/>
          <w:lang w:val="pt-PT" w:eastAsia="en-US"/>
        </w:rPr>
        <w:t xml:space="preserve"> - DO OBJETO:</w:t>
      </w:r>
    </w:p>
    <w:p w14:paraId="3AD99CA7" w14:textId="77777777" w:rsidR="00CF3265" w:rsidRPr="00CF3265" w:rsidRDefault="00CF3265" w:rsidP="00CF3265">
      <w:pPr>
        <w:widowControl w:val="0"/>
        <w:autoSpaceDE w:val="0"/>
        <w:autoSpaceDN w:val="0"/>
        <w:jc w:val="both"/>
        <w:rPr>
          <w:rFonts w:ascii="Bookman Old Style" w:hAnsi="Bookman Old Style" w:cs="Arial"/>
          <w:sz w:val="22"/>
          <w:szCs w:val="22"/>
          <w:lang w:val="pt-PT" w:eastAsia="en-US"/>
        </w:rPr>
      </w:pPr>
      <w:r w:rsidRPr="00CF3265">
        <w:rPr>
          <w:rFonts w:ascii="Bookman Old Style" w:hAnsi="Bookman Old Style" w:cs="Arial"/>
          <w:color w:val="000000"/>
          <w:sz w:val="22"/>
          <w:szCs w:val="22"/>
          <w:lang w:val="pt-PT" w:eastAsia="en-US"/>
        </w:rPr>
        <w:t xml:space="preserve">2.1. </w:t>
      </w:r>
      <w:r w:rsidRPr="00CF3265">
        <w:rPr>
          <w:rFonts w:ascii="Bookman Old Style" w:hAnsi="Bookman Old Style"/>
          <w:sz w:val="22"/>
          <w:szCs w:val="22"/>
          <w:lang w:val="pt-PT" w:eastAsia="en-US"/>
        </w:rPr>
        <w:t xml:space="preserve">A presente licitação </w:t>
      </w:r>
      <w:r w:rsidRPr="00CF3265">
        <w:rPr>
          <w:rFonts w:ascii="Bookman Old Style" w:hAnsi="Bookman Old Style" w:cs="Arial"/>
          <w:sz w:val="22"/>
          <w:szCs w:val="22"/>
          <w:lang w:val="pt-PT" w:eastAsia="en-US"/>
        </w:rPr>
        <w:t xml:space="preserve">tem por objeto </w:t>
      </w:r>
      <w:r w:rsidRPr="00CF3265">
        <w:rPr>
          <w:rFonts w:ascii="Bookman Old Style" w:hAnsi="Bookman Old Style"/>
          <w:sz w:val="22"/>
          <w:szCs w:val="22"/>
          <w:lang w:eastAsia="en-US"/>
        </w:rPr>
        <w:t>a aquisição de duas páginas de capas, com impressões coloridas em edições do veículo de comunicação “</w:t>
      </w:r>
      <w:r w:rsidRPr="00CF3265">
        <w:rPr>
          <w:rFonts w:ascii="Bookman Old Style" w:hAnsi="Bookman Old Style"/>
          <w:b/>
          <w:bCs/>
          <w:sz w:val="22"/>
          <w:szCs w:val="22"/>
          <w:lang w:eastAsia="en-US"/>
        </w:rPr>
        <w:t>O Jornal</w:t>
      </w:r>
      <w:r w:rsidRPr="00CF3265">
        <w:rPr>
          <w:rFonts w:ascii="Bookman Old Style" w:hAnsi="Bookman Old Style"/>
          <w:sz w:val="22"/>
          <w:szCs w:val="22"/>
          <w:lang w:eastAsia="en-US"/>
        </w:rPr>
        <w:t xml:space="preserve">” de Concórdia, no dia 10 de agosto de 2024 em virtude das comemorações alusivas aos 61 anos de Emancipação Político Administrativa de Peritiba e no dia 14 de dezembro de 2024, em razão das comemorações de final de ano (natal e réveillon), </w:t>
      </w:r>
      <w:r w:rsidRPr="00CF3265">
        <w:rPr>
          <w:rFonts w:ascii="Bookman Old Style" w:hAnsi="Bookman Old Style" w:cs="Arial"/>
          <w:sz w:val="22"/>
          <w:szCs w:val="22"/>
          <w:lang w:val="pt-PT" w:eastAsia="en-US"/>
        </w:rPr>
        <w:t>conforme especificações e quantidades estabelecidas abaixo:</w:t>
      </w:r>
    </w:p>
    <w:p w14:paraId="495B944D" w14:textId="77777777" w:rsidR="00CF3265" w:rsidRPr="00CF3265" w:rsidRDefault="00CF3265" w:rsidP="00CF3265">
      <w:pPr>
        <w:widowControl w:val="0"/>
        <w:autoSpaceDE w:val="0"/>
        <w:autoSpaceDN w:val="0"/>
        <w:ind w:left="720"/>
        <w:jc w:val="both"/>
        <w:rPr>
          <w:rFonts w:ascii="Bookman Old Style" w:hAnsi="Bookman Old Style" w:cs="Arial"/>
          <w:sz w:val="22"/>
          <w:szCs w:val="22"/>
          <w:lang w:val="pt-PT" w:eastAsia="en-US"/>
        </w:rPr>
      </w:pPr>
    </w:p>
    <w:tbl>
      <w:tblPr>
        <w:tblW w:w="8789" w:type="dxa"/>
        <w:jc w:val="center"/>
        <w:tblCellMar>
          <w:left w:w="70" w:type="dxa"/>
          <w:right w:w="70" w:type="dxa"/>
        </w:tblCellMar>
        <w:tblLook w:val="04A0" w:firstRow="1" w:lastRow="0" w:firstColumn="1" w:lastColumn="0" w:noHBand="0" w:noVBand="1"/>
      </w:tblPr>
      <w:tblGrid>
        <w:gridCol w:w="580"/>
        <w:gridCol w:w="779"/>
        <w:gridCol w:w="621"/>
        <w:gridCol w:w="4677"/>
        <w:gridCol w:w="1037"/>
        <w:gridCol w:w="1095"/>
      </w:tblGrid>
      <w:tr w:rsidR="00CF3265" w:rsidRPr="00CF3265" w14:paraId="302D1226" w14:textId="77777777" w:rsidTr="00F04054">
        <w:trPr>
          <w:trHeight w:val="392"/>
          <w:jc w:val="center"/>
        </w:trPr>
        <w:tc>
          <w:tcPr>
            <w:tcW w:w="580" w:type="dxa"/>
            <w:tcBorders>
              <w:top w:val="single" w:sz="4" w:space="0" w:color="auto"/>
              <w:left w:val="single" w:sz="4" w:space="0" w:color="auto"/>
              <w:bottom w:val="single" w:sz="4" w:space="0" w:color="auto"/>
              <w:right w:val="single" w:sz="4" w:space="0" w:color="auto"/>
            </w:tcBorders>
            <w:shd w:val="clear" w:color="auto" w:fill="0000CC"/>
            <w:vAlign w:val="center"/>
            <w:hideMark/>
          </w:tcPr>
          <w:p w14:paraId="59551B73"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cs="Calibri"/>
                <w:b/>
                <w:bCs/>
                <w:color w:val="FFFFFF"/>
                <w:sz w:val="18"/>
                <w:szCs w:val="18"/>
                <w:lang w:val="pt-PT" w:eastAsia="en-US"/>
              </w:rPr>
              <w:t>Item</w:t>
            </w:r>
          </w:p>
        </w:tc>
        <w:tc>
          <w:tcPr>
            <w:tcW w:w="779" w:type="dxa"/>
            <w:tcBorders>
              <w:top w:val="single" w:sz="4" w:space="0" w:color="auto"/>
              <w:left w:val="nil"/>
              <w:bottom w:val="single" w:sz="4" w:space="0" w:color="auto"/>
              <w:right w:val="single" w:sz="4" w:space="0" w:color="auto"/>
            </w:tcBorders>
            <w:shd w:val="clear" w:color="auto" w:fill="0000CC"/>
            <w:vAlign w:val="center"/>
            <w:hideMark/>
          </w:tcPr>
          <w:p w14:paraId="310ADD93"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cs="Calibri"/>
                <w:b/>
                <w:bCs/>
                <w:color w:val="FFFFFF"/>
                <w:sz w:val="18"/>
                <w:szCs w:val="18"/>
                <w:lang w:val="pt-PT" w:eastAsia="en-US"/>
              </w:rPr>
              <w:t>Quant.</w:t>
            </w:r>
          </w:p>
        </w:tc>
        <w:tc>
          <w:tcPr>
            <w:tcW w:w="621" w:type="dxa"/>
            <w:tcBorders>
              <w:top w:val="single" w:sz="4" w:space="0" w:color="auto"/>
              <w:left w:val="nil"/>
              <w:bottom w:val="single" w:sz="4" w:space="0" w:color="auto"/>
              <w:right w:val="single" w:sz="4" w:space="0" w:color="auto"/>
            </w:tcBorders>
            <w:shd w:val="clear" w:color="auto" w:fill="0000CC"/>
            <w:noWrap/>
            <w:vAlign w:val="center"/>
            <w:hideMark/>
          </w:tcPr>
          <w:p w14:paraId="08E31F3B"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cs="Calibri"/>
                <w:b/>
                <w:bCs/>
                <w:color w:val="FFFFFF"/>
                <w:sz w:val="18"/>
                <w:szCs w:val="18"/>
                <w:lang w:val="pt-PT" w:eastAsia="en-US"/>
              </w:rPr>
              <w:t>Und.</w:t>
            </w:r>
          </w:p>
        </w:tc>
        <w:tc>
          <w:tcPr>
            <w:tcW w:w="4677" w:type="dxa"/>
            <w:tcBorders>
              <w:top w:val="single" w:sz="4" w:space="0" w:color="auto"/>
              <w:left w:val="nil"/>
              <w:bottom w:val="nil"/>
              <w:right w:val="single" w:sz="4" w:space="0" w:color="auto"/>
            </w:tcBorders>
            <w:shd w:val="clear" w:color="auto" w:fill="0000CC"/>
            <w:vAlign w:val="center"/>
            <w:hideMark/>
          </w:tcPr>
          <w:p w14:paraId="0C31D136"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b/>
                <w:bCs/>
                <w:color w:val="FFFFFF"/>
                <w:sz w:val="18"/>
                <w:szCs w:val="18"/>
                <w:lang w:val="pt-PT" w:eastAsia="en-US"/>
              </w:rPr>
              <w:t>Especificação dos Itens</w:t>
            </w:r>
          </w:p>
        </w:tc>
        <w:tc>
          <w:tcPr>
            <w:tcW w:w="1037" w:type="dxa"/>
            <w:tcBorders>
              <w:top w:val="single" w:sz="4" w:space="0" w:color="auto"/>
              <w:left w:val="nil"/>
              <w:bottom w:val="single" w:sz="4" w:space="0" w:color="auto"/>
              <w:right w:val="single" w:sz="4" w:space="0" w:color="auto"/>
            </w:tcBorders>
            <w:shd w:val="clear" w:color="auto" w:fill="0000CC"/>
            <w:vAlign w:val="center"/>
            <w:hideMark/>
          </w:tcPr>
          <w:p w14:paraId="6E33AFA0"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cs="Calibri"/>
                <w:b/>
                <w:bCs/>
                <w:color w:val="FFFFFF"/>
                <w:sz w:val="18"/>
                <w:szCs w:val="18"/>
                <w:lang w:val="pt-PT" w:eastAsia="en-US"/>
              </w:rPr>
              <w:t>R$ Unit.</w:t>
            </w:r>
          </w:p>
        </w:tc>
        <w:tc>
          <w:tcPr>
            <w:tcW w:w="1095" w:type="dxa"/>
            <w:tcBorders>
              <w:top w:val="single" w:sz="4" w:space="0" w:color="auto"/>
              <w:left w:val="nil"/>
              <w:bottom w:val="single" w:sz="4" w:space="0" w:color="auto"/>
              <w:right w:val="single" w:sz="4" w:space="0" w:color="auto"/>
            </w:tcBorders>
            <w:shd w:val="clear" w:color="auto" w:fill="0000CC"/>
            <w:vAlign w:val="center"/>
            <w:hideMark/>
          </w:tcPr>
          <w:p w14:paraId="4FE57101"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cs="Calibri"/>
                <w:b/>
                <w:bCs/>
                <w:color w:val="FFFFFF"/>
                <w:sz w:val="18"/>
                <w:szCs w:val="18"/>
                <w:lang w:val="pt-PT" w:eastAsia="en-US"/>
              </w:rPr>
              <w:t>R$ Total</w:t>
            </w:r>
          </w:p>
        </w:tc>
      </w:tr>
      <w:tr w:rsidR="00CF3265" w:rsidRPr="00CF3265" w14:paraId="7CBFE398" w14:textId="77777777" w:rsidTr="00F04054">
        <w:trPr>
          <w:trHeight w:val="243"/>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14:paraId="4C1E0D07" w14:textId="77777777" w:rsidR="00CF3265" w:rsidRPr="00CF3265" w:rsidRDefault="00CF3265" w:rsidP="00CF3265">
            <w:pPr>
              <w:widowControl w:val="0"/>
              <w:autoSpaceDE w:val="0"/>
              <w:autoSpaceDN w:val="0"/>
              <w:jc w:val="center"/>
              <w:rPr>
                <w:rFonts w:ascii="Bookman Old Style" w:hAnsi="Bookman Old Style" w:cs="Calibri"/>
                <w:color w:val="FFFFFF"/>
                <w:sz w:val="18"/>
                <w:szCs w:val="18"/>
                <w:lang w:val="pt-PT" w:eastAsia="en-US"/>
              </w:rPr>
            </w:pPr>
            <w:r w:rsidRPr="00CF3265">
              <w:rPr>
                <w:rFonts w:ascii="Bookman Old Style" w:hAnsi="Bookman Old Style" w:cs="Calibri"/>
                <w:sz w:val="18"/>
                <w:szCs w:val="18"/>
                <w:lang w:val="pt-PT" w:eastAsia="en-US"/>
              </w:rPr>
              <w:t>1</w:t>
            </w:r>
          </w:p>
        </w:tc>
        <w:tc>
          <w:tcPr>
            <w:tcW w:w="779" w:type="dxa"/>
            <w:tcBorders>
              <w:top w:val="single" w:sz="4" w:space="0" w:color="auto"/>
              <w:left w:val="nil"/>
              <w:bottom w:val="single" w:sz="4" w:space="0" w:color="auto"/>
              <w:right w:val="single" w:sz="4" w:space="0" w:color="auto"/>
            </w:tcBorders>
            <w:shd w:val="clear" w:color="auto" w:fill="auto"/>
            <w:vAlign w:val="center"/>
          </w:tcPr>
          <w:p w14:paraId="37E69B7D" w14:textId="77777777" w:rsidR="00CF3265" w:rsidRPr="00CF3265" w:rsidRDefault="00CF3265" w:rsidP="00CF3265">
            <w:pPr>
              <w:widowControl w:val="0"/>
              <w:autoSpaceDE w:val="0"/>
              <w:autoSpaceDN w:val="0"/>
              <w:jc w:val="center"/>
              <w:rPr>
                <w:rFonts w:ascii="Bookman Old Style" w:hAnsi="Bookman Old Style" w:cs="Calibri"/>
                <w:sz w:val="18"/>
                <w:szCs w:val="18"/>
                <w:lang w:val="pt-PT" w:eastAsia="en-US"/>
              </w:rPr>
            </w:pPr>
            <w:r w:rsidRPr="00CF3265">
              <w:rPr>
                <w:rFonts w:ascii="Bookman Old Style" w:hAnsi="Bookman Old Style" w:cs="Calibri"/>
                <w:sz w:val="18"/>
                <w:szCs w:val="18"/>
                <w:lang w:val="pt-PT" w:eastAsia="en-US"/>
              </w:rPr>
              <w:t>2</w:t>
            </w:r>
          </w:p>
        </w:tc>
        <w:tc>
          <w:tcPr>
            <w:tcW w:w="621" w:type="dxa"/>
            <w:tcBorders>
              <w:top w:val="single" w:sz="4" w:space="0" w:color="auto"/>
              <w:left w:val="nil"/>
              <w:bottom w:val="single" w:sz="4" w:space="0" w:color="auto"/>
              <w:right w:val="single" w:sz="4" w:space="0" w:color="auto"/>
            </w:tcBorders>
            <w:shd w:val="clear" w:color="auto" w:fill="auto"/>
            <w:noWrap/>
            <w:vAlign w:val="center"/>
          </w:tcPr>
          <w:p w14:paraId="24E7CB00"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cs="Calibri"/>
                <w:sz w:val="18"/>
                <w:szCs w:val="18"/>
                <w:lang w:val="pt-PT" w:eastAsia="en-US"/>
              </w:rPr>
              <w:t>Un</w:t>
            </w:r>
          </w:p>
        </w:tc>
        <w:tc>
          <w:tcPr>
            <w:tcW w:w="4677" w:type="dxa"/>
            <w:tcBorders>
              <w:top w:val="single" w:sz="4" w:space="0" w:color="auto"/>
              <w:left w:val="nil"/>
              <w:bottom w:val="single" w:sz="4" w:space="0" w:color="auto"/>
              <w:right w:val="single" w:sz="4" w:space="0" w:color="auto"/>
            </w:tcBorders>
            <w:shd w:val="clear" w:color="auto" w:fill="auto"/>
            <w:vAlign w:val="center"/>
          </w:tcPr>
          <w:p w14:paraId="6B638881" w14:textId="77777777" w:rsidR="00CF3265" w:rsidRPr="00CF3265" w:rsidRDefault="00CF3265" w:rsidP="00CF3265">
            <w:pPr>
              <w:widowControl w:val="0"/>
              <w:autoSpaceDE w:val="0"/>
              <w:autoSpaceDN w:val="0"/>
              <w:jc w:val="both"/>
              <w:rPr>
                <w:rFonts w:ascii="Bookman Old Style" w:hAnsi="Bookman Old Style"/>
                <w:b/>
                <w:bCs/>
                <w:color w:val="FFFFFF"/>
                <w:sz w:val="18"/>
                <w:szCs w:val="18"/>
                <w:lang w:val="pt-PT" w:eastAsia="en-US"/>
              </w:rPr>
            </w:pPr>
            <w:r w:rsidRPr="00CF3265">
              <w:rPr>
                <w:rFonts w:ascii="Bookman Old Style" w:hAnsi="Bookman Old Style"/>
                <w:sz w:val="18"/>
                <w:szCs w:val="18"/>
                <w:lang w:val="pt-PT" w:eastAsia="en-US"/>
              </w:rPr>
              <w:t>Página de capa, impressão colorida no veículo de comunicação O Jornal</w:t>
            </w:r>
            <w:r w:rsidRPr="00CF3265">
              <w:rPr>
                <w:rFonts w:ascii="Bookman Old Style" w:hAnsi="Bookman Old Style"/>
                <w:b/>
                <w:bCs/>
                <w:sz w:val="18"/>
                <w:szCs w:val="18"/>
                <w:lang w:val="pt-PT" w:eastAsia="en-US"/>
              </w:rPr>
              <w:t xml:space="preserve"> </w:t>
            </w:r>
            <w:r w:rsidRPr="00CF3265">
              <w:rPr>
                <w:rFonts w:ascii="Bookman Old Style" w:hAnsi="Bookman Old Style"/>
                <w:sz w:val="18"/>
                <w:szCs w:val="18"/>
                <w:lang w:val="pt-PT" w:eastAsia="en-US"/>
              </w:rPr>
              <w:t xml:space="preserve">de Concórdia, contemplando programações oficias do Município. </w:t>
            </w:r>
          </w:p>
        </w:tc>
        <w:tc>
          <w:tcPr>
            <w:tcW w:w="1037" w:type="dxa"/>
            <w:tcBorders>
              <w:top w:val="single" w:sz="4" w:space="0" w:color="auto"/>
              <w:left w:val="nil"/>
              <w:bottom w:val="single" w:sz="4" w:space="0" w:color="auto"/>
              <w:right w:val="single" w:sz="4" w:space="0" w:color="auto"/>
            </w:tcBorders>
            <w:shd w:val="clear" w:color="auto" w:fill="auto"/>
            <w:vAlign w:val="center"/>
          </w:tcPr>
          <w:p w14:paraId="64789DF8" w14:textId="77777777" w:rsidR="00CF3265" w:rsidRPr="00CF3265" w:rsidRDefault="00CF3265" w:rsidP="00CF3265">
            <w:pPr>
              <w:widowControl w:val="0"/>
              <w:autoSpaceDE w:val="0"/>
              <w:autoSpaceDN w:val="0"/>
              <w:jc w:val="center"/>
              <w:rPr>
                <w:rFonts w:ascii="Bookman Old Style" w:hAnsi="Bookman Old Style" w:cs="Calibri"/>
                <w:sz w:val="18"/>
                <w:szCs w:val="18"/>
                <w:lang w:val="pt-PT" w:eastAsia="en-US"/>
              </w:rPr>
            </w:pPr>
            <w:r w:rsidRPr="00CF3265">
              <w:rPr>
                <w:rFonts w:ascii="Bookman Old Style" w:hAnsi="Bookman Old Style" w:cs="Calibri"/>
                <w:sz w:val="18"/>
                <w:szCs w:val="18"/>
                <w:lang w:val="pt-PT" w:eastAsia="en-US"/>
              </w:rPr>
              <w:t>1.800,00</w:t>
            </w:r>
          </w:p>
        </w:tc>
        <w:tc>
          <w:tcPr>
            <w:tcW w:w="1095" w:type="dxa"/>
            <w:tcBorders>
              <w:top w:val="single" w:sz="4" w:space="0" w:color="auto"/>
              <w:left w:val="nil"/>
              <w:bottom w:val="single" w:sz="4" w:space="0" w:color="auto"/>
              <w:right w:val="single" w:sz="4" w:space="0" w:color="auto"/>
            </w:tcBorders>
            <w:shd w:val="clear" w:color="auto" w:fill="auto"/>
            <w:vAlign w:val="center"/>
          </w:tcPr>
          <w:p w14:paraId="02511C86" w14:textId="77777777" w:rsidR="00CF3265" w:rsidRPr="00CF3265" w:rsidRDefault="00CF3265" w:rsidP="00CF3265">
            <w:pPr>
              <w:widowControl w:val="0"/>
              <w:autoSpaceDE w:val="0"/>
              <w:autoSpaceDN w:val="0"/>
              <w:jc w:val="center"/>
              <w:rPr>
                <w:rFonts w:ascii="Bookman Old Style" w:hAnsi="Bookman Old Style" w:cs="Calibri"/>
                <w:b/>
                <w:bCs/>
                <w:color w:val="FFFFFF"/>
                <w:sz w:val="18"/>
                <w:szCs w:val="18"/>
                <w:lang w:val="pt-PT" w:eastAsia="en-US"/>
              </w:rPr>
            </w:pPr>
            <w:r w:rsidRPr="00CF3265">
              <w:rPr>
                <w:rFonts w:ascii="Bookman Old Style" w:hAnsi="Bookman Old Style" w:cs="Calibri"/>
                <w:sz w:val="18"/>
                <w:szCs w:val="18"/>
                <w:lang w:val="pt-PT" w:eastAsia="en-US"/>
              </w:rPr>
              <w:t>3.600,00</w:t>
            </w:r>
          </w:p>
        </w:tc>
      </w:tr>
      <w:tr w:rsidR="00CF3265" w:rsidRPr="00CF3265" w14:paraId="04357BDF" w14:textId="77777777" w:rsidTr="00F04054">
        <w:trPr>
          <w:trHeight w:val="299"/>
          <w:jc w:val="center"/>
        </w:trPr>
        <w:tc>
          <w:tcPr>
            <w:tcW w:w="76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8B30C9" w14:textId="77777777" w:rsidR="00CF3265" w:rsidRPr="00CF3265" w:rsidRDefault="00CF3265" w:rsidP="00CF3265">
            <w:pPr>
              <w:widowControl w:val="0"/>
              <w:autoSpaceDE w:val="0"/>
              <w:autoSpaceDN w:val="0"/>
              <w:jc w:val="right"/>
              <w:rPr>
                <w:rFonts w:ascii="Bookman Old Style" w:hAnsi="Bookman Old Style" w:cs="Calibri"/>
                <w:b/>
                <w:bCs/>
                <w:color w:val="FFFFFF"/>
                <w:sz w:val="18"/>
                <w:szCs w:val="18"/>
                <w:lang w:val="pt-PT" w:eastAsia="en-US"/>
              </w:rPr>
            </w:pPr>
            <w:r w:rsidRPr="00CF3265">
              <w:rPr>
                <w:rFonts w:ascii="Bookman Old Style" w:hAnsi="Bookman Old Style" w:cs="Calibri"/>
                <w:b/>
                <w:bCs/>
                <w:sz w:val="18"/>
                <w:szCs w:val="18"/>
                <w:lang w:val="pt-PT" w:eastAsia="en-US"/>
              </w:rPr>
              <w:t>Total</w:t>
            </w:r>
          </w:p>
        </w:tc>
        <w:tc>
          <w:tcPr>
            <w:tcW w:w="1095" w:type="dxa"/>
            <w:tcBorders>
              <w:top w:val="single" w:sz="4" w:space="0" w:color="auto"/>
              <w:left w:val="nil"/>
              <w:bottom w:val="single" w:sz="4" w:space="0" w:color="auto"/>
              <w:right w:val="single" w:sz="4" w:space="0" w:color="auto"/>
            </w:tcBorders>
            <w:shd w:val="clear" w:color="auto" w:fill="auto"/>
            <w:vAlign w:val="center"/>
          </w:tcPr>
          <w:p w14:paraId="3EDB7572" w14:textId="77777777" w:rsidR="00CF3265" w:rsidRPr="00CF3265" w:rsidRDefault="00CF3265" w:rsidP="00CF3265">
            <w:pPr>
              <w:widowControl w:val="0"/>
              <w:autoSpaceDE w:val="0"/>
              <w:autoSpaceDN w:val="0"/>
              <w:jc w:val="center"/>
              <w:rPr>
                <w:rFonts w:ascii="Bookman Old Style" w:hAnsi="Bookman Old Style" w:cs="Calibri"/>
                <w:b/>
                <w:bCs/>
                <w:sz w:val="18"/>
                <w:szCs w:val="18"/>
                <w:lang w:val="pt-PT" w:eastAsia="en-US"/>
              </w:rPr>
            </w:pPr>
            <w:r w:rsidRPr="00CF3265">
              <w:rPr>
                <w:rFonts w:ascii="Bookman Old Style" w:hAnsi="Bookman Old Style" w:cs="Calibri"/>
                <w:b/>
                <w:bCs/>
                <w:sz w:val="18"/>
                <w:szCs w:val="18"/>
                <w:lang w:val="pt-PT" w:eastAsia="en-US"/>
              </w:rPr>
              <w:t>3.600,00</w:t>
            </w:r>
          </w:p>
        </w:tc>
      </w:tr>
    </w:tbl>
    <w:p w14:paraId="12DDCB3E" w14:textId="77777777" w:rsidR="00CF3265" w:rsidRPr="00CF3265" w:rsidRDefault="00CF3265" w:rsidP="00CF3265">
      <w:pPr>
        <w:widowControl w:val="0"/>
        <w:autoSpaceDE w:val="0"/>
        <w:autoSpaceDN w:val="0"/>
        <w:jc w:val="both"/>
        <w:rPr>
          <w:rFonts w:ascii="Bookman Old Style" w:hAnsi="Bookman Old Style"/>
          <w:b/>
          <w:bCs/>
          <w:sz w:val="22"/>
          <w:szCs w:val="22"/>
          <w:highlight w:val="yellow"/>
          <w:lang w:val="pt-PT" w:eastAsia="en-US"/>
        </w:rPr>
      </w:pPr>
    </w:p>
    <w:p w14:paraId="61CAC9F6"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1º Serão consideradas inclusas todas as despesas concernentes à execução dos serviços, com o fornecimento da mão de obra necessária, encargos sociais, ferramental, equipamentos, transporte, translado dos materiais a serem utilizados, assistência técnica, benefícios, despesas indiretas, tributos e quaisquer outras incidências.</w:t>
      </w:r>
    </w:p>
    <w:p w14:paraId="3BB2C44D"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2º A CONTRATADA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542180F5"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p>
    <w:p w14:paraId="245D1FAE"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b/>
          <w:color w:val="000000"/>
          <w:sz w:val="22"/>
          <w:szCs w:val="22"/>
          <w:u w:val="single"/>
          <w:lang w:val="pt-PT" w:eastAsia="en-US"/>
        </w:rPr>
        <w:t>CLÁUSULA TERCEIRA</w:t>
      </w:r>
      <w:r w:rsidRPr="00CF3265">
        <w:rPr>
          <w:rFonts w:ascii="Bookman Old Style" w:hAnsi="Bookman Old Style" w:cs="Arial"/>
          <w:b/>
          <w:color w:val="000000"/>
          <w:sz w:val="22"/>
          <w:szCs w:val="22"/>
          <w:lang w:val="pt-PT" w:eastAsia="en-US"/>
        </w:rPr>
        <w:t xml:space="preserve"> – DO PREÇO, </w:t>
      </w:r>
      <w:r w:rsidRPr="00CF3265">
        <w:rPr>
          <w:rFonts w:ascii="Bookman Old Style" w:hAnsi="Bookman Old Style" w:cs="Arial"/>
          <w:b/>
          <w:bCs/>
          <w:color w:val="000000"/>
          <w:sz w:val="22"/>
          <w:szCs w:val="22"/>
          <w:lang w:val="pt-PT" w:eastAsia="en-US"/>
        </w:rPr>
        <w:t xml:space="preserve">DOS PRAZOS, DAS CONDIÇÕES DO PAGAMENTO E DO LOCAL DE ENTREGA DO OBJETO: </w:t>
      </w:r>
    </w:p>
    <w:p w14:paraId="23952689"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cs="Arial"/>
          <w:color w:val="000000"/>
          <w:sz w:val="22"/>
          <w:szCs w:val="22"/>
          <w:lang w:val="pt-PT" w:eastAsia="en-US"/>
        </w:rPr>
        <w:t xml:space="preserve">3.1. O valor pela prestação dos serviços, objeto do presente contrato, é de </w:t>
      </w:r>
      <w:r w:rsidRPr="00CF3265">
        <w:rPr>
          <w:rFonts w:ascii="Bookman Old Style" w:hAnsi="Bookman Old Style" w:cs="Arial"/>
          <w:b/>
          <w:bCs/>
          <w:color w:val="000000"/>
          <w:sz w:val="22"/>
          <w:szCs w:val="22"/>
          <w:lang w:val="pt-PT" w:eastAsia="en-US"/>
        </w:rPr>
        <w:t>R$ 3.600,00 (Três mil e seiscentos reais)</w:t>
      </w:r>
      <w:r w:rsidRPr="00CF3265">
        <w:rPr>
          <w:rFonts w:ascii="Bookman Old Style" w:hAnsi="Bookman Old Style" w:cs="Arial"/>
          <w:color w:val="000000"/>
          <w:sz w:val="22"/>
          <w:szCs w:val="22"/>
          <w:lang w:val="pt-PT" w:eastAsia="en-US"/>
        </w:rPr>
        <w:t xml:space="preserve"> cujo valor será pago pela </w:t>
      </w:r>
      <w:r w:rsidRPr="00CF3265">
        <w:rPr>
          <w:rFonts w:ascii="Bookman Old Style" w:hAnsi="Bookman Old Style" w:cs="Arial"/>
          <w:b/>
          <w:color w:val="000000"/>
          <w:sz w:val="22"/>
          <w:szCs w:val="22"/>
          <w:lang w:val="pt-PT" w:eastAsia="en-US"/>
        </w:rPr>
        <w:t xml:space="preserve">CONTRATANTE </w:t>
      </w:r>
      <w:r w:rsidRPr="00CF3265">
        <w:rPr>
          <w:rFonts w:ascii="Bookman Old Style" w:hAnsi="Bookman Old Style" w:cs="Arial"/>
          <w:color w:val="000000"/>
          <w:sz w:val="22"/>
          <w:szCs w:val="22"/>
          <w:lang w:val="pt-PT" w:eastAsia="en-US"/>
        </w:rPr>
        <w:t xml:space="preserve">a </w:t>
      </w:r>
      <w:r w:rsidRPr="00CF3265">
        <w:rPr>
          <w:rFonts w:ascii="Bookman Old Style" w:hAnsi="Bookman Old Style" w:cs="Arial"/>
          <w:b/>
          <w:color w:val="000000"/>
          <w:sz w:val="22"/>
          <w:szCs w:val="22"/>
          <w:lang w:val="pt-PT" w:eastAsia="en-US"/>
        </w:rPr>
        <w:t>CONTRATADA</w:t>
      </w:r>
      <w:r w:rsidRPr="00CF3265">
        <w:rPr>
          <w:rFonts w:ascii="Bookman Old Style" w:hAnsi="Bookman Old Style" w:cs="Arial"/>
          <w:color w:val="000000"/>
          <w:sz w:val="22"/>
          <w:szCs w:val="22"/>
          <w:lang w:val="pt-PT" w:eastAsia="en-US"/>
        </w:rPr>
        <w:t xml:space="preserve">, </w:t>
      </w:r>
      <w:r w:rsidRPr="00CF3265">
        <w:rPr>
          <w:rFonts w:ascii="Bookman Old Style" w:hAnsi="Bookman Old Style"/>
          <w:sz w:val="22"/>
          <w:szCs w:val="22"/>
          <w:lang w:val="pt-PT" w:eastAsia="en-US"/>
        </w:rPr>
        <w:t>em até 30 (trinta) dias após a prestação dos serviços, contados do recebimento definitivo, da apresentação e aceitação da nota fiscal/fatura no protocolo do órgão contratante</w:t>
      </w:r>
      <w:r w:rsidRPr="00CF3265">
        <w:rPr>
          <w:rFonts w:ascii="Bookman Old Style" w:eastAsia="Calibri" w:hAnsi="Bookman Old Style" w:cs="Bookman Old Style"/>
          <w:sz w:val="22"/>
          <w:szCs w:val="22"/>
          <w:lang w:val="pt-PT" w:eastAsia="en-US"/>
        </w:rPr>
        <w:t xml:space="preserve"> e </w:t>
      </w:r>
      <w:r w:rsidRPr="00CF3265">
        <w:rPr>
          <w:rFonts w:ascii="Bookman Old Style" w:hAnsi="Bookman Old Style" w:cs="Arial"/>
          <w:color w:val="000000"/>
          <w:sz w:val="22"/>
          <w:szCs w:val="22"/>
          <w:lang w:val="pt-PT" w:eastAsia="en-US"/>
        </w:rPr>
        <w:t>mediante a comprovação da publicação.</w:t>
      </w:r>
    </w:p>
    <w:p w14:paraId="2BF424D2"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cs="Arial"/>
          <w:color w:val="000000"/>
          <w:sz w:val="22"/>
          <w:szCs w:val="22"/>
          <w:lang w:val="pt-PT" w:eastAsia="en-US"/>
        </w:rPr>
        <w:t xml:space="preserve">3.2. </w:t>
      </w:r>
      <w:r w:rsidRPr="00CF3265">
        <w:rPr>
          <w:rFonts w:ascii="Bookman Old Style" w:hAnsi="Bookman Old Style"/>
          <w:sz w:val="22"/>
          <w:szCs w:val="22"/>
          <w:lang w:val="pt-PT" w:eastAsia="en-US"/>
        </w:rPr>
        <w:t>O pagamento será efetuado, mediante depósito bancário, em conta corrente de titularidade da contratada.</w:t>
      </w:r>
    </w:p>
    <w:p w14:paraId="503557F7"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3.3. Por força do contido no Decreto Federal n. 7.507, de 27 de junho de 2011, para pagamento dos valores devidos, a empresa preferencialmente deverá manter conta corrente no Banco do Brasil S.A., ou em caso de a conta ser de outra instituição bancária, as tarifas decorrentes da transferência, serão descontados dos valores devidos ao fornecedor.</w:t>
      </w:r>
    </w:p>
    <w:p w14:paraId="297C8A1B" w14:textId="77777777" w:rsidR="00CF3265" w:rsidRPr="00CF3265" w:rsidRDefault="00CF3265" w:rsidP="00CF3265">
      <w:pPr>
        <w:widowControl w:val="0"/>
        <w:autoSpaceDE w:val="0"/>
        <w:autoSpaceDN w:val="0"/>
        <w:jc w:val="both"/>
        <w:rPr>
          <w:rFonts w:ascii="Bookman Old Style" w:hAnsi="Bookman Old Style" w:cs="Arial"/>
          <w:sz w:val="22"/>
          <w:szCs w:val="22"/>
          <w:lang w:val="pt-PT" w:eastAsia="en-US"/>
        </w:rPr>
      </w:pPr>
      <w:r w:rsidRPr="00CF3265">
        <w:rPr>
          <w:rFonts w:ascii="Bookman Old Style" w:hAnsi="Bookman Old Style" w:cs="Arial"/>
          <w:sz w:val="22"/>
          <w:szCs w:val="22"/>
          <w:lang w:val="pt-PT" w:eastAsia="en-US"/>
        </w:rPr>
        <w:t>3.4. Para fazer jus ao pagamento, a contratada deverá apresentar nota fiscal, de acordo com a Nota de Empenho/Autorização de fornecimento, indicando o objeto a ser fornecido, quantidade, preço unitário e preço total.</w:t>
      </w:r>
    </w:p>
    <w:p w14:paraId="29CAEC73" w14:textId="77777777" w:rsidR="00CF3265" w:rsidRPr="00CF3265" w:rsidRDefault="00CF3265" w:rsidP="00CF3265">
      <w:pPr>
        <w:widowControl w:val="0"/>
        <w:autoSpaceDE w:val="0"/>
        <w:autoSpaceDN w:val="0"/>
        <w:adjustRightInd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3.5. A Nota Fiscal/Fatura que for apresentada com erro será devolvida ao detentor, para retificação ou substituição, contando-se o prazo estabelecido no subitem 3.1, a partir da data de sua reapresentação.</w:t>
      </w:r>
    </w:p>
    <w:p w14:paraId="68DDCBEB"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3.6. A não entrega dentro dos prazos fixados sem devida justificativa aceita pelo Município enseja na possibilidade de aplicação de sansões e penalidades previstas na Lei n. 14.133/2021.</w:t>
      </w:r>
    </w:p>
    <w:p w14:paraId="1FE4F5E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3.7. A nota fiscal deverá ser encaminhada ao e-mail: contabilidade@peritiba.sc.gov.br, após a entrega/execução.</w:t>
      </w:r>
    </w:p>
    <w:p w14:paraId="2DBA583D"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3.8. O aceite na(s) nota(s) fiscal(is) e posterior envio para pagamento será efetuado pela área gestora no prazo de até 10 (dez) dias úteis, caso estejam em conformidade;</w:t>
      </w:r>
    </w:p>
    <w:p w14:paraId="60D7F446"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3.9. Caso o objeto seja recusado, a CONTRATADA ficará obrigada a adequá-lo, de modo a atender integralmente o especificado na proposta.</w:t>
      </w:r>
    </w:p>
    <w:p w14:paraId="57C312A5"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3.9. A CONTRATADA deverá apresentar, juntamente com a nota fiscal, a seguinte documentação, dentro do seu prazo de validade:</w:t>
      </w:r>
    </w:p>
    <w:p w14:paraId="71AF2F63"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3.9.1. Comprovante da regularidade para com a Fazenda Federal;</w:t>
      </w:r>
    </w:p>
    <w:p w14:paraId="68B9D4EF"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3.9.2. Comprovante da regularidade para com a Fazenda Estadual (quando aplicável - olhar orientações modelo de PB);</w:t>
      </w:r>
    </w:p>
    <w:p w14:paraId="3C2ACB49"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3.9.3. Comprovante da regularidade para com a Fazenda Municipal (quando aplicável- olhar orientações modelo de PB);</w:t>
      </w:r>
    </w:p>
    <w:p w14:paraId="50C5900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3.9.4. Comprovante da regularidade para com o FGTS; e</w:t>
      </w:r>
    </w:p>
    <w:p w14:paraId="46333495"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3.9.5. Comprovante da regularidade para com a Justiça do Trabalho. </w:t>
      </w:r>
    </w:p>
    <w:p w14:paraId="35752261"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3.10. Os comprovantes de regularidade somente serão aceitos com prazo de validade determinado no documento ou com data de emissão não superior a 180 (cento e oitenta) dias.</w:t>
      </w:r>
    </w:p>
    <w:p w14:paraId="69B4AC71" w14:textId="77777777" w:rsidR="00CF3265" w:rsidRPr="00CF3265" w:rsidRDefault="00CF3265" w:rsidP="00CF3265">
      <w:pPr>
        <w:jc w:val="both"/>
        <w:rPr>
          <w:rFonts w:ascii="Bookman Old Style" w:hAnsi="Bookman Old Style" w:cs="Arial"/>
          <w:sz w:val="22"/>
          <w:szCs w:val="22"/>
        </w:rPr>
      </w:pPr>
      <w:r w:rsidRPr="00CF3265">
        <w:rPr>
          <w:rFonts w:ascii="Bookman Old Style" w:hAnsi="Bookman Old Style" w:cs="Raavi"/>
          <w:sz w:val="22"/>
          <w:szCs w:val="22"/>
        </w:rPr>
        <w:t xml:space="preserve">3.11. </w:t>
      </w:r>
      <w:r w:rsidRPr="00CF3265">
        <w:rPr>
          <w:rFonts w:ascii="Bookman Old Style" w:hAnsi="Bookman Old Style" w:cs="Arial"/>
          <w:sz w:val="22"/>
          <w:szCs w:val="22"/>
        </w:rPr>
        <w:t>O objeto do presente termo será realizado para o Fundo Municipal da Cultura de Peritiba.</w:t>
      </w:r>
    </w:p>
    <w:p w14:paraId="534856A6"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u w:val="single"/>
          <w:lang w:val="pt-PT" w:eastAsia="en-US"/>
        </w:rPr>
      </w:pPr>
    </w:p>
    <w:p w14:paraId="1930F1DA"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QUARTA</w:t>
      </w:r>
      <w:r w:rsidRPr="00CF3265">
        <w:rPr>
          <w:rFonts w:ascii="Bookman Old Style" w:hAnsi="Bookman Old Style" w:cs="Arial"/>
          <w:b/>
          <w:color w:val="000000"/>
          <w:sz w:val="22"/>
          <w:szCs w:val="22"/>
          <w:lang w:val="pt-PT" w:eastAsia="en-US"/>
        </w:rPr>
        <w:t xml:space="preserve"> - DO CREDITO: </w:t>
      </w:r>
    </w:p>
    <w:p w14:paraId="05BAFFFB"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4.1. As despesas decorrentes desta contratação estão programadas em dotação orçamentária própria, prevista no orçamento, para o exercício de 2024, na classificação abaixo:</w:t>
      </w:r>
    </w:p>
    <w:p w14:paraId="71FAF41B" w14:textId="77777777" w:rsidR="00CF3265" w:rsidRPr="00CF3265" w:rsidRDefault="00CF3265" w:rsidP="00CF3265">
      <w:pPr>
        <w:widowControl w:val="0"/>
        <w:autoSpaceDE w:val="0"/>
        <w:autoSpaceDN w:val="0"/>
        <w:jc w:val="both"/>
        <w:rPr>
          <w:rFonts w:ascii="Bookman Old Style" w:hAnsi="Bookman Old Style" w:cs="Arial"/>
          <w:bCs/>
          <w:sz w:val="22"/>
          <w:szCs w:val="22"/>
          <w:lang w:val="pt-PT" w:eastAsia="en-US"/>
        </w:rPr>
      </w:pPr>
    </w:p>
    <w:p w14:paraId="4373AB4A" w14:textId="77777777" w:rsidR="00CF3265" w:rsidRPr="00CF3265" w:rsidRDefault="00CF3265" w:rsidP="00CF3265">
      <w:pPr>
        <w:widowControl w:val="0"/>
        <w:autoSpaceDE w:val="0"/>
        <w:autoSpaceDN w:val="0"/>
        <w:jc w:val="both"/>
        <w:rPr>
          <w:rFonts w:ascii="Bookman Old Style" w:hAnsi="Bookman Old Style" w:cs="Tahoma"/>
          <w:bCs/>
          <w:sz w:val="22"/>
          <w:szCs w:val="22"/>
          <w:lang w:val="pt-PT" w:eastAsia="en-US"/>
        </w:rPr>
      </w:pPr>
      <w:r w:rsidRPr="00CF3265">
        <w:rPr>
          <w:rFonts w:ascii="Bookman Old Style" w:hAnsi="Bookman Old Style" w:cs="Tahoma"/>
          <w:bCs/>
          <w:sz w:val="22"/>
          <w:szCs w:val="22"/>
          <w:lang w:val="pt-PT" w:eastAsia="en-US"/>
        </w:rPr>
        <w:t xml:space="preserve">Órgão Orçamentário: 15000 - FUNDO MUNICIPAL DE CULTURA </w:t>
      </w:r>
    </w:p>
    <w:p w14:paraId="477F1CE9" w14:textId="77777777" w:rsidR="00CF3265" w:rsidRPr="00CF3265" w:rsidRDefault="00CF3265" w:rsidP="00CF3265">
      <w:pPr>
        <w:widowControl w:val="0"/>
        <w:autoSpaceDE w:val="0"/>
        <w:autoSpaceDN w:val="0"/>
        <w:jc w:val="both"/>
        <w:rPr>
          <w:rFonts w:ascii="Bookman Old Style" w:hAnsi="Bookman Old Style" w:cs="Tahoma"/>
          <w:bCs/>
          <w:sz w:val="22"/>
          <w:szCs w:val="22"/>
          <w:lang w:val="pt-PT" w:eastAsia="en-US"/>
        </w:rPr>
      </w:pPr>
      <w:r w:rsidRPr="00CF3265">
        <w:rPr>
          <w:rFonts w:ascii="Bookman Old Style" w:hAnsi="Bookman Old Style" w:cs="Tahoma"/>
          <w:bCs/>
          <w:sz w:val="22"/>
          <w:szCs w:val="22"/>
          <w:lang w:val="pt-PT" w:eastAsia="en-US"/>
        </w:rPr>
        <w:t>Unidade Orçamentária: 15001 - Fundo Municipal de Cultura</w:t>
      </w:r>
    </w:p>
    <w:p w14:paraId="7284E71D" w14:textId="77777777" w:rsidR="00CF3265" w:rsidRPr="00CF3265" w:rsidRDefault="00CF3265" w:rsidP="00CF3265">
      <w:pPr>
        <w:widowControl w:val="0"/>
        <w:autoSpaceDE w:val="0"/>
        <w:autoSpaceDN w:val="0"/>
        <w:jc w:val="both"/>
        <w:rPr>
          <w:rFonts w:ascii="Bookman Old Style" w:hAnsi="Bookman Old Style" w:cs="Tahoma"/>
          <w:bCs/>
          <w:sz w:val="22"/>
          <w:szCs w:val="22"/>
          <w:lang w:val="pt-PT" w:eastAsia="en-US"/>
        </w:rPr>
      </w:pPr>
      <w:r w:rsidRPr="00CF3265">
        <w:rPr>
          <w:rFonts w:ascii="Bookman Old Style" w:hAnsi="Bookman Old Style" w:cs="Tahoma"/>
          <w:bCs/>
          <w:sz w:val="22"/>
          <w:szCs w:val="22"/>
          <w:lang w:val="pt-PT" w:eastAsia="en-US"/>
        </w:rPr>
        <w:t>Ação: 2.116 Festividades - Aniversário Do Município - Programação Natalina e Réveillon e Outras</w:t>
      </w:r>
    </w:p>
    <w:p w14:paraId="6FA346E2" w14:textId="77777777" w:rsidR="00CF3265" w:rsidRPr="00CF3265" w:rsidRDefault="00CF3265" w:rsidP="00CF3265">
      <w:pPr>
        <w:widowControl w:val="0"/>
        <w:autoSpaceDE w:val="0"/>
        <w:autoSpaceDN w:val="0"/>
        <w:jc w:val="both"/>
        <w:rPr>
          <w:rFonts w:ascii="Bookman Old Style" w:hAnsi="Bookman Old Style" w:cs="Tahoma"/>
          <w:bCs/>
          <w:sz w:val="22"/>
          <w:szCs w:val="22"/>
          <w:lang w:val="pt-PT" w:eastAsia="en-US"/>
        </w:rPr>
      </w:pPr>
      <w:r w:rsidRPr="00CF3265">
        <w:rPr>
          <w:rFonts w:ascii="Bookman Old Style" w:hAnsi="Bookman Old Style" w:cs="Tahoma"/>
          <w:bCs/>
          <w:sz w:val="22"/>
          <w:szCs w:val="22"/>
          <w:lang w:val="pt-PT" w:eastAsia="en-US"/>
        </w:rPr>
        <w:t xml:space="preserve">Despesa: 3.3.90.00.00 -FR 0100 aplicação diretas </w:t>
      </w:r>
    </w:p>
    <w:p w14:paraId="65E335F9"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p>
    <w:p w14:paraId="589A849F" w14:textId="77777777" w:rsidR="00CF3265" w:rsidRPr="00CF3265" w:rsidRDefault="00CF3265" w:rsidP="00CF3265">
      <w:pPr>
        <w:widowControl w:val="0"/>
        <w:autoSpaceDE w:val="0"/>
        <w:autoSpaceDN w:val="0"/>
        <w:jc w:val="both"/>
        <w:rPr>
          <w:rFonts w:ascii="Bookman Old Style" w:hAnsi="Bookman Old Style" w:cs="Arial"/>
          <w:b/>
          <w:sz w:val="22"/>
          <w:szCs w:val="22"/>
          <w:lang w:val="pt-PT" w:eastAsia="en-US"/>
        </w:rPr>
      </w:pPr>
      <w:r w:rsidRPr="00CF3265">
        <w:rPr>
          <w:rFonts w:ascii="Bookman Old Style" w:hAnsi="Bookman Old Style" w:cs="Arial"/>
          <w:b/>
          <w:sz w:val="22"/>
          <w:szCs w:val="22"/>
          <w:lang w:val="pt-PT" w:eastAsia="en-US"/>
        </w:rPr>
        <w:t>Dados das entidades/órgãos ligados à administração municipal direta:</w:t>
      </w:r>
    </w:p>
    <w:p w14:paraId="3ADEA892" w14:textId="77777777" w:rsidR="00CF3265" w:rsidRPr="00CF3265" w:rsidRDefault="00CF3265" w:rsidP="00CF3265">
      <w:pPr>
        <w:widowControl w:val="0"/>
        <w:shd w:val="clear" w:color="auto" w:fill="FFFFFF"/>
        <w:autoSpaceDE w:val="0"/>
        <w:autoSpaceDN w:val="0"/>
        <w:jc w:val="both"/>
        <w:rPr>
          <w:rFonts w:ascii="Bookman Old Style" w:eastAsia="Arial Unicode MS" w:hAnsi="Bookman Old Style" w:cs="Raavi"/>
          <w:b/>
          <w:color w:val="000000"/>
          <w:sz w:val="22"/>
          <w:szCs w:val="22"/>
          <w:lang w:val="pt-PT" w:eastAsia="en-US"/>
        </w:rPr>
      </w:pPr>
    </w:p>
    <w:p w14:paraId="0AF5B698" w14:textId="77777777" w:rsidR="00CF3265" w:rsidRPr="00CF3265" w:rsidRDefault="00CF3265" w:rsidP="00CF3265">
      <w:pPr>
        <w:widowControl w:val="0"/>
        <w:shd w:val="clear" w:color="auto" w:fill="FFFFFF"/>
        <w:autoSpaceDE w:val="0"/>
        <w:autoSpaceDN w:val="0"/>
        <w:jc w:val="both"/>
        <w:rPr>
          <w:rFonts w:ascii="Bookman Old Style" w:eastAsia="Arial Unicode MS" w:hAnsi="Bookman Old Style" w:cs="Raavi"/>
          <w:b/>
          <w:color w:val="000000"/>
          <w:sz w:val="22"/>
          <w:szCs w:val="22"/>
          <w:lang w:val="pt-PT" w:eastAsia="en-US"/>
        </w:rPr>
      </w:pPr>
      <w:r w:rsidRPr="00CF3265">
        <w:rPr>
          <w:rFonts w:ascii="Bookman Old Style" w:eastAsia="Arial Unicode MS" w:hAnsi="Bookman Old Style" w:cs="Raavi"/>
          <w:b/>
          <w:color w:val="000000"/>
          <w:sz w:val="22"/>
          <w:szCs w:val="22"/>
          <w:lang w:val="pt-PT" w:eastAsia="en-US"/>
        </w:rPr>
        <w:t>MUNICÍPIO DE PERITIBA</w:t>
      </w:r>
    </w:p>
    <w:p w14:paraId="0F6A989F" w14:textId="77777777" w:rsidR="00CF3265" w:rsidRPr="00CF3265" w:rsidRDefault="00CF3265" w:rsidP="00CF3265">
      <w:pPr>
        <w:widowControl w:val="0"/>
        <w:shd w:val="clear" w:color="auto" w:fill="FFFFFF"/>
        <w:autoSpaceDE w:val="0"/>
        <w:autoSpaceDN w:val="0"/>
        <w:jc w:val="both"/>
        <w:rPr>
          <w:rFonts w:ascii="Bookman Old Style" w:eastAsia="Arial Unicode MS" w:hAnsi="Bookman Old Style" w:cs="Raavi"/>
          <w:color w:val="000000"/>
          <w:sz w:val="22"/>
          <w:szCs w:val="22"/>
          <w:lang w:val="pt-PT" w:eastAsia="en-US"/>
        </w:rPr>
      </w:pPr>
      <w:r w:rsidRPr="00CF3265">
        <w:rPr>
          <w:rFonts w:ascii="Bookman Old Style" w:eastAsia="Arial Unicode MS" w:hAnsi="Bookman Old Style" w:cs="Raavi"/>
          <w:color w:val="000000"/>
          <w:sz w:val="22"/>
          <w:szCs w:val="22"/>
          <w:lang w:val="pt-PT" w:eastAsia="en-US"/>
        </w:rPr>
        <w:t>CNPJ: 82.815.085/0001-20</w:t>
      </w:r>
    </w:p>
    <w:p w14:paraId="076DD678" w14:textId="77777777" w:rsidR="00CF3265" w:rsidRPr="00CF3265" w:rsidRDefault="00CF3265" w:rsidP="00CF3265">
      <w:pPr>
        <w:widowControl w:val="0"/>
        <w:autoSpaceDE w:val="0"/>
        <w:autoSpaceDN w:val="0"/>
        <w:jc w:val="both"/>
        <w:rPr>
          <w:rFonts w:ascii="Bookman Old Style" w:eastAsia="Arial Unicode MS" w:hAnsi="Bookman Old Style" w:cs="Raavi"/>
          <w:color w:val="000000"/>
          <w:sz w:val="22"/>
          <w:szCs w:val="22"/>
          <w:lang w:val="pt-PT" w:eastAsia="en-US"/>
        </w:rPr>
      </w:pPr>
      <w:r w:rsidRPr="00CF3265">
        <w:rPr>
          <w:rFonts w:ascii="Bookman Old Style" w:hAnsi="Bookman Old Style" w:cs="Arial"/>
          <w:sz w:val="22"/>
          <w:szCs w:val="22"/>
          <w:lang w:val="pt-PT" w:eastAsia="en-US"/>
        </w:rPr>
        <w:t xml:space="preserve">Rua Frei Bonifácio, 63, Centro / </w:t>
      </w:r>
      <w:r w:rsidRPr="00CF3265">
        <w:rPr>
          <w:rFonts w:ascii="Bookman Old Style" w:eastAsia="Arial Unicode MS" w:hAnsi="Bookman Old Style" w:cs="Raavi"/>
          <w:color w:val="000000"/>
          <w:sz w:val="22"/>
          <w:szCs w:val="22"/>
          <w:lang w:val="pt-PT" w:eastAsia="en-US"/>
        </w:rPr>
        <w:t>CEP: 89750-000 – Peritiba SC.</w:t>
      </w:r>
    </w:p>
    <w:p w14:paraId="1BC970BE" w14:textId="77777777" w:rsidR="00CF3265" w:rsidRPr="00CF3265" w:rsidRDefault="00CF3265" w:rsidP="00CF3265">
      <w:pPr>
        <w:widowControl w:val="0"/>
        <w:autoSpaceDE w:val="0"/>
        <w:autoSpaceDN w:val="0"/>
        <w:jc w:val="both"/>
        <w:rPr>
          <w:rFonts w:ascii="Bookman Old Style" w:hAnsi="Bookman Old Style" w:cs="Arial"/>
          <w:b/>
          <w:sz w:val="22"/>
          <w:szCs w:val="22"/>
          <w:lang w:val="pt-PT" w:eastAsia="en-US"/>
        </w:rPr>
      </w:pPr>
    </w:p>
    <w:p w14:paraId="19F6F6E0"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QUINTA</w:t>
      </w:r>
      <w:r w:rsidRPr="00CF3265">
        <w:rPr>
          <w:rFonts w:ascii="Bookman Old Style" w:hAnsi="Bookman Old Style" w:cs="Arial"/>
          <w:b/>
          <w:color w:val="000000"/>
          <w:sz w:val="22"/>
          <w:szCs w:val="22"/>
          <w:lang w:val="pt-PT" w:eastAsia="en-US"/>
        </w:rPr>
        <w:t xml:space="preserve"> – DA INEXECUÇÃO E RESCISÃO CONTRATUAL:</w:t>
      </w:r>
    </w:p>
    <w:p w14:paraId="3269BEA6"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5.1. A inexecução total ou parcial do contrato ensejará a sua extinção com as consequências contratuais e as previstas em lei, com fulcro no Título III, Capítulo VIII da Lei n. 14.133/2021, nos seguintes modos:</w:t>
      </w:r>
    </w:p>
    <w:p w14:paraId="1DC3C6E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Determinada por ato unilateral e escrito da Administração, exceto no caso de descumprimento decorrente de sua própria conduta;</w:t>
      </w:r>
    </w:p>
    <w:p w14:paraId="7AB1D178"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Consensual, por acordo entre as partes, por conciliação, por mediação ou por comitê de resolução de disputas, desde que haja interesse da Administração;</w:t>
      </w:r>
    </w:p>
    <w:p w14:paraId="12BDF516"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Determinada por decisão arbitral, em decorrência de cláusula compromissória ou compromisso arbitral, ou por decisão judicial.</w:t>
      </w:r>
    </w:p>
    <w:p w14:paraId="1C7016A6"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5.2. Constituirão motivos para extinção do contrato, a qual deverá ser formalmente motivada nos autos do processo, assegurados o contraditório e a ampla defesa, as seguintes situações:</w:t>
      </w:r>
    </w:p>
    <w:p w14:paraId="1321A6FD"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Não cumprimento ou cumprimento irregular de normas editalícias ou de cláusulas contratuais, de especificações, de projetos ou de prazos;</w:t>
      </w:r>
    </w:p>
    <w:p w14:paraId="0D0FF2BB"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Desatendimento das determinações regulares emitidas pela autoridade designada para acompanhar e fiscalizar sua execução ou por autoridade superior;</w:t>
      </w:r>
    </w:p>
    <w:p w14:paraId="37DFB9F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Alteração social ou modificação da finalidade ou da estrutura da empresa que restrinja sua capacidade de concluir o contrato;</w:t>
      </w:r>
    </w:p>
    <w:p w14:paraId="1CEDFDE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Decretação de falência ou de insolvência civil, dissolução da sociedade ou falecimento do contratado;</w:t>
      </w:r>
    </w:p>
    <w:p w14:paraId="7131E06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Caso fortuito ou força maior, regularmente comprovados, impeditivos da execução do contrato;</w:t>
      </w:r>
    </w:p>
    <w:p w14:paraId="217AC1B0"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Alteração social ou modificação da finalidade da estrutura da empresa que restrinja sua dela resultar, ainda que obtida no prazo previsto;</w:t>
      </w:r>
    </w:p>
    <w:p w14:paraId="7D65308F"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Razões de interesse público, justificadas pela autoridade máxima do órgão ou da entidade contratante;</w:t>
      </w:r>
    </w:p>
    <w:p w14:paraId="2E04E3EC"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Não cumprimento das obrigações relativas à reserva de cargos prevista em lei, bem como em outras normas específicas, para pessoa com deficiência, para reabilitado da Previdência Social ou para aprendiz.</w:t>
      </w:r>
    </w:p>
    <w:p w14:paraId="0CA8A5E3"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1º O descumprimento, por parte da CONTRATADA, de suas obrigações legais e/ou contratuais assegurará ao CONTRATANTE o direito de extinguir o contrato a qualquer tempo, independentemente de aviso, interpelação judicial e/ou extrajudicial.</w:t>
      </w:r>
    </w:p>
    <w:p w14:paraId="3CF09E1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2º A extinção por ato unilateral do CONTRATANTE sujeitará a CONTRATADA à multa rescisória de até 10% (dez por cento) sobre o valor do saldo do contrato existente na data da extinção, independentemente de outras penalidades.</w:t>
      </w:r>
    </w:p>
    <w:p w14:paraId="75ED29F9"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3º 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267024F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4º A extinção determinada por ato unilateral da Administração e a extinção consensual deverão ser precedidas de autorização escrita e fundamentada da autoridade competente e reduzidas a termo no respectivo processo.</w:t>
      </w:r>
    </w:p>
    <w:p w14:paraId="374662E8"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u w:val="single"/>
          <w:lang w:val="pt-PT" w:eastAsia="en-US"/>
        </w:rPr>
      </w:pPr>
    </w:p>
    <w:p w14:paraId="224D35F3"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SEXTA</w:t>
      </w:r>
      <w:r w:rsidRPr="00CF3265">
        <w:rPr>
          <w:rFonts w:ascii="Bookman Old Style" w:hAnsi="Bookman Old Style" w:cs="Arial"/>
          <w:b/>
          <w:color w:val="000000"/>
          <w:sz w:val="22"/>
          <w:szCs w:val="22"/>
          <w:lang w:val="pt-PT" w:eastAsia="en-US"/>
        </w:rPr>
        <w:t xml:space="preserve"> - DAS OBRIGAÇÕES DA CONTRATADA: </w:t>
      </w:r>
    </w:p>
    <w:p w14:paraId="071B72B0"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bookmarkStart w:id="3" w:name="_Hlk156461895"/>
      <w:r w:rsidRPr="00CF3265">
        <w:rPr>
          <w:rFonts w:ascii="Bookman Old Style" w:hAnsi="Bookman Old Style" w:cs="Arial"/>
          <w:bCs/>
          <w:color w:val="000000"/>
          <w:sz w:val="22"/>
          <w:szCs w:val="22"/>
          <w:lang w:val="pt-PT" w:eastAsia="en-US"/>
        </w:rPr>
        <w:t xml:space="preserve">6.1. </w:t>
      </w:r>
      <w:bookmarkEnd w:id="3"/>
      <w:r w:rsidRPr="00CF3265">
        <w:rPr>
          <w:rFonts w:ascii="Bookman Old Style" w:hAnsi="Bookman Old Style"/>
          <w:sz w:val="22"/>
          <w:szCs w:val="22"/>
          <w:lang w:val="pt-PT" w:eastAsia="en-US"/>
        </w:rPr>
        <w:t>A Contratada obriga-se a:</w:t>
      </w:r>
    </w:p>
    <w:p w14:paraId="430B8162"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6.1.1. Obedecer ao objeto e as disposições legais contratuais, prestando-os dentro dos padrões de qualidade, continuidade e regularidade.</w:t>
      </w:r>
    </w:p>
    <w:p w14:paraId="2B6F7654"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6.1.2. Responder integralmente pelas obrigações contratuais em qualquer caso em que os empregados da CONTRATADA intentarem reclamações trabalhistas contra a CONTRATANTE. </w:t>
      </w:r>
    </w:p>
    <w:p w14:paraId="6E1B334E"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6.1.3. Cumprir com as determinações estabelecidas pelo Ministério do Trabalho, relativas à segurança e medicina do trabalho. </w:t>
      </w:r>
    </w:p>
    <w:p w14:paraId="248C196B"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6.1.4. Obrigar-se pela seleção, treinamento, habilitação, contratação, registro profissional de pessoal necessário, bem como pelo cumprimento das formalidades exigidas pelas Leis Trabalhistas, Sociais e Previdenciárias. </w:t>
      </w:r>
    </w:p>
    <w:p w14:paraId="2DB7EEDF"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6.1.5. Responsabilizar-se pelos danos e prejuízos que a qualquer título causar à CONTRATANTE, ao meio ambiente e/ou a terceiros decorrentes de sua culpa ou dolo na execução do objeto, respondendo por si e por seus sucessores. </w:t>
      </w:r>
    </w:p>
    <w:p w14:paraId="0453A20E"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6.1.6. Responsabilizar-se por qualquer acidente do qual possam ser vítimas seus empregados, no desempenho dos serviços objeto do presente Contrato. </w:t>
      </w:r>
    </w:p>
    <w:p w14:paraId="177C99AD"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eastAsia="Calibri" w:hAnsi="Bookman Old Style" w:cs="Calibri"/>
          <w:sz w:val="22"/>
          <w:szCs w:val="22"/>
          <w:lang w:val="pt-PT" w:eastAsia="en-US"/>
        </w:rPr>
        <w:t>6.1.</w:t>
      </w:r>
      <w:r w:rsidRPr="00CF3265">
        <w:rPr>
          <w:rFonts w:ascii="Bookman Old Style" w:hAnsi="Bookman Old Style"/>
          <w:sz w:val="22"/>
          <w:szCs w:val="22"/>
          <w:lang w:val="pt-PT" w:eastAsia="en-US"/>
        </w:rPr>
        <w:t xml:space="preserve">7. Responsabilizar-se pelos custos inerentes a encargos tributários, sociais, fiscais, trabalhistas, previdenciários, securitários e de gerenciamento, resultantes da execução do objeto. </w:t>
      </w:r>
    </w:p>
    <w:p w14:paraId="22204A3B"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6.1.8. Manter, na direção dos serviços, representante ou preposto capacitado e idôneo que a represente, integralmente, em todos os seus atos. </w:t>
      </w:r>
    </w:p>
    <w:p w14:paraId="4BCC7EBE"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6.1.9. Recolher o ISSQN devido na base territorial da execução dos serviços. </w:t>
      </w:r>
    </w:p>
    <w:p w14:paraId="7F271989"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6.1.10. Aceitar a fiscalização dos serviços por parte da CONTRATANTE. </w:t>
      </w:r>
    </w:p>
    <w:p w14:paraId="1A0B86CC" w14:textId="77777777" w:rsidR="00CF3265" w:rsidRPr="00CF3265" w:rsidRDefault="00CF3265" w:rsidP="00CF3265">
      <w:pPr>
        <w:widowControl w:val="0"/>
        <w:suppressAutoHyphens/>
        <w:autoSpaceDE w:val="0"/>
        <w:autoSpaceDN w:val="0"/>
        <w:jc w:val="both"/>
        <w:textAlignment w:val="baseline"/>
        <w:rPr>
          <w:rFonts w:ascii="Bookman Old Style" w:eastAsia="SimSun" w:hAnsi="Bookman Old Style" w:cs="Arial"/>
          <w:kern w:val="3"/>
          <w:sz w:val="22"/>
          <w:szCs w:val="22"/>
          <w:lang w:val="pt-PT" w:eastAsia="zh-CN" w:bidi="hi-IN"/>
        </w:rPr>
      </w:pPr>
      <w:r w:rsidRPr="00CF3265">
        <w:rPr>
          <w:rFonts w:ascii="Bookman Old Style" w:eastAsia="SimSun" w:hAnsi="Bookman Old Style" w:cs="Mangal"/>
          <w:kern w:val="3"/>
          <w:sz w:val="22"/>
          <w:szCs w:val="22"/>
          <w:lang w:val="pt-PT" w:eastAsia="zh-CN" w:bidi="hi-IN"/>
        </w:rPr>
        <w:t>6.1.11. Manter, durante toda a execução do contrato, em compatibilidade com as obrigações assumidas, todas as condições de habilitação e qualificação exigidas na licitação.</w:t>
      </w:r>
    </w:p>
    <w:p w14:paraId="473EF47C"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6.1.12. Exigir dos órgãos requisitantes, a autorização de fornecimento para a efetiva liberação dos materiais solicitados.</w:t>
      </w:r>
    </w:p>
    <w:p w14:paraId="5536119C" w14:textId="77777777" w:rsidR="00CF3265" w:rsidRPr="00CF3265" w:rsidRDefault="00CF3265" w:rsidP="00CF3265">
      <w:pPr>
        <w:widowControl w:val="0"/>
        <w:autoSpaceDE w:val="0"/>
        <w:autoSpaceDN w:val="0"/>
        <w:ind w:right="13"/>
        <w:jc w:val="both"/>
        <w:rPr>
          <w:rFonts w:ascii="Bookman Old Style" w:hAnsi="Bookman Old Style"/>
          <w:sz w:val="22"/>
          <w:szCs w:val="22"/>
          <w:lang w:val="pt-PT" w:eastAsia="en-US"/>
        </w:rPr>
      </w:pPr>
      <w:r w:rsidRPr="00CF3265">
        <w:rPr>
          <w:rFonts w:ascii="Bookman Old Style" w:hAnsi="Bookman Old Style"/>
          <w:sz w:val="22"/>
          <w:szCs w:val="22"/>
          <w:lang w:val="pt-PT" w:eastAsia="en-US"/>
        </w:rPr>
        <w:t>6.1.13. A contratada deverá, quando requerido pela Secretaria solicitante e/ou Gestor de Contratos, apresentar Planilha de Custos de formação do preço (salário base dos colaboradores vinculados a execução dos serviços (unitário e total) bem como adicionais, benefícios, insumos, encargos trabalhistas e sociais, custos indiretos, tributos e lucros), quantidade de pessoal alocado para execução do contrato, relação dos materiais usados na execução dos serviços, marca/modelo e quantitativo, conforme previsto no Anexo I do Edital.</w:t>
      </w:r>
    </w:p>
    <w:p w14:paraId="164E8257"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6.1.14. A contratada obriga-se a fornecer o objeto especificado na Cláusula Primeira de acordo com a proposta apresentada no procedimento licitatório citado ao preâmbulo onde, como todos os documentos da Licitação e especificados pelo MUNICÍPIO DE PERITIBA, passam a fazer parte integrante do presente contrato, independente de transcrição.</w:t>
      </w:r>
    </w:p>
    <w:p w14:paraId="5CEAEFF6" w14:textId="77777777" w:rsidR="00CF3265" w:rsidRPr="00CF3265" w:rsidRDefault="00CF3265" w:rsidP="00CF3265">
      <w:pPr>
        <w:widowControl w:val="0"/>
        <w:suppressAutoHyphens/>
        <w:autoSpaceDE w:val="0"/>
        <w:autoSpaceDN w:val="0"/>
        <w:jc w:val="both"/>
        <w:textAlignment w:val="baseline"/>
        <w:rPr>
          <w:rFonts w:ascii="Bookman Old Style" w:eastAsia="SimSun" w:hAnsi="Bookman Old Style" w:cs="Mangal"/>
          <w:kern w:val="3"/>
          <w:sz w:val="22"/>
          <w:szCs w:val="22"/>
          <w:lang w:val="pt-PT" w:eastAsia="zh-CN" w:bidi="hi-IN"/>
        </w:rPr>
      </w:pPr>
      <w:r w:rsidRPr="00CF3265">
        <w:rPr>
          <w:rFonts w:ascii="Bookman Old Style" w:eastAsia="SimSun" w:hAnsi="Bookman Old Style" w:cs="Mangal"/>
          <w:kern w:val="3"/>
          <w:sz w:val="22"/>
          <w:szCs w:val="22"/>
          <w:lang w:val="pt-PT" w:eastAsia="zh-CN" w:bidi="hi-IN"/>
        </w:rPr>
        <w:t>6.1.15. A contratada se obriga a atender integralmente todas as legislações/obrigações vigentes pertinentes as atividades e/ou produtos por ela comercializados, podendo ser solicitado a qualquer tempo prova do atendimento, devendo à empresa apresenta-los em um prazo de 5 (cinco) dias úteis contados da solicitação formal, sob pena de rescisão do contrato e aplicação das penalidades nele previstas.</w:t>
      </w:r>
    </w:p>
    <w:p w14:paraId="3C049E96" w14:textId="77777777" w:rsidR="00CF3265" w:rsidRPr="00CF3265" w:rsidRDefault="00CF3265" w:rsidP="00CF3265">
      <w:pPr>
        <w:widowControl w:val="0"/>
        <w:suppressAutoHyphens/>
        <w:autoSpaceDE w:val="0"/>
        <w:autoSpaceDN w:val="0"/>
        <w:jc w:val="both"/>
        <w:textAlignment w:val="baseline"/>
        <w:rPr>
          <w:rFonts w:ascii="Bookman Old Style" w:eastAsia="SimSun" w:hAnsi="Bookman Old Style" w:cs="Mangal"/>
          <w:kern w:val="3"/>
          <w:sz w:val="22"/>
          <w:szCs w:val="22"/>
          <w:lang w:val="pt-PT" w:eastAsia="zh-CN" w:bidi="hi-IN"/>
        </w:rPr>
      </w:pPr>
      <w:r w:rsidRPr="00CF3265">
        <w:rPr>
          <w:rFonts w:ascii="Bookman Old Style" w:eastAsia="SimSun" w:hAnsi="Bookman Old Style" w:cs="Mangal"/>
          <w:kern w:val="3"/>
          <w:sz w:val="22"/>
          <w:szCs w:val="22"/>
          <w:lang w:val="pt-PT" w:eastAsia="zh-CN" w:bidi="hi-IN"/>
        </w:rPr>
        <w:t>6.1.16. É responsabilidade exclusiva da contratada a total qualidade dos serviços prestados bem como o ressarcimento por qualquer dano proveniente direta ou indiretamente da má qualidade dos mesmos.</w:t>
      </w:r>
    </w:p>
    <w:p w14:paraId="1844C1C0" w14:textId="77777777" w:rsidR="00CF3265" w:rsidRPr="00CF3265" w:rsidRDefault="00CF3265" w:rsidP="00CF3265">
      <w:pPr>
        <w:widowControl w:val="0"/>
        <w:suppressAutoHyphens/>
        <w:autoSpaceDE w:val="0"/>
        <w:autoSpaceDN w:val="0"/>
        <w:jc w:val="both"/>
        <w:textAlignment w:val="baseline"/>
        <w:rPr>
          <w:rFonts w:ascii="Bookman Old Style" w:eastAsia="SimSun" w:hAnsi="Bookman Old Style" w:cs="Arial"/>
          <w:kern w:val="3"/>
          <w:sz w:val="22"/>
          <w:szCs w:val="22"/>
          <w:lang w:val="pt-PT" w:eastAsia="zh-CN" w:bidi="hi-IN"/>
        </w:rPr>
      </w:pPr>
      <w:r w:rsidRPr="00CF3265">
        <w:rPr>
          <w:rFonts w:ascii="Bookman Old Style" w:eastAsia="SimSun" w:hAnsi="Bookman Old Style" w:cs="Mangal"/>
          <w:kern w:val="3"/>
          <w:sz w:val="22"/>
          <w:szCs w:val="22"/>
          <w:lang w:val="pt-PT" w:eastAsia="zh-CN" w:bidi="hi-IN"/>
        </w:rPr>
        <w:t xml:space="preserve">6.1.17. </w:t>
      </w:r>
      <w:r w:rsidRPr="00CF3265">
        <w:rPr>
          <w:rFonts w:ascii="Bookman Old Style" w:eastAsia="SimSun" w:hAnsi="Bookman Old Style" w:cs="Arial"/>
          <w:kern w:val="3"/>
          <w:sz w:val="22"/>
          <w:szCs w:val="22"/>
          <w:lang w:val="pt-PT" w:eastAsia="zh-CN" w:bidi="hi-IN"/>
        </w:rPr>
        <w:t>Atender às determinações regulares emitidas pelo fiscal ou gestor do contrato ou Autoridade Superior previstos no art. 137, II, da Lei n. 14.133, de 2021 e prestar todo esclarecimento ou informação por eles solicitados.</w:t>
      </w:r>
    </w:p>
    <w:p w14:paraId="20C9B3C0" w14:textId="77777777" w:rsidR="00CF3265" w:rsidRPr="00CF3265" w:rsidRDefault="00CF3265" w:rsidP="00CF3265">
      <w:pPr>
        <w:jc w:val="both"/>
        <w:rPr>
          <w:rFonts w:ascii="Bookman Old Style" w:eastAsia="Calibri" w:hAnsi="Bookman Old Style" w:cs="Calibri"/>
          <w:b/>
          <w:bCs/>
          <w:sz w:val="22"/>
          <w:szCs w:val="22"/>
          <w:lang w:eastAsia="en-US"/>
        </w:rPr>
      </w:pPr>
      <w:r w:rsidRPr="00CF3265">
        <w:rPr>
          <w:rFonts w:ascii="Bookman Old Style" w:eastAsia="Calibri" w:hAnsi="Bookman Old Style" w:cs="Arial"/>
          <w:sz w:val="22"/>
          <w:szCs w:val="22"/>
          <w:lang w:eastAsia="en-US"/>
        </w:rPr>
        <w:t xml:space="preserve">6.1.18. </w:t>
      </w:r>
      <w:r w:rsidRPr="00CF3265">
        <w:rPr>
          <w:rFonts w:ascii="Bookman Old Style" w:eastAsia="Calibri" w:hAnsi="Bookman Old Style" w:cs="Calibri"/>
          <w:sz w:val="22"/>
          <w:szCs w:val="22"/>
          <w:lang w:eastAsia="en-US"/>
        </w:rPr>
        <w:t>Cumprir com os prazos estabelecidos.</w:t>
      </w:r>
    </w:p>
    <w:p w14:paraId="75018DC9" w14:textId="77777777" w:rsidR="00CF3265" w:rsidRPr="00CF3265" w:rsidRDefault="00CF3265" w:rsidP="00CF3265">
      <w:pPr>
        <w:widowControl w:val="0"/>
        <w:autoSpaceDE w:val="0"/>
        <w:autoSpaceDN w:val="0"/>
        <w:jc w:val="both"/>
        <w:rPr>
          <w:rFonts w:ascii="Bookman Old Style" w:eastAsia="Arial Unicode MS" w:hAnsi="Bookman Old Style" w:cs="Raavi"/>
          <w:sz w:val="22"/>
          <w:szCs w:val="22"/>
          <w:lang w:val="pt-PT" w:eastAsia="en-US"/>
        </w:rPr>
      </w:pPr>
      <w:r w:rsidRPr="00CF3265">
        <w:rPr>
          <w:rFonts w:ascii="Bookman Old Style" w:hAnsi="Bookman Old Style"/>
          <w:sz w:val="22"/>
          <w:szCs w:val="22"/>
          <w:lang w:val="pt-PT" w:eastAsia="en-US"/>
        </w:rPr>
        <w:t xml:space="preserve">6.1.19. </w:t>
      </w:r>
      <w:r w:rsidRPr="00CF3265">
        <w:rPr>
          <w:rFonts w:ascii="Bookman Old Style" w:hAnsi="Bookman Old Style" w:cs="Arial"/>
          <w:sz w:val="22"/>
          <w:szCs w:val="22"/>
          <w:lang w:val="pt-PT" w:eastAsia="en-US"/>
        </w:rPr>
        <w:t xml:space="preserve">Prestar serviços com </w:t>
      </w:r>
      <w:r w:rsidRPr="00CF3265">
        <w:rPr>
          <w:rFonts w:ascii="Bookman Old Style" w:eastAsia="Arial Unicode MS" w:hAnsi="Bookman Old Style" w:cs="Raavi"/>
          <w:sz w:val="22"/>
          <w:szCs w:val="22"/>
          <w:lang w:val="pt-PT" w:eastAsia="en-US"/>
        </w:rPr>
        <w:t>qualidade, eficiência e comprometimento.</w:t>
      </w:r>
    </w:p>
    <w:p w14:paraId="57A94B55" w14:textId="77777777" w:rsidR="00CF3265" w:rsidRPr="00CF3265" w:rsidRDefault="00CF3265" w:rsidP="00CF3265">
      <w:pPr>
        <w:widowControl w:val="0"/>
        <w:autoSpaceDE w:val="0"/>
        <w:autoSpaceDN w:val="0"/>
        <w:jc w:val="both"/>
        <w:rPr>
          <w:sz w:val="22"/>
          <w:szCs w:val="22"/>
          <w:lang w:val="pt-PT" w:eastAsia="en-US"/>
        </w:rPr>
      </w:pPr>
    </w:p>
    <w:p w14:paraId="14BBEAB3"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SÉTIMA</w:t>
      </w:r>
      <w:r w:rsidRPr="00CF3265">
        <w:rPr>
          <w:rFonts w:ascii="Bookman Old Style" w:hAnsi="Bookman Old Style" w:cs="Arial"/>
          <w:b/>
          <w:color w:val="000000"/>
          <w:sz w:val="22"/>
          <w:szCs w:val="22"/>
          <w:lang w:val="pt-PT" w:eastAsia="en-US"/>
        </w:rPr>
        <w:t xml:space="preserve"> - DAS OBRIGAÇÕES DO CONTRATANTE: </w:t>
      </w:r>
    </w:p>
    <w:p w14:paraId="0827A14F"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7.1. A Contratante obriga-se a:</w:t>
      </w:r>
    </w:p>
    <w:p w14:paraId="736403BA"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7.1.1. Receber o objeto no prazo e condições estabelecidas no Edital e seus anexos. </w:t>
      </w:r>
    </w:p>
    <w:p w14:paraId="5EEFE0F8"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7.1.2. Verificar minuciosamente, no prazo fixado, a conformidade dos bens recebidos provisoriamente com as especificações constantes do Edital e da proposta, para fins de aceitação e recebimento definitivo.  </w:t>
      </w:r>
    </w:p>
    <w:p w14:paraId="3396613D"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7.1.3. Comunicar à proponente vencedora, por escrito, sobre imperfeições, falhas ou irregularidades verificadas no objeto fornecido, para que seja substituído, reparado ou corrigido.  </w:t>
      </w:r>
    </w:p>
    <w:p w14:paraId="2B1D1E27"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7.1.4. Acompanhar e fiscalizar o cumprimento das obrigações da proponente vencedora, através de comissão/servidor especialmente designado.  </w:t>
      </w:r>
    </w:p>
    <w:p w14:paraId="171A9277"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7.1.5. Efetuar o pagamento à proponente vencedora no valor correspondente ao fornecimento/execução do objeto, no prazo e forma estabelecidos no Edital e seus anexos, observada a ordem cronológica para cada fonte diferenciada de recursos, nos termos do art. 141 da Lei Federal n. 14.133, de 1º de abril de 2021. </w:t>
      </w:r>
    </w:p>
    <w:p w14:paraId="71719FF7"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7.1.6. Administração não responderá por quaisquer compromissos assumidos pela proponente vencedora com terceiros, ainda que vinculados à execução do objeto licitado, bem como por qualquer dano causado a terceiros em decorrência de ato da proponente vencedora, de seus empregados, prepostos ou subordinados. </w:t>
      </w:r>
    </w:p>
    <w:p w14:paraId="2F12C489"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7.1.7. Observar para que, durante o fornecimento do objeto, sejam cumpridas as obrigações assumidas pela contratada, bem como sejam mantidas todas as condições de habilitação e qualificação exigidas na licitação.  </w:t>
      </w:r>
    </w:p>
    <w:p w14:paraId="7E0A94B5"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7.1.8. Emitir a Solicitação e a respectiva Autorização de Fornecimento à contratada, para que proceda a efetiva entrega do objeto. </w:t>
      </w:r>
    </w:p>
    <w:p w14:paraId="76F7D4E5"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7.1.9. Fornecer equipamentos de som e iluminação para a contratada.</w:t>
      </w:r>
    </w:p>
    <w:p w14:paraId="1CAF39D3"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u w:val="single"/>
          <w:lang w:val="pt-PT" w:eastAsia="en-US"/>
        </w:rPr>
      </w:pPr>
    </w:p>
    <w:p w14:paraId="094A0509"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OITAVA</w:t>
      </w:r>
      <w:r w:rsidRPr="00CF3265">
        <w:rPr>
          <w:rFonts w:ascii="Bookman Old Style" w:hAnsi="Bookman Old Style" w:cs="Arial"/>
          <w:b/>
          <w:color w:val="000000"/>
          <w:sz w:val="22"/>
          <w:szCs w:val="22"/>
          <w:lang w:val="pt-PT" w:eastAsia="en-US"/>
        </w:rPr>
        <w:t xml:space="preserve"> – DAS SANÇÕES: </w:t>
      </w:r>
    </w:p>
    <w:p w14:paraId="77AFD24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 Comete infração administrativa o fornecedor que cometer quaisquer das infrações previstas no art. 155 da Lei n. 14.133, de 2021, quais sejam: </w:t>
      </w:r>
    </w:p>
    <w:p w14:paraId="2F22EDD9"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8.1.1. Dar causa à inexecução parcial do contrato; </w:t>
      </w:r>
    </w:p>
    <w:p w14:paraId="6A0B61A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8.1.2. Dar causa à inexecução parcial do contrato que cause grave dano à Administração, ao funcionamento dos serviços públicos ou ao interesse coletivo; 8.1.3. Dar causa à inexecução total do contrato; </w:t>
      </w:r>
    </w:p>
    <w:p w14:paraId="51ADB92D"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8.1.4. Deixar de entregar a documentação exigida para o certame; </w:t>
      </w:r>
    </w:p>
    <w:p w14:paraId="10A5E312"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8.1.5. Não manter a proposta, salvo em decorrência de fato superveniente devidamente justificado; </w:t>
      </w:r>
    </w:p>
    <w:p w14:paraId="4704D659"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8.1.6. Não celebrar o contrato ou não entregar a documentação exigida para a contratação, quando convocado dentro do prazo de validade de sua proposta; </w:t>
      </w:r>
    </w:p>
    <w:p w14:paraId="1F9FDFA3"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8.1.7. Ensejar o retardamento da execução ou da entrega do objeto da licitação sem motivo justificado; </w:t>
      </w:r>
    </w:p>
    <w:p w14:paraId="535338BF"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8.1.8. Apresentar declaração ou documentação falsa exigida para o certame ou prestar declaração falsa durante a dispensa eletrônica ou a execução do contrato; 8.1.9. fraudar a dispensa eletrônica ou praticar ato fraudulento na execução do contrato; </w:t>
      </w:r>
    </w:p>
    <w:p w14:paraId="3AB4CAA2"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8.1.10. Comportar-se de modo inidôneo ou cometer fraude de qualquer natureza; 8.1.10.1.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44CE7B1F"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8.1.11. Praticar atos ilícitos com vistas a frustrar os objetivos deste certame. </w:t>
      </w:r>
    </w:p>
    <w:p w14:paraId="40563F09"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8.1.12. Praticar ato lesivo previsto no art. 5º da Lei n. 12.846, de 1º de agosto de 2013. </w:t>
      </w:r>
    </w:p>
    <w:p w14:paraId="47BD0FE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8.2. O fornecedor que cometer qualquer das infrações discriminadas nos subitens anteriores ficará sujeito, sem prejuízo da responsabilidade civil e criminal, às seguintes sanções:</w:t>
      </w:r>
    </w:p>
    <w:p w14:paraId="3B176C9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a) Advertência pela falta do subitem 8.1.1 deste Aviso de Contratação Direta, quando não se justificar a imposição de penalidade mais grave; </w:t>
      </w:r>
    </w:p>
    <w:p w14:paraId="0CAD3FF0"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b) Multa de 0,5% (meio por cento) sobre o valor estimado do(s) item(s) prejudicado(s) pela conduta do fornecedor, por qualquer das infrações dos subitens 8.1.1 a 8.1.12; </w:t>
      </w:r>
    </w:p>
    <w:p w14:paraId="6D7A8951"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14:paraId="10F2CBEF"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14:paraId="4D864BB1"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8.3. Na aplicação das sanções serão considerados: </w:t>
      </w:r>
    </w:p>
    <w:p w14:paraId="3412A429"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a) a natureza e a gravidade da infração cometida; </w:t>
      </w:r>
    </w:p>
    <w:p w14:paraId="4A309116"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b) as peculiaridades do caso concreto; </w:t>
      </w:r>
    </w:p>
    <w:p w14:paraId="443ACAD0"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c) as circunstâncias agravantes ou atenuantes; </w:t>
      </w:r>
    </w:p>
    <w:p w14:paraId="1E8374E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d) os danos que dela provierem para a Administração Pública; </w:t>
      </w:r>
    </w:p>
    <w:p w14:paraId="342814D0"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e) a implantação ou o aperfeiçoamento de programa de integridade, conforme normas e orientações dos órgãos de controle. </w:t>
      </w:r>
    </w:p>
    <w:p w14:paraId="00B33C12"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14:paraId="77141D1B"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8.5. A aplicação das sanções previstas neste Aviso de Contratação Direta, em hipótese alguma, a obrigação de reparação integral do dano causado à Administração Pública. </w:t>
      </w:r>
    </w:p>
    <w:p w14:paraId="59AD9935"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8.6. A penalidade de multa pode ser aplicada cumulativamente com as demais sanções.</w:t>
      </w:r>
    </w:p>
    <w:p w14:paraId="73DB6A21"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8.7. Se, durante o processo de aplicação de penalidade, houver indícios de prática de infração administrativa tipificada pela Lei n.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3837910"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8.8. A apuração e o julgamento das demais infrações administrativas não consideradas como ato lesivo à Administração Pública nacional ou estrangeira nos termos da Lei n. 12.846, de 1º de agosto de 2013, seguirão seu rito normal na unidade administrativa. </w:t>
      </w:r>
    </w:p>
    <w:p w14:paraId="25C82512"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 xml:space="preserve">8.9.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A42D73E"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8.10. A aplicação de qualquer das penalidades previstas realizar-se-á em processo administrativo que assegurará o contraditório e a ampla defesa ao fornecedor/adjudicatário, observando-se o procedimento previsto na Lei n. 14.133, de 2021, e subsidiariamente na Lei n. 9.784, de 1999.</w:t>
      </w:r>
    </w:p>
    <w:p w14:paraId="414825BD"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8.11. As sanções por atos praticados no decorrer da contratação estão previstas nos anexos a este Aviso.</w:t>
      </w:r>
    </w:p>
    <w:p w14:paraId="07DC90B1"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p>
    <w:p w14:paraId="33A77F4A"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NONA</w:t>
      </w:r>
      <w:r w:rsidRPr="00CF3265">
        <w:rPr>
          <w:rFonts w:ascii="Bookman Old Style" w:hAnsi="Bookman Old Style" w:cs="Arial"/>
          <w:b/>
          <w:color w:val="000000"/>
          <w:sz w:val="22"/>
          <w:szCs w:val="22"/>
          <w:lang w:val="pt-PT" w:eastAsia="en-US"/>
        </w:rPr>
        <w:t xml:space="preserve"> – DA FISCALIZAÇÃO:</w:t>
      </w:r>
    </w:p>
    <w:p w14:paraId="3BCAFB12" w14:textId="77777777" w:rsidR="00CF3265" w:rsidRPr="00CF3265" w:rsidRDefault="00CF3265" w:rsidP="00CF3265">
      <w:pPr>
        <w:jc w:val="both"/>
        <w:rPr>
          <w:rFonts w:ascii="Bookman Old Style" w:hAnsi="Bookman Old Style" w:cs="Arial"/>
          <w:color w:val="000000"/>
          <w:sz w:val="22"/>
          <w:szCs w:val="22"/>
        </w:rPr>
      </w:pPr>
      <w:r w:rsidRPr="00CF3265">
        <w:rPr>
          <w:rFonts w:ascii="Bookman Old Style" w:hAnsi="Bookman Old Style" w:cs="Arial"/>
          <w:color w:val="000000"/>
          <w:sz w:val="22"/>
          <w:szCs w:val="22"/>
          <w:lang w:val="pt-PT" w:eastAsia="en-US"/>
        </w:rPr>
        <w:t xml:space="preserve">9.1. </w:t>
      </w:r>
      <w:r w:rsidRPr="00CF3265">
        <w:rPr>
          <w:rFonts w:ascii="Bookman Old Style" w:hAnsi="Bookman Old Style" w:cs="Arial"/>
          <w:color w:val="000000"/>
          <w:sz w:val="22"/>
          <w:szCs w:val="22"/>
        </w:rPr>
        <w:t xml:space="preserve">Designa os fiscais indicados no Decreto Municipal n. 50/2024 de 15 de fevereiro de 2024, sendo a servidora </w:t>
      </w:r>
      <w:r w:rsidRPr="00CF3265">
        <w:rPr>
          <w:rFonts w:ascii="Bookman Old Style" w:hAnsi="Bookman Old Style" w:cs="Arial"/>
          <w:b/>
          <w:color w:val="000000"/>
          <w:sz w:val="22"/>
          <w:szCs w:val="22"/>
        </w:rPr>
        <w:t>NADIA MARIA SCHNEIDER KLEBER</w:t>
      </w:r>
      <w:r w:rsidRPr="00CF3265">
        <w:rPr>
          <w:rFonts w:ascii="Bookman Old Style" w:hAnsi="Bookman Old Style" w:cs="Arial"/>
          <w:color w:val="000000"/>
          <w:sz w:val="22"/>
          <w:szCs w:val="22"/>
        </w:rPr>
        <w:t xml:space="preserve">, e no caso de seu impedimento, a servidora </w:t>
      </w:r>
      <w:r w:rsidRPr="00CF3265">
        <w:rPr>
          <w:rFonts w:ascii="Bookman Old Style" w:hAnsi="Bookman Old Style" w:cs="Arial"/>
          <w:b/>
          <w:color w:val="000000"/>
          <w:sz w:val="22"/>
          <w:szCs w:val="22"/>
        </w:rPr>
        <w:t xml:space="preserve">MARILUCI SORDI KLEIN, </w:t>
      </w:r>
      <w:r w:rsidRPr="00CF3265">
        <w:rPr>
          <w:rFonts w:ascii="Bookman Old Style" w:hAnsi="Bookman Old Style" w:cs="Arial"/>
          <w:color w:val="000000"/>
          <w:sz w:val="22"/>
          <w:szCs w:val="22"/>
        </w:rPr>
        <w:t>para acompanhar e fiscalizar o fiel cumprimento da prestação dos serviços, os quais ficarão responsáveis pelo encaminhamento da autorização de pagamento junto ao setor de contabilidade do Município.</w:t>
      </w:r>
    </w:p>
    <w:p w14:paraId="750EBC6D"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9.2. A fiscalização de que trata o subitem acima, não exclui nem reduz a responsabilidade da DETENTORA,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14.133/2021. </w:t>
      </w:r>
    </w:p>
    <w:p w14:paraId="515F8819"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8F51381"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9.4. A gestão deste contrato será realizada pela Sra.</w:t>
      </w:r>
      <w:r w:rsidRPr="00CF3265">
        <w:rPr>
          <w:rFonts w:ascii="Bookman Old Style" w:hAnsi="Bookman Old Style"/>
          <w:color w:val="FF0000"/>
          <w:sz w:val="22"/>
          <w:szCs w:val="22"/>
          <w:lang w:val="pt-PT" w:eastAsia="en-US"/>
        </w:rPr>
        <w:t xml:space="preserve"> </w:t>
      </w:r>
      <w:r w:rsidRPr="00CF3265">
        <w:rPr>
          <w:rFonts w:ascii="Bookman Old Style" w:hAnsi="Bookman Old Style" w:cs="Arial"/>
          <w:b/>
          <w:sz w:val="22"/>
          <w:szCs w:val="22"/>
          <w:lang w:val="pt-PT" w:eastAsia="en-US"/>
        </w:rPr>
        <w:t xml:space="preserve">RENATA ALVES DA SILVA CHAVES, </w:t>
      </w:r>
      <w:r w:rsidRPr="00CF3265">
        <w:rPr>
          <w:rFonts w:ascii="Bookman Old Style" w:hAnsi="Bookman Old Style" w:cs="Arial"/>
          <w:bCs/>
          <w:sz w:val="22"/>
          <w:szCs w:val="22"/>
          <w:lang w:val="pt-PT" w:eastAsia="en-US"/>
        </w:rPr>
        <w:t>ocupante do cargo de</w:t>
      </w:r>
      <w:r w:rsidRPr="00CF3265">
        <w:rPr>
          <w:rFonts w:ascii="Bookman Old Style" w:hAnsi="Bookman Old Style"/>
          <w:sz w:val="22"/>
          <w:szCs w:val="22"/>
          <w:lang w:val="pt-PT" w:eastAsia="en-US"/>
        </w:rPr>
        <w:t xml:space="preserve"> </w:t>
      </w:r>
      <w:r w:rsidRPr="00CF3265">
        <w:rPr>
          <w:rFonts w:ascii="Bookman Old Style" w:hAnsi="Bookman Old Style"/>
          <w:b/>
          <w:bCs/>
          <w:sz w:val="22"/>
          <w:szCs w:val="22"/>
          <w:lang w:val="pt-PT" w:eastAsia="en-US"/>
        </w:rPr>
        <w:t>DIRETOR DE FINANÇAS.</w:t>
      </w:r>
    </w:p>
    <w:p w14:paraId="4CFA0F55"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9.5. O Fiscal e Gestor de contratos contarão com o apoio dos órgãos de assessoramento jurídico e de controle interno para o desempenho das funções essenciais à execução do disposto na Lei Federal n. 14.133/2021, sempre que entender necessário.  </w:t>
      </w:r>
    </w:p>
    <w:p w14:paraId="302B170E"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sz w:val="22"/>
          <w:szCs w:val="22"/>
          <w:lang w:val="pt-PT" w:eastAsia="en-US"/>
        </w:rPr>
        <w:t xml:space="preserve">9.5.1. O apoio dos órgãos de assessoramento jurídico e de controle interno restringir-se-á às questões formais em que pairar dúvida fundamentada do Fiscal ou Gestor de contratos.  </w:t>
      </w:r>
    </w:p>
    <w:p w14:paraId="00205280" w14:textId="77777777" w:rsidR="00CF3265" w:rsidRPr="00CF3265" w:rsidRDefault="00CF3265" w:rsidP="00CF3265">
      <w:pPr>
        <w:widowControl w:val="0"/>
        <w:autoSpaceDE w:val="0"/>
        <w:autoSpaceDN w:val="0"/>
        <w:jc w:val="both"/>
        <w:rPr>
          <w:rFonts w:ascii="Bookman Old Style" w:hAnsi="Bookman Old Style"/>
          <w:sz w:val="22"/>
          <w:szCs w:val="22"/>
          <w:highlight w:val="yellow"/>
          <w:lang w:val="pt-PT" w:eastAsia="en-US"/>
        </w:rPr>
      </w:pPr>
    </w:p>
    <w:p w14:paraId="7309A6E1"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CLAUSULA DÉCIMA</w:t>
      </w:r>
      <w:r w:rsidRPr="00CF3265">
        <w:rPr>
          <w:rFonts w:ascii="Bookman Old Style" w:hAnsi="Bookman Old Style" w:cs="Arial"/>
          <w:b/>
          <w:color w:val="000000"/>
          <w:sz w:val="22"/>
          <w:szCs w:val="22"/>
          <w:lang w:val="pt-PT" w:eastAsia="en-US"/>
        </w:rPr>
        <w:t xml:space="preserve"> - DA GARANTIA</w:t>
      </w:r>
    </w:p>
    <w:p w14:paraId="5453F049" w14:textId="77777777" w:rsidR="00CF3265" w:rsidRPr="00CF3265" w:rsidRDefault="00CF3265" w:rsidP="00CF3265">
      <w:pPr>
        <w:widowControl w:val="0"/>
        <w:autoSpaceDE w:val="0"/>
        <w:autoSpaceDN w:val="0"/>
        <w:jc w:val="both"/>
        <w:rPr>
          <w:rFonts w:ascii="Bookman Old Style" w:hAnsi="Bookman Old Style"/>
          <w:sz w:val="22"/>
          <w:szCs w:val="22"/>
          <w:lang w:val="pt-PT" w:eastAsia="en-US"/>
        </w:rPr>
      </w:pPr>
      <w:r w:rsidRPr="00CF3265">
        <w:rPr>
          <w:rFonts w:ascii="Bookman Old Style" w:hAnsi="Bookman Old Style"/>
          <w:bCs/>
          <w:sz w:val="22"/>
          <w:szCs w:val="22"/>
          <w:lang w:val="pt-PT" w:eastAsia="en-US"/>
        </w:rPr>
        <w:t>10.1. A</w:t>
      </w:r>
      <w:r w:rsidRPr="00CF3265">
        <w:rPr>
          <w:rFonts w:ascii="Bookman Old Style" w:hAnsi="Bookman Old Style"/>
          <w:b/>
          <w:sz w:val="22"/>
          <w:szCs w:val="22"/>
          <w:lang w:val="pt-PT" w:eastAsia="en-US"/>
        </w:rPr>
        <w:t xml:space="preserve"> </w:t>
      </w:r>
      <w:r w:rsidRPr="00CF3265">
        <w:rPr>
          <w:rFonts w:ascii="Bookman Old Style" w:hAnsi="Bookman Old Style"/>
          <w:sz w:val="22"/>
          <w:szCs w:val="22"/>
          <w:lang w:val="pt-PT" w:eastAsia="en-US"/>
        </w:rPr>
        <w:t xml:space="preserve">licitante vencedora deve garantir a qualidade, eficiência e comprometimento nos serviços prestados. </w:t>
      </w:r>
    </w:p>
    <w:p w14:paraId="333613FC"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u w:val="single"/>
          <w:lang w:val="pt-PT" w:eastAsia="en-US"/>
        </w:rPr>
      </w:pPr>
    </w:p>
    <w:p w14:paraId="3CA980DD"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CLAUSULA DÉCIMA PRIMEIRA</w:t>
      </w:r>
      <w:r w:rsidRPr="00CF3265">
        <w:rPr>
          <w:rFonts w:ascii="Bookman Old Style" w:hAnsi="Bookman Old Style" w:cs="Arial"/>
          <w:b/>
          <w:color w:val="000000"/>
          <w:sz w:val="22"/>
          <w:szCs w:val="22"/>
          <w:lang w:val="pt-PT" w:eastAsia="en-US"/>
        </w:rPr>
        <w:t xml:space="preserve"> – DA VIGÊNCIA E DO REAJUSTE: </w:t>
      </w:r>
    </w:p>
    <w:p w14:paraId="4DC181B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11.1. Este contrato terá vigência a partir de sua assinatura até 31/12/2024.</w:t>
      </w:r>
    </w:p>
    <w:p w14:paraId="139A24BF"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p>
    <w:p w14:paraId="1B807002"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DÉCIMA SEGUNDA</w:t>
      </w:r>
      <w:r w:rsidRPr="00CF3265">
        <w:rPr>
          <w:rFonts w:ascii="Bookman Old Style" w:hAnsi="Bookman Old Style" w:cs="Arial"/>
          <w:b/>
          <w:color w:val="000000"/>
          <w:sz w:val="22"/>
          <w:szCs w:val="22"/>
          <w:lang w:val="pt-PT" w:eastAsia="en-US"/>
        </w:rPr>
        <w:t xml:space="preserve"> - DOS ENCARGOS:</w:t>
      </w:r>
    </w:p>
    <w:p w14:paraId="2955AE2E"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12.1. As despesas decorrentes de encargos trabalhistas, previdenciários, fiscais e comerciais, resultantes da execução deste contrato ficarão a cargo da CONTRATADA, bem como a correta aplicação da legislação atinente à segurança, à higiene e à medicina do trabalho.</w:t>
      </w:r>
    </w:p>
    <w:p w14:paraId="5707F00E" w14:textId="77777777" w:rsidR="00CF3265" w:rsidRDefault="00CF3265" w:rsidP="00CF3265">
      <w:pPr>
        <w:widowControl w:val="0"/>
        <w:autoSpaceDE w:val="0"/>
        <w:autoSpaceDN w:val="0"/>
        <w:jc w:val="both"/>
        <w:rPr>
          <w:rFonts w:ascii="Bookman Old Style" w:hAnsi="Bookman Old Style" w:cs="Arial"/>
          <w:color w:val="000000"/>
          <w:sz w:val="22"/>
          <w:szCs w:val="22"/>
          <w:lang w:val="pt-PT" w:eastAsia="en-US"/>
        </w:rPr>
      </w:pPr>
    </w:p>
    <w:p w14:paraId="707CB86C" w14:textId="77777777" w:rsidR="00607DBA" w:rsidRPr="00CF3265" w:rsidRDefault="00607DBA" w:rsidP="00CF3265">
      <w:pPr>
        <w:widowControl w:val="0"/>
        <w:autoSpaceDE w:val="0"/>
        <w:autoSpaceDN w:val="0"/>
        <w:jc w:val="both"/>
        <w:rPr>
          <w:rFonts w:ascii="Bookman Old Style" w:hAnsi="Bookman Old Style" w:cs="Arial"/>
          <w:color w:val="000000"/>
          <w:sz w:val="22"/>
          <w:szCs w:val="22"/>
          <w:lang w:val="pt-PT" w:eastAsia="en-US"/>
        </w:rPr>
      </w:pPr>
    </w:p>
    <w:p w14:paraId="66911EA7"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u w:val="single"/>
          <w:lang w:val="pt-PT" w:eastAsia="en-US"/>
        </w:rPr>
        <w:t>CLÁUSULA DÉCIMA TERCEIRA</w:t>
      </w:r>
      <w:r w:rsidRPr="00CF3265">
        <w:rPr>
          <w:rFonts w:ascii="Bookman Old Style" w:hAnsi="Bookman Old Style" w:cs="Arial"/>
          <w:b/>
          <w:color w:val="000000"/>
          <w:sz w:val="22"/>
          <w:szCs w:val="22"/>
          <w:lang w:val="pt-PT" w:eastAsia="en-US"/>
        </w:rPr>
        <w:t xml:space="preserve"> - DA ALTERAÇÃO DO CONTRATO:</w:t>
      </w:r>
    </w:p>
    <w:p w14:paraId="6851D724"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13.1. A alteração de quaisquer das disposições estabelecidas neste contrato, somente se reputará válida se tomada nos termos da lei e expressamente em aditivo, que a este contrato se aderirá.</w:t>
      </w:r>
    </w:p>
    <w:p w14:paraId="26B75E31"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p>
    <w:p w14:paraId="63A536AB"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bCs/>
          <w:color w:val="000000"/>
          <w:sz w:val="22"/>
          <w:szCs w:val="22"/>
          <w:u w:val="single"/>
          <w:lang w:val="pt-PT" w:eastAsia="en-US"/>
        </w:rPr>
        <w:t>CLÁUSULA DÉCIMA QUARTA</w:t>
      </w:r>
      <w:r w:rsidRPr="00CF3265">
        <w:rPr>
          <w:rFonts w:ascii="Bookman Old Style" w:hAnsi="Bookman Old Style" w:cs="Arial"/>
          <w:color w:val="000000"/>
          <w:sz w:val="22"/>
          <w:szCs w:val="22"/>
          <w:lang w:val="pt-PT" w:eastAsia="en-US"/>
        </w:rPr>
        <w:t xml:space="preserve"> </w:t>
      </w:r>
      <w:r w:rsidRPr="00CF3265">
        <w:rPr>
          <w:rFonts w:ascii="Bookman Old Style" w:hAnsi="Bookman Old Style" w:cs="Arial"/>
          <w:b/>
          <w:bCs/>
          <w:color w:val="000000"/>
          <w:sz w:val="22"/>
          <w:szCs w:val="22"/>
          <w:lang w:val="pt-PT" w:eastAsia="en-US"/>
        </w:rPr>
        <w:t>-</w:t>
      </w:r>
      <w:r w:rsidRPr="00CF3265">
        <w:rPr>
          <w:rFonts w:ascii="Bookman Old Style" w:hAnsi="Bookman Old Style" w:cs="Arial"/>
          <w:color w:val="000000"/>
          <w:sz w:val="22"/>
          <w:szCs w:val="22"/>
          <w:lang w:val="pt-PT" w:eastAsia="en-US"/>
        </w:rPr>
        <w:t xml:space="preserve"> </w:t>
      </w:r>
      <w:r w:rsidRPr="00CF3265">
        <w:rPr>
          <w:rFonts w:ascii="Bookman Old Style" w:hAnsi="Bookman Old Style" w:cs="Arial"/>
          <w:b/>
          <w:color w:val="000000"/>
          <w:sz w:val="22"/>
          <w:szCs w:val="22"/>
          <w:lang w:val="pt-PT" w:eastAsia="en-US"/>
        </w:rPr>
        <w:t>DA LEGISLAÇÃO APLICÁVEL E DOS CASOS OMISSOS:</w:t>
      </w:r>
    </w:p>
    <w:p w14:paraId="542F3927"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14.1. Este contrato rege-se pelas disposições expressas na Lei n. 14.133/2021 e pelos preceitos de direito público, sendo aplicados, supletivamente, os princípios da teoria geral dos contratos e as disposições de direito privado.</w:t>
      </w:r>
    </w:p>
    <w:p w14:paraId="32B070C0"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Parágrafo único. Os casos omissos serão resolvidos à luz da referida lei, recorrendo-se à analogia, aos costumes e aos princípios gerais do direito.</w:t>
      </w:r>
    </w:p>
    <w:p w14:paraId="35E23896"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p>
    <w:p w14:paraId="42A1AD3B" w14:textId="77777777" w:rsidR="00CF3265" w:rsidRPr="00CF3265" w:rsidRDefault="00CF3265" w:rsidP="00CF3265">
      <w:pPr>
        <w:widowControl w:val="0"/>
        <w:autoSpaceDE w:val="0"/>
        <w:autoSpaceDN w:val="0"/>
        <w:jc w:val="both"/>
        <w:rPr>
          <w:rFonts w:ascii="Bookman Old Style" w:hAnsi="Bookman Old Style" w:cs="Arial"/>
          <w:b/>
          <w:color w:val="000000"/>
          <w:sz w:val="22"/>
          <w:szCs w:val="22"/>
          <w:lang w:val="pt-PT" w:eastAsia="en-US"/>
        </w:rPr>
      </w:pPr>
      <w:r w:rsidRPr="00CF3265">
        <w:rPr>
          <w:rFonts w:ascii="Bookman Old Style" w:hAnsi="Bookman Old Style" w:cs="Arial"/>
          <w:b/>
          <w:color w:val="000000"/>
          <w:sz w:val="22"/>
          <w:szCs w:val="22"/>
          <w:lang w:val="pt-PT" w:eastAsia="en-US"/>
        </w:rPr>
        <w:t>CLÁUSULA DÉCIMA QUINTA – DO FORO:</w:t>
      </w:r>
    </w:p>
    <w:p w14:paraId="4F7F8900"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15.1. Fica eleito o Foro da Comarca de Concórdia, Estado de Santa Catarina, como competente para dirimir questões oriundas do presente Contrato.</w:t>
      </w:r>
    </w:p>
    <w:p w14:paraId="6AB7934C"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p>
    <w:p w14:paraId="1F9AC3B2" w14:textId="77777777" w:rsidR="00CF3265" w:rsidRPr="00CF3265" w:rsidRDefault="00CF3265" w:rsidP="00CF3265">
      <w:pPr>
        <w:widowControl w:val="0"/>
        <w:autoSpaceDE w:val="0"/>
        <w:autoSpaceDN w:val="0"/>
        <w:jc w:val="both"/>
        <w:rPr>
          <w:rFonts w:ascii="Bookman Old Style" w:hAnsi="Bookman Old Style" w:cs="Arial"/>
          <w:color w:val="000000"/>
          <w:sz w:val="22"/>
          <w:szCs w:val="22"/>
          <w:lang w:val="pt-PT" w:eastAsia="en-US"/>
        </w:rPr>
      </w:pPr>
      <w:r w:rsidRPr="00CF3265">
        <w:rPr>
          <w:rFonts w:ascii="Bookman Old Style" w:hAnsi="Bookman Old Style" w:cs="Arial"/>
          <w:color w:val="000000"/>
          <w:sz w:val="22"/>
          <w:szCs w:val="22"/>
          <w:lang w:val="pt-PT" w:eastAsia="en-US"/>
        </w:rPr>
        <w:t>E por estarem justos e contratados, assinam o presente, por si e seus assessores, em 3 (três) vias iguais e de mesmo teor e rubricadas para todos os fins de direito, na presença das testemunhas abaixo arroladas.</w:t>
      </w:r>
    </w:p>
    <w:p w14:paraId="0F524B86" w14:textId="77777777" w:rsidR="00CF3265" w:rsidRPr="00CF3265" w:rsidRDefault="00CF3265" w:rsidP="00CF3265">
      <w:pPr>
        <w:widowControl w:val="0"/>
        <w:autoSpaceDE w:val="0"/>
        <w:autoSpaceDN w:val="0"/>
        <w:jc w:val="both"/>
        <w:rPr>
          <w:rFonts w:ascii="Bookman Old Style" w:hAnsi="Bookman Old Style" w:cs="Arial"/>
          <w:color w:val="000000"/>
          <w:sz w:val="22"/>
          <w:szCs w:val="22"/>
          <w:highlight w:val="yellow"/>
          <w:lang w:val="pt-PT" w:eastAsia="en-US"/>
        </w:rPr>
      </w:pPr>
    </w:p>
    <w:p w14:paraId="645056A9" w14:textId="77777777" w:rsidR="0012066E" w:rsidRPr="00FF5006" w:rsidRDefault="0012066E" w:rsidP="0012066E">
      <w:pPr>
        <w:widowControl w:val="0"/>
        <w:jc w:val="both"/>
        <w:rPr>
          <w:rFonts w:ascii="Bookman Old Style" w:hAnsi="Bookman Old Style" w:cs="Arial"/>
          <w:bCs/>
          <w:sz w:val="22"/>
          <w:szCs w:val="22"/>
        </w:rPr>
      </w:pPr>
    </w:p>
    <w:p w14:paraId="6297C769" w14:textId="48D3E3F0" w:rsidR="0012066E" w:rsidRPr="00FF5006" w:rsidRDefault="0012066E" w:rsidP="0012066E">
      <w:pPr>
        <w:widowControl w:val="0"/>
        <w:jc w:val="both"/>
        <w:rPr>
          <w:rFonts w:ascii="Bookman Old Style" w:hAnsi="Bookman Old Style" w:cs="Arial"/>
          <w:sz w:val="22"/>
          <w:szCs w:val="22"/>
        </w:rPr>
      </w:pPr>
      <w:r w:rsidRPr="00FF5006">
        <w:rPr>
          <w:rFonts w:ascii="Bookman Old Style" w:hAnsi="Bookman Old Style" w:cs="Arial"/>
          <w:bCs/>
          <w:sz w:val="22"/>
          <w:szCs w:val="22"/>
        </w:rPr>
        <w:t>Município de Peritiba –</w:t>
      </w:r>
      <w:r w:rsidRPr="00FF5006">
        <w:rPr>
          <w:rFonts w:ascii="Bookman Old Style" w:hAnsi="Bookman Old Style" w:cs="Arial"/>
          <w:sz w:val="22"/>
          <w:szCs w:val="22"/>
        </w:rPr>
        <w:t xml:space="preserve"> </w:t>
      </w:r>
      <w:r w:rsidRPr="00FF5006">
        <w:rPr>
          <w:rFonts w:ascii="Bookman Old Style" w:hAnsi="Bookman Old Style" w:cs="Arial"/>
          <w:bCs/>
          <w:sz w:val="22"/>
          <w:szCs w:val="22"/>
        </w:rPr>
        <w:t>SC.</w:t>
      </w:r>
      <w:r w:rsidRPr="00FF5006">
        <w:rPr>
          <w:rFonts w:ascii="Bookman Old Style" w:hAnsi="Bookman Old Style" w:cs="Arial"/>
          <w:sz w:val="22"/>
          <w:szCs w:val="22"/>
        </w:rPr>
        <w:t xml:space="preserve">, em </w:t>
      </w:r>
      <w:r w:rsidR="00343FC4" w:rsidRPr="00FF5006">
        <w:rPr>
          <w:rFonts w:ascii="Bookman Old Style" w:hAnsi="Bookman Old Style" w:cs="Arial"/>
          <w:sz w:val="22"/>
          <w:szCs w:val="22"/>
        </w:rPr>
        <w:t>2</w:t>
      </w:r>
      <w:r w:rsidR="00FF5006" w:rsidRPr="00FF5006">
        <w:rPr>
          <w:rFonts w:ascii="Bookman Old Style" w:hAnsi="Bookman Old Style" w:cs="Arial"/>
          <w:sz w:val="22"/>
          <w:szCs w:val="22"/>
        </w:rPr>
        <w:t>7</w:t>
      </w:r>
      <w:r w:rsidRPr="00FF5006">
        <w:rPr>
          <w:rFonts w:ascii="Bookman Old Style" w:hAnsi="Bookman Old Style" w:cs="Arial"/>
          <w:sz w:val="22"/>
          <w:szCs w:val="22"/>
        </w:rPr>
        <w:t xml:space="preserve"> de </w:t>
      </w:r>
      <w:r w:rsidR="00FA0B65" w:rsidRPr="00FF5006">
        <w:rPr>
          <w:rFonts w:ascii="Bookman Old Style" w:hAnsi="Bookman Old Style" w:cs="Arial"/>
          <w:sz w:val="22"/>
          <w:szCs w:val="22"/>
        </w:rPr>
        <w:t>junho</w:t>
      </w:r>
      <w:r w:rsidRPr="00FF5006">
        <w:rPr>
          <w:rFonts w:ascii="Bookman Old Style" w:hAnsi="Bookman Old Style" w:cs="Arial"/>
          <w:sz w:val="22"/>
          <w:szCs w:val="22"/>
        </w:rPr>
        <w:t xml:space="preserve"> de 2024.</w:t>
      </w:r>
    </w:p>
    <w:p w14:paraId="73C9F5F6" w14:textId="77777777" w:rsidR="0012066E" w:rsidRPr="00FF5006" w:rsidRDefault="0012066E" w:rsidP="0012066E">
      <w:pPr>
        <w:widowControl w:val="0"/>
        <w:jc w:val="both"/>
        <w:rPr>
          <w:rFonts w:ascii="Bookman Old Style" w:hAnsi="Bookman Old Style" w:cs="Arial"/>
          <w:sz w:val="22"/>
          <w:szCs w:val="22"/>
        </w:rPr>
      </w:pPr>
    </w:p>
    <w:p w14:paraId="25EDD102" w14:textId="77777777" w:rsidR="0012066E" w:rsidRPr="00FF5006" w:rsidRDefault="0012066E" w:rsidP="0012066E">
      <w:pPr>
        <w:widowControl w:val="0"/>
        <w:jc w:val="both"/>
        <w:rPr>
          <w:rFonts w:ascii="Bookman Old Style" w:hAnsi="Bookman Old Style" w:cs="Arial"/>
          <w:sz w:val="22"/>
          <w:szCs w:val="22"/>
        </w:rPr>
      </w:pPr>
    </w:p>
    <w:p w14:paraId="56966FBA" w14:textId="77777777" w:rsidR="00FA0B65" w:rsidRPr="00FF5006" w:rsidRDefault="00FA0B65" w:rsidP="0012066E">
      <w:pPr>
        <w:pStyle w:val="Cabealho"/>
        <w:jc w:val="center"/>
        <w:rPr>
          <w:rFonts w:ascii="Bookman Old Style" w:hAnsi="Bookman Old Style" w:cs="Arial"/>
          <w:b/>
          <w:color w:val="000000"/>
          <w:sz w:val="22"/>
          <w:szCs w:val="22"/>
        </w:rPr>
      </w:pPr>
    </w:p>
    <w:p w14:paraId="2C14F90A" w14:textId="3960EDFA" w:rsidR="0012066E" w:rsidRPr="00FF5006" w:rsidRDefault="0012066E" w:rsidP="0012066E">
      <w:pPr>
        <w:pStyle w:val="Cabealho"/>
        <w:jc w:val="center"/>
        <w:rPr>
          <w:rFonts w:ascii="Bookman Old Style" w:hAnsi="Bookman Old Style" w:cs="Arial"/>
          <w:bCs/>
          <w:color w:val="000000"/>
          <w:sz w:val="22"/>
          <w:szCs w:val="22"/>
        </w:rPr>
      </w:pPr>
      <w:r w:rsidRPr="00FF5006">
        <w:rPr>
          <w:rFonts w:ascii="Bookman Old Style" w:hAnsi="Bookman Old Style" w:cs="Arial"/>
          <w:b/>
          <w:color w:val="000000"/>
          <w:sz w:val="22"/>
          <w:szCs w:val="22"/>
        </w:rPr>
        <w:t>PAULO JOSÉ DEITOS</w:t>
      </w:r>
      <w:r w:rsidRPr="00FF5006">
        <w:rPr>
          <w:rFonts w:ascii="Bookman Old Style" w:hAnsi="Bookman Old Style" w:cs="Arial"/>
          <w:bCs/>
          <w:color w:val="000000"/>
          <w:sz w:val="22"/>
          <w:szCs w:val="22"/>
        </w:rPr>
        <w:t xml:space="preserve"> </w:t>
      </w:r>
    </w:p>
    <w:p w14:paraId="3BA2C388" w14:textId="77777777" w:rsidR="0012066E" w:rsidRPr="00FF5006" w:rsidRDefault="0012066E" w:rsidP="0012066E">
      <w:pPr>
        <w:pStyle w:val="Cabealho"/>
        <w:jc w:val="center"/>
        <w:rPr>
          <w:rFonts w:ascii="Bookman Old Style" w:hAnsi="Bookman Old Style" w:cs="Arial"/>
          <w:bCs/>
          <w:color w:val="000000"/>
          <w:sz w:val="22"/>
          <w:szCs w:val="22"/>
        </w:rPr>
      </w:pPr>
      <w:r w:rsidRPr="00FF5006">
        <w:rPr>
          <w:rFonts w:ascii="Bookman Old Style" w:hAnsi="Bookman Old Style" w:cs="Arial"/>
          <w:bCs/>
          <w:color w:val="000000"/>
          <w:sz w:val="22"/>
          <w:szCs w:val="22"/>
        </w:rPr>
        <w:t xml:space="preserve">Prefeito Municipal </w:t>
      </w:r>
    </w:p>
    <w:p w14:paraId="6E341C82" w14:textId="77777777" w:rsidR="0012066E" w:rsidRPr="00FF5006" w:rsidRDefault="0012066E" w:rsidP="0012066E">
      <w:pPr>
        <w:pStyle w:val="Cabealho"/>
        <w:jc w:val="center"/>
        <w:rPr>
          <w:rFonts w:ascii="Bookman Old Style" w:hAnsi="Bookman Old Style" w:cs="Arial"/>
          <w:bCs/>
          <w:color w:val="000000"/>
          <w:sz w:val="22"/>
          <w:szCs w:val="22"/>
        </w:rPr>
      </w:pPr>
    </w:p>
    <w:p w14:paraId="644DC8B5" w14:textId="77777777" w:rsidR="00FA0B65" w:rsidRPr="00FF5006" w:rsidRDefault="00FA0B65" w:rsidP="0012066E">
      <w:pPr>
        <w:pStyle w:val="Cabealho"/>
        <w:jc w:val="center"/>
        <w:rPr>
          <w:rFonts w:ascii="Bookman Old Style" w:hAnsi="Bookman Old Style" w:cs="Arial"/>
          <w:bCs/>
          <w:color w:val="000000"/>
          <w:sz w:val="22"/>
          <w:szCs w:val="22"/>
        </w:rPr>
      </w:pPr>
    </w:p>
    <w:p w14:paraId="70D37801" w14:textId="77777777" w:rsidR="00CE5E13" w:rsidRPr="00FF5006" w:rsidRDefault="00CE5E13" w:rsidP="0012066E">
      <w:pPr>
        <w:pStyle w:val="Cabealho"/>
        <w:jc w:val="center"/>
        <w:rPr>
          <w:rFonts w:ascii="Bookman Old Style" w:hAnsi="Bookman Old Style" w:cs="Arial"/>
          <w:bCs/>
          <w:color w:val="000000"/>
          <w:sz w:val="22"/>
          <w:szCs w:val="22"/>
        </w:rPr>
      </w:pPr>
    </w:p>
    <w:p w14:paraId="60369AD7" w14:textId="77777777" w:rsidR="0012066E" w:rsidRPr="00FF5006" w:rsidRDefault="0012066E" w:rsidP="0012066E">
      <w:pPr>
        <w:pStyle w:val="Cabealho"/>
        <w:jc w:val="center"/>
        <w:rPr>
          <w:rFonts w:ascii="Bookman Old Style" w:hAnsi="Bookman Old Style" w:cs="Arial"/>
          <w:bCs/>
          <w:color w:val="000000"/>
          <w:sz w:val="22"/>
          <w:szCs w:val="22"/>
        </w:rPr>
      </w:pPr>
    </w:p>
    <w:p w14:paraId="702FD9CE" w14:textId="77777777" w:rsidR="00FF5006" w:rsidRPr="00FF5006" w:rsidRDefault="00FF5006" w:rsidP="0012066E">
      <w:pPr>
        <w:jc w:val="center"/>
        <w:rPr>
          <w:rFonts w:ascii="Bookman Old Style" w:hAnsi="Bookman Old Style" w:cs="Arial"/>
          <w:b/>
          <w:bCs/>
          <w:sz w:val="22"/>
          <w:szCs w:val="22"/>
        </w:rPr>
      </w:pPr>
      <w:r w:rsidRPr="00FF5006">
        <w:rPr>
          <w:rFonts w:ascii="Bookman Old Style" w:hAnsi="Bookman Old Style" w:cs="Arial"/>
          <w:b/>
          <w:bCs/>
          <w:sz w:val="22"/>
          <w:szCs w:val="22"/>
          <w:lang w:val="pt-PT"/>
        </w:rPr>
        <w:t>EMPRESA EDITORA CONCÓRDIA LTDA</w:t>
      </w:r>
      <w:r w:rsidRPr="00FF5006">
        <w:rPr>
          <w:rFonts w:ascii="Bookman Old Style" w:hAnsi="Bookman Old Style" w:cs="Arial"/>
          <w:b/>
          <w:bCs/>
          <w:sz w:val="22"/>
          <w:szCs w:val="22"/>
        </w:rPr>
        <w:t xml:space="preserve"> </w:t>
      </w:r>
    </w:p>
    <w:p w14:paraId="48CF3BCA" w14:textId="7526E519" w:rsidR="0012066E" w:rsidRPr="00FF5006" w:rsidRDefault="0012066E" w:rsidP="0012066E">
      <w:pPr>
        <w:jc w:val="center"/>
        <w:rPr>
          <w:rFonts w:ascii="Bookman Old Style" w:hAnsi="Bookman Old Style" w:cs="Arial"/>
          <w:sz w:val="22"/>
          <w:szCs w:val="22"/>
        </w:rPr>
      </w:pPr>
      <w:r w:rsidRPr="00FF5006">
        <w:rPr>
          <w:rFonts w:ascii="Bookman Old Style" w:hAnsi="Bookman Old Style" w:cs="Arial"/>
          <w:sz w:val="22"/>
          <w:szCs w:val="22"/>
        </w:rPr>
        <w:t>Contratada</w:t>
      </w:r>
    </w:p>
    <w:p w14:paraId="51358CCC" w14:textId="77777777" w:rsidR="0012066E" w:rsidRPr="00FF5006" w:rsidRDefault="0012066E" w:rsidP="0012066E">
      <w:pPr>
        <w:jc w:val="center"/>
        <w:rPr>
          <w:rFonts w:ascii="Bookman Old Style" w:hAnsi="Bookman Old Style"/>
          <w:sz w:val="22"/>
          <w:szCs w:val="22"/>
        </w:rPr>
      </w:pPr>
    </w:p>
    <w:p w14:paraId="2D2E70B5" w14:textId="77777777" w:rsidR="0012066E" w:rsidRPr="00FF5006" w:rsidRDefault="0012066E" w:rsidP="0012066E">
      <w:pPr>
        <w:jc w:val="center"/>
        <w:rPr>
          <w:rFonts w:ascii="Bookman Old Style" w:hAnsi="Bookman Old Style"/>
          <w:sz w:val="22"/>
          <w:szCs w:val="22"/>
        </w:rPr>
      </w:pPr>
    </w:p>
    <w:p w14:paraId="69A696DC" w14:textId="77777777" w:rsidR="0012066E" w:rsidRPr="00FF5006" w:rsidRDefault="0012066E" w:rsidP="0012066E">
      <w:pPr>
        <w:jc w:val="center"/>
        <w:rPr>
          <w:rFonts w:ascii="Bookman Old Style" w:hAnsi="Bookman Old Style"/>
          <w:sz w:val="22"/>
          <w:szCs w:val="22"/>
        </w:rPr>
      </w:pPr>
    </w:p>
    <w:tbl>
      <w:tblPr>
        <w:tblStyle w:val="Tabelacomgrade"/>
        <w:tblW w:w="9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70"/>
        <w:gridCol w:w="222"/>
      </w:tblGrid>
      <w:tr w:rsidR="0012066E" w:rsidRPr="00FF5006" w14:paraId="53A20A6D" w14:textId="77777777" w:rsidTr="0056318D">
        <w:tc>
          <w:tcPr>
            <w:tcW w:w="8970" w:type="dxa"/>
            <w:hideMark/>
          </w:tcPr>
          <w:tbl>
            <w:tblPr>
              <w:tblW w:w="8703" w:type="dxa"/>
              <w:jc w:val="center"/>
              <w:tblCellMar>
                <w:left w:w="70" w:type="dxa"/>
                <w:right w:w="70" w:type="dxa"/>
              </w:tblCellMar>
              <w:tblLook w:val="04A0" w:firstRow="1" w:lastRow="0" w:firstColumn="1" w:lastColumn="0" w:noHBand="0" w:noVBand="1"/>
            </w:tblPr>
            <w:tblGrid>
              <w:gridCol w:w="4611"/>
              <w:gridCol w:w="4092"/>
            </w:tblGrid>
            <w:tr w:rsidR="0012066E" w:rsidRPr="00FF5006" w14:paraId="49A32019" w14:textId="77777777" w:rsidTr="0056318D">
              <w:trPr>
                <w:jc w:val="center"/>
              </w:trPr>
              <w:tc>
                <w:tcPr>
                  <w:tcW w:w="4611" w:type="dxa"/>
                  <w:hideMark/>
                </w:tcPr>
                <w:p w14:paraId="2489848E" w14:textId="77777777" w:rsidR="0012066E" w:rsidRPr="00FF5006" w:rsidRDefault="0012066E" w:rsidP="0056318D">
                  <w:pPr>
                    <w:pStyle w:val="Ttulo2"/>
                    <w:spacing w:before="0" w:after="0"/>
                    <w:jc w:val="center"/>
                    <w:rPr>
                      <w:rFonts w:ascii="Bookman Old Style" w:hAnsi="Bookman Old Style" w:cs="Arial"/>
                      <w:i w:val="0"/>
                      <w:sz w:val="22"/>
                      <w:szCs w:val="22"/>
                      <w:lang w:val="pt-BR"/>
                    </w:rPr>
                  </w:pPr>
                  <w:r w:rsidRPr="00FF5006">
                    <w:rPr>
                      <w:rFonts w:ascii="Bookman Old Style" w:hAnsi="Bookman Old Style" w:cs="Arial"/>
                      <w:i w:val="0"/>
                      <w:sz w:val="22"/>
                      <w:szCs w:val="22"/>
                      <w:lang w:val="pt-BR"/>
                    </w:rPr>
                    <w:t>ALANA ROBERTA PEREIRA WAGNER</w:t>
                  </w:r>
                </w:p>
                <w:p w14:paraId="4AAEF8E1" w14:textId="77777777" w:rsidR="0012066E" w:rsidRPr="00FF5006" w:rsidRDefault="0012066E" w:rsidP="0056318D">
                  <w:pPr>
                    <w:jc w:val="center"/>
                    <w:rPr>
                      <w:rFonts w:ascii="Bookman Old Style" w:hAnsi="Bookman Old Style"/>
                      <w:sz w:val="22"/>
                      <w:szCs w:val="22"/>
                    </w:rPr>
                  </w:pPr>
                  <w:r w:rsidRPr="00FF5006">
                    <w:rPr>
                      <w:rFonts w:ascii="Bookman Old Style" w:hAnsi="Bookman Old Style"/>
                      <w:sz w:val="22"/>
                      <w:szCs w:val="22"/>
                    </w:rPr>
                    <w:t>Testemunha</w:t>
                  </w:r>
                </w:p>
              </w:tc>
              <w:tc>
                <w:tcPr>
                  <w:tcW w:w="4092" w:type="dxa"/>
                  <w:hideMark/>
                </w:tcPr>
                <w:p w14:paraId="3AA5401D" w14:textId="1DC84B76" w:rsidR="0012066E" w:rsidRPr="00FF5006" w:rsidRDefault="0012066E" w:rsidP="00DC432B">
                  <w:pPr>
                    <w:pStyle w:val="Ttulo2"/>
                    <w:spacing w:before="0" w:after="0"/>
                    <w:jc w:val="center"/>
                    <w:rPr>
                      <w:rFonts w:ascii="Bookman Old Style" w:hAnsi="Bookman Old Style" w:cs="Arial"/>
                      <w:i w:val="0"/>
                      <w:sz w:val="22"/>
                      <w:szCs w:val="22"/>
                      <w:lang w:val="pt-BR"/>
                    </w:rPr>
                  </w:pPr>
                  <w:r w:rsidRPr="00FF5006">
                    <w:rPr>
                      <w:rFonts w:ascii="Bookman Old Style" w:hAnsi="Bookman Old Style" w:cs="Arial"/>
                      <w:i w:val="0"/>
                      <w:sz w:val="22"/>
                      <w:szCs w:val="22"/>
                      <w:lang w:val="pt-BR"/>
                    </w:rPr>
                    <w:t>REGINA INÊS BRAND LAZZARIN</w:t>
                  </w:r>
                </w:p>
                <w:p w14:paraId="70997179" w14:textId="77777777" w:rsidR="0012066E" w:rsidRPr="00FF5006" w:rsidRDefault="0012066E" w:rsidP="0056318D">
                  <w:pPr>
                    <w:jc w:val="center"/>
                    <w:rPr>
                      <w:rFonts w:ascii="Bookman Old Style" w:hAnsi="Bookman Old Style" w:cs="Arial"/>
                      <w:sz w:val="22"/>
                      <w:szCs w:val="22"/>
                    </w:rPr>
                  </w:pPr>
                  <w:r w:rsidRPr="00FF5006">
                    <w:rPr>
                      <w:rFonts w:ascii="Bookman Old Style" w:hAnsi="Bookman Old Style"/>
                      <w:sz w:val="22"/>
                      <w:szCs w:val="22"/>
                    </w:rPr>
                    <w:t>Testemunha</w:t>
                  </w:r>
                </w:p>
              </w:tc>
            </w:tr>
          </w:tbl>
          <w:p w14:paraId="121343B7" w14:textId="77777777" w:rsidR="0012066E" w:rsidRPr="00FF5006" w:rsidRDefault="0012066E" w:rsidP="0056318D">
            <w:pPr>
              <w:jc w:val="center"/>
              <w:rPr>
                <w:rFonts w:ascii="Bookman Old Style" w:eastAsia="Calibri" w:hAnsi="Bookman Old Style"/>
                <w:sz w:val="20"/>
                <w:szCs w:val="20"/>
              </w:rPr>
            </w:pPr>
          </w:p>
        </w:tc>
        <w:tc>
          <w:tcPr>
            <w:tcW w:w="222" w:type="dxa"/>
          </w:tcPr>
          <w:p w14:paraId="081974C9" w14:textId="77777777" w:rsidR="0012066E" w:rsidRPr="00FF5006" w:rsidRDefault="0012066E" w:rsidP="0056318D">
            <w:pPr>
              <w:widowControl w:val="0"/>
              <w:jc w:val="center"/>
              <w:rPr>
                <w:rFonts w:ascii="Bookman Old Style" w:hAnsi="Bookman Old Style" w:cs="Arial"/>
                <w:sz w:val="22"/>
                <w:szCs w:val="22"/>
              </w:rPr>
            </w:pPr>
          </w:p>
        </w:tc>
      </w:tr>
    </w:tbl>
    <w:p w14:paraId="0A76D569" w14:textId="77777777" w:rsidR="0012066E" w:rsidRPr="00CF3265" w:rsidRDefault="0012066E" w:rsidP="0012066E">
      <w:pPr>
        <w:widowControl w:val="0"/>
        <w:rPr>
          <w:rFonts w:ascii="Bookman Old Style" w:hAnsi="Bookman Old Style" w:cs="Arial"/>
          <w:sz w:val="22"/>
          <w:szCs w:val="22"/>
          <w:highlight w:val="yellow"/>
        </w:rPr>
      </w:pPr>
    </w:p>
    <w:p w14:paraId="0BE5E082" w14:textId="77777777" w:rsidR="0012066E" w:rsidRPr="00CF3265" w:rsidRDefault="0012066E" w:rsidP="0012066E">
      <w:pPr>
        <w:widowControl w:val="0"/>
        <w:tabs>
          <w:tab w:val="left" w:pos="536"/>
          <w:tab w:val="left" w:pos="2270"/>
          <w:tab w:val="left" w:pos="4294"/>
        </w:tabs>
        <w:snapToGrid w:val="0"/>
        <w:jc w:val="both"/>
        <w:rPr>
          <w:rFonts w:ascii="Bookman Old Style" w:hAnsi="Bookman Old Style"/>
          <w:sz w:val="22"/>
          <w:szCs w:val="22"/>
          <w:highlight w:val="yellow"/>
        </w:rPr>
      </w:pPr>
    </w:p>
    <w:p w14:paraId="6FFD1CB8" w14:textId="77777777" w:rsidR="00DC432B" w:rsidRPr="00CF3265" w:rsidRDefault="00DC432B" w:rsidP="0012066E">
      <w:pPr>
        <w:widowControl w:val="0"/>
        <w:tabs>
          <w:tab w:val="left" w:pos="536"/>
          <w:tab w:val="left" w:pos="2270"/>
          <w:tab w:val="left" w:pos="4294"/>
        </w:tabs>
        <w:snapToGrid w:val="0"/>
        <w:jc w:val="both"/>
        <w:rPr>
          <w:rFonts w:ascii="Bookman Old Style" w:hAnsi="Bookman Old Style"/>
          <w:sz w:val="22"/>
          <w:szCs w:val="22"/>
          <w:highlight w:val="yellow"/>
        </w:rPr>
      </w:pPr>
    </w:p>
    <w:tbl>
      <w:tblPr>
        <w:tblW w:w="9129" w:type="dxa"/>
        <w:jc w:val="center"/>
        <w:tblCellMar>
          <w:left w:w="70" w:type="dxa"/>
          <w:right w:w="70" w:type="dxa"/>
        </w:tblCellMar>
        <w:tblLook w:val="04A0" w:firstRow="1" w:lastRow="0" w:firstColumn="1" w:lastColumn="0" w:noHBand="0" w:noVBand="1"/>
      </w:tblPr>
      <w:tblGrid>
        <w:gridCol w:w="4253"/>
        <w:gridCol w:w="4876"/>
      </w:tblGrid>
      <w:tr w:rsidR="0012066E" w:rsidRPr="002E757E" w14:paraId="128FB885" w14:textId="77777777" w:rsidTr="00DC432B">
        <w:trPr>
          <w:jc w:val="center"/>
        </w:trPr>
        <w:tc>
          <w:tcPr>
            <w:tcW w:w="4253" w:type="dxa"/>
            <w:hideMark/>
          </w:tcPr>
          <w:p w14:paraId="214C9D72" w14:textId="77777777" w:rsidR="002E757E" w:rsidRPr="002E757E" w:rsidRDefault="002E757E" w:rsidP="0056318D">
            <w:pPr>
              <w:pStyle w:val="Ttulo4"/>
              <w:keepNext w:val="0"/>
              <w:jc w:val="center"/>
              <w:rPr>
                <w:rFonts w:ascii="Bookman Old Style" w:hAnsi="Bookman Old Style" w:cs="Arial"/>
                <w:bCs/>
                <w:iCs/>
                <w:sz w:val="22"/>
                <w:szCs w:val="22"/>
                <w:lang w:val="pt-BR" w:eastAsia="x-none"/>
              </w:rPr>
            </w:pPr>
            <w:r w:rsidRPr="00CF3265">
              <w:rPr>
                <w:rFonts w:ascii="Bookman Old Style" w:hAnsi="Bookman Old Style" w:cs="Arial"/>
                <w:bCs/>
                <w:iCs/>
                <w:sz w:val="22"/>
                <w:szCs w:val="22"/>
                <w:lang w:val="pt-BR" w:eastAsia="x-none"/>
              </w:rPr>
              <w:t>MARILUCI SORDI KLEIN</w:t>
            </w:r>
            <w:r w:rsidRPr="002E757E">
              <w:rPr>
                <w:rFonts w:ascii="Bookman Old Style" w:hAnsi="Bookman Old Style" w:cs="Arial"/>
                <w:bCs/>
                <w:iCs/>
                <w:sz w:val="22"/>
                <w:szCs w:val="22"/>
                <w:lang w:val="pt-BR" w:eastAsia="x-none"/>
              </w:rPr>
              <w:t xml:space="preserve"> </w:t>
            </w:r>
          </w:p>
          <w:p w14:paraId="6C3B6D88" w14:textId="6E6B313B" w:rsidR="0012066E" w:rsidRPr="002E757E" w:rsidRDefault="0012066E" w:rsidP="0056318D">
            <w:pPr>
              <w:pStyle w:val="Ttulo4"/>
              <w:keepNext w:val="0"/>
              <w:jc w:val="center"/>
              <w:rPr>
                <w:rFonts w:ascii="Bookman Old Style" w:hAnsi="Bookman Old Style"/>
                <w:b w:val="0"/>
                <w:sz w:val="22"/>
                <w:szCs w:val="22"/>
                <w:lang w:val="pt-BR"/>
              </w:rPr>
            </w:pPr>
            <w:r w:rsidRPr="002E757E">
              <w:rPr>
                <w:rFonts w:ascii="Bookman Old Style" w:hAnsi="Bookman Old Style" w:cs="Arial"/>
                <w:b w:val="0"/>
                <w:sz w:val="22"/>
                <w:szCs w:val="22"/>
                <w:lang w:val="pt-BR"/>
              </w:rPr>
              <w:t>Fiscal do Contrato</w:t>
            </w:r>
          </w:p>
        </w:tc>
        <w:tc>
          <w:tcPr>
            <w:tcW w:w="4876" w:type="dxa"/>
            <w:hideMark/>
          </w:tcPr>
          <w:p w14:paraId="4614445F" w14:textId="40677C86" w:rsidR="0012066E" w:rsidRPr="002E757E" w:rsidRDefault="002E757E" w:rsidP="0056318D">
            <w:pPr>
              <w:pStyle w:val="Ttulo4"/>
              <w:keepNext w:val="0"/>
              <w:jc w:val="center"/>
              <w:rPr>
                <w:rFonts w:ascii="Bookman Old Style" w:hAnsi="Bookman Old Style" w:cs="Arial"/>
                <w:sz w:val="22"/>
                <w:szCs w:val="22"/>
              </w:rPr>
            </w:pPr>
            <w:r w:rsidRPr="00CF3265">
              <w:rPr>
                <w:rFonts w:ascii="Bookman Old Style" w:hAnsi="Bookman Old Style" w:cs="Arial"/>
                <w:bCs/>
                <w:sz w:val="22"/>
                <w:szCs w:val="22"/>
                <w:lang w:val="pt-BR"/>
              </w:rPr>
              <w:t>NADIA MARIA SCHNEIDER KLEBER</w:t>
            </w:r>
            <w:r w:rsidRPr="002E757E">
              <w:rPr>
                <w:rFonts w:ascii="Bookman Old Style" w:hAnsi="Bookman Old Style" w:cs="Arial"/>
                <w:bCs/>
                <w:sz w:val="22"/>
                <w:szCs w:val="22"/>
                <w:lang w:val="pt-BR"/>
              </w:rPr>
              <w:t xml:space="preserve"> </w:t>
            </w:r>
            <w:r w:rsidR="0012066E" w:rsidRPr="002E757E">
              <w:rPr>
                <w:rFonts w:ascii="Bookman Old Style" w:hAnsi="Bookman Old Style" w:cs="Arial"/>
                <w:b w:val="0"/>
                <w:sz w:val="22"/>
                <w:szCs w:val="22"/>
                <w:lang w:val="pt-BR"/>
              </w:rPr>
              <w:t>Fiscal do Contrato</w:t>
            </w:r>
          </w:p>
        </w:tc>
      </w:tr>
    </w:tbl>
    <w:p w14:paraId="2EA68F26" w14:textId="77777777" w:rsidR="0012066E" w:rsidRPr="002E757E" w:rsidRDefault="0012066E" w:rsidP="0012066E">
      <w:pPr>
        <w:jc w:val="both"/>
        <w:rPr>
          <w:rFonts w:ascii="Bookman Old Style" w:hAnsi="Bookman Old Style" w:cs="Arial"/>
          <w:b/>
          <w:sz w:val="22"/>
          <w:szCs w:val="22"/>
          <w:lang w:eastAsia="x-none"/>
        </w:rPr>
      </w:pPr>
    </w:p>
    <w:p w14:paraId="7E6EBF51" w14:textId="77777777" w:rsidR="00DC432B" w:rsidRPr="002E757E" w:rsidRDefault="00DC432B" w:rsidP="0012066E">
      <w:pPr>
        <w:jc w:val="both"/>
        <w:rPr>
          <w:rFonts w:ascii="Bookman Old Style" w:hAnsi="Bookman Old Style" w:cs="Arial"/>
          <w:b/>
          <w:sz w:val="22"/>
          <w:szCs w:val="22"/>
          <w:lang w:eastAsia="x-none"/>
        </w:rPr>
      </w:pPr>
    </w:p>
    <w:p w14:paraId="789B024A" w14:textId="77777777" w:rsidR="00DF34BF" w:rsidRPr="002E757E" w:rsidRDefault="00DF34BF" w:rsidP="0012066E">
      <w:pPr>
        <w:widowControl w:val="0"/>
        <w:jc w:val="center"/>
        <w:rPr>
          <w:rFonts w:ascii="Bookman Old Style" w:hAnsi="Bookman Old Style" w:cs="Raavi"/>
          <w:b/>
          <w:sz w:val="22"/>
          <w:szCs w:val="22"/>
        </w:rPr>
      </w:pPr>
    </w:p>
    <w:p w14:paraId="60DA7E5A" w14:textId="7BBBF693" w:rsidR="0012066E" w:rsidRPr="000E7060" w:rsidRDefault="0012066E" w:rsidP="00607DBA">
      <w:pPr>
        <w:widowControl w:val="0"/>
        <w:jc w:val="center"/>
        <w:rPr>
          <w:rFonts w:ascii="Bookman Old Style" w:hAnsi="Bookman Old Style" w:cs="Arial"/>
          <w:b/>
          <w:sz w:val="22"/>
          <w:szCs w:val="22"/>
          <w:lang w:eastAsia="x-none"/>
        </w:rPr>
      </w:pPr>
      <w:r w:rsidRPr="002E757E">
        <w:rPr>
          <w:rFonts w:ascii="Bookman Old Style" w:hAnsi="Bookman Old Style" w:cs="Raavi"/>
          <w:b/>
          <w:sz w:val="22"/>
          <w:szCs w:val="22"/>
        </w:rPr>
        <w:t>CONTRATO ADMINISTRATIVO</w:t>
      </w:r>
      <w:r w:rsidRPr="002E757E">
        <w:rPr>
          <w:rFonts w:ascii="Bookman Old Style" w:hAnsi="Bookman Old Style"/>
          <w:sz w:val="22"/>
          <w:szCs w:val="22"/>
        </w:rPr>
        <w:t xml:space="preserve"> </w:t>
      </w:r>
      <w:r w:rsidRPr="002E757E">
        <w:rPr>
          <w:rFonts w:ascii="Bookman Old Style" w:hAnsi="Bookman Old Style" w:cs="Arial"/>
          <w:b/>
          <w:sz w:val="22"/>
          <w:szCs w:val="22"/>
          <w:lang w:eastAsia="x-none"/>
        </w:rPr>
        <w:t>N</w:t>
      </w:r>
      <w:r w:rsidRPr="002E757E">
        <w:rPr>
          <w:rFonts w:ascii="Bookman Old Style" w:hAnsi="Bookman Old Style" w:cs="Arial"/>
          <w:b/>
          <w:sz w:val="22"/>
          <w:szCs w:val="22"/>
          <w:lang w:val="x-none" w:eastAsia="x-none"/>
        </w:rPr>
        <w:t xml:space="preserve">. </w:t>
      </w:r>
      <w:r w:rsidR="00124AD5" w:rsidRPr="002E757E">
        <w:rPr>
          <w:rFonts w:ascii="Bookman Old Style" w:hAnsi="Bookman Old Style" w:cs="Arial"/>
          <w:b/>
          <w:sz w:val="22"/>
          <w:szCs w:val="22"/>
          <w:lang w:val="x-none" w:eastAsia="x-none"/>
        </w:rPr>
        <w:t>8</w:t>
      </w:r>
      <w:r w:rsidR="002E757E" w:rsidRPr="002E757E">
        <w:rPr>
          <w:rFonts w:ascii="Bookman Old Style" w:hAnsi="Bookman Old Style" w:cs="Arial"/>
          <w:b/>
          <w:sz w:val="22"/>
          <w:szCs w:val="22"/>
          <w:lang w:val="x-none" w:eastAsia="x-none"/>
        </w:rPr>
        <w:t>3</w:t>
      </w:r>
      <w:r w:rsidRPr="002E757E">
        <w:rPr>
          <w:rFonts w:ascii="Bookman Old Style" w:hAnsi="Bookman Old Style" w:cs="Arial"/>
          <w:b/>
          <w:sz w:val="22"/>
          <w:szCs w:val="22"/>
          <w:lang w:eastAsia="x-none"/>
        </w:rPr>
        <w:t>/2024</w:t>
      </w:r>
    </w:p>
    <w:p w14:paraId="01630F3B" w14:textId="77777777" w:rsidR="002F3C07" w:rsidRPr="000E7060" w:rsidRDefault="002F3C07" w:rsidP="0012066E">
      <w:pPr>
        <w:rPr>
          <w:rFonts w:ascii="Bookman Old Style" w:hAnsi="Bookman Old Style"/>
        </w:rPr>
      </w:pPr>
    </w:p>
    <w:p w14:paraId="686947FA" w14:textId="77777777" w:rsidR="008C106A" w:rsidRPr="000E7060" w:rsidRDefault="008C106A" w:rsidP="0012066E">
      <w:pPr>
        <w:rPr>
          <w:rFonts w:ascii="Bookman Old Style" w:hAnsi="Bookman Old Style"/>
        </w:rPr>
      </w:pPr>
    </w:p>
    <w:p w14:paraId="5A6E0403" w14:textId="77777777" w:rsidR="008C106A" w:rsidRPr="000E7060" w:rsidRDefault="008C106A" w:rsidP="0012066E">
      <w:pPr>
        <w:rPr>
          <w:rFonts w:ascii="Bookman Old Style" w:hAnsi="Bookman Old Style"/>
        </w:rPr>
      </w:pPr>
    </w:p>
    <w:p w14:paraId="078CC097" w14:textId="77777777" w:rsidR="008C106A" w:rsidRPr="000E7060" w:rsidRDefault="008C106A" w:rsidP="0012066E">
      <w:pPr>
        <w:rPr>
          <w:rFonts w:ascii="Bookman Old Style" w:hAnsi="Bookman Old Style"/>
        </w:rPr>
      </w:pPr>
    </w:p>
    <w:bookmarkEnd w:id="0"/>
    <w:bookmarkEnd w:id="1"/>
    <w:bookmarkEnd w:id="2"/>
    <w:sectPr w:rsidR="008C106A" w:rsidRPr="000E7060" w:rsidSect="00275B49">
      <w:headerReference w:type="default" r:id="rId8"/>
      <w:footerReference w:type="default" r:id="rId9"/>
      <w:pgSz w:w="11906" w:h="16838"/>
      <w:pgMar w:top="1814" w:right="1418" w:bottom="1418"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EB48A" w14:textId="77777777" w:rsidR="00CE1FC2" w:rsidRDefault="00CE1FC2" w:rsidP="00F178FF">
      <w:r>
        <w:separator/>
      </w:r>
    </w:p>
  </w:endnote>
  <w:endnote w:type="continuationSeparator" w:id="0">
    <w:p w14:paraId="743E4E43" w14:textId="77777777" w:rsidR="00CE1FC2" w:rsidRDefault="00CE1FC2" w:rsidP="00F17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man 10cpi">
    <w:altName w:val="Times New Roman"/>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Raavi">
    <w:panose1 w:val="02000500000000000000"/>
    <w:charset w:val="00"/>
    <w:family w:val="swiss"/>
    <w:pitch w:val="variable"/>
    <w:sig w:usb0="0002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6102D" w14:textId="4D12E7FD" w:rsidR="00CE1FC2" w:rsidRDefault="009B6D30">
    <w:pPr>
      <w:pStyle w:val="Rodap"/>
    </w:pPr>
    <w:bookmarkStart w:id="4" w:name="_Hlk123834505"/>
    <w:bookmarkStart w:id="5" w:name="_Hlk123834506"/>
    <w:r>
      <w:rPr>
        <w:noProof/>
      </w:rPr>
      <w:drawing>
        <wp:anchor distT="0" distB="0" distL="114300" distR="114300" simplePos="0" relativeHeight="251666944" behindDoc="0" locked="0" layoutInCell="1" allowOverlap="1" wp14:anchorId="695ABD35" wp14:editId="03B44A4B">
          <wp:simplePos x="0" y="0"/>
          <wp:positionH relativeFrom="page">
            <wp:posOffset>175260</wp:posOffset>
          </wp:positionH>
          <wp:positionV relativeFrom="paragraph">
            <wp:posOffset>-190500</wp:posOffset>
          </wp:positionV>
          <wp:extent cx="7154545" cy="800100"/>
          <wp:effectExtent l="0" t="0" r="8255" b="0"/>
          <wp:wrapNone/>
          <wp:docPr id="328664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r w:rsidR="006935A2">
      <w:t xml:space="preserve">    </w: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E87525" w14:textId="77777777" w:rsidR="00CE1FC2" w:rsidRDefault="00CE1FC2" w:rsidP="00F178FF">
      <w:r>
        <w:separator/>
      </w:r>
    </w:p>
  </w:footnote>
  <w:footnote w:type="continuationSeparator" w:id="0">
    <w:p w14:paraId="683043BF" w14:textId="77777777" w:rsidR="00CE1FC2" w:rsidRDefault="00CE1FC2" w:rsidP="00F17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DF7DE" w14:textId="08E18FDF" w:rsidR="006935A2" w:rsidRDefault="009B6D30" w:rsidP="006935A2">
    <w:pPr>
      <w:pStyle w:val="Cabealho"/>
      <w:ind w:left="-1701"/>
    </w:pPr>
    <w:r>
      <w:rPr>
        <w:noProof/>
      </w:rPr>
      <w:drawing>
        <wp:anchor distT="0" distB="0" distL="114300" distR="114300" simplePos="0" relativeHeight="251668992" behindDoc="0" locked="0" layoutInCell="1" allowOverlap="1" wp14:anchorId="430FAB56" wp14:editId="01206EFC">
          <wp:simplePos x="0" y="0"/>
          <wp:positionH relativeFrom="column">
            <wp:posOffset>685800</wp:posOffset>
          </wp:positionH>
          <wp:positionV relativeFrom="paragraph">
            <wp:posOffset>22225</wp:posOffset>
          </wp:positionV>
          <wp:extent cx="3610610" cy="1181100"/>
          <wp:effectExtent l="0" t="0" r="8890" b="0"/>
          <wp:wrapNone/>
          <wp:docPr id="833362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sidR="006935A2">
      <w:rPr>
        <w:noProof/>
      </w:rPr>
      <w:drawing>
        <wp:anchor distT="0" distB="0" distL="114300" distR="114300" simplePos="0" relativeHeight="251664896" behindDoc="1" locked="0" layoutInCell="1" allowOverlap="1" wp14:anchorId="684A8870" wp14:editId="1F0FCDFE">
          <wp:simplePos x="0" y="0"/>
          <wp:positionH relativeFrom="column">
            <wp:posOffset>-1057275</wp:posOffset>
          </wp:positionH>
          <wp:positionV relativeFrom="paragraph">
            <wp:posOffset>0</wp:posOffset>
          </wp:positionV>
          <wp:extent cx="1752600" cy="10696575"/>
          <wp:effectExtent l="19050" t="0" r="0" b="0"/>
          <wp:wrapNone/>
          <wp:docPr id="1" name="Imagem 1"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p>
  <w:p w14:paraId="517E08B2" w14:textId="43D621F5" w:rsidR="00CE1FC2" w:rsidRDefault="00CE1FC2" w:rsidP="00F178FF">
    <w:pPr>
      <w:pStyle w:val="Cabealh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24E6926"/>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530186"/>
    <w:multiLevelType w:val="multilevel"/>
    <w:tmpl w:val="EE1C501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9F66A1"/>
    <w:multiLevelType w:val="hybridMultilevel"/>
    <w:tmpl w:val="565A2EA0"/>
    <w:lvl w:ilvl="0" w:tplc="11A8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8C15CF"/>
    <w:multiLevelType w:val="hybridMultilevel"/>
    <w:tmpl w:val="01D80270"/>
    <w:lvl w:ilvl="0" w:tplc="FFFAC9B4">
      <w:start w:val="1"/>
      <w:numFmt w:val="lowerLetter"/>
      <w:lvlText w:val="%1."/>
      <w:lvlJc w:val="left"/>
      <w:pPr>
        <w:tabs>
          <w:tab w:val="num" w:pos="1788"/>
        </w:tabs>
        <w:ind w:left="1788" w:hanging="360"/>
      </w:pPr>
      <w:rPr>
        <w:rFonts w:ascii="Arial" w:eastAsia="Times New Roman" w:hAnsi="Arial" w:cs="Arial" w:hint="default"/>
        <w:b/>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5" w15:restartNumberingAfterBreak="0">
    <w:nsid w:val="19E8042B"/>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6" w15:restartNumberingAfterBreak="0">
    <w:nsid w:val="1B9D0CE2"/>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7" w15:restartNumberingAfterBreak="0">
    <w:nsid w:val="2B8D6858"/>
    <w:multiLevelType w:val="multilevel"/>
    <w:tmpl w:val="0188360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5117C9"/>
    <w:multiLevelType w:val="hybridMultilevel"/>
    <w:tmpl w:val="9040852C"/>
    <w:lvl w:ilvl="0" w:tplc="04160017">
      <w:start w:val="1"/>
      <w:numFmt w:val="lowerLetter"/>
      <w:lvlText w:val="%1)"/>
      <w:lvlJc w:val="left"/>
      <w:pPr>
        <w:tabs>
          <w:tab w:val="num" w:pos="1788"/>
        </w:tabs>
        <w:ind w:left="1788" w:hanging="360"/>
      </w:pPr>
      <w:rPr>
        <w:rFonts w:hint="default"/>
        <w:b w:val="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9" w15:restartNumberingAfterBreak="0">
    <w:nsid w:val="31460BB8"/>
    <w:multiLevelType w:val="hybridMultilevel"/>
    <w:tmpl w:val="2E20FE62"/>
    <w:lvl w:ilvl="0" w:tplc="9842837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48215193"/>
    <w:multiLevelType w:val="multilevel"/>
    <w:tmpl w:val="5FB6563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F1652B9"/>
    <w:multiLevelType w:val="multilevel"/>
    <w:tmpl w:val="DE66731E"/>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57983890"/>
    <w:multiLevelType w:val="multilevel"/>
    <w:tmpl w:val="57F49806"/>
    <w:lvl w:ilvl="0">
      <w:start w:val="1"/>
      <w:numFmt w:val="decimal"/>
      <w:lvlText w:val="%1."/>
      <w:lvlJc w:val="left"/>
      <w:pPr>
        <w:ind w:left="480" w:hanging="48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2160" w:hanging="2160"/>
      </w:pPr>
      <w:rPr>
        <w:rFonts w:cs="Arial"/>
      </w:rPr>
    </w:lvl>
  </w:abstractNum>
  <w:abstractNum w:abstractNumId="13" w15:restartNumberingAfterBreak="0">
    <w:nsid w:val="57F35BF5"/>
    <w:multiLevelType w:val="hybridMultilevel"/>
    <w:tmpl w:val="B6C67C9A"/>
    <w:lvl w:ilvl="0" w:tplc="AB4AB4DA">
      <w:start w:val="1"/>
      <w:numFmt w:val="lowerLetter"/>
      <w:lvlText w:val="%1."/>
      <w:lvlJc w:val="left"/>
      <w:pPr>
        <w:tabs>
          <w:tab w:val="num" w:pos="1440"/>
        </w:tabs>
        <w:ind w:left="1440" w:hanging="360"/>
      </w:pPr>
      <w:rPr>
        <w:b/>
        <w:color w:val="000000"/>
      </w:rPr>
    </w:lvl>
    <w:lvl w:ilvl="1" w:tplc="04160019">
      <w:start w:val="1"/>
      <w:numFmt w:val="lowerLetter"/>
      <w:lvlText w:val="%2."/>
      <w:lvlJc w:val="left"/>
      <w:pPr>
        <w:tabs>
          <w:tab w:val="num" w:pos="2160"/>
        </w:tabs>
        <w:ind w:left="2160" w:hanging="360"/>
      </w:pPr>
    </w:lvl>
    <w:lvl w:ilvl="2" w:tplc="0416001B">
      <w:start w:val="1"/>
      <w:numFmt w:val="lowerRoman"/>
      <w:lvlText w:val="%3."/>
      <w:lvlJc w:val="right"/>
      <w:pPr>
        <w:tabs>
          <w:tab w:val="num" w:pos="2880"/>
        </w:tabs>
        <w:ind w:left="2880" w:hanging="180"/>
      </w:pPr>
    </w:lvl>
    <w:lvl w:ilvl="3" w:tplc="0416000F">
      <w:start w:val="1"/>
      <w:numFmt w:val="decimal"/>
      <w:lvlText w:val="%4."/>
      <w:lvlJc w:val="left"/>
      <w:pPr>
        <w:tabs>
          <w:tab w:val="num" w:pos="3600"/>
        </w:tabs>
        <w:ind w:left="3600" w:hanging="360"/>
      </w:pPr>
    </w:lvl>
    <w:lvl w:ilvl="4" w:tplc="04160019">
      <w:start w:val="1"/>
      <w:numFmt w:val="lowerLetter"/>
      <w:lvlText w:val="%5."/>
      <w:lvlJc w:val="left"/>
      <w:pPr>
        <w:tabs>
          <w:tab w:val="num" w:pos="4320"/>
        </w:tabs>
        <w:ind w:left="4320" w:hanging="360"/>
      </w:pPr>
    </w:lvl>
    <w:lvl w:ilvl="5" w:tplc="0416001B">
      <w:start w:val="1"/>
      <w:numFmt w:val="lowerRoman"/>
      <w:lvlText w:val="%6."/>
      <w:lvlJc w:val="right"/>
      <w:pPr>
        <w:tabs>
          <w:tab w:val="num" w:pos="5040"/>
        </w:tabs>
        <w:ind w:left="5040" w:hanging="180"/>
      </w:pPr>
    </w:lvl>
    <w:lvl w:ilvl="6" w:tplc="0416000F">
      <w:start w:val="1"/>
      <w:numFmt w:val="decimal"/>
      <w:lvlText w:val="%7."/>
      <w:lvlJc w:val="left"/>
      <w:pPr>
        <w:tabs>
          <w:tab w:val="num" w:pos="5760"/>
        </w:tabs>
        <w:ind w:left="5760" w:hanging="360"/>
      </w:pPr>
    </w:lvl>
    <w:lvl w:ilvl="7" w:tplc="04160019">
      <w:start w:val="1"/>
      <w:numFmt w:val="lowerLetter"/>
      <w:lvlText w:val="%8."/>
      <w:lvlJc w:val="left"/>
      <w:pPr>
        <w:tabs>
          <w:tab w:val="num" w:pos="6480"/>
        </w:tabs>
        <w:ind w:left="6480" w:hanging="360"/>
      </w:pPr>
    </w:lvl>
    <w:lvl w:ilvl="8" w:tplc="0416001B">
      <w:start w:val="1"/>
      <w:numFmt w:val="lowerRoman"/>
      <w:lvlText w:val="%9."/>
      <w:lvlJc w:val="right"/>
      <w:pPr>
        <w:tabs>
          <w:tab w:val="num" w:pos="7200"/>
        </w:tabs>
        <w:ind w:left="7200" w:hanging="180"/>
      </w:pPr>
    </w:lvl>
  </w:abstractNum>
  <w:abstractNum w:abstractNumId="14" w15:restartNumberingAfterBreak="0">
    <w:nsid w:val="5F33034F"/>
    <w:multiLevelType w:val="multilevel"/>
    <w:tmpl w:val="DE66731E"/>
    <w:lvl w:ilvl="0">
      <w:start w:val="2"/>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60671D98"/>
    <w:multiLevelType w:val="hybridMultilevel"/>
    <w:tmpl w:val="1D1867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8845F04"/>
    <w:multiLevelType w:val="multilevel"/>
    <w:tmpl w:val="3B7202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3DA454A"/>
    <w:multiLevelType w:val="hybridMultilevel"/>
    <w:tmpl w:val="B4048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4A22CC5"/>
    <w:multiLevelType w:val="hybridMultilevel"/>
    <w:tmpl w:val="AE42A914"/>
    <w:lvl w:ilvl="0" w:tplc="B8AAC7E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D52102C"/>
    <w:multiLevelType w:val="hybridMultilevel"/>
    <w:tmpl w:val="565A2EA0"/>
    <w:lvl w:ilvl="0" w:tplc="11A8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755145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99319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7569755">
    <w:abstractNumId w:val="18"/>
  </w:num>
  <w:num w:numId="4" w16cid:durableId="13768518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142504">
    <w:abstractNumId w:val="4"/>
  </w:num>
  <w:num w:numId="6" w16cid:durableId="913315744">
    <w:abstractNumId w:val="13"/>
  </w:num>
  <w:num w:numId="7" w16cid:durableId="1723747982">
    <w:abstractNumId w:val="19"/>
  </w:num>
  <w:num w:numId="8" w16cid:durableId="924219005">
    <w:abstractNumId w:val="2"/>
  </w:num>
  <w:num w:numId="9" w16cid:durableId="679814398">
    <w:abstractNumId w:val="3"/>
  </w:num>
  <w:num w:numId="10" w16cid:durableId="1108768270">
    <w:abstractNumId w:val="15"/>
  </w:num>
  <w:num w:numId="11" w16cid:durableId="2146773427">
    <w:abstractNumId w:val="17"/>
  </w:num>
  <w:num w:numId="12" w16cid:durableId="1652758397">
    <w:abstractNumId w:val="16"/>
  </w:num>
  <w:num w:numId="13" w16cid:durableId="1467163596">
    <w:abstractNumId w:val="6"/>
  </w:num>
  <w:num w:numId="14" w16cid:durableId="1435982681">
    <w:abstractNumId w:val="7"/>
  </w:num>
  <w:num w:numId="15" w16cid:durableId="163401922">
    <w:abstractNumId w:val="10"/>
  </w:num>
  <w:num w:numId="16" w16cid:durableId="1682851763">
    <w:abstractNumId w:val="9"/>
  </w:num>
  <w:num w:numId="17" w16cid:durableId="1794211527">
    <w:abstractNumId w:val="5"/>
  </w:num>
  <w:num w:numId="18" w16cid:durableId="762923323">
    <w:abstractNumId w:val="8"/>
  </w:num>
  <w:num w:numId="19" w16cid:durableId="14597158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85918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0069373">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8689424">
    <w:abstractNumId w:val="0"/>
    <w:lvlOverride w:ilvl="0">
      <w:startOverride w:val="1"/>
    </w:lvlOverride>
    <w:lvlOverride w:ilvl="1"/>
    <w:lvlOverride w:ilvl="2"/>
    <w:lvlOverride w:ilvl="3"/>
    <w:lvlOverride w:ilvl="4"/>
    <w:lvlOverride w:ilvl="5"/>
    <w:lvlOverride w:ilvl="6"/>
    <w:lvlOverride w:ilvl="7"/>
    <w:lvlOverride w:ilvl="8"/>
  </w:num>
  <w:num w:numId="23" w16cid:durableId="8748468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0258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32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8FF"/>
    <w:rsid w:val="00001BE1"/>
    <w:rsid w:val="00002135"/>
    <w:rsid w:val="000051CB"/>
    <w:rsid w:val="00006C27"/>
    <w:rsid w:val="00006E96"/>
    <w:rsid w:val="000073AE"/>
    <w:rsid w:val="000078AC"/>
    <w:rsid w:val="000109EC"/>
    <w:rsid w:val="00012CB8"/>
    <w:rsid w:val="00016BE2"/>
    <w:rsid w:val="00016E6F"/>
    <w:rsid w:val="00017F84"/>
    <w:rsid w:val="00020FBD"/>
    <w:rsid w:val="00022C30"/>
    <w:rsid w:val="00026875"/>
    <w:rsid w:val="00026AA3"/>
    <w:rsid w:val="00026D71"/>
    <w:rsid w:val="0003053C"/>
    <w:rsid w:val="00032103"/>
    <w:rsid w:val="00032B9F"/>
    <w:rsid w:val="000343C8"/>
    <w:rsid w:val="000347A4"/>
    <w:rsid w:val="00035DFA"/>
    <w:rsid w:val="000421A7"/>
    <w:rsid w:val="00043FD9"/>
    <w:rsid w:val="00044211"/>
    <w:rsid w:val="00044B2B"/>
    <w:rsid w:val="00050E43"/>
    <w:rsid w:val="00051871"/>
    <w:rsid w:val="00051A93"/>
    <w:rsid w:val="00051F8D"/>
    <w:rsid w:val="0005385E"/>
    <w:rsid w:val="00053CA5"/>
    <w:rsid w:val="00054883"/>
    <w:rsid w:val="00055AF0"/>
    <w:rsid w:val="000619F4"/>
    <w:rsid w:val="000620B5"/>
    <w:rsid w:val="00063A08"/>
    <w:rsid w:val="00074398"/>
    <w:rsid w:val="0007513F"/>
    <w:rsid w:val="00076DF4"/>
    <w:rsid w:val="000806D0"/>
    <w:rsid w:val="00080919"/>
    <w:rsid w:val="00080FA3"/>
    <w:rsid w:val="00081E18"/>
    <w:rsid w:val="000838C5"/>
    <w:rsid w:val="000866FF"/>
    <w:rsid w:val="0009144B"/>
    <w:rsid w:val="00091EA0"/>
    <w:rsid w:val="00092DE4"/>
    <w:rsid w:val="000944A3"/>
    <w:rsid w:val="00094BB6"/>
    <w:rsid w:val="00094C38"/>
    <w:rsid w:val="000957CB"/>
    <w:rsid w:val="000959F9"/>
    <w:rsid w:val="000960CC"/>
    <w:rsid w:val="00096370"/>
    <w:rsid w:val="000971F4"/>
    <w:rsid w:val="000A1392"/>
    <w:rsid w:val="000A43D9"/>
    <w:rsid w:val="000B2180"/>
    <w:rsid w:val="000B2D0F"/>
    <w:rsid w:val="000B3A30"/>
    <w:rsid w:val="000B61CC"/>
    <w:rsid w:val="000B67E6"/>
    <w:rsid w:val="000B6C2F"/>
    <w:rsid w:val="000C33ED"/>
    <w:rsid w:val="000C6598"/>
    <w:rsid w:val="000D1B05"/>
    <w:rsid w:val="000D483E"/>
    <w:rsid w:val="000E1954"/>
    <w:rsid w:val="000E53E2"/>
    <w:rsid w:val="000E5CE7"/>
    <w:rsid w:val="000E660D"/>
    <w:rsid w:val="000E7060"/>
    <w:rsid w:val="000E7A96"/>
    <w:rsid w:val="000F08D2"/>
    <w:rsid w:val="000F1E7A"/>
    <w:rsid w:val="000F4786"/>
    <w:rsid w:val="000F5AD5"/>
    <w:rsid w:val="000F765A"/>
    <w:rsid w:val="00100EB8"/>
    <w:rsid w:val="00101630"/>
    <w:rsid w:val="001031A9"/>
    <w:rsid w:val="001031DB"/>
    <w:rsid w:val="00103892"/>
    <w:rsid w:val="0010532E"/>
    <w:rsid w:val="0010594D"/>
    <w:rsid w:val="00105CE8"/>
    <w:rsid w:val="00106D2A"/>
    <w:rsid w:val="0010744E"/>
    <w:rsid w:val="00110488"/>
    <w:rsid w:val="00110BC9"/>
    <w:rsid w:val="001112B4"/>
    <w:rsid w:val="00112D68"/>
    <w:rsid w:val="00114818"/>
    <w:rsid w:val="00115AF0"/>
    <w:rsid w:val="001173AE"/>
    <w:rsid w:val="00117B6C"/>
    <w:rsid w:val="0012066E"/>
    <w:rsid w:val="00120BE7"/>
    <w:rsid w:val="001235A9"/>
    <w:rsid w:val="00124AD5"/>
    <w:rsid w:val="00125F78"/>
    <w:rsid w:val="00127DDA"/>
    <w:rsid w:val="001322CF"/>
    <w:rsid w:val="00134770"/>
    <w:rsid w:val="00140C3F"/>
    <w:rsid w:val="00142108"/>
    <w:rsid w:val="00144D09"/>
    <w:rsid w:val="0014587F"/>
    <w:rsid w:val="00146669"/>
    <w:rsid w:val="00146B87"/>
    <w:rsid w:val="001473A2"/>
    <w:rsid w:val="001473F7"/>
    <w:rsid w:val="001505A8"/>
    <w:rsid w:val="001515CF"/>
    <w:rsid w:val="00152E5C"/>
    <w:rsid w:val="0015438B"/>
    <w:rsid w:val="00155908"/>
    <w:rsid w:val="00156CEB"/>
    <w:rsid w:val="001646CF"/>
    <w:rsid w:val="001648C1"/>
    <w:rsid w:val="00166A00"/>
    <w:rsid w:val="001677D6"/>
    <w:rsid w:val="0017086D"/>
    <w:rsid w:val="001719A3"/>
    <w:rsid w:val="001744B7"/>
    <w:rsid w:val="00180DE6"/>
    <w:rsid w:val="00180FB1"/>
    <w:rsid w:val="00184B4D"/>
    <w:rsid w:val="00185DD7"/>
    <w:rsid w:val="0019053C"/>
    <w:rsid w:val="00190792"/>
    <w:rsid w:val="00191ACD"/>
    <w:rsid w:val="00192247"/>
    <w:rsid w:val="00192EC4"/>
    <w:rsid w:val="00195D13"/>
    <w:rsid w:val="00197BB2"/>
    <w:rsid w:val="001A030E"/>
    <w:rsid w:val="001A172A"/>
    <w:rsid w:val="001A18BD"/>
    <w:rsid w:val="001A29E1"/>
    <w:rsid w:val="001A2A94"/>
    <w:rsid w:val="001A35BE"/>
    <w:rsid w:val="001A5557"/>
    <w:rsid w:val="001A6B9C"/>
    <w:rsid w:val="001A78EB"/>
    <w:rsid w:val="001B0531"/>
    <w:rsid w:val="001B053C"/>
    <w:rsid w:val="001B0922"/>
    <w:rsid w:val="001B23A7"/>
    <w:rsid w:val="001B27AD"/>
    <w:rsid w:val="001B3E82"/>
    <w:rsid w:val="001B7C7C"/>
    <w:rsid w:val="001C270B"/>
    <w:rsid w:val="001C29D8"/>
    <w:rsid w:val="001C2CD7"/>
    <w:rsid w:val="001C31D7"/>
    <w:rsid w:val="001C3D99"/>
    <w:rsid w:val="001C78E0"/>
    <w:rsid w:val="001D24D0"/>
    <w:rsid w:val="001D2DBD"/>
    <w:rsid w:val="001D3D1C"/>
    <w:rsid w:val="001D4ADF"/>
    <w:rsid w:val="001E0145"/>
    <w:rsid w:val="001E3472"/>
    <w:rsid w:val="001E4708"/>
    <w:rsid w:val="001E4C73"/>
    <w:rsid w:val="001E4D4F"/>
    <w:rsid w:val="001E5982"/>
    <w:rsid w:val="001E5A57"/>
    <w:rsid w:val="001E5F00"/>
    <w:rsid w:val="001F05BB"/>
    <w:rsid w:val="001F17CD"/>
    <w:rsid w:val="001F1A1F"/>
    <w:rsid w:val="001F1C47"/>
    <w:rsid w:val="001F5583"/>
    <w:rsid w:val="001F6F9F"/>
    <w:rsid w:val="002000F1"/>
    <w:rsid w:val="002007F1"/>
    <w:rsid w:val="002016C6"/>
    <w:rsid w:val="00203971"/>
    <w:rsid w:val="002055C9"/>
    <w:rsid w:val="00205C67"/>
    <w:rsid w:val="00206AD8"/>
    <w:rsid w:val="002071E4"/>
    <w:rsid w:val="002148B3"/>
    <w:rsid w:val="002156F1"/>
    <w:rsid w:val="00215AF5"/>
    <w:rsid w:val="0021722B"/>
    <w:rsid w:val="002176F2"/>
    <w:rsid w:val="00217726"/>
    <w:rsid w:val="00217C74"/>
    <w:rsid w:val="002227FA"/>
    <w:rsid w:val="0022378E"/>
    <w:rsid w:val="00223973"/>
    <w:rsid w:val="002247D0"/>
    <w:rsid w:val="002273CC"/>
    <w:rsid w:val="00231357"/>
    <w:rsid w:val="00231DF0"/>
    <w:rsid w:val="00232364"/>
    <w:rsid w:val="002344BB"/>
    <w:rsid w:val="0023583E"/>
    <w:rsid w:val="00236E90"/>
    <w:rsid w:val="002378EA"/>
    <w:rsid w:val="00240B1C"/>
    <w:rsid w:val="00242733"/>
    <w:rsid w:val="00243DEC"/>
    <w:rsid w:val="002441CC"/>
    <w:rsid w:val="002448F6"/>
    <w:rsid w:val="00245CBA"/>
    <w:rsid w:val="00246C2B"/>
    <w:rsid w:val="00257719"/>
    <w:rsid w:val="00257D4A"/>
    <w:rsid w:val="00261265"/>
    <w:rsid w:val="00261B1F"/>
    <w:rsid w:val="00266FFE"/>
    <w:rsid w:val="00267399"/>
    <w:rsid w:val="00270FFB"/>
    <w:rsid w:val="002710C0"/>
    <w:rsid w:val="00271B8F"/>
    <w:rsid w:val="00274A66"/>
    <w:rsid w:val="00274AB2"/>
    <w:rsid w:val="00274F68"/>
    <w:rsid w:val="00275B49"/>
    <w:rsid w:val="00276D1A"/>
    <w:rsid w:val="0028173B"/>
    <w:rsid w:val="0028326B"/>
    <w:rsid w:val="002834EA"/>
    <w:rsid w:val="00284EBE"/>
    <w:rsid w:val="0028566F"/>
    <w:rsid w:val="00285FB5"/>
    <w:rsid w:val="00287599"/>
    <w:rsid w:val="002913BE"/>
    <w:rsid w:val="00291685"/>
    <w:rsid w:val="00293776"/>
    <w:rsid w:val="002946E5"/>
    <w:rsid w:val="00295826"/>
    <w:rsid w:val="0029673D"/>
    <w:rsid w:val="00297089"/>
    <w:rsid w:val="00297540"/>
    <w:rsid w:val="002A1ECB"/>
    <w:rsid w:val="002A2DD8"/>
    <w:rsid w:val="002A4A73"/>
    <w:rsid w:val="002A6ADB"/>
    <w:rsid w:val="002A70B5"/>
    <w:rsid w:val="002A7CAB"/>
    <w:rsid w:val="002B0D00"/>
    <w:rsid w:val="002B13CF"/>
    <w:rsid w:val="002B7F00"/>
    <w:rsid w:val="002C0B87"/>
    <w:rsid w:val="002C1651"/>
    <w:rsid w:val="002C2BC6"/>
    <w:rsid w:val="002C2F5A"/>
    <w:rsid w:val="002C6525"/>
    <w:rsid w:val="002C66C9"/>
    <w:rsid w:val="002C72AA"/>
    <w:rsid w:val="002C77D3"/>
    <w:rsid w:val="002D0058"/>
    <w:rsid w:val="002D1D5E"/>
    <w:rsid w:val="002D5D5D"/>
    <w:rsid w:val="002E1E52"/>
    <w:rsid w:val="002E2E45"/>
    <w:rsid w:val="002E3B14"/>
    <w:rsid w:val="002E45E2"/>
    <w:rsid w:val="002E4D21"/>
    <w:rsid w:val="002E5BFA"/>
    <w:rsid w:val="002E5E82"/>
    <w:rsid w:val="002E757E"/>
    <w:rsid w:val="002F06E0"/>
    <w:rsid w:val="002F13BF"/>
    <w:rsid w:val="002F1437"/>
    <w:rsid w:val="002F21D2"/>
    <w:rsid w:val="002F2CCB"/>
    <w:rsid w:val="002F2DE2"/>
    <w:rsid w:val="002F388D"/>
    <w:rsid w:val="002F3C07"/>
    <w:rsid w:val="0030394D"/>
    <w:rsid w:val="00304522"/>
    <w:rsid w:val="003068EE"/>
    <w:rsid w:val="00310F26"/>
    <w:rsid w:val="00314883"/>
    <w:rsid w:val="00315E6E"/>
    <w:rsid w:val="003205F2"/>
    <w:rsid w:val="003207D7"/>
    <w:rsid w:val="0032090F"/>
    <w:rsid w:val="0032206C"/>
    <w:rsid w:val="003221CD"/>
    <w:rsid w:val="00322426"/>
    <w:rsid w:val="00332B22"/>
    <w:rsid w:val="00332CED"/>
    <w:rsid w:val="003339B5"/>
    <w:rsid w:val="00335071"/>
    <w:rsid w:val="0033529B"/>
    <w:rsid w:val="00335AA2"/>
    <w:rsid w:val="00335EEB"/>
    <w:rsid w:val="00335FF6"/>
    <w:rsid w:val="00336AAB"/>
    <w:rsid w:val="003400B6"/>
    <w:rsid w:val="00341537"/>
    <w:rsid w:val="003439B6"/>
    <w:rsid w:val="00343FC4"/>
    <w:rsid w:val="003443EE"/>
    <w:rsid w:val="00346CF8"/>
    <w:rsid w:val="00347162"/>
    <w:rsid w:val="00350146"/>
    <w:rsid w:val="0035118B"/>
    <w:rsid w:val="00351633"/>
    <w:rsid w:val="00354CCE"/>
    <w:rsid w:val="00356473"/>
    <w:rsid w:val="003569C0"/>
    <w:rsid w:val="00360D96"/>
    <w:rsid w:val="00362D3C"/>
    <w:rsid w:val="00365C55"/>
    <w:rsid w:val="00370ED7"/>
    <w:rsid w:val="00371A68"/>
    <w:rsid w:val="003733D8"/>
    <w:rsid w:val="00373BA5"/>
    <w:rsid w:val="00375EBA"/>
    <w:rsid w:val="00375FE4"/>
    <w:rsid w:val="00381F32"/>
    <w:rsid w:val="003828CA"/>
    <w:rsid w:val="00383181"/>
    <w:rsid w:val="00386194"/>
    <w:rsid w:val="003868EB"/>
    <w:rsid w:val="00391E63"/>
    <w:rsid w:val="00392956"/>
    <w:rsid w:val="00393F73"/>
    <w:rsid w:val="00394C88"/>
    <w:rsid w:val="0039657B"/>
    <w:rsid w:val="00396A3F"/>
    <w:rsid w:val="003A1EB4"/>
    <w:rsid w:val="003A2B0D"/>
    <w:rsid w:val="003A6C06"/>
    <w:rsid w:val="003A6DAC"/>
    <w:rsid w:val="003A6DF2"/>
    <w:rsid w:val="003A7981"/>
    <w:rsid w:val="003B09E9"/>
    <w:rsid w:val="003B1536"/>
    <w:rsid w:val="003B1916"/>
    <w:rsid w:val="003B2812"/>
    <w:rsid w:val="003B459D"/>
    <w:rsid w:val="003B4971"/>
    <w:rsid w:val="003B63A9"/>
    <w:rsid w:val="003B6F75"/>
    <w:rsid w:val="003C0771"/>
    <w:rsid w:val="003C19C0"/>
    <w:rsid w:val="003C2575"/>
    <w:rsid w:val="003D0CBD"/>
    <w:rsid w:val="003D404F"/>
    <w:rsid w:val="003E09EF"/>
    <w:rsid w:val="003E16E7"/>
    <w:rsid w:val="003E188D"/>
    <w:rsid w:val="003E1F43"/>
    <w:rsid w:val="003E4BE1"/>
    <w:rsid w:val="003E53FA"/>
    <w:rsid w:val="003E600D"/>
    <w:rsid w:val="003E7156"/>
    <w:rsid w:val="003F1BA4"/>
    <w:rsid w:val="003F27BB"/>
    <w:rsid w:val="003F29BC"/>
    <w:rsid w:val="003F3E14"/>
    <w:rsid w:val="003F4608"/>
    <w:rsid w:val="003F4706"/>
    <w:rsid w:val="003F519A"/>
    <w:rsid w:val="003F5ECF"/>
    <w:rsid w:val="003F680E"/>
    <w:rsid w:val="003F6A2A"/>
    <w:rsid w:val="00400964"/>
    <w:rsid w:val="00402DF1"/>
    <w:rsid w:val="00403AAE"/>
    <w:rsid w:val="00403BBF"/>
    <w:rsid w:val="004046A9"/>
    <w:rsid w:val="00404C43"/>
    <w:rsid w:val="0040795A"/>
    <w:rsid w:val="00411B80"/>
    <w:rsid w:val="004211B8"/>
    <w:rsid w:val="00424310"/>
    <w:rsid w:val="004252CB"/>
    <w:rsid w:val="00425FF2"/>
    <w:rsid w:val="004265A4"/>
    <w:rsid w:val="0043046C"/>
    <w:rsid w:val="0043229D"/>
    <w:rsid w:val="00432A8D"/>
    <w:rsid w:val="00432ADC"/>
    <w:rsid w:val="00432CDD"/>
    <w:rsid w:val="004331AE"/>
    <w:rsid w:val="004339A0"/>
    <w:rsid w:val="004359ED"/>
    <w:rsid w:val="00435B8B"/>
    <w:rsid w:val="00437489"/>
    <w:rsid w:val="0044024F"/>
    <w:rsid w:val="0044196B"/>
    <w:rsid w:val="004427FC"/>
    <w:rsid w:val="00442D5A"/>
    <w:rsid w:val="0044316E"/>
    <w:rsid w:val="004451C8"/>
    <w:rsid w:val="00445E21"/>
    <w:rsid w:val="00446E66"/>
    <w:rsid w:val="00451ADC"/>
    <w:rsid w:val="00453F99"/>
    <w:rsid w:val="00454003"/>
    <w:rsid w:val="0045468B"/>
    <w:rsid w:val="00454EE2"/>
    <w:rsid w:val="00456D42"/>
    <w:rsid w:val="00456D99"/>
    <w:rsid w:val="00457ECD"/>
    <w:rsid w:val="004603E8"/>
    <w:rsid w:val="004612D7"/>
    <w:rsid w:val="00462FCE"/>
    <w:rsid w:val="00470906"/>
    <w:rsid w:val="00472072"/>
    <w:rsid w:val="00473770"/>
    <w:rsid w:val="00473CC7"/>
    <w:rsid w:val="004750B2"/>
    <w:rsid w:val="00475AEE"/>
    <w:rsid w:val="00476D06"/>
    <w:rsid w:val="00477944"/>
    <w:rsid w:val="0048062D"/>
    <w:rsid w:val="00480C33"/>
    <w:rsid w:val="00480F56"/>
    <w:rsid w:val="00481423"/>
    <w:rsid w:val="004819F1"/>
    <w:rsid w:val="00481B69"/>
    <w:rsid w:val="00481C36"/>
    <w:rsid w:val="00482B60"/>
    <w:rsid w:val="00484348"/>
    <w:rsid w:val="0048457B"/>
    <w:rsid w:val="004851E4"/>
    <w:rsid w:val="00490232"/>
    <w:rsid w:val="00491636"/>
    <w:rsid w:val="00491BA6"/>
    <w:rsid w:val="00492282"/>
    <w:rsid w:val="00492A81"/>
    <w:rsid w:val="00494771"/>
    <w:rsid w:val="0049608D"/>
    <w:rsid w:val="004974C4"/>
    <w:rsid w:val="0049773E"/>
    <w:rsid w:val="004978A9"/>
    <w:rsid w:val="004A4EA7"/>
    <w:rsid w:val="004A56F3"/>
    <w:rsid w:val="004A57C8"/>
    <w:rsid w:val="004A5CBF"/>
    <w:rsid w:val="004A608C"/>
    <w:rsid w:val="004A6D3F"/>
    <w:rsid w:val="004B0EA1"/>
    <w:rsid w:val="004B1CBD"/>
    <w:rsid w:val="004B2A86"/>
    <w:rsid w:val="004B33F0"/>
    <w:rsid w:val="004B5FAE"/>
    <w:rsid w:val="004B7E90"/>
    <w:rsid w:val="004C179D"/>
    <w:rsid w:val="004C1A4B"/>
    <w:rsid w:val="004C2C0E"/>
    <w:rsid w:val="004C4416"/>
    <w:rsid w:val="004C55F7"/>
    <w:rsid w:val="004D057A"/>
    <w:rsid w:val="004D356B"/>
    <w:rsid w:val="004D4A05"/>
    <w:rsid w:val="004D51FB"/>
    <w:rsid w:val="004D5588"/>
    <w:rsid w:val="004D6A6C"/>
    <w:rsid w:val="004D7F7C"/>
    <w:rsid w:val="004E0392"/>
    <w:rsid w:val="004E330F"/>
    <w:rsid w:val="004E5957"/>
    <w:rsid w:val="004E5967"/>
    <w:rsid w:val="004F0A53"/>
    <w:rsid w:val="004F0D71"/>
    <w:rsid w:val="004F0F28"/>
    <w:rsid w:val="004F2823"/>
    <w:rsid w:val="004F30D1"/>
    <w:rsid w:val="004F4082"/>
    <w:rsid w:val="004F5CA0"/>
    <w:rsid w:val="004F61C3"/>
    <w:rsid w:val="004F7124"/>
    <w:rsid w:val="004F7961"/>
    <w:rsid w:val="005014B3"/>
    <w:rsid w:val="005032DA"/>
    <w:rsid w:val="00507206"/>
    <w:rsid w:val="00507BBB"/>
    <w:rsid w:val="00510131"/>
    <w:rsid w:val="005102C1"/>
    <w:rsid w:val="005123F2"/>
    <w:rsid w:val="00512A74"/>
    <w:rsid w:val="00512A83"/>
    <w:rsid w:val="00512D49"/>
    <w:rsid w:val="00514176"/>
    <w:rsid w:val="0051505C"/>
    <w:rsid w:val="005153EC"/>
    <w:rsid w:val="005175AF"/>
    <w:rsid w:val="00517937"/>
    <w:rsid w:val="00520905"/>
    <w:rsid w:val="00521EB0"/>
    <w:rsid w:val="00526DEB"/>
    <w:rsid w:val="005351C7"/>
    <w:rsid w:val="005359F7"/>
    <w:rsid w:val="005403F9"/>
    <w:rsid w:val="005409E4"/>
    <w:rsid w:val="00540A8F"/>
    <w:rsid w:val="00543361"/>
    <w:rsid w:val="00544C8C"/>
    <w:rsid w:val="00544D32"/>
    <w:rsid w:val="00544EEA"/>
    <w:rsid w:val="00545171"/>
    <w:rsid w:val="005464A7"/>
    <w:rsid w:val="00546C0E"/>
    <w:rsid w:val="0054724A"/>
    <w:rsid w:val="00547D84"/>
    <w:rsid w:val="00547EDD"/>
    <w:rsid w:val="0055069B"/>
    <w:rsid w:val="005528B6"/>
    <w:rsid w:val="00554824"/>
    <w:rsid w:val="00560911"/>
    <w:rsid w:val="005649DB"/>
    <w:rsid w:val="00567061"/>
    <w:rsid w:val="0056793B"/>
    <w:rsid w:val="00570984"/>
    <w:rsid w:val="005710C0"/>
    <w:rsid w:val="00574031"/>
    <w:rsid w:val="005760EB"/>
    <w:rsid w:val="005803C4"/>
    <w:rsid w:val="005837DF"/>
    <w:rsid w:val="005839C5"/>
    <w:rsid w:val="00584435"/>
    <w:rsid w:val="00584630"/>
    <w:rsid w:val="005850BC"/>
    <w:rsid w:val="00590D74"/>
    <w:rsid w:val="005915FE"/>
    <w:rsid w:val="00593408"/>
    <w:rsid w:val="0059486F"/>
    <w:rsid w:val="00594FD5"/>
    <w:rsid w:val="00595862"/>
    <w:rsid w:val="005968F5"/>
    <w:rsid w:val="00596DBD"/>
    <w:rsid w:val="005A0508"/>
    <w:rsid w:val="005A091B"/>
    <w:rsid w:val="005A1FF5"/>
    <w:rsid w:val="005A245A"/>
    <w:rsid w:val="005B0733"/>
    <w:rsid w:val="005B2841"/>
    <w:rsid w:val="005B3328"/>
    <w:rsid w:val="005B3977"/>
    <w:rsid w:val="005B4FB9"/>
    <w:rsid w:val="005B6CBC"/>
    <w:rsid w:val="005B7161"/>
    <w:rsid w:val="005B77F0"/>
    <w:rsid w:val="005C282E"/>
    <w:rsid w:val="005C35AB"/>
    <w:rsid w:val="005C6A68"/>
    <w:rsid w:val="005D0A05"/>
    <w:rsid w:val="005D0C85"/>
    <w:rsid w:val="005D18EF"/>
    <w:rsid w:val="005D225A"/>
    <w:rsid w:val="005D2A56"/>
    <w:rsid w:val="005D49E2"/>
    <w:rsid w:val="005D6B7F"/>
    <w:rsid w:val="005E07AC"/>
    <w:rsid w:val="005E0AD5"/>
    <w:rsid w:val="005E42C3"/>
    <w:rsid w:val="005E4D23"/>
    <w:rsid w:val="005E5FA3"/>
    <w:rsid w:val="005E7133"/>
    <w:rsid w:val="005F29CF"/>
    <w:rsid w:val="005F3356"/>
    <w:rsid w:val="005F4348"/>
    <w:rsid w:val="005F5547"/>
    <w:rsid w:val="005F79B4"/>
    <w:rsid w:val="006049ED"/>
    <w:rsid w:val="00607DBA"/>
    <w:rsid w:val="0061028C"/>
    <w:rsid w:val="00612488"/>
    <w:rsid w:val="0061599B"/>
    <w:rsid w:val="00620EF5"/>
    <w:rsid w:val="00624518"/>
    <w:rsid w:val="00627716"/>
    <w:rsid w:val="00632B3B"/>
    <w:rsid w:val="00635154"/>
    <w:rsid w:val="00635F02"/>
    <w:rsid w:val="00635FF8"/>
    <w:rsid w:val="0063707E"/>
    <w:rsid w:val="00637262"/>
    <w:rsid w:val="00640088"/>
    <w:rsid w:val="00641CE3"/>
    <w:rsid w:val="00641F5B"/>
    <w:rsid w:val="00642E1D"/>
    <w:rsid w:val="006436AA"/>
    <w:rsid w:val="006438E9"/>
    <w:rsid w:val="00644806"/>
    <w:rsid w:val="006464CE"/>
    <w:rsid w:val="006515B7"/>
    <w:rsid w:val="00653636"/>
    <w:rsid w:val="006557A3"/>
    <w:rsid w:val="0065676C"/>
    <w:rsid w:val="006608F5"/>
    <w:rsid w:val="00664226"/>
    <w:rsid w:val="0066451F"/>
    <w:rsid w:val="00665255"/>
    <w:rsid w:val="006655CF"/>
    <w:rsid w:val="00666554"/>
    <w:rsid w:val="00666EA4"/>
    <w:rsid w:val="00667835"/>
    <w:rsid w:val="006701A0"/>
    <w:rsid w:val="0067022F"/>
    <w:rsid w:val="0067084C"/>
    <w:rsid w:val="00670E88"/>
    <w:rsid w:val="0067270C"/>
    <w:rsid w:val="00672A73"/>
    <w:rsid w:val="00674480"/>
    <w:rsid w:val="00676D2C"/>
    <w:rsid w:val="00677349"/>
    <w:rsid w:val="00680C46"/>
    <w:rsid w:val="00681F10"/>
    <w:rsid w:val="006846D0"/>
    <w:rsid w:val="00686D7D"/>
    <w:rsid w:val="00687FAC"/>
    <w:rsid w:val="00690934"/>
    <w:rsid w:val="00690CE3"/>
    <w:rsid w:val="006935A2"/>
    <w:rsid w:val="00695C9B"/>
    <w:rsid w:val="00695FBD"/>
    <w:rsid w:val="006962D9"/>
    <w:rsid w:val="006963CB"/>
    <w:rsid w:val="006A1C2A"/>
    <w:rsid w:val="006A24EA"/>
    <w:rsid w:val="006A45C1"/>
    <w:rsid w:val="006B1A40"/>
    <w:rsid w:val="006B448B"/>
    <w:rsid w:val="006B6133"/>
    <w:rsid w:val="006B7B27"/>
    <w:rsid w:val="006C1F71"/>
    <w:rsid w:val="006C2C93"/>
    <w:rsid w:val="006C5FC1"/>
    <w:rsid w:val="006D436C"/>
    <w:rsid w:val="006D5C21"/>
    <w:rsid w:val="006D7749"/>
    <w:rsid w:val="006D792A"/>
    <w:rsid w:val="006E19B0"/>
    <w:rsid w:val="006E2793"/>
    <w:rsid w:val="006E3416"/>
    <w:rsid w:val="006E35C2"/>
    <w:rsid w:val="006E7A1A"/>
    <w:rsid w:val="006E7A80"/>
    <w:rsid w:val="006F023C"/>
    <w:rsid w:val="006F0CA3"/>
    <w:rsid w:val="006F35C1"/>
    <w:rsid w:val="006F3924"/>
    <w:rsid w:val="006F4370"/>
    <w:rsid w:val="006F4EA9"/>
    <w:rsid w:val="006F524B"/>
    <w:rsid w:val="006F57CA"/>
    <w:rsid w:val="006F57F4"/>
    <w:rsid w:val="006F59E2"/>
    <w:rsid w:val="006F5CD3"/>
    <w:rsid w:val="006F6DE7"/>
    <w:rsid w:val="00702C7F"/>
    <w:rsid w:val="00705DF7"/>
    <w:rsid w:val="00706992"/>
    <w:rsid w:val="00706C77"/>
    <w:rsid w:val="00711653"/>
    <w:rsid w:val="00713158"/>
    <w:rsid w:val="0071340D"/>
    <w:rsid w:val="00713861"/>
    <w:rsid w:val="00713F9D"/>
    <w:rsid w:val="007159DC"/>
    <w:rsid w:val="00715C9E"/>
    <w:rsid w:val="00716C3E"/>
    <w:rsid w:val="00721C1A"/>
    <w:rsid w:val="007230AB"/>
    <w:rsid w:val="0072315D"/>
    <w:rsid w:val="00723CFA"/>
    <w:rsid w:val="007248F7"/>
    <w:rsid w:val="007264AA"/>
    <w:rsid w:val="007267CE"/>
    <w:rsid w:val="00726A16"/>
    <w:rsid w:val="00726BC1"/>
    <w:rsid w:val="007276CA"/>
    <w:rsid w:val="007302B9"/>
    <w:rsid w:val="00730B61"/>
    <w:rsid w:val="00730CE7"/>
    <w:rsid w:val="00730D3F"/>
    <w:rsid w:val="00731B5B"/>
    <w:rsid w:val="00731FA6"/>
    <w:rsid w:val="00732807"/>
    <w:rsid w:val="00733DCD"/>
    <w:rsid w:val="0073612D"/>
    <w:rsid w:val="00737624"/>
    <w:rsid w:val="0074214A"/>
    <w:rsid w:val="00744E26"/>
    <w:rsid w:val="00747E34"/>
    <w:rsid w:val="007508CA"/>
    <w:rsid w:val="007517F6"/>
    <w:rsid w:val="007518D3"/>
    <w:rsid w:val="00755226"/>
    <w:rsid w:val="00756532"/>
    <w:rsid w:val="00756D5E"/>
    <w:rsid w:val="00757171"/>
    <w:rsid w:val="007603BF"/>
    <w:rsid w:val="007604C7"/>
    <w:rsid w:val="007615C4"/>
    <w:rsid w:val="00762FCB"/>
    <w:rsid w:val="007641C3"/>
    <w:rsid w:val="0076425E"/>
    <w:rsid w:val="00765739"/>
    <w:rsid w:val="00770BA5"/>
    <w:rsid w:val="007712FC"/>
    <w:rsid w:val="007773C0"/>
    <w:rsid w:val="00780DF8"/>
    <w:rsid w:val="00781E44"/>
    <w:rsid w:val="00782E52"/>
    <w:rsid w:val="0078320C"/>
    <w:rsid w:val="007835B5"/>
    <w:rsid w:val="00787FEF"/>
    <w:rsid w:val="0079010B"/>
    <w:rsid w:val="00791366"/>
    <w:rsid w:val="00791718"/>
    <w:rsid w:val="00796C18"/>
    <w:rsid w:val="00796D5B"/>
    <w:rsid w:val="00797BFD"/>
    <w:rsid w:val="007A0669"/>
    <w:rsid w:val="007A2948"/>
    <w:rsid w:val="007A2D7E"/>
    <w:rsid w:val="007A341C"/>
    <w:rsid w:val="007A38B1"/>
    <w:rsid w:val="007A3FA9"/>
    <w:rsid w:val="007A4F26"/>
    <w:rsid w:val="007A6B0B"/>
    <w:rsid w:val="007B0ADF"/>
    <w:rsid w:val="007B17EE"/>
    <w:rsid w:val="007B2250"/>
    <w:rsid w:val="007B2369"/>
    <w:rsid w:val="007B7696"/>
    <w:rsid w:val="007B7761"/>
    <w:rsid w:val="007C103B"/>
    <w:rsid w:val="007C5F57"/>
    <w:rsid w:val="007C6873"/>
    <w:rsid w:val="007C7590"/>
    <w:rsid w:val="007D0D08"/>
    <w:rsid w:val="007D1BDF"/>
    <w:rsid w:val="007D2240"/>
    <w:rsid w:val="007D2B06"/>
    <w:rsid w:val="007D50B1"/>
    <w:rsid w:val="007D7587"/>
    <w:rsid w:val="007E04E0"/>
    <w:rsid w:val="007E09E7"/>
    <w:rsid w:val="007E0E12"/>
    <w:rsid w:val="007E0E98"/>
    <w:rsid w:val="007E2E14"/>
    <w:rsid w:val="007E2F3E"/>
    <w:rsid w:val="007E6680"/>
    <w:rsid w:val="007E6A90"/>
    <w:rsid w:val="007E7B60"/>
    <w:rsid w:val="007F1329"/>
    <w:rsid w:val="007F44B4"/>
    <w:rsid w:val="007F613C"/>
    <w:rsid w:val="00801B49"/>
    <w:rsid w:val="00804517"/>
    <w:rsid w:val="008045EC"/>
    <w:rsid w:val="00804A8C"/>
    <w:rsid w:val="00807312"/>
    <w:rsid w:val="0081240C"/>
    <w:rsid w:val="00814446"/>
    <w:rsid w:val="008147FF"/>
    <w:rsid w:val="00814EC5"/>
    <w:rsid w:val="008170B4"/>
    <w:rsid w:val="0081772F"/>
    <w:rsid w:val="0082117F"/>
    <w:rsid w:val="00821C50"/>
    <w:rsid w:val="0082733B"/>
    <w:rsid w:val="00830306"/>
    <w:rsid w:val="008305E6"/>
    <w:rsid w:val="00830743"/>
    <w:rsid w:val="0083203B"/>
    <w:rsid w:val="008342DF"/>
    <w:rsid w:val="0083437D"/>
    <w:rsid w:val="00835108"/>
    <w:rsid w:val="00835570"/>
    <w:rsid w:val="00835E78"/>
    <w:rsid w:val="00841043"/>
    <w:rsid w:val="00841B38"/>
    <w:rsid w:val="008422F8"/>
    <w:rsid w:val="008430D3"/>
    <w:rsid w:val="00843D29"/>
    <w:rsid w:val="0084402C"/>
    <w:rsid w:val="00845A8E"/>
    <w:rsid w:val="00846CE7"/>
    <w:rsid w:val="00850951"/>
    <w:rsid w:val="00851A9B"/>
    <w:rsid w:val="00851DA4"/>
    <w:rsid w:val="00851DCF"/>
    <w:rsid w:val="00857B61"/>
    <w:rsid w:val="0086238B"/>
    <w:rsid w:val="008631A3"/>
    <w:rsid w:val="00863F40"/>
    <w:rsid w:val="00866AA5"/>
    <w:rsid w:val="00866D2D"/>
    <w:rsid w:val="00867AEF"/>
    <w:rsid w:val="008706A1"/>
    <w:rsid w:val="00875DD2"/>
    <w:rsid w:val="008772F4"/>
    <w:rsid w:val="0087743C"/>
    <w:rsid w:val="00877481"/>
    <w:rsid w:val="00880826"/>
    <w:rsid w:val="008812A2"/>
    <w:rsid w:val="00881485"/>
    <w:rsid w:val="008816A2"/>
    <w:rsid w:val="0088403D"/>
    <w:rsid w:val="00885313"/>
    <w:rsid w:val="00885611"/>
    <w:rsid w:val="00885B5C"/>
    <w:rsid w:val="00886C84"/>
    <w:rsid w:val="00890B69"/>
    <w:rsid w:val="00891046"/>
    <w:rsid w:val="00895695"/>
    <w:rsid w:val="00895C64"/>
    <w:rsid w:val="008973B4"/>
    <w:rsid w:val="00897F8B"/>
    <w:rsid w:val="008A0315"/>
    <w:rsid w:val="008A050E"/>
    <w:rsid w:val="008A1788"/>
    <w:rsid w:val="008A289F"/>
    <w:rsid w:val="008A2F87"/>
    <w:rsid w:val="008A41CD"/>
    <w:rsid w:val="008A457E"/>
    <w:rsid w:val="008A5F02"/>
    <w:rsid w:val="008B0DFD"/>
    <w:rsid w:val="008B1C6F"/>
    <w:rsid w:val="008B24B9"/>
    <w:rsid w:val="008B2DA0"/>
    <w:rsid w:val="008B3558"/>
    <w:rsid w:val="008B470F"/>
    <w:rsid w:val="008B546B"/>
    <w:rsid w:val="008B6364"/>
    <w:rsid w:val="008B73AA"/>
    <w:rsid w:val="008B7BD1"/>
    <w:rsid w:val="008C01D6"/>
    <w:rsid w:val="008C08F1"/>
    <w:rsid w:val="008C106A"/>
    <w:rsid w:val="008C1175"/>
    <w:rsid w:val="008C2549"/>
    <w:rsid w:val="008C368A"/>
    <w:rsid w:val="008C6685"/>
    <w:rsid w:val="008C7268"/>
    <w:rsid w:val="008C79C3"/>
    <w:rsid w:val="008D1BDF"/>
    <w:rsid w:val="008D2654"/>
    <w:rsid w:val="008D294C"/>
    <w:rsid w:val="008D5BCC"/>
    <w:rsid w:val="008E0C70"/>
    <w:rsid w:val="008E1748"/>
    <w:rsid w:val="008E44D2"/>
    <w:rsid w:val="008E5093"/>
    <w:rsid w:val="008F2A6C"/>
    <w:rsid w:val="008F46FC"/>
    <w:rsid w:val="008F63FA"/>
    <w:rsid w:val="008F6BDE"/>
    <w:rsid w:val="009015CF"/>
    <w:rsid w:val="00902B9D"/>
    <w:rsid w:val="0090309D"/>
    <w:rsid w:val="009037A8"/>
    <w:rsid w:val="0090597C"/>
    <w:rsid w:val="00905A24"/>
    <w:rsid w:val="009071A2"/>
    <w:rsid w:val="00907A1A"/>
    <w:rsid w:val="00911AFF"/>
    <w:rsid w:val="00911EA6"/>
    <w:rsid w:val="00913FEF"/>
    <w:rsid w:val="0091494C"/>
    <w:rsid w:val="00915328"/>
    <w:rsid w:val="00915F3A"/>
    <w:rsid w:val="0091725C"/>
    <w:rsid w:val="00920C74"/>
    <w:rsid w:val="009213E6"/>
    <w:rsid w:val="00923AF3"/>
    <w:rsid w:val="00925A2F"/>
    <w:rsid w:val="00926C52"/>
    <w:rsid w:val="00930AF8"/>
    <w:rsid w:val="00931D22"/>
    <w:rsid w:val="0093727D"/>
    <w:rsid w:val="00942582"/>
    <w:rsid w:val="009428CA"/>
    <w:rsid w:val="00943C36"/>
    <w:rsid w:val="009445E8"/>
    <w:rsid w:val="00944CB1"/>
    <w:rsid w:val="00946C1A"/>
    <w:rsid w:val="009474E3"/>
    <w:rsid w:val="009537F3"/>
    <w:rsid w:val="0095507D"/>
    <w:rsid w:val="00956E5D"/>
    <w:rsid w:val="0096022E"/>
    <w:rsid w:val="00960D45"/>
    <w:rsid w:val="0096185D"/>
    <w:rsid w:val="0096278B"/>
    <w:rsid w:val="00962920"/>
    <w:rsid w:val="009649D0"/>
    <w:rsid w:val="00965EBF"/>
    <w:rsid w:val="0096662C"/>
    <w:rsid w:val="0096710A"/>
    <w:rsid w:val="0097010B"/>
    <w:rsid w:val="00971941"/>
    <w:rsid w:val="00971B37"/>
    <w:rsid w:val="00971E49"/>
    <w:rsid w:val="00972D07"/>
    <w:rsid w:val="00974C47"/>
    <w:rsid w:val="00981910"/>
    <w:rsid w:val="00981B68"/>
    <w:rsid w:val="00983225"/>
    <w:rsid w:val="009832FB"/>
    <w:rsid w:val="00983D80"/>
    <w:rsid w:val="00984879"/>
    <w:rsid w:val="00985062"/>
    <w:rsid w:val="0098653E"/>
    <w:rsid w:val="00987763"/>
    <w:rsid w:val="009907B0"/>
    <w:rsid w:val="00990CBD"/>
    <w:rsid w:val="00990E7A"/>
    <w:rsid w:val="00990EC1"/>
    <w:rsid w:val="0099213C"/>
    <w:rsid w:val="009934B2"/>
    <w:rsid w:val="009958AF"/>
    <w:rsid w:val="00996B60"/>
    <w:rsid w:val="009A02BD"/>
    <w:rsid w:val="009A0869"/>
    <w:rsid w:val="009A142A"/>
    <w:rsid w:val="009A42BE"/>
    <w:rsid w:val="009A4E54"/>
    <w:rsid w:val="009A55AC"/>
    <w:rsid w:val="009A5C41"/>
    <w:rsid w:val="009A7329"/>
    <w:rsid w:val="009A782F"/>
    <w:rsid w:val="009A7A80"/>
    <w:rsid w:val="009B1E74"/>
    <w:rsid w:val="009B5DF0"/>
    <w:rsid w:val="009B6D30"/>
    <w:rsid w:val="009B6D55"/>
    <w:rsid w:val="009C0BB6"/>
    <w:rsid w:val="009C19ED"/>
    <w:rsid w:val="009C480B"/>
    <w:rsid w:val="009C4E33"/>
    <w:rsid w:val="009D12C4"/>
    <w:rsid w:val="009D1A7C"/>
    <w:rsid w:val="009D1B32"/>
    <w:rsid w:val="009D2491"/>
    <w:rsid w:val="009D5DCB"/>
    <w:rsid w:val="009D7558"/>
    <w:rsid w:val="009E0754"/>
    <w:rsid w:val="009E2A68"/>
    <w:rsid w:val="009E2F45"/>
    <w:rsid w:val="009E4104"/>
    <w:rsid w:val="009E4A1E"/>
    <w:rsid w:val="009E52B7"/>
    <w:rsid w:val="009E569C"/>
    <w:rsid w:val="009E5C5F"/>
    <w:rsid w:val="009E73F1"/>
    <w:rsid w:val="009F3FAA"/>
    <w:rsid w:val="009F55C0"/>
    <w:rsid w:val="009F5D49"/>
    <w:rsid w:val="009F6037"/>
    <w:rsid w:val="009F6082"/>
    <w:rsid w:val="009F65AF"/>
    <w:rsid w:val="009F7F24"/>
    <w:rsid w:val="00A009A1"/>
    <w:rsid w:val="00A02854"/>
    <w:rsid w:val="00A04833"/>
    <w:rsid w:val="00A049BD"/>
    <w:rsid w:val="00A07158"/>
    <w:rsid w:val="00A07406"/>
    <w:rsid w:val="00A0744D"/>
    <w:rsid w:val="00A10DB1"/>
    <w:rsid w:val="00A11A73"/>
    <w:rsid w:val="00A12E81"/>
    <w:rsid w:val="00A1471D"/>
    <w:rsid w:val="00A1639A"/>
    <w:rsid w:val="00A16A14"/>
    <w:rsid w:val="00A17174"/>
    <w:rsid w:val="00A17C32"/>
    <w:rsid w:val="00A20A4C"/>
    <w:rsid w:val="00A20E9F"/>
    <w:rsid w:val="00A23913"/>
    <w:rsid w:val="00A2420A"/>
    <w:rsid w:val="00A261D8"/>
    <w:rsid w:val="00A268BB"/>
    <w:rsid w:val="00A26FCE"/>
    <w:rsid w:val="00A27421"/>
    <w:rsid w:val="00A27C44"/>
    <w:rsid w:val="00A30324"/>
    <w:rsid w:val="00A312A8"/>
    <w:rsid w:val="00A328A1"/>
    <w:rsid w:val="00A33403"/>
    <w:rsid w:val="00A33766"/>
    <w:rsid w:val="00A33E76"/>
    <w:rsid w:val="00A35270"/>
    <w:rsid w:val="00A41EE5"/>
    <w:rsid w:val="00A42E64"/>
    <w:rsid w:val="00A440C4"/>
    <w:rsid w:val="00A44B74"/>
    <w:rsid w:val="00A45A3B"/>
    <w:rsid w:val="00A46967"/>
    <w:rsid w:val="00A47B62"/>
    <w:rsid w:val="00A51221"/>
    <w:rsid w:val="00A525CA"/>
    <w:rsid w:val="00A54E61"/>
    <w:rsid w:val="00A56BDD"/>
    <w:rsid w:val="00A576F8"/>
    <w:rsid w:val="00A57D4B"/>
    <w:rsid w:val="00A611BC"/>
    <w:rsid w:val="00A615E6"/>
    <w:rsid w:val="00A62C81"/>
    <w:rsid w:val="00A6366A"/>
    <w:rsid w:val="00A63B35"/>
    <w:rsid w:val="00A64A86"/>
    <w:rsid w:val="00A6718A"/>
    <w:rsid w:val="00A70696"/>
    <w:rsid w:val="00A70813"/>
    <w:rsid w:val="00A72E08"/>
    <w:rsid w:val="00A740F8"/>
    <w:rsid w:val="00A745E9"/>
    <w:rsid w:val="00A75007"/>
    <w:rsid w:val="00A7509D"/>
    <w:rsid w:val="00A767BB"/>
    <w:rsid w:val="00A771FC"/>
    <w:rsid w:val="00A808D7"/>
    <w:rsid w:val="00A80ADB"/>
    <w:rsid w:val="00A82412"/>
    <w:rsid w:val="00A84F20"/>
    <w:rsid w:val="00A91508"/>
    <w:rsid w:val="00A91BA7"/>
    <w:rsid w:val="00A95D18"/>
    <w:rsid w:val="00A9734C"/>
    <w:rsid w:val="00A97730"/>
    <w:rsid w:val="00AA0164"/>
    <w:rsid w:val="00AA09CA"/>
    <w:rsid w:val="00AA3A62"/>
    <w:rsid w:val="00AA45B6"/>
    <w:rsid w:val="00AA4681"/>
    <w:rsid w:val="00AA64BA"/>
    <w:rsid w:val="00AB1EAE"/>
    <w:rsid w:val="00AB2773"/>
    <w:rsid w:val="00AB5E46"/>
    <w:rsid w:val="00AC18B8"/>
    <w:rsid w:val="00AC2927"/>
    <w:rsid w:val="00AC3973"/>
    <w:rsid w:val="00AC59B4"/>
    <w:rsid w:val="00AD0613"/>
    <w:rsid w:val="00AD2428"/>
    <w:rsid w:val="00AD2F89"/>
    <w:rsid w:val="00AD590A"/>
    <w:rsid w:val="00AD5B01"/>
    <w:rsid w:val="00AD765C"/>
    <w:rsid w:val="00AE241C"/>
    <w:rsid w:val="00AE3B99"/>
    <w:rsid w:val="00AF1A31"/>
    <w:rsid w:val="00AF2BF0"/>
    <w:rsid w:val="00AF49E4"/>
    <w:rsid w:val="00AF6042"/>
    <w:rsid w:val="00B06876"/>
    <w:rsid w:val="00B1062C"/>
    <w:rsid w:val="00B1078B"/>
    <w:rsid w:val="00B10EAA"/>
    <w:rsid w:val="00B112B2"/>
    <w:rsid w:val="00B12909"/>
    <w:rsid w:val="00B12E49"/>
    <w:rsid w:val="00B1413C"/>
    <w:rsid w:val="00B15E3F"/>
    <w:rsid w:val="00B16152"/>
    <w:rsid w:val="00B17377"/>
    <w:rsid w:val="00B17E91"/>
    <w:rsid w:val="00B20583"/>
    <w:rsid w:val="00B22249"/>
    <w:rsid w:val="00B23104"/>
    <w:rsid w:val="00B23CE2"/>
    <w:rsid w:val="00B24B13"/>
    <w:rsid w:val="00B32450"/>
    <w:rsid w:val="00B33D95"/>
    <w:rsid w:val="00B34358"/>
    <w:rsid w:val="00B37E65"/>
    <w:rsid w:val="00B44036"/>
    <w:rsid w:val="00B47FCC"/>
    <w:rsid w:val="00B51DE1"/>
    <w:rsid w:val="00B52B5E"/>
    <w:rsid w:val="00B54105"/>
    <w:rsid w:val="00B549ED"/>
    <w:rsid w:val="00B551B8"/>
    <w:rsid w:val="00B554FE"/>
    <w:rsid w:val="00B55501"/>
    <w:rsid w:val="00B56278"/>
    <w:rsid w:val="00B60767"/>
    <w:rsid w:val="00B6183A"/>
    <w:rsid w:val="00B6412F"/>
    <w:rsid w:val="00B6613D"/>
    <w:rsid w:val="00B66BAE"/>
    <w:rsid w:val="00B674E3"/>
    <w:rsid w:val="00B70350"/>
    <w:rsid w:val="00B713D1"/>
    <w:rsid w:val="00B731FB"/>
    <w:rsid w:val="00B75358"/>
    <w:rsid w:val="00B77084"/>
    <w:rsid w:val="00B8052A"/>
    <w:rsid w:val="00B84AA3"/>
    <w:rsid w:val="00B84D38"/>
    <w:rsid w:val="00B84F04"/>
    <w:rsid w:val="00B87054"/>
    <w:rsid w:val="00B91694"/>
    <w:rsid w:val="00B95B21"/>
    <w:rsid w:val="00B969C6"/>
    <w:rsid w:val="00B97963"/>
    <w:rsid w:val="00B97F9E"/>
    <w:rsid w:val="00BA188E"/>
    <w:rsid w:val="00BA3B05"/>
    <w:rsid w:val="00BA510C"/>
    <w:rsid w:val="00BA5415"/>
    <w:rsid w:val="00BA5C45"/>
    <w:rsid w:val="00BA5CF3"/>
    <w:rsid w:val="00BA67DF"/>
    <w:rsid w:val="00BB3746"/>
    <w:rsid w:val="00BB4BE7"/>
    <w:rsid w:val="00BB7A8C"/>
    <w:rsid w:val="00BC1233"/>
    <w:rsid w:val="00BC4AAC"/>
    <w:rsid w:val="00BC7261"/>
    <w:rsid w:val="00BD0737"/>
    <w:rsid w:val="00BD2B1A"/>
    <w:rsid w:val="00BD316F"/>
    <w:rsid w:val="00BD3BA4"/>
    <w:rsid w:val="00BD3C65"/>
    <w:rsid w:val="00BD57D0"/>
    <w:rsid w:val="00BD61A7"/>
    <w:rsid w:val="00BE1AED"/>
    <w:rsid w:val="00BE1D77"/>
    <w:rsid w:val="00BE3C33"/>
    <w:rsid w:val="00BE3E1C"/>
    <w:rsid w:val="00BE4637"/>
    <w:rsid w:val="00BE4D68"/>
    <w:rsid w:val="00BE6B3D"/>
    <w:rsid w:val="00BE6B5F"/>
    <w:rsid w:val="00BF1FBA"/>
    <w:rsid w:val="00BF30E2"/>
    <w:rsid w:val="00BF3415"/>
    <w:rsid w:val="00BF402D"/>
    <w:rsid w:val="00BF42A1"/>
    <w:rsid w:val="00BF6CEA"/>
    <w:rsid w:val="00BF7193"/>
    <w:rsid w:val="00C00125"/>
    <w:rsid w:val="00C01BD6"/>
    <w:rsid w:val="00C020BC"/>
    <w:rsid w:val="00C051D3"/>
    <w:rsid w:val="00C052AA"/>
    <w:rsid w:val="00C05B70"/>
    <w:rsid w:val="00C060A7"/>
    <w:rsid w:val="00C0679E"/>
    <w:rsid w:val="00C100E0"/>
    <w:rsid w:val="00C11F97"/>
    <w:rsid w:val="00C13F19"/>
    <w:rsid w:val="00C14106"/>
    <w:rsid w:val="00C14EFC"/>
    <w:rsid w:val="00C173FF"/>
    <w:rsid w:val="00C2096B"/>
    <w:rsid w:val="00C20EB6"/>
    <w:rsid w:val="00C216B1"/>
    <w:rsid w:val="00C2206B"/>
    <w:rsid w:val="00C23236"/>
    <w:rsid w:val="00C233EB"/>
    <w:rsid w:val="00C24B80"/>
    <w:rsid w:val="00C251BC"/>
    <w:rsid w:val="00C35AB7"/>
    <w:rsid w:val="00C36995"/>
    <w:rsid w:val="00C373DF"/>
    <w:rsid w:val="00C37AA6"/>
    <w:rsid w:val="00C40417"/>
    <w:rsid w:val="00C46944"/>
    <w:rsid w:val="00C47727"/>
    <w:rsid w:val="00C478EC"/>
    <w:rsid w:val="00C52DD5"/>
    <w:rsid w:val="00C57792"/>
    <w:rsid w:val="00C57F50"/>
    <w:rsid w:val="00C621C4"/>
    <w:rsid w:val="00C62523"/>
    <w:rsid w:val="00C62C9B"/>
    <w:rsid w:val="00C631A7"/>
    <w:rsid w:val="00C66581"/>
    <w:rsid w:val="00C70D4B"/>
    <w:rsid w:val="00C720BF"/>
    <w:rsid w:val="00C7217F"/>
    <w:rsid w:val="00C737F9"/>
    <w:rsid w:val="00C76A76"/>
    <w:rsid w:val="00C77326"/>
    <w:rsid w:val="00C778EE"/>
    <w:rsid w:val="00C806AC"/>
    <w:rsid w:val="00C808F2"/>
    <w:rsid w:val="00C82602"/>
    <w:rsid w:val="00C846C6"/>
    <w:rsid w:val="00C8518C"/>
    <w:rsid w:val="00C86721"/>
    <w:rsid w:val="00C870EE"/>
    <w:rsid w:val="00C87164"/>
    <w:rsid w:val="00C91125"/>
    <w:rsid w:val="00C92EE0"/>
    <w:rsid w:val="00C95CC9"/>
    <w:rsid w:val="00C97F17"/>
    <w:rsid w:val="00CA2C6A"/>
    <w:rsid w:val="00CA2FBE"/>
    <w:rsid w:val="00CA55D5"/>
    <w:rsid w:val="00CA6875"/>
    <w:rsid w:val="00CB1932"/>
    <w:rsid w:val="00CB1E4F"/>
    <w:rsid w:val="00CB345A"/>
    <w:rsid w:val="00CB744F"/>
    <w:rsid w:val="00CC1E35"/>
    <w:rsid w:val="00CC1F26"/>
    <w:rsid w:val="00CC43C8"/>
    <w:rsid w:val="00CC5C21"/>
    <w:rsid w:val="00CC6C60"/>
    <w:rsid w:val="00CD11CD"/>
    <w:rsid w:val="00CD156C"/>
    <w:rsid w:val="00CD25EC"/>
    <w:rsid w:val="00CD3388"/>
    <w:rsid w:val="00CD4410"/>
    <w:rsid w:val="00CD462B"/>
    <w:rsid w:val="00CD5D6E"/>
    <w:rsid w:val="00CE06D0"/>
    <w:rsid w:val="00CE1FC2"/>
    <w:rsid w:val="00CE4263"/>
    <w:rsid w:val="00CE4E83"/>
    <w:rsid w:val="00CE5E13"/>
    <w:rsid w:val="00CE6947"/>
    <w:rsid w:val="00CE71A7"/>
    <w:rsid w:val="00CF1DB9"/>
    <w:rsid w:val="00CF2ACC"/>
    <w:rsid w:val="00CF3265"/>
    <w:rsid w:val="00CF3756"/>
    <w:rsid w:val="00CF735C"/>
    <w:rsid w:val="00D002C2"/>
    <w:rsid w:val="00D01625"/>
    <w:rsid w:val="00D022E7"/>
    <w:rsid w:val="00D03B5A"/>
    <w:rsid w:val="00D03C3A"/>
    <w:rsid w:val="00D04EBD"/>
    <w:rsid w:val="00D053E0"/>
    <w:rsid w:val="00D057D1"/>
    <w:rsid w:val="00D05A5E"/>
    <w:rsid w:val="00D10D45"/>
    <w:rsid w:val="00D11725"/>
    <w:rsid w:val="00D121A1"/>
    <w:rsid w:val="00D137D6"/>
    <w:rsid w:val="00D14879"/>
    <w:rsid w:val="00D168C8"/>
    <w:rsid w:val="00D169EC"/>
    <w:rsid w:val="00D1757C"/>
    <w:rsid w:val="00D21511"/>
    <w:rsid w:val="00D236D3"/>
    <w:rsid w:val="00D2379A"/>
    <w:rsid w:val="00D24127"/>
    <w:rsid w:val="00D24D8D"/>
    <w:rsid w:val="00D27EC2"/>
    <w:rsid w:val="00D317F5"/>
    <w:rsid w:val="00D321E2"/>
    <w:rsid w:val="00D32505"/>
    <w:rsid w:val="00D32BEA"/>
    <w:rsid w:val="00D32CFA"/>
    <w:rsid w:val="00D34694"/>
    <w:rsid w:val="00D36CBF"/>
    <w:rsid w:val="00D37F1B"/>
    <w:rsid w:val="00D40BC4"/>
    <w:rsid w:val="00D411EC"/>
    <w:rsid w:val="00D41A11"/>
    <w:rsid w:val="00D4435F"/>
    <w:rsid w:val="00D4467D"/>
    <w:rsid w:val="00D453C0"/>
    <w:rsid w:val="00D470CD"/>
    <w:rsid w:val="00D509CD"/>
    <w:rsid w:val="00D51B2A"/>
    <w:rsid w:val="00D61239"/>
    <w:rsid w:val="00D612CA"/>
    <w:rsid w:val="00D61E27"/>
    <w:rsid w:val="00D629C7"/>
    <w:rsid w:val="00D65132"/>
    <w:rsid w:val="00D657D4"/>
    <w:rsid w:val="00D66A12"/>
    <w:rsid w:val="00D66CDB"/>
    <w:rsid w:val="00D67FF2"/>
    <w:rsid w:val="00D703AA"/>
    <w:rsid w:val="00D7068C"/>
    <w:rsid w:val="00D70693"/>
    <w:rsid w:val="00D70849"/>
    <w:rsid w:val="00D7161A"/>
    <w:rsid w:val="00D72475"/>
    <w:rsid w:val="00D72F95"/>
    <w:rsid w:val="00D73A1F"/>
    <w:rsid w:val="00D74828"/>
    <w:rsid w:val="00D7521A"/>
    <w:rsid w:val="00D75CBC"/>
    <w:rsid w:val="00D75CD9"/>
    <w:rsid w:val="00D810DE"/>
    <w:rsid w:val="00D86B58"/>
    <w:rsid w:val="00D874E3"/>
    <w:rsid w:val="00D900E2"/>
    <w:rsid w:val="00D913CA"/>
    <w:rsid w:val="00D936E0"/>
    <w:rsid w:val="00D9457F"/>
    <w:rsid w:val="00D974EB"/>
    <w:rsid w:val="00DA33AD"/>
    <w:rsid w:val="00DA513E"/>
    <w:rsid w:val="00DA75B2"/>
    <w:rsid w:val="00DB0D18"/>
    <w:rsid w:val="00DB1B68"/>
    <w:rsid w:val="00DB4625"/>
    <w:rsid w:val="00DB463B"/>
    <w:rsid w:val="00DB54D9"/>
    <w:rsid w:val="00DB55BF"/>
    <w:rsid w:val="00DB58F4"/>
    <w:rsid w:val="00DC04FB"/>
    <w:rsid w:val="00DC120C"/>
    <w:rsid w:val="00DC196F"/>
    <w:rsid w:val="00DC1E91"/>
    <w:rsid w:val="00DC26AC"/>
    <w:rsid w:val="00DC3783"/>
    <w:rsid w:val="00DC4314"/>
    <w:rsid w:val="00DC432B"/>
    <w:rsid w:val="00DC5CEE"/>
    <w:rsid w:val="00DC6688"/>
    <w:rsid w:val="00DC6E25"/>
    <w:rsid w:val="00DD0413"/>
    <w:rsid w:val="00DD1791"/>
    <w:rsid w:val="00DD3709"/>
    <w:rsid w:val="00DD4A3A"/>
    <w:rsid w:val="00DD5698"/>
    <w:rsid w:val="00DD6812"/>
    <w:rsid w:val="00DD6A3A"/>
    <w:rsid w:val="00DD6B1A"/>
    <w:rsid w:val="00DD784C"/>
    <w:rsid w:val="00DE04D2"/>
    <w:rsid w:val="00DE143C"/>
    <w:rsid w:val="00DE1B87"/>
    <w:rsid w:val="00DE4CEE"/>
    <w:rsid w:val="00DE5040"/>
    <w:rsid w:val="00DF34BF"/>
    <w:rsid w:val="00DF67E9"/>
    <w:rsid w:val="00DF7158"/>
    <w:rsid w:val="00E00C77"/>
    <w:rsid w:val="00E01397"/>
    <w:rsid w:val="00E013F2"/>
    <w:rsid w:val="00E03773"/>
    <w:rsid w:val="00E0420B"/>
    <w:rsid w:val="00E0540A"/>
    <w:rsid w:val="00E05594"/>
    <w:rsid w:val="00E05C2B"/>
    <w:rsid w:val="00E066E2"/>
    <w:rsid w:val="00E06802"/>
    <w:rsid w:val="00E070E9"/>
    <w:rsid w:val="00E0795C"/>
    <w:rsid w:val="00E11564"/>
    <w:rsid w:val="00E11E19"/>
    <w:rsid w:val="00E13611"/>
    <w:rsid w:val="00E13804"/>
    <w:rsid w:val="00E14101"/>
    <w:rsid w:val="00E16895"/>
    <w:rsid w:val="00E21961"/>
    <w:rsid w:val="00E21962"/>
    <w:rsid w:val="00E21F49"/>
    <w:rsid w:val="00E2274D"/>
    <w:rsid w:val="00E234F1"/>
    <w:rsid w:val="00E24E40"/>
    <w:rsid w:val="00E25686"/>
    <w:rsid w:val="00E2589F"/>
    <w:rsid w:val="00E3184B"/>
    <w:rsid w:val="00E32580"/>
    <w:rsid w:val="00E3400B"/>
    <w:rsid w:val="00E35CA1"/>
    <w:rsid w:val="00E43357"/>
    <w:rsid w:val="00E440DD"/>
    <w:rsid w:val="00E44439"/>
    <w:rsid w:val="00E44BB7"/>
    <w:rsid w:val="00E46E4C"/>
    <w:rsid w:val="00E50E0A"/>
    <w:rsid w:val="00E524FA"/>
    <w:rsid w:val="00E53C96"/>
    <w:rsid w:val="00E60010"/>
    <w:rsid w:val="00E61082"/>
    <w:rsid w:val="00E6257D"/>
    <w:rsid w:val="00E67959"/>
    <w:rsid w:val="00E70AF9"/>
    <w:rsid w:val="00E70B94"/>
    <w:rsid w:val="00E71ED9"/>
    <w:rsid w:val="00E72320"/>
    <w:rsid w:val="00E72B3B"/>
    <w:rsid w:val="00E76D12"/>
    <w:rsid w:val="00E77B7B"/>
    <w:rsid w:val="00E77F0D"/>
    <w:rsid w:val="00E826C7"/>
    <w:rsid w:val="00E84BC7"/>
    <w:rsid w:val="00E86B88"/>
    <w:rsid w:val="00E86EB0"/>
    <w:rsid w:val="00E90E32"/>
    <w:rsid w:val="00E919C4"/>
    <w:rsid w:val="00E92079"/>
    <w:rsid w:val="00E929E9"/>
    <w:rsid w:val="00E971D7"/>
    <w:rsid w:val="00EA3A9F"/>
    <w:rsid w:val="00EA3F01"/>
    <w:rsid w:val="00EB11B4"/>
    <w:rsid w:val="00EB38A9"/>
    <w:rsid w:val="00EB3DFD"/>
    <w:rsid w:val="00EB3E1D"/>
    <w:rsid w:val="00EB437B"/>
    <w:rsid w:val="00EB4872"/>
    <w:rsid w:val="00EB4AA2"/>
    <w:rsid w:val="00EB63B8"/>
    <w:rsid w:val="00EC0183"/>
    <w:rsid w:val="00EC066C"/>
    <w:rsid w:val="00EC213C"/>
    <w:rsid w:val="00EC2EEF"/>
    <w:rsid w:val="00EC6DC7"/>
    <w:rsid w:val="00ED0C03"/>
    <w:rsid w:val="00ED1F63"/>
    <w:rsid w:val="00ED3518"/>
    <w:rsid w:val="00ED3554"/>
    <w:rsid w:val="00ED4D99"/>
    <w:rsid w:val="00ED5BEA"/>
    <w:rsid w:val="00ED67E7"/>
    <w:rsid w:val="00ED6C64"/>
    <w:rsid w:val="00EE0655"/>
    <w:rsid w:val="00EE4754"/>
    <w:rsid w:val="00EF0BA9"/>
    <w:rsid w:val="00EF1CF3"/>
    <w:rsid w:val="00EF344A"/>
    <w:rsid w:val="00EF5EA8"/>
    <w:rsid w:val="00EF65DB"/>
    <w:rsid w:val="00EF67DD"/>
    <w:rsid w:val="00EF782A"/>
    <w:rsid w:val="00EF7E8B"/>
    <w:rsid w:val="00F01AB7"/>
    <w:rsid w:val="00F0343E"/>
    <w:rsid w:val="00F056F7"/>
    <w:rsid w:val="00F05AE7"/>
    <w:rsid w:val="00F06E0B"/>
    <w:rsid w:val="00F11D66"/>
    <w:rsid w:val="00F12CB6"/>
    <w:rsid w:val="00F136B6"/>
    <w:rsid w:val="00F1437D"/>
    <w:rsid w:val="00F178FF"/>
    <w:rsid w:val="00F2070A"/>
    <w:rsid w:val="00F209FC"/>
    <w:rsid w:val="00F2182F"/>
    <w:rsid w:val="00F2312B"/>
    <w:rsid w:val="00F247F9"/>
    <w:rsid w:val="00F24807"/>
    <w:rsid w:val="00F26405"/>
    <w:rsid w:val="00F271D2"/>
    <w:rsid w:val="00F31C97"/>
    <w:rsid w:val="00F32DCF"/>
    <w:rsid w:val="00F33C72"/>
    <w:rsid w:val="00F33FD0"/>
    <w:rsid w:val="00F352B8"/>
    <w:rsid w:val="00F37893"/>
    <w:rsid w:val="00F407DD"/>
    <w:rsid w:val="00F4197F"/>
    <w:rsid w:val="00F41F6F"/>
    <w:rsid w:val="00F43104"/>
    <w:rsid w:val="00F43967"/>
    <w:rsid w:val="00F45A4F"/>
    <w:rsid w:val="00F46304"/>
    <w:rsid w:val="00F46AD1"/>
    <w:rsid w:val="00F47EA4"/>
    <w:rsid w:val="00F502C9"/>
    <w:rsid w:val="00F533D2"/>
    <w:rsid w:val="00F539F1"/>
    <w:rsid w:val="00F547C5"/>
    <w:rsid w:val="00F617C9"/>
    <w:rsid w:val="00F6281B"/>
    <w:rsid w:val="00F628A5"/>
    <w:rsid w:val="00F640A6"/>
    <w:rsid w:val="00F64221"/>
    <w:rsid w:val="00F722CA"/>
    <w:rsid w:val="00F72D38"/>
    <w:rsid w:val="00F72F7C"/>
    <w:rsid w:val="00F739FF"/>
    <w:rsid w:val="00F740B2"/>
    <w:rsid w:val="00F74D00"/>
    <w:rsid w:val="00F74E3D"/>
    <w:rsid w:val="00F74F19"/>
    <w:rsid w:val="00F75DCE"/>
    <w:rsid w:val="00F80325"/>
    <w:rsid w:val="00F82483"/>
    <w:rsid w:val="00F82A99"/>
    <w:rsid w:val="00F85208"/>
    <w:rsid w:val="00F87659"/>
    <w:rsid w:val="00F93ABE"/>
    <w:rsid w:val="00F9512F"/>
    <w:rsid w:val="00F97A0A"/>
    <w:rsid w:val="00FA003B"/>
    <w:rsid w:val="00FA0B65"/>
    <w:rsid w:val="00FA1352"/>
    <w:rsid w:val="00FA140B"/>
    <w:rsid w:val="00FA1915"/>
    <w:rsid w:val="00FA2064"/>
    <w:rsid w:val="00FA31AF"/>
    <w:rsid w:val="00FA3967"/>
    <w:rsid w:val="00FA4016"/>
    <w:rsid w:val="00FA619F"/>
    <w:rsid w:val="00FA709E"/>
    <w:rsid w:val="00FB005D"/>
    <w:rsid w:val="00FB0103"/>
    <w:rsid w:val="00FB1FF6"/>
    <w:rsid w:val="00FB2577"/>
    <w:rsid w:val="00FB60B5"/>
    <w:rsid w:val="00FC0769"/>
    <w:rsid w:val="00FC1ACF"/>
    <w:rsid w:val="00FC2EDB"/>
    <w:rsid w:val="00FC3847"/>
    <w:rsid w:val="00FC3A6C"/>
    <w:rsid w:val="00FC3B6E"/>
    <w:rsid w:val="00FC436F"/>
    <w:rsid w:val="00FC695C"/>
    <w:rsid w:val="00FC73BC"/>
    <w:rsid w:val="00FC7ACB"/>
    <w:rsid w:val="00FD0AD5"/>
    <w:rsid w:val="00FD0C7D"/>
    <w:rsid w:val="00FD118C"/>
    <w:rsid w:val="00FD1B61"/>
    <w:rsid w:val="00FD2FB3"/>
    <w:rsid w:val="00FD4252"/>
    <w:rsid w:val="00FD538F"/>
    <w:rsid w:val="00FE023F"/>
    <w:rsid w:val="00FE1BF2"/>
    <w:rsid w:val="00FE1F21"/>
    <w:rsid w:val="00FE201F"/>
    <w:rsid w:val="00FE27D5"/>
    <w:rsid w:val="00FE2F52"/>
    <w:rsid w:val="00FE40EF"/>
    <w:rsid w:val="00FE44C5"/>
    <w:rsid w:val="00FF2515"/>
    <w:rsid w:val="00FF3A02"/>
    <w:rsid w:val="00FF5006"/>
    <w:rsid w:val="00FF5E6A"/>
    <w:rsid w:val="00FF6293"/>
    <w:rsid w:val="00FF7683"/>
    <w:rsid w:val="00FF79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2449"/>
    <o:shapelayout v:ext="edit">
      <o:idmap v:ext="edit" data="1"/>
    </o:shapelayout>
  </w:shapeDefaults>
  <w:decimalSymbol w:val=","/>
  <w:listSeparator w:val=";"/>
  <w14:docId w14:val="28E1CF5F"/>
  <w15:chartTrackingRefBased/>
  <w15:docId w15:val="{C0D77262-72F0-4E82-AEA1-F8DF8A7E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862"/>
    <w:rPr>
      <w:rFonts w:ascii="Times New Roman" w:eastAsia="Times New Roman" w:hAnsi="Times New Roman"/>
      <w:sz w:val="24"/>
      <w:szCs w:val="24"/>
    </w:rPr>
  </w:style>
  <w:style w:type="paragraph" w:styleId="Ttulo1">
    <w:name w:val="heading 1"/>
    <w:basedOn w:val="Normal"/>
    <w:next w:val="Normal"/>
    <w:link w:val="Ttulo1Char"/>
    <w:qFormat/>
    <w:rsid w:val="00FA619F"/>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har"/>
    <w:uiPriority w:val="9"/>
    <w:unhideWhenUsed/>
    <w:qFormat/>
    <w:rsid w:val="00A45A3B"/>
    <w:pPr>
      <w:keepNext/>
      <w:spacing w:before="240" w:after="60"/>
      <w:outlineLvl w:val="1"/>
    </w:pPr>
    <w:rPr>
      <w:rFonts w:ascii="Calibri Light" w:hAnsi="Calibri Light"/>
      <w:b/>
      <w:bCs/>
      <w:i/>
      <w:iCs/>
      <w:sz w:val="28"/>
      <w:szCs w:val="28"/>
      <w:lang w:val="x-none" w:eastAsia="x-none"/>
    </w:rPr>
  </w:style>
  <w:style w:type="paragraph" w:styleId="Ttulo3">
    <w:name w:val="heading 3"/>
    <w:basedOn w:val="Normal"/>
    <w:next w:val="Normal"/>
    <w:link w:val="Ttulo3Char"/>
    <w:unhideWhenUsed/>
    <w:qFormat/>
    <w:rsid w:val="00FA619F"/>
    <w:pPr>
      <w:keepNext/>
      <w:spacing w:before="240" w:after="60"/>
      <w:outlineLvl w:val="2"/>
    </w:pPr>
    <w:rPr>
      <w:rFonts w:ascii="Arial" w:hAnsi="Arial"/>
      <w:b/>
      <w:bCs/>
      <w:sz w:val="26"/>
      <w:szCs w:val="26"/>
      <w:lang w:val="x-none"/>
    </w:rPr>
  </w:style>
  <w:style w:type="paragraph" w:styleId="Ttulo4">
    <w:name w:val="heading 4"/>
    <w:basedOn w:val="Normal"/>
    <w:next w:val="Normal"/>
    <w:link w:val="Ttulo4Char"/>
    <w:unhideWhenUsed/>
    <w:qFormat/>
    <w:rsid w:val="00FA619F"/>
    <w:pPr>
      <w:keepNext/>
      <w:jc w:val="both"/>
      <w:outlineLvl w:val="3"/>
    </w:pPr>
    <w:rPr>
      <w:rFonts w:ascii="Roman 10cpi" w:hAnsi="Roman 10cpi"/>
      <w:b/>
      <w:szCs w:val="20"/>
      <w:lang w:val="x-none"/>
    </w:rPr>
  </w:style>
  <w:style w:type="paragraph" w:styleId="Ttulo5">
    <w:name w:val="heading 5"/>
    <w:basedOn w:val="Normal"/>
    <w:next w:val="Normal"/>
    <w:link w:val="Ttulo5Char"/>
    <w:uiPriority w:val="9"/>
    <w:semiHidden/>
    <w:unhideWhenUsed/>
    <w:qFormat/>
    <w:rsid w:val="0049773E"/>
    <w:pPr>
      <w:spacing w:before="240" w:after="60"/>
      <w:outlineLvl w:val="4"/>
    </w:pPr>
    <w:rPr>
      <w:rFonts w:ascii="Calibri" w:hAnsi="Calibri"/>
      <w:b/>
      <w:bCs/>
      <w:i/>
      <w:iCs/>
      <w:sz w:val="26"/>
      <w:szCs w:val="26"/>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FA619F"/>
    <w:rPr>
      <w:rFonts w:ascii="Arial" w:eastAsia="Times New Roman" w:hAnsi="Arial" w:cs="Arial"/>
      <w:b/>
      <w:bCs/>
      <w:kern w:val="32"/>
      <w:sz w:val="32"/>
      <w:szCs w:val="32"/>
      <w:lang w:eastAsia="pt-BR"/>
    </w:rPr>
  </w:style>
  <w:style w:type="character" w:customStyle="1" w:styleId="Ttulo2Char">
    <w:name w:val="Título 2 Char"/>
    <w:link w:val="Ttulo2"/>
    <w:uiPriority w:val="9"/>
    <w:rsid w:val="00A45A3B"/>
    <w:rPr>
      <w:rFonts w:ascii="Calibri Light" w:eastAsia="Times New Roman" w:hAnsi="Calibri Light" w:cs="Times New Roman"/>
      <w:b/>
      <w:bCs/>
      <w:i/>
      <w:iCs/>
      <w:sz w:val="28"/>
      <w:szCs w:val="28"/>
    </w:rPr>
  </w:style>
  <w:style w:type="character" w:customStyle="1" w:styleId="Ttulo3Char">
    <w:name w:val="Título 3 Char"/>
    <w:link w:val="Ttulo3"/>
    <w:rsid w:val="00FA619F"/>
    <w:rPr>
      <w:rFonts w:ascii="Arial" w:eastAsia="Times New Roman" w:hAnsi="Arial" w:cs="Arial"/>
      <w:b/>
      <w:bCs/>
      <w:sz w:val="26"/>
      <w:szCs w:val="26"/>
      <w:lang w:eastAsia="pt-BR"/>
    </w:rPr>
  </w:style>
  <w:style w:type="character" w:customStyle="1" w:styleId="Ttulo4Char">
    <w:name w:val="Título 4 Char"/>
    <w:link w:val="Ttulo4"/>
    <w:rsid w:val="00FA619F"/>
    <w:rPr>
      <w:rFonts w:ascii="Roman 10cpi" w:eastAsia="Times New Roman" w:hAnsi="Roman 10cpi" w:cs="Times New Roman"/>
      <w:b/>
      <w:sz w:val="24"/>
      <w:szCs w:val="20"/>
      <w:lang w:eastAsia="pt-BR"/>
    </w:rPr>
  </w:style>
  <w:style w:type="character" w:customStyle="1" w:styleId="Ttulo5Char">
    <w:name w:val="Título 5 Char"/>
    <w:link w:val="Ttulo5"/>
    <w:uiPriority w:val="9"/>
    <w:semiHidden/>
    <w:rsid w:val="0049773E"/>
    <w:rPr>
      <w:rFonts w:ascii="Calibri" w:eastAsia="Times New Roman" w:hAnsi="Calibri" w:cs="Times New Roman"/>
      <w:b/>
      <w:bCs/>
      <w:i/>
      <w:iCs/>
      <w:sz w:val="26"/>
      <w:szCs w:val="26"/>
    </w:rPr>
  </w:style>
  <w:style w:type="paragraph" w:styleId="Cabealho">
    <w:name w:val="header"/>
    <w:basedOn w:val="Normal"/>
    <w:link w:val="CabealhoChar"/>
    <w:uiPriority w:val="99"/>
    <w:unhideWhenUsed/>
    <w:rsid w:val="00F178FF"/>
    <w:pPr>
      <w:tabs>
        <w:tab w:val="center" w:pos="4252"/>
        <w:tab w:val="right" w:pos="8504"/>
      </w:tabs>
    </w:pPr>
  </w:style>
  <w:style w:type="character" w:customStyle="1" w:styleId="CabealhoChar">
    <w:name w:val="Cabeçalho Char"/>
    <w:basedOn w:val="Fontepargpadro"/>
    <w:link w:val="Cabealho"/>
    <w:uiPriority w:val="99"/>
    <w:rsid w:val="00F178FF"/>
  </w:style>
  <w:style w:type="paragraph" w:styleId="Rodap">
    <w:name w:val="footer"/>
    <w:basedOn w:val="Normal"/>
    <w:link w:val="RodapChar"/>
    <w:uiPriority w:val="99"/>
    <w:unhideWhenUsed/>
    <w:rsid w:val="00F178FF"/>
    <w:pPr>
      <w:tabs>
        <w:tab w:val="center" w:pos="4252"/>
        <w:tab w:val="right" w:pos="8504"/>
      </w:tabs>
    </w:pPr>
  </w:style>
  <w:style w:type="character" w:customStyle="1" w:styleId="RodapChar">
    <w:name w:val="Rodapé Char"/>
    <w:basedOn w:val="Fontepargpadro"/>
    <w:link w:val="Rodap"/>
    <w:uiPriority w:val="99"/>
    <w:rsid w:val="00F178FF"/>
  </w:style>
  <w:style w:type="paragraph" w:styleId="Textodebalo">
    <w:name w:val="Balloon Text"/>
    <w:basedOn w:val="Normal"/>
    <w:link w:val="TextodebaloChar"/>
    <w:uiPriority w:val="99"/>
    <w:semiHidden/>
    <w:unhideWhenUsed/>
    <w:rsid w:val="00F178FF"/>
    <w:rPr>
      <w:rFonts w:ascii="Tahoma" w:eastAsia="Calibri" w:hAnsi="Tahoma"/>
      <w:sz w:val="16"/>
      <w:szCs w:val="16"/>
      <w:lang w:val="x-none" w:eastAsia="x-none"/>
    </w:rPr>
  </w:style>
  <w:style w:type="character" w:customStyle="1" w:styleId="TextodebaloChar">
    <w:name w:val="Texto de balão Char"/>
    <w:link w:val="Textodebalo"/>
    <w:uiPriority w:val="99"/>
    <w:semiHidden/>
    <w:rsid w:val="00F178FF"/>
    <w:rPr>
      <w:rFonts w:ascii="Tahoma" w:hAnsi="Tahoma" w:cs="Tahoma"/>
      <w:sz w:val="16"/>
      <w:szCs w:val="16"/>
    </w:rPr>
  </w:style>
  <w:style w:type="paragraph" w:styleId="NormalWeb">
    <w:name w:val="Normal (Web)"/>
    <w:aliases w:val="Normal (Web) Char,Normal (Web) Char Char Char,Normal (Web) Char Char"/>
    <w:basedOn w:val="Normal"/>
    <w:uiPriority w:val="99"/>
    <w:unhideWhenUsed/>
    <w:qFormat/>
    <w:rsid w:val="00FA619F"/>
    <w:pPr>
      <w:spacing w:before="100" w:beforeAutospacing="1" w:after="100" w:afterAutospacing="1"/>
    </w:pPr>
    <w:rPr>
      <w:rFonts w:ascii="Arial Unicode MS" w:eastAsia="Arial Unicode MS" w:hAnsi="Arial Unicode MS" w:cs="Arial Unicode MS"/>
    </w:rPr>
  </w:style>
  <w:style w:type="paragraph" w:styleId="Corpodetexto2">
    <w:name w:val="Body Text 2"/>
    <w:basedOn w:val="Normal"/>
    <w:link w:val="Corpodetexto2Char"/>
    <w:unhideWhenUsed/>
    <w:rsid w:val="00FA619F"/>
    <w:pPr>
      <w:jc w:val="both"/>
    </w:pPr>
    <w:rPr>
      <w:rFonts w:ascii="Roman 10cpi" w:hAnsi="Roman 10cpi"/>
      <w:b/>
      <w:szCs w:val="20"/>
      <w:u w:val="single"/>
      <w:lang w:val="x-none"/>
    </w:rPr>
  </w:style>
  <w:style w:type="character" w:customStyle="1" w:styleId="Corpodetexto2Char">
    <w:name w:val="Corpo de texto 2 Char"/>
    <w:link w:val="Corpodetexto2"/>
    <w:rsid w:val="00FA619F"/>
    <w:rPr>
      <w:rFonts w:ascii="Roman 10cpi" w:eastAsia="Times New Roman" w:hAnsi="Roman 10cpi" w:cs="Times New Roman"/>
      <w:b/>
      <w:sz w:val="24"/>
      <w:szCs w:val="20"/>
      <w:u w:val="single"/>
      <w:lang w:eastAsia="pt-BR"/>
    </w:rPr>
  </w:style>
  <w:style w:type="paragraph" w:styleId="Corpodetexto3">
    <w:name w:val="Body Text 3"/>
    <w:basedOn w:val="Normal"/>
    <w:link w:val="Corpodetexto3Char"/>
    <w:unhideWhenUsed/>
    <w:rsid w:val="00FA619F"/>
    <w:pPr>
      <w:jc w:val="both"/>
    </w:pPr>
    <w:rPr>
      <w:rFonts w:ascii="Roman 10cpi" w:hAnsi="Roman 10cpi"/>
      <w:b/>
      <w:szCs w:val="20"/>
      <w:lang w:val="x-none"/>
    </w:rPr>
  </w:style>
  <w:style w:type="character" w:customStyle="1" w:styleId="Corpodetexto3Char">
    <w:name w:val="Corpo de texto 3 Char"/>
    <w:link w:val="Corpodetexto3"/>
    <w:semiHidden/>
    <w:rsid w:val="00FA619F"/>
    <w:rPr>
      <w:rFonts w:ascii="Roman 10cpi" w:eastAsia="Times New Roman" w:hAnsi="Roman 10cpi" w:cs="Times New Roman"/>
      <w:b/>
      <w:sz w:val="24"/>
      <w:szCs w:val="20"/>
      <w:lang w:eastAsia="pt-BR"/>
    </w:rPr>
  </w:style>
  <w:style w:type="paragraph" w:styleId="Recuodecorpodetexto3">
    <w:name w:val="Body Text Indent 3"/>
    <w:basedOn w:val="Normal"/>
    <w:link w:val="Recuodecorpodetexto3Char"/>
    <w:unhideWhenUsed/>
    <w:rsid w:val="00FA619F"/>
    <w:pPr>
      <w:spacing w:after="120"/>
      <w:ind w:left="283"/>
    </w:pPr>
    <w:rPr>
      <w:sz w:val="16"/>
      <w:szCs w:val="16"/>
      <w:lang w:val="x-none"/>
    </w:rPr>
  </w:style>
  <w:style w:type="character" w:customStyle="1" w:styleId="Recuodecorpodetexto3Char">
    <w:name w:val="Recuo de corpo de texto 3 Char"/>
    <w:link w:val="Recuodecorpodetexto3"/>
    <w:rsid w:val="00FA619F"/>
    <w:rPr>
      <w:rFonts w:ascii="Times New Roman" w:eastAsia="Times New Roman" w:hAnsi="Times New Roman" w:cs="Times New Roman"/>
      <w:sz w:val="16"/>
      <w:szCs w:val="16"/>
      <w:lang w:eastAsia="pt-BR"/>
    </w:rPr>
  </w:style>
  <w:style w:type="character" w:styleId="Forte">
    <w:name w:val="Strong"/>
    <w:qFormat/>
    <w:rsid w:val="00FA619F"/>
    <w:rPr>
      <w:b/>
      <w:bCs/>
    </w:rPr>
  </w:style>
  <w:style w:type="paragraph" w:styleId="Ttulo">
    <w:name w:val="Title"/>
    <w:basedOn w:val="Normal"/>
    <w:link w:val="TtuloChar"/>
    <w:qFormat/>
    <w:rsid w:val="00A45A3B"/>
    <w:pPr>
      <w:jc w:val="center"/>
    </w:pPr>
    <w:rPr>
      <w:b/>
      <w:sz w:val="20"/>
      <w:szCs w:val="20"/>
      <w:lang w:val="x-none" w:eastAsia="x-none"/>
    </w:rPr>
  </w:style>
  <w:style w:type="character" w:customStyle="1" w:styleId="TtuloChar">
    <w:name w:val="Título Char"/>
    <w:link w:val="Ttulo"/>
    <w:rsid w:val="00A45A3B"/>
    <w:rPr>
      <w:rFonts w:ascii="Times New Roman" w:eastAsia="Times New Roman" w:hAnsi="Times New Roman"/>
      <w:b/>
    </w:rPr>
  </w:style>
  <w:style w:type="paragraph" w:styleId="Recuodecorpodetexto">
    <w:name w:val="Body Text Indent"/>
    <w:basedOn w:val="Normal"/>
    <w:link w:val="RecuodecorpodetextoChar"/>
    <w:unhideWhenUsed/>
    <w:rsid w:val="00A45A3B"/>
    <w:pPr>
      <w:spacing w:after="120"/>
      <w:ind w:left="283"/>
    </w:pPr>
    <w:rPr>
      <w:lang w:val="x-none" w:eastAsia="x-none"/>
    </w:rPr>
  </w:style>
  <w:style w:type="character" w:customStyle="1" w:styleId="RecuodecorpodetextoChar">
    <w:name w:val="Recuo de corpo de texto Char"/>
    <w:link w:val="Recuodecorpodetexto"/>
    <w:rsid w:val="00A45A3B"/>
    <w:rPr>
      <w:rFonts w:ascii="Times New Roman" w:eastAsia="Times New Roman" w:hAnsi="Times New Roman"/>
      <w:sz w:val="24"/>
      <w:szCs w:val="24"/>
    </w:rPr>
  </w:style>
  <w:style w:type="paragraph" w:customStyle="1" w:styleId="Normal0">
    <w:name w:val="[Normal]"/>
    <w:rsid w:val="00A45A3B"/>
    <w:pPr>
      <w:suppressAutoHyphens/>
    </w:pPr>
    <w:rPr>
      <w:rFonts w:ascii="Arial" w:eastAsia="Arial" w:hAnsi="Arial"/>
      <w:sz w:val="24"/>
      <w:lang w:val="en-US" w:eastAsia="ar-SA"/>
    </w:rPr>
  </w:style>
  <w:style w:type="paragraph" w:styleId="Corpodetexto">
    <w:name w:val="Body Text"/>
    <w:basedOn w:val="Normal"/>
    <w:link w:val="CorpodetextoChar"/>
    <w:uiPriority w:val="99"/>
    <w:semiHidden/>
    <w:unhideWhenUsed/>
    <w:rsid w:val="004D5588"/>
    <w:pPr>
      <w:spacing w:after="120"/>
    </w:pPr>
    <w:rPr>
      <w:lang w:val="x-none" w:eastAsia="x-none"/>
    </w:rPr>
  </w:style>
  <w:style w:type="character" w:customStyle="1" w:styleId="CorpodetextoChar">
    <w:name w:val="Corpo de texto Char"/>
    <w:link w:val="Corpodetexto"/>
    <w:uiPriority w:val="99"/>
    <w:semiHidden/>
    <w:rsid w:val="004D5588"/>
    <w:rPr>
      <w:rFonts w:ascii="Times New Roman" w:eastAsia="Times New Roman" w:hAnsi="Times New Roman"/>
      <w:sz w:val="24"/>
      <w:szCs w:val="24"/>
      <w:lang w:val="x-none" w:eastAsia="x-none"/>
    </w:rPr>
  </w:style>
  <w:style w:type="paragraph" w:customStyle="1" w:styleId="Default">
    <w:name w:val="Default"/>
    <w:rsid w:val="00AB1EAE"/>
    <w:pPr>
      <w:autoSpaceDE w:val="0"/>
      <w:autoSpaceDN w:val="0"/>
      <w:adjustRightInd w:val="0"/>
    </w:pPr>
    <w:rPr>
      <w:rFonts w:ascii="Arial" w:hAnsi="Arial" w:cs="Arial"/>
      <w:color w:val="000000"/>
      <w:sz w:val="24"/>
      <w:szCs w:val="24"/>
    </w:rPr>
  </w:style>
  <w:style w:type="paragraph" w:styleId="Recuodecorpodetexto2">
    <w:name w:val="Body Text Indent 2"/>
    <w:basedOn w:val="Normal"/>
    <w:link w:val="Recuodecorpodetexto2Char"/>
    <w:uiPriority w:val="99"/>
    <w:unhideWhenUsed/>
    <w:rsid w:val="006F0CA3"/>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6F0CA3"/>
    <w:rPr>
      <w:rFonts w:ascii="Times New Roman" w:eastAsia="Times New Roman" w:hAnsi="Times New Roman"/>
      <w:sz w:val="24"/>
      <w:szCs w:val="24"/>
    </w:rPr>
  </w:style>
  <w:style w:type="character" w:styleId="Hyperlink">
    <w:name w:val="Hyperlink"/>
    <w:uiPriority w:val="99"/>
    <w:rsid w:val="006F0CA3"/>
    <w:rPr>
      <w:color w:val="0000FF"/>
      <w:u w:val="single"/>
    </w:rPr>
  </w:style>
  <w:style w:type="paragraph" w:customStyle="1" w:styleId="Normal1">
    <w:name w:val="Normal1"/>
    <w:rsid w:val="0073612D"/>
    <w:pPr>
      <w:widowControl w:val="0"/>
      <w:tabs>
        <w:tab w:val="left" w:pos="536"/>
        <w:tab w:val="left" w:pos="2270"/>
        <w:tab w:val="left" w:pos="4294"/>
      </w:tabs>
      <w:snapToGrid w:val="0"/>
      <w:jc w:val="both"/>
    </w:pPr>
    <w:rPr>
      <w:rFonts w:ascii="Times New Roman" w:eastAsia="Times New Roman" w:hAnsi="Times New Roman"/>
      <w:color w:val="000000"/>
      <w:sz w:val="24"/>
    </w:rPr>
  </w:style>
  <w:style w:type="paragraph" w:customStyle="1" w:styleId="Normal10">
    <w:name w:val="Normal1"/>
    <w:rsid w:val="003A7981"/>
    <w:pPr>
      <w:widowControl w:val="0"/>
      <w:tabs>
        <w:tab w:val="left" w:pos="536"/>
        <w:tab w:val="left" w:pos="2270"/>
        <w:tab w:val="left" w:pos="4294"/>
      </w:tabs>
      <w:snapToGrid w:val="0"/>
      <w:jc w:val="both"/>
    </w:pPr>
    <w:rPr>
      <w:rFonts w:ascii="Times New Roman" w:eastAsia="Times New Roman" w:hAnsi="Times New Roman"/>
      <w:color w:val="000000"/>
      <w:sz w:val="24"/>
    </w:rPr>
  </w:style>
  <w:style w:type="paragraph" w:customStyle="1" w:styleId="ecxmsonormal">
    <w:name w:val="ecxmsonormal"/>
    <w:basedOn w:val="Normal"/>
    <w:qFormat/>
    <w:rsid w:val="003A7981"/>
    <w:pPr>
      <w:spacing w:before="100" w:beforeAutospacing="1" w:after="100" w:afterAutospacing="1"/>
    </w:pPr>
    <w:rPr>
      <w:rFonts w:eastAsia="Calibri"/>
    </w:rPr>
  </w:style>
  <w:style w:type="paragraph" w:styleId="Reviso">
    <w:name w:val="Revision"/>
    <w:hidden/>
    <w:uiPriority w:val="99"/>
    <w:semiHidden/>
    <w:rsid w:val="004F2823"/>
    <w:rPr>
      <w:rFonts w:ascii="Times New Roman" w:eastAsia="Times New Roman" w:hAnsi="Times New Roman"/>
      <w:sz w:val="24"/>
      <w:szCs w:val="24"/>
    </w:rPr>
  </w:style>
  <w:style w:type="paragraph" w:styleId="PargrafodaLista">
    <w:name w:val="List Paragraph"/>
    <w:basedOn w:val="Normal"/>
    <w:link w:val="PargrafodaListaChar"/>
    <w:uiPriority w:val="34"/>
    <w:qFormat/>
    <w:rsid w:val="000347A4"/>
    <w:pPr>
      <w:ind w:left="720"/>
      <w:contextualSpacing/>
    </w:pPr>
  </w:style>
  <w:style w:type="paragraph" w:styleId="TextosemFormatao">
    <w:name w:val="Plain Text"/>
    <w:basedOn w:val="Normal"/>
    <w:link w:val="TextosemFormataoChar"/>
    <w:rsid w:val="00F209FC"/>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F209FC"/>
    <w:rPr>
      <w:rFonts w:ascii="Courier New" w:eastAsia="Times New Roman" w:hAnsi="Courier New"/>
      <w:lang w:val="x-none" w:eastAsia="x-none"/>
    </w:rPr>
  </w:style>
  <w:style w:type="table" w:styleId="Tabelacomgrade">
    <w:name w:val="Table Grid"/>
    <w:basedOn w:val="Tabelanormal"/>
    <w:uiPriority w:val="59"/>
    <w:rsid w:val="00146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basedOn w:val="Normal"/>
    <w:uiPriority w:val="1"/>
    <w:qFormat/>
    <w:rsid w:val="00261B1F"/>
    <w:rPr>
      <w:rFonts w:ascii="Calibri" w:eastAsiaTheme="minorHAnsi" w:hAnsi="Calibri" w:cs="Calibri"/>
      <w:sz w:val="22"/>
      <w:szCs w:val="22"/>
      <w:lang w:eastAsia="en-US"/>
    </w:rPr>
  </w:style>
  <w:style w:type="paragraph" w:styleId="Textodenotaderodap">
    <w:name w:val="footnote text"/>
    <w:basedOn w:val="Normal"/>
    <w:link w:val="TextodenotaderodapChar"/>
    <w:uiPriority w:val="99"/>
    <w:semiHidden/>
    <w:unhideWhenUsed/>
    <w:rsid w:val="00DB55BF"/>
    <w:rPr>
      <w:sz w:val="20"/>
      <w:szCs w:val="20"/>
    </w:rPr>
  </w:style>
  <w:style w:type="character" w:customStyle="1" w:styleId="TextodenotaderodapChar">
    <w:name w:val="Texto de nota de rodapé Char"/>
    <w:basedOn w:val="Fontepargpadro"/>
    <w:link w:val="Textodenotaderodap"/>
    <w:uiPriority w:val="99"/>
    <w:semiHidden/>
    <w:rsid w:val="00DB55BF"/>
    <w:rPr>
      <w:rFonts w:ascii="Times New Roman" w:eastAsia="Times New Roman" w:hAnsi="Times New Roman"/>
    </w:rPr>
  </w:style>
  <w:style w:type="character" w:styleId="Refdenotaderodap">
    <w:name w:val="footnote reference"/>
    <w:basedOn w:val="Fontepargpadro"/>
    <w:uiPriority w:val="99"/>
    <w:semiHidden/>
    <w:unhideWhenUsed/>
    <w:rsid w:val="00DB55BF"/>
    <w:rPr>
      <w:vertAlign w:val="superscript"/>
    </w:rPr>
  </w:style>
  <w:style w:type="paragraph" w:customStyle="1" w:styleId="EDITAL">
    <w:name w:val="EDITAL"/>
    <w:basedOn w:val="Normal"/>
    <w:qFormat/>
    <w:rsid w:val="000E7060"/>
    <w:pPr>
      <w:ind w:right="13"/>
      <w:jc w:val="both"/>
    </w:pPr>
    <w:rPr>
      <w:rFonts w:ascii="Bookman Old Style" w:hAnsi="Bookman Old Style"/>
      <w:sz w:val="22"/>
      <w:szCs w:val="22"/>
    </w:rPr>
  </w:style>
  <w:style w:type="character" w:customStyle="1" w:styleId="pspdfkit-6fq5ysqkmc2gc1fek9b659qfh8">
    <w:name w:val="pspdfkit-6fq5ysqkmc2gc1fek9b659qfh8"/>
    <w:basedOn w:val="Fontepargpadro"/>
    <w:qFormat/>
    <w:rsid w:val="000E7060"/>
  </w:style>
  <w:style w:type="paragraph" w:customStyle="1" w:styleId="Textbody">
    <w:name w:val="Text body"/>
    <w:basedOn w:val="Normal"/>
    <w:qFormat/>
    <w:rsid w:val="000E7060"/>
    <w:pPr>
      <w:suppressAutoHyphens/>
      <w:spacing w:after="140" w:line="276" w:lineRule="auto"/>
      <w:textAlignment w:val="baseline"/>
    </w:pPr>
    <w:rPr>
      <w:rFonts w:ascii="Liberation Serif" w:eastAsia="SimSun" w:hAnsi="Liberation Serif" w:cs="Mangal"/>
      <w:kern w:val="2"/>
      <w:lang w:eastAsia="zh-CN" w:bidi="hi-IN"/>
    </w:rPr>
  </w:style>
  <w:style w:type="character" w:customStyle="1" w:styleId="PargrafodaListaChar">
    <w:name w:val="Parágrafo da Lista Char"/>
    <w:basedOn w:val="Fontepargpadro"/>
    <w:link w:val="PargrafodaLista"/>
    <w:uiPriority w:val="34"/>
    <w:locked/>
    <w:rsid w:val="000E706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38622">
      <w:bodyDiv w:val="1"/>
      <w:marLeft w:val="0"/>
      <w:marRight w:val="0"/>
      <w:marTop w:val="0"/>
      <w:marBottom w:val="0"/>
      <w:divBdr>
        <w:top w:val="none" w:sz="0" w:space="0" w:color="auto"/>
        <w:left w:val="none" w:sz="0" w:space="0" w:color="auto"/>
        <w:bottom w:val="none" w:sz="0" w:space="0" w:color="auto"/>
        <w:right w:val="none" w:sz="0" w:space="0" w:color="auto"/>
      </w:divBdr>
    </w:div>
    <w:div w:id="25377001">
      <w:bodyDiv w:val="1"/>
      <w:marLeft w:val="0"/>
      <w:marRight w:val="0"/>
      <w:marTop w:val="0"/>
      <w:marBottom w:val="0"/>
      <w:divBdr>
        <w:top w:val="none" w:sz="0" w:space="0" w:color="auto"/>
        <w:left w:val="none" w:sz="0" w:space="0" w:color="auto"/>
        <w:bottom w:val="none" w:sz="0" w:space="0" w:color="auto"/>
        <w:right w:val="none" w:sz="0" w:space="0" w:color="auto"/>
      </w:divBdr>
    </w:div>
    <w:div w:id="144393507">
      <w:bodyDiv w:val="1"/>
      <w:marLeft w:val="0"/>
      <w:marRight w:val="0"/>
      <w:marTop w:val="0"/>
      <w:marBottom w:val="0"/>
      <w:divBdr>
        <w:top w:val="none" w:sz="0" w:space="0" w:color="auto"/>
        <w:left w:val="none" w:sz="0" w:space="0" w:color="auto"/>
        <w:bottom w:val="none" w:sz="0" w:space="0" w:color="auto"/>
        <w:right w:val="none" w:sz="0" w:space="0" w:color="auto"/>
      </w:divBdr>
    </w:div>
    <w:div w:id="173417438">
      <w:bodyDiv w:val="1"/>
      <w:marLeft w:val="0"/>
      <w:marRight w:val="0"/>
      <w:marTop w:val="0"/>
      <w:marBottom w:val="0"/>
      <w:divBdr>
        <w:top w:val="none" w:sz="0" w:space="0" w:color="auto"/>
        <w:left w:val="none" w:sz="0" w:space="0" w:color="auto"/>
        <w:bottom w:val="none" w:sz="0" w:space="0" w:color="auto"/>
        <w:right w:val="none" w:sz="0" w:space="0" w:color="auto"/>
      </w:divBdr>
    </w:div>
    <w:div w:id="190151835">
      <w:bodyDiv w:val="1"/>
      <w:marLeft w:val="0"/>
      <w:marRight w:val="0"/>
      <w:marTop w:val="0"/>
      <w:marBottom w:val="0"/>
      <w:divBdr>
        <w:top w:val="none" w:sz="0" w:space="0" w:color="auto"/>
        <w:left w:val="none" w:sz="0" w:space="0" w:color="auto"/>
        <w:bottom w:val="none" w:sz="0" w:space="0" w:color="auto"/>
        <w:right w:val="none" w:sz="0" w:space="0" w:color="auto"/>
      </w:divBdr>
    </w:div>
    <w:div w:id="225382226">
      <w:bodyDiv w:val="1"/>
      <w:marLeft w:val="0"/>
      <w:marRight w:val="0"/>
      <w:marTop w:val="0"/>
      <w:marBottom w:val="0"/>
      <w:divBdr>
        <w:top w:val="none" w:sz="0" w:space="0" w:color="auto"/>
        <w:left w:val="none" w:sz="0" w:space="0" w:color="auto"/>
        <w:bottom w:val="none" w:sz="0" w:space="0" w:color="auto"/>
        <w:right w:val="none" w:sz="0" w:space="0" w:color="auto"/>
      </w:divBdr>
    </w:div>
    <w:div w:id="245502342">
      <w:bodyDiv w:val="1"/>
      <w:marLeft w:val="0"/>
      <w:marRight w:val="0"/>
      <w:marTop w:val="0"/>
      <w:marBottom w:val="0"/>
      <w:divBdr>
        <w:top w:val="none" w:sz="0" w:space="0" w:color="auto"/>
        <w:left w:val="none" w:sz="0" w:space="0" w:color="auto"/>
        <w:bottom w:val="none" w:sz="0" w:space="0" w:color="auto"/>
        <w:right w:val="none" w:sz="0" w:space="0" w:color="auto"/>
      </w:divBdr>
    </w:div>
    <w:div w:id="277109184">
      <w:bodyDiv w:val="1"/>
      <w:marLeft w:val="0"/>
      <w:marRight w:val="0"/>
      <w:marTop w:val="0"/>
      <w:marBottom w:val="0"/>
      <w:divBdr>
        <w:top w:val="none" w:sz="0" w:space="0" w:color="auto"/>
        <w:left w:val="none" w:sz="0" w:space="0" w:color="auto"/>
        <w:bottom w:val="none" w:sz="0" w:space="0" w:color="auto"/>
        <w:right w:val="none" w:sz="0" w:space="0" w:color="auto"/>
      </w:divBdr>
    </w:div>
    <w:div w:id="312490596">
      <w:bodyDiv w:val="1"/>
      <w:marLeft w:val="0"/>
      <w:marRight w:val="0"/>
      <w:marTop w:val="0"/>
      <w:marBottom w:val="0"/>
      <w:divBdr>
        <w:top w:val="none" w:sz="0" w:space="0" w:color="auto"/>
        <w:left w:val="none" w:sz="0" w:space="0" w:color="auto"/>
        <w:bottom w:val="none" w:sz="0" w:space="0" w:color="auto"/>
        <w:right w:val="none" w:sz="0" w:space="0" w:color="auto"/>
      </w:divBdr>
    </w:div>
    <w:div w:id="328562995">
      <w:bodyDiv w:val="1"/>
      <w:marLeft w:val="0"/>
      <w:marRight w:val="0"/>
      <w:marTop w:val="0"/>
      <w:marBottom w:val="0"/>
      <w:divBdr>
        <w:top w:val="none" w:sz="0" w:space="0" w:color="auto"/>
        <w:left w:val="none" w:sz="0" w:space="0" w:color="auto"/>
        <w:bottom w:val="none" w:sz="0" w:space="0" w:color="auto"/>
        <w:right w:val="none" w:sz="0" w:space="0" w:color="auto"/>
      </w:divBdr>
    </w:div>
    <w:div w:id="346756047">
      <w:bodyDiv w:val="1"/>
      <w:marLeft w:val="0"/>
      <w:marRight w:val="0"/>
      <w:marTop w:val="0"/>
      <w:marBottom w:val="0"/>
      <w:divBdr>
        <w:top w:val="none" w:sz="0" w:space="0" w:color="auto"/>
        <w:left w:val="none" w:sz="0" w:space="0" w:color="auto"/>
        <w:bottom w:val="none" w:sz="0" w:space="0" w:color="auto"/>
        <w:right w:val="none" w:sz="0" w:space="0" w:color="auto"/>
      </w:divBdr>
    </w:div>
    <w:div w:id="380373903">
      <w:bodyDiv w:val="1"/>
      <w:marLeft w:val="0"/>
      <w:marRight w:val="0"/>
      <w:marTop w:val="0"/>
      <w:marBottom w:val="0"/>
      <w:divBdr>
        <w:top w:val="none" w:sz="0" w:space="0" w:color="auto"/>
        <w:left w:val="none" w:sz="0" w:space="0" w:color="auto"/>
        <w:bottom w:val="none" w:sz="0" w:space="0" w:color="auto"/>
        <w:right w:val="none" w:sz="0" w:space="0" w:color="auto"/>
      </w:divBdr>
    </w:div>
    <w:div w:id="423301975">
      <w:bodyDiv w:val="1"/>
      <w:marLeft w:val="0"/>
      <w:marRight w:val="0"/>
      <w:marTop w:val="0"/>
      <w:marBottom w:val="0"/>
      <w:divBdr>
        <w:top w:val="none" w:sz="0" w:space="0" w:color="auto"/>
        <w:left w:val="none" w:sz="0" w:space="0" w:color="auto"/>
        <w:bottom w:val="none" w:sz="0" w:space="0" w:color="auto"/>
        <w:right w:val="none" w:sz="0" w:space="0" w:color="auto"/>
      </w:divBdr>
    </w:div>
    <w:div w:id="453062718">
      <w:bodyDiv w:val="1"/>
      <w:marLeft w:val="0"/>
      <w:marRight w:val="0"/>
      <w:marTop w:val="0"/>
      <w:marBottom w:val="0"/>
      <w:divBdr>
        <w:top w:val="none" w:sz="0" w:space="0" w:color="auto"/>
        <w:left w:val="none" w:sz="0" w:space="0" w:color="auto"/>
        <w:bottom w:val="none" w:sz="0" w:space="0" w:color="auto"/>
        <w:right w:val="none" w:sz="0" w:space="0" w:color="auto"/>
      </w:divBdr>
    </w:div>
    <w:div w:id="476068248">
      <w:bodyDiv w:val="1"/>
      <w:marLeft w:val="0"/>
      <w:marRight w:val="0"/>
      <w:marTop w:val="0"/>
      <w:marBottom w:val="0"/>
      <w:divBdr>
        <w:top w:val="none" w:sz="0" w:space="0" w:color="auto"/>
        <w:left w:val="none" w:sz="0" w:space="0" w:color="auto"/>
        <w:bottom w:val="none" w:sz="0" w:space="0" w:color="auto"/>
        <w:right w:val="none" w:sz="0" w:space="0" w:color="auto"/>
      </w:divBdr>
    </w:div>
    <w:div w:id="502286509">
      <w:bodyDiv w:val="1"/>
      <w:marLeft w:val="0"/>
      <w:marRight w:val="0"/>
      <w:marTop w:val="0"/>
      <w:marBottom w:val="0"/>
      <w:divBdr>
        <w:top w:val="none" w:sz="0" w:space="0" w:color="auto"/>
        <w:left w:val="none" w:sz="0" w:space="0" w:color="auto"/>
        <w:bottom w:val="none" w:sz="0" w:space="0" w:color="auto"/>
        <w:right w:val="none" w:sz="0" w:space="0" w:color="auto"/>
      </w:divBdr>
    </w:div>
    <w:div w:id="514349535">
      <w:bodyDiv w:val="1"/>
      <w:marLeft w:val="0"/>
      <w:marRight w:val="0"/>
      <w:marTop w:val="0"/>
      <w:marBottom w:val="0"/>
      <w:divBdr>
        <w:top w:val="none" w:sz="0" w:space="0" w:color="auto"/>
        <w:left w:val="none" w:sz="0" w:space="0" w:color="auto"/>
        <w:bottom w:val="none" w:sz="0" w:space="0" w:color="auto"/>
        <w:right w:val="none" w:sz="0" w:space="0" w:color="auto"/>
      </w:divBdr>
    </w:div>
    <w:div w:id="532352845">
      <w:bodyDiv w:val="1"/>
      <w:marLeft w:val="0"/>
      <w:marRight w:val="0"/>
      <w:marTop w:val="0"/>
      <w:marBottom w:val="0"/>
      <w:divBdr>
        <w:top w:val="none" w:sz="0" w:space="0" w:color="auto"/>
        <w:left w:val="none" w:sz="0" w:space="0" w:color="auto"/>
        <w:bottom w:val="none" w:sz="0" w:space="0" w:color="auto"/>
        <w:right w:val="none" w:sz="0" w:space="0" w:color="auto"/>
      </w:divBdr>
    </w:div>
    <w:div w:id="548153897">
      <w:bodyDiv w:val="1"/>
      <w:marLeft w:val="0"/>
      <w:marRight w:val="0"/>
      <w:marTop w:val="0"/>
      <w:marBottom w:val="0"/>
      <w:divBdr>
        <w:top w:val="none" w:sz="0" w:space="0" w:color="auto"/>
        <w:left w:val="none" w:sz="0" w:space="0" w:color="auto"/>
        <w:bottom w:val="none" w:sz="0" w:space="0" w:color="auto"/>
        <w:right w:val="none" w:sz="0" w:space="0" w:color="auto"/>
      </w:divBdr>
    </w:div>
    <w:div w:id="568344531">
      <w:bodyDiv w:val="1"/>
      <w:marLeft w:val="0"/>
      <w:marRight w:val="0"/>
      <w:marTop w:val="0"/>
      <w:marBottom w:val="0"/>
      <w:divBdr>
        <w:top w:val="none" w:sz="0" w:space="0" w:color="auto"/>
        <w:left w:val="none" w:sz="0" w:space="0" w:color="auto"/>
        <w:bottom w:val="none" w:sz="0" w:space="0" w:color="auto"/>
        <w:right w:val="none" w:sz="0" w:space="0" w:color="auto"/>
      </w:divBdr>
    </w:div>
    <w:div w:id="606159094">
      <w:bodyDiv w:val="1"/>
      <w:marLeft w:val="0"/>
      <w:marRight w:val="0"/>
      <w:marTop w:val="0"/>
      <w:marBottom w:val="0"/>
      <w:divBdr>
        <w:top w:val="none" w:sz="0" w:space="0" w:color="auto"/>
        <w:left w:val="none" w:sz="0" w:space="0" w:color="auto"/>
        <w:bottom w:val="none" w:sz="0" w:space="0" w:color="auto"/>
        <w:right w:val="none" w:sz="0" w:space="0" w:color="auto"/>
      </w:divBdr>
    </w:div>
    <w:div w:id="668292652">
      <w:bodyDiv w:val="1"/>
      <w:marLeft w:val="0"/>
      <w:marRight w:val="0"/>
      <w:marTop w:val="0"/>
      <w:marBottom w:val="0"/>
      <w:divBdr>
        <w:top w:val="none" w:sz="0" w:space="0" w:color="auto"/>
        <w:left w:val="none" w:sz="0" w:space="0" w:color="auto"/>
        <w:bottom w:val="none" w:sz="0" w:space="0" w:color="auto"/>
        <w:right w:val="none" w:sz="0" w:space="0" w:color="auto"/>
      </w:divBdr>
    </w:div>
    <w:div w:id="670526418">
      <w:bodyDiv w:val="1"/>
      <w:marLeft w:val="0"/>
      <w:marRight w:val="0"/>
      <w:marTop w:val="0"/>
      <w:marBottom w:val="0"/>
      <w:divBdr>
        <w:top w:val="none" w:sz="0" w:space="0" w:color="auto"/>
        <w:left w:val="none" w:sz="0" w:space="0" w:color="auto"/>
        <w:bottom w:val="none" w:sz="0" w:space="0" w:color="auto"/>
        <w:right w:val="none" w:sz="0" w:space="0" w:color="auto"/>
      </w:divBdr>
    </w:div>
    <w:div w:id="694117567">
      <w:bodyDiv w:val="1"/>
      <w:marLeft w:val="0"/>
      <w:marRight w:val="0"/>
      <w:marTop w:val="0"/>
      <w:marBottom w:val="0"/>
      <w:divBdr>
        <w:top w:val="none" w:sz="0" w:space="0" w:color="auto"/>
        <w:left w:val="none" w:sz="0" w:space="0" w:color="auto"/>
        <w:bottom w:val="none" w:sz="0" w:space="0" w:color="auto"/>
        <w:right w:val="none" w:sz="0" w:space="0" w:color="auto"/>
      </w:divBdr>
    </w:div>
    <w:div w:id="708652042">
      <w:bodyDiv w:val="1"/>
      <w:marLeft w:val="0"/>
      <w:marRight w:val="0"/>
      <w:marTop w:val="0"/>
      <w:marBottom w:val="0"/>
      <w:divBdr>
        <w:top w:val="none" w:sz="0" w:space="0" w:color="auto"/>
        <w:left w:val="none" w:sz="0" w:space="0" w:color="auto"/>
        <w:bottom w:val="none" w:sz="0" w:space="0" w:color="auto"/>
        <w:right w:val="none" w:sz="0" w:space="0" w:color="auto"/>
      </w:divBdr>
    </w:div>
    <w:div w:id="733354277">
      <w:bodyDiv w:val="1"/>
      <w:marLeft w:val="0"/>
      <w:marRight w:val="0"/>
      <w:marTop w:val="0"/>
      <w:marBottom w:val="0"/>
      <w:divBdr>
        <w:top w:val="none" w:sz="0" w:space="0" w:color="auto"/>
        <w:left w:val="none" w:sz="0" w:space="0" w:color="auto"/>
        <w:bottom w:val="none" w:sz="0" w:space="0" w:color="auto"/>
        <w:right w:val="none" w:sz="0" w:space="0" w:color="auto"/>
      </w:divBdr>
    </w:div>
    <w:div w:id="751971679">
      <w:bodyDiv w:val="1"/>
      <w:marLeft w:val="0"/>
      <w:marRight w:val="0"/>
      <w:marTop w:val="0"/>
      <w:marBottom w:val="0"/>
      <w:divBdr>
        <w:top w:val="none" w:sz="0" w:space="0" w:color="auto"/>
        <w:left w:val="none" w:sz="0" w:space="0" w:color="auto"/>
        <w:bottom w:val="none" w:sz="0" w:space="0" w:color="auto"/>
        <w:right w:val="none" w:sz="0" w:space="0" w:color="auto"/>
      </w:divBdr>
    </w:div>
    <w:div w:id="756363630">
      <w:bodyDiv w:val="1"/>
      <w:marLeft w:val="0"/>
      <w:marRight w:val="0"/>
      <w:marTop w:val="0"/>
      <w:marBottom w:val="0"/>
      <w:divBdr>
        <w:top w:val="none" w:sz="0" w:space="0" w:color="auto"/>
        <w:left w:val="none" w:sz="0" w:space="0" w:color="auto"/>
        <w:bottom w:val="none" w:sz="0" w:space="0" w:color="auto"/>
        <w:right w:val="none" w:sz="0" w:space="0" w:color="auto"/>
      </w:divBdr>
    </w:div>
    <w:div w:id="822086398">
      <w:bodyDiv w:val="1"/>
      <w:marLeft w:val="0"/>
      <w:marRight w:val="0"/>
      <w:marTop w:val="0"/>
      <w:marBottom w:val="0"/>
      <w:divBdr>
        <w:top w:val="none" w:sz="0" w:space="0" w:color="auto"/>
        <w:left w:val="none" w:sz="0" w:space="0" w:color="auto"/>
        <w:bottom w:val="none" w:sz="0" w:space="0" w:color="auto"/>
        <w:right w:val="none" w:sz="0" w:space="0" w:color="auto"/>
      </w:divBdr>
    </w:div>
    <w:div w:id="824931863">
      <w:bodyDiv w:val="1"/>
      <w:marLeft w:val="0"/>
      <w:marRight w:val="0"/>
      <w:marTop w:val="0"/>
      <w:marBottom w:val="0"/>
      <w:divBdr>
        <w:top w:val="none" w:sz="0" w:space="0" w:color="auto"/>
        <w:left w:val="none" w:sz="0" w:space="0" w:color="auto"/>
        <w:bottom w:val="none" w:sz="0" w:space="0" w:color="auto"/>
        <w:right w:val="none" w:sz="0" w:space="0" w:color="auto"/>
      </w:divBdr>
    </w:div>
    <w:div w:id="825436285">
      <w:bodyDiv w:val="1"/>
      <w:marLeft w:val="0"/>
      <w:marRight w:val="0"/>
      <w:marTop w:val="0"/>
      <w:marBottom w:val="0"/>
      <w:divBdr>
        <w:top w:val="none" w:sz="0" w:space="0" w:color="auto"/>
        <w:left w:val="none" w:sz="0" w:space="0" w:color="auto"/>
        <w:bottom w:val="none" w:sz="0" w:space="0" w:color="auto"/>
        <w:right w:val="none" w:sz="0" w:space="0" w:color="auto"/>
      </w:divBdr>
    </w:div>
    <w:div w:id="842822938">
      <w:bodyDiv w:val="1"/>
      <w:marLeft w:val="0"/>
      <w:marRight w:val="0"/>
      <w:marTop w:val="0"/>
      <w:marBottom w:val="0"/>
      <w:divBdr>
        <w:top w:val="none" w:sz="0" w:space="0" w:color="auto"/>
        <w:left w:val="none" w:sz="0" w:space="0" w:color="auto"/>
        <w:bottom w:val="none" w:sz="0" w:space="0" w:color="auto"/>
        <w:right w:val="none" w:sz="0" w:space="0" w:color="auto"/>
      </w:divBdr>
    </w:div>
    <w:div w:id="852837066">
      <w:bodyDiv w:val="1"/>
      <w:marLeft w:val="0"/>
      <w:marRight w:val="0"/>
      <w:marTop w:val="0"/>
      <w:marBottom w:val="0"/>
      <w:divBdr>
        <w:top w:val="none" w:sz="0" w:space="0" w:color="auto"/>
        <w:left w:val="none" w:sz="0" w:space="0" w:color="auto"/>
        <w:bottom w:val="none" w:sz="0" w:space="0" w:color="auto"/>
        <w:right w:val="none" w:sz="0" w:space="0" w:color="auto"/>
      </w:divBdr>
    </w:div>
    <w:div w:id="859244584">
      <w:bodyDiv w:val="1"/>
      <w:marLeft w:val="0"/>
      <w:marRight w:val="0"/>
      <w:marTop w:val="0"/>
      <w:marBottom w:val="0"/>
      <w:divBdr>
        <w:top w:val="none" w:sz="0" w:space="0" w:color="auto"/>
        <w:left w:val="none" w:sz="0" w:space="0" w:color="auto"/>
        <w:bottom w:val="none" w:sz="0" w:space="0" w:color="auto"/>
        <w:right w:val="none" w:sz="0" w:space="0" w:color="auto"/>
      </w:divBdr>
    </w:div>
    <w:div w:id="867256764">
      <w:bodyDiv w:val="1"/>
      <w:marLeft w:val="0"/>
      <w:marRight w:val="0"/>
      <w:marTop w:val="0"/>
      <w:marBottom w:val="0"/>
      <w:divBdr>
        <w:top w:val="none" w:sz="0" w:space="0" w:color="auto"/>
        <w:left w:val="none" w:sz="0" w:space="0" w:color="auto"/>
        <w:bottom w:val="none" w:sz="0" w:space="0" w:color="auto"/>
        <w:right w:val="none" w:sz="0" w:space="0" w:color="auto"/>
      </w:divBdr>
    </w:div>
    <w:div w:id="973096316">
      <w:bodyDiv w:val="1"/>
      <w:marLeft w:val="0"/>
      <w:marRight w:val="0"/>
      <w:marTop w:val="0"/>
      <w:marBottom w:val="0"/>
      <w:divBdr>
        <w:top w:val="none" w:sz="0" w:space="0" w:color="auto"/>
        <w:left w:val="none" w:sz="0" w:space="0" w:color="auto"/>
        <w:bottom w:val="none" w:sz="0" w:space="0" w:color="auto"/>
        <w:right w:val="none" w:sz="0" w:space="0" w:color="auto"/>
      </w:divBdr>
    </w:div>
    <w:div w:id="1052460477">
      <w:bodyDiv w:val="1"/>
      <w:marLeft w:val="0"/>
      <w:marRight w:val="0"/>
      <w:marTop w:val="0"/>
      <w:marBottom w:val="0"/>
      <w:divBdr>
        <w:top w:val="none" w:sz="0" w:space="0" w:color="auto"/>
        <w:left w:val="none" w:sz="0" w:space="0" w:color="auto"/>
        <w:bottom w:val="none" w:sz="0" w:space="0" w:color="auto"/>
        <w:right w:val="none" w:sz="0" w:space="0" w:color="auto"/>
      </w:divBdr>
    </w:div>
    <w:div w:id="1137333842">
      <w:bodyDiv w:val="1"/>
      <w:marLeft w:val="0"/>
      <w:marRight w:val="0"/>
      <w:marTop w:val="0"/>
      <w:marBottom w:val="0"/>
      <w:divBdr>
        <w:top w:val="none" w:sz="0" w:space="0" w:color="auto"/>
        <w:left w:val="none" w:sz="0" w:space="0" w:color="auto"/>
        <w:bottom w:val="none" w:sz="0" w:space="0" w:color="auto"/>
        <w:right w:val="none" w:sz="0" w:space="0" w:color="auto"/>
      </w:divBdr>
    </w:div>
    <w:div w:id="1190336227">
      <w:bodyDiv w:val="1"/>
      <w:marLeft w:val="0"/>
      <w:marRight w:val="0"/>
      <w:marTop w:val="0"/>
      <w:marBottom w:val="0"/>
      <w:divBdr>
        <w:top w:val="none" w:sz="0" w:space="0" w:color="auto"/>
        <w:left w:val="none" w:sz="0" w:space="0" w:color="auto"/>
        <w:bottom w:val="none" w:sz="0" w:space="0" w:color="auto"/>
        <w:right w:val="none" w:sz="0" w:space="0" w:color="auto"/>
      </w:divBdr>
    </w:div>
    <w:div w:id="1205022436">
      <w:bodyDiv w:val="1"/>
      <w:marLeft w:val="0"/>
      <w:marRight w:val="0"/>
      <w:marTop w:val="0"/>
      <w:marBottom w:val="0"/>
      <w:divBdr>
        <w:top w:val="none" w:sz="0" w:space="0" w:color="auto"/>
        <w:left w:val="none" w:sz="0" w:space="0" w:color="auto"/>
        <w:bottom w:val="none" w:sz="0" w:space="0" w:color="auto"/>
        <w:right w:val="none" w:sz="0" w:space="0" w:color="auto"/>
      </w:divBdr>
    </w:div>
    <w:div w:id="1220554803">
      <w:bodyDiv w:val="1"/>
      <w:marLeft w:val="0"/>
      <w:marRight w:val="0"/>
      <w:marTop w:val="0"/>
      <w:marBottom w:val="0"/>
      <w:divBdr>
        <w:top w:val="none" w:sz="0" w:space="0" w:color="auto"/>
        <w:left w:val="none" w:sz="0" w:space="0" w:color="auto"/>
        <w:bottom w:val="none" w:sz="0" w:space="0" w:color="auto"/>
        <w:right w:val="none" w:sz="0" w:space="0" w:color="auto"/>
      </w:divBdr>
    </w:div>
    <w:div w:id="1241794741">
      <w:bodyDiv w:val="1"/>
      <w:marLeft w:val="0"/>
      <w:marRight w:val="0"/>
      <w:marTop w:val="0"/>
      <w:marBottom w:val="0"/>
      <w:divBdr>
        <w:top w:val="none" w:sz="0" w:space="0" w:color="auto"/>
        <w:left w:val="none" w:sz="0" w:space="0" w:color="auto"/>
        <w:bottom w:val="none" w:sz="0" w:space="0" w:color="auto"/>
        <w:right w:val="none" w:sz="0" w:space="0" w:color="auto"/>
      </w:divBdr>
    </w:div>
    <w:div w:id="1274359676">
      <w:bodyDiv w:val="1"/>
      <w:marLeft w:val="0"/>
      <w:marRight w:val="0"/>
      <w:marTop w:val="0"/>
      <w:marBottom w:val="0"/>
      <w:divBdr>
        <w:top w:val="none" w:sz="0" w:space="0" w:color="auto"/>
        <w:left w:val="none" w:sz="0" w:space="0" w:color="auto"/>
        <w:bottom w:val="none" w:sz="0" w:space="0" w:color="auto"/>
        <w:right w:val="none" w:sz="0" w:space="0" w:color="auto"/>
      </w:divBdr>
    </w:div>
    <w:div w:id="1302808058">
      <w:bodyDiv w:val="1"/>
      <w:marLeft w:val="0"/>
      <w:marRight w:val="0"/>
      <w:marTop w:val="0"/>
      <w:marBottom w:val="0"/>
      <w:divBdr>
        <w:top w:val="none" w:sz="0" w:space="0" w:color="auto"/>
        <w:left w:val="none" w:sz="0" w:space="0" w:color="auto"/>
        <w:bottom w:val="none" w:sz="0" w:space="0" w:color="auto"/>
        <w:right w:val="none" w:sz="0" w:space="0" w:color="auto"/>
      </w:divBdr>
    </w:div>
    <w:div w:id="1345092032">
      <w:bodyDiv w:val="1"/>
      <w:marLeft w:val="0"/>
      <w:marRight w:val="0"/>
      <w:marTop w:val="0"/>
      <w:marBottom w:val="0"/>
      <w:divBdr>
        <w:top w:val="none" w:sz="0" w:space="0" w:color="auto"/>
        <w:left w:val="none" w:sz="0" w:space="0" w:color="auto"/>
        <w:bottom w:val="none" w:sz="0" w:space="0" w:color="auto"/>
        <w:right w:val="none" w:sz="0" w:space="0" w:color="auto"/>
      </w:divBdr>
    </w:div>
    <w:div w:id="1346833344">
      <w:bodyDiv w:val="1"/>
      <w:marLeft w:val="0"/>
      <w:marRight w:val="0"/>
      <w:marTop w:val="0"/>
      <w:marBottom w:val="0"/>
      <w:divBdr>
        <w:top w:val="none" w:sz="0" w:space="0" w:color="auto"/>
        <w:left w:val="none" w:sz="0" w:space="0" w:color="auto"/>
        <w:bottom w:val="none" w:sz="0" w:space="0" w:color="auto"/>
        <w:right w:val="none" w:sz="0" w:space="0" w:color="auto"/>
      </w:divBdr>
    </w:div>
    <w:div w:id="1379670395">
      <w:bodyDiv w:val="1"/>
      <w:marLeft w:val="0"/>
      <w:marRight w:val="0"/>
      <w:marTop w:val="0"/>
      <w:marBottom w:val="0"/>
      <w:divBdr>
        <w:top w:val="none" w:sz="0" w:space="0" w:color="auto"/>
        <w:left w:val="none" w:sz="0" w:space="0" w:color="auto"/>
        <w:bottom w:val="none" w:sz="0" w:space="0" w:color="auto"/>
        <w:right w:val="none" w:sz="0" w:space="0" w:color="auto"/>
      </w:divBdr>
    </w:div>
    <w:div w:id="1405949700">
      <w:bodyDiv w:val="1"/>
      <w:marLeft w:val="0"/>
      <w:marRight w:val="0"/>
      <w:marTop w:val="0"/>
      <w:marBottom w:val="0"/>
      <w:divBdr>
        <w:top w:val="none" w:sz="0" w:space="0" w:color="auto"/>
        <w:left w:val="none" w:sz="0" w:space="0" w:color="auto"/>
        <w:bottom w:val="none" w:sz="0" w:space="0" w:color="auto"/>
        <w:right w:val="none" w:sz="0" w:space="0" w:color="auto"/>
      </w:divBdr>
    </w:div>
    <w:div w:id="1409035188">
      <w:bodyDiv w:val="1"/>
      <w:marLeft w:val="0"/>
      <w:marRight w:val="0"/>
      <w:marTop w:val="0"/>
      <w:marBottom w:val="0"/>
      <w:divBdr>
        <w:top w:val="none" w:sz="0" w:space="0" w:color="auto"/>
        <w:left w:val="none" w:sz="0" w:space="0" w:color="auto"/>
        <w:bottom w:val="none" w:sz="0" w:space="0" w:color="auto"/>
        <w:right w:val="none" w:sz="0" w:space="0" w:color="auto"/>
      </w:divBdr>
    </w:div>
    <w:div w:id="1411192884">
      <w:bodyDiv w:val="1"/>
      <w:marLeft w:val="0"/>
      <w:marRight w:val="0"/>
      <w:marTop w:val="0"/>
      <w:marBottom w:val="0"/>
      <w:divBdr>
        <w:top w:val="none" w:sz="0" w:space="0" w:color="auto"/>
        <w:left w:val="none" w:sz="0" w:space="0" w:color="auto"/>
        <w:bottom w:val="none" w:sz="0" w:space="0" w:color="auto"/>
        <w:right w:val="none" w:sz="0" w:space="0" w:color="auto"/>
      </w:divBdr>
    </w:div>
    <w:div w:id="1455099273">
      <w:bodyDiv w:val="1"/>
      <w:marLeft w:val="0"/>
      <w:marRight w:val="0"/>
      <w:marTop w:val="0"/>
      <w:marBottom w:val="0"/>
      <w:divBdr>
        <w:top w:val="none" w:sz="0" w:space="0" w:color="auto"/>
        <w:left w:val="none" w:sz="0" w:space="0" w:color="auto"/>
        <w:bottom w:val="none" w:sz="0" w:space="0" w:color="auto"/>
        <w:right w:val="none" w:sz="0" w:space="0" w:color="auto"/>
      </w:divBdr>
    </w:div>
    <w:div w:id="1552376721">
      <w:bodyDiv w:val="1"/>
      <w:marLeft w:val="0"/>
      <w:marRight w:val="0"/>
      <w:marTop w:val="0"/>
      <w:marBottom w:val="0"/>
      <w:divBdr>
        <w:top w:val="none" w:sz="0" w:space="0" w:color="auto"/>
        <w:left w:val="none" w:sz="0" w:space="0" w:color="auto"/>
        <w:bottom w:val="none" w:sz="0" w:space="0" w:color="auto"/>
        <w:right w:val="none" w:sz="0" w:space="0" w:color="auto"/>
      </w:divBdr>
    </w:div>
    <w:div w:id="1588611065">
      <w:bodyDiv w:val="1"/>
      <w:marLeft w:val="0"/>
      <w:marRight w:val="0"/>
      <w:marTop w:val="0"/>
      <w:marBottom w:val="0"/>
      <w:divBdr>
        <w:top w:val="none" w:sz="0" w:space="0" w:color="auto"/>
        <w:left w:val="none" w:sz="0" w:space="0" w:color="auto"/>
        <w:bottom w:val="none" w:sz="0" w:space="0" w:color="auto"/>
        <w:right w:val="none" w:sz="0" w:space="0" w:color="auto"/>
      </w:divBdr>
    </w:div>
    <w:div w:id="1597132545">
      <w:bodyDiv w:val="1"/>
      <w:marLeft w:val="0"/>
      <w:marRight w:val="0"/>
      <w:marTop w:val="0"/>
      <w:marBottom w:val="0"/>
      <w:divBdr>
        <w:top w:val="none" w:sz="0" w:space="0" w:color="auto"/>
        <w:left w:val="none" w:sz="0" w:space="0" w:color="auto"/>
        <w:bottom w:val="none" w:sz="0" w:space="0" w:color="auto"/>
        <w:right w:val="none" w:sz="0" w:space="0" w:color="auto"/>
      </w:divBdr>
    </w:div>
    <w:div w:id="1650594532">
      <w:bodyDiv w:val="1"/>
      <w:marLeft w:val="0"/>
      <w:marRight w:val="0"/>
      <w:marTop w:val="0"/>
      <w:marBottom w:val="0"/>
      <w:divBdr>
        <w:top w:val="none" w:sz="0" w:space="0" w:color="auto"/>
        <w:left w:val="none" w:sz="0" w:space="0" w:color="auto"/>
        <w:bottom w:val="none" w:sz="0" w:space="0" w:color="auto"/>
        <w:right w:val="none" w:sz="0" w:space="0" w:color="auto"/>
      </w:divBdr>
    </w:div>
    <w:div w:id="1740135222">
      <w:bodyDiv w:val="1"/>
      <w:marLeft w:val="0"/>
      <w:marRight w:val="0"/>
      <w:marTop w:val="0"/>
      <w:marBottom w:val="0"/>
      <w:divBdr>
        <w:top w:val="none" w:sz="0" w:space="0" w:color="auto"/>
        <w:left w:val="none" w:sz="0" w:space="0" w:color="auto"/>
        <w:bottom w:val="none" w:sz="0" w:space="0" w:color="auto"/>
        <w:right w:val="none" w:sz="0" w:space="0" w:color="auto"/>
      </w:divBdr>
    </w:div>
    <w:div w:id="1825127337">
      <w:bodyDiv w:val="1"/>
      <w:marLeft w:val="0"/>
      <w:marRight w:val="0"/>
      <w:marTop w:val="0"/>
      <w:marBottom w:val="0"/>
      <w:divBdr>
        <w:top w:val="none" w:sz="0" w:space="0" w:color="auto"/>
        <w:left w:val="none" w:sz="0" w:space="0" w:color="auto"/>
        <w:bottom w:val="none" w:sz="0" w:space="0" w:color="auto"/>
        <w:right w:val="none" w:sz="0" w:space="0" w:color="auto"/>
      </w:divBdr>
    </w:div>
    <w:div w:id="1832210978">
      <w:bodyDiv w:val="1"/>
      <w:marLeft w:val="0"/>
      <w:marRight w:val="0"/>
      <w:marTop w:val="0"/>
      <w:marBottom w:val="0"/>
      <w:divBdr>
        <w:top w:val="none" w:sz="0" w:space="0" w:color="auto"/>
        <w:left w:val="none" w:sz="0" w:space="0" w:color="auto"/>
        <w:bottom w:val="none" w:sz="0" w:space="0" w:color="auto"/>
        <w:right w:val="none" w:sz="0" w:space="0" w:color="auto"/>
      </w:divBdr>
    </w:div>
    <w:div w:id="1834956069">
      <w:bodyDiv w:val="1"/>
      <w:marLeft w:val="0"/>
      <w:marRight w:val="0"/>
      <w:marTop w:val="0"/>
      <w:marBottom w:val="0"/>
      <w:divBdr>
        <w:top w:val="none" w:sz="0" w:space="0" w:color="auto"/>
        <w:left w:val="none" w:sz="0" w:space="0" w:color="auto"/>
        <w:bottom w:val="none" w:sz="0" w:space="0" w:color="auto"/>
        <w:right w:val="none" w:sz="0" w:space="0" w:color="auto"/>
      </w:divBdr>
    </w:div>
    <w:div w:id="1841046743">
      <w:bodyDiv w:val="1"/>
      <w:marLeft w:val="0"/>
      <w:marRight w:val="0"/>
      <w:marTop w:val="0"/>
      <w:marBottom w:val="0"/>
      <w:divBdr>
        <w:top w:val="none" w:sz="0" w:space="0" w:color="auto"/>
        <w:left w:val="none" w:sz="0" w:space="0" w:color="auto"/>
        <w:bottom w:val="none" w:sz="0" w:space="0" w:color="auto"/>
        <w:right w:val="none" w:sz="0" w:space="0" w:color="auto"/>
      </w:divBdr>
    </w:div>
    <w:div w:id="1851144465">
      <w:bodyDiv w:val="1"/>
      <w:marLeft w:val="0"/>
      <w:marRight w:val="0"/>
      <w:marTop w:val="0"/>
      <w:marBottom w:val="0"/>
      <w:divBdr>
        <w:top w:val="none" w:sz="0" w:space="0" w:color="auto"/>
        <w:left w:val="none" w:sz="0" w:space="0" w:color="auto"/>
        <w:bottom w:val="none" w:sz="0" w:space="0" w:color="auto"/>
        <w:right w:val="none" w:sz="0" w:space="0" w:color="auto"/>
      </w:divBdr>
    </w:div>
    <w:div w:id="1874075870">
      <w:bodyDiv w:val="1"/>
      <w:marLeft w:val="0"/>
      <w:marRight w:val="0"/>
      <w:marTop w:val="0"/>
      <w:marBottom w:val="0"/>
      <w:divBdr>
        <w:top w:val="none" w:sz="0" w:space="0" w:color="auto"/>
        <w:left w:val="none" w:sz="0" w:space="0" w:color="auto"/>
        <w:bottom w:val="none" w:sz="0" w:space="0" w:color="auto"/>
        <w:right w:val="none" w:sz="0" w:space="0" w:color="auto"/>
      </w:divBdr>
    </w:div>
    <w:div w:id="1910116237">
      <w:bodyDiv w:val="1"/>
      <w:marLeft w:val="0"/>
      <w:marRight w:val="0"/>
      <w:marTop w:val="0"/>
      <w:marBottom w:val="0"/>
      <w:divBdr>
        <w:top w:val="none" w:sz="0" w:space="0" w:color="auto"/>
        <w:left w:val="none" w:sz="0" w:space="0" w:color="auto"/>
        <w:bottom w:val="none" w:sz="0" w:space="0" w:color="auto"/>
        <w:right w:val="none" w:sz="0" w:space="0" w:color="auto"/>
      </w:divBdr>
    </w:div>
    <w:div w:id="1911190440">
      <w:bodyDiv w:val="1"/>
      <w:marLeft w:val="0"/>
      <w:marRight w:val="0"/>
      <w:marTop w:val="0"/>
      <w:marBottom w:val="0"/>
      <w:divBdr>
        <w:top w:val="none" w:sz="0" w:space="0" w:color="auto"/>
        <w:left w:val="none" w:sz="0" w:space="0" w:color="auto"/>
        <w:bottom w:val="none" w:sz="0" w:space="0" w:color="auto"/>
        <w:right w:val="none" w:sz="0" w:space="0" w:color="auto"/>
      </w:divBdr>
    </w:div>
    <w:div w:id="1939024315">
      <w:bodyDiv w:val="1"/>
      <w:marLeft w:val="0"/>
      <w:marRight w:val="0"/>
      <w:marTop w:val="0"/>
      <w:marBottom w:val="0"/>
      <w:divBdr>
        <w:top w:val="none" w:sz="0" w:space="0" w:color="auto"/>
        <w:left w:val="none" w:sz="0" w:space="0" w:color="auto"/>
        <w:bottom w:val="none" w:sz="0" w:space="0" w:color="auto"/>
        <w:right w:val="none" w:sz="0" w:space="0" w:color="auto"/>
      </w:divBdr>
    </w:div>
    <w:div w:id="2009287025">
      <w:bodyDiv w:val="1"/>
      <w:marLeft w:val="0"/>
      <w:marRight w:val="0"/>
      <w:marTop w:val="0"/>
      <w:marBottom w:val="0"/>
      <w:divBdr>
        <w:top w:val="none" w:sz="0" w:space="0" w:color="auto"/>
        <w:left w:val="none" w:sz="0" w:space="0" w:color="auto"/>
        <w:bottom w:val="none" w:sz="0" w:space="0" w:color="auto"/>
        <w:right w:val="none" w:sz="0" w:space="0" w:color="auto"/>
      </w:divBdr>
    </w:div>
    <w:div w:id="2015379286">
      <w:bodyDiv w:val="1"/>
      <w:marLeft w:val="0"/>
      <w:marRight w:val="0"/>
      <w:marTop w:val="0"/>
      <w:marBottom w:val="0"/>
      <w:divBdr>
        <w:top w:val="none" w:sz="0" w:space="0" w:color="auto"/>
        <w:left w:val="none" w:sz="0" w:space="0" w:color="auto"/>
        <w:bottom w:val="none" w:sz="0" w:space="0" w:color="auto"/>
        <w:right w:val="none" w:sz="0" w:space="0" w:color="auto"/>
      </w:divBdr>
    </w:div>
    <w:div w:id="2016110644">
      <w:bodyDiv w:val="1"/>
      <w:marLeft w:val="0"/>
      <w:marRight w:val="0"/>
      <w:marTop w:val="0"/>
      <w:marBottom w:val="0"/>
      <w:divBdr>
        <w:top w:val="none" w:sz="0" w:space="0" w:color="auto"/>
        <w:left w:val="none" w:sz="0" w:space="0" w:color="auto"/>
        <w:bottom w:val="none" w:sz="0" w:space="0" w:color="auto"/>
        <w:right w:val="none" w:sz="0" w:space="0" w:color="auto"/>
      </w:divBdr>
    </w:div>
    <w:div w:id="2019886230">
      <w:bodyDiv w:val="1"/>
      <w:marLeft w:val="0"/>
      <w:marRight w:val="0"/>
      <w:marTop w:val="0"/>
      <w:marBottom w:val="0"/>
      <w:divBdr>
        <w:top w:val="none" w:sz="0" w:space="0" w:color="auto"/>
        <w:left w:val="none" w:sz="0" w:space="0" w:color="auto"/>
        <w:bottom w:val="none" w:sz="0" w:space="0" w:color="auto"/>
        <w:right w:val="none" w:sz="0" w:space="0" w:color="auto"/>
      </w:divBdr>
    </w:div>
    <w:div w:id="2112121406">
      <w:bodyDiv w:val="1"/>
      <w:marLeft w:val="0"/>
      <w:marRight w:val="0"/>
      <w:marTop w:val="0"/>
      <w:marBottom w:val="0"/>
      <w:divBdr>
        <w:top w:val="none" w:sz="0" w:space="0" w:color="auto"/>
        <w:left w:val="none" w:sz="0" w:space="0" w:color="auto"/>
        <w:bottom w:val="none" w:sz="0" w:space="0" w:color="auto"/>
        <w:right w:val="none" w:sz="0" w:space="0" w:color="auto"/>
      </w:divBdr>
    </w:div>
    <w:div w:id="21466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5B8510-E554-48C7-ABE2-3F762EF9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3670</Words>
  <Characters>19820</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cp:lastModifiedBy>Usuario</cp:lastModifiedBy>
  <cp:revision>7</cp:revision>
  <cp:lastPrinted>2024-02-09T17:59:00Z</cp:lastPrinted>
  <dcterms:created xsi:type="dcterms:W3CDTF">2024-06-27T12:44:00Z</dcterms:created>
  <dcterms:modified xsi:type="dcterms:W3CDTF">2024-06-27T12:50:00Z</dcterms:modified>
</cp:coreProperties>
</file>