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C0A96" w14:textId="50C29BF2" w:rsidR="00506FB3" w:rsidRPr="00506FB3" w:rsidRDefault="00506FB3" w:rsidP="00506FB3">
      <w:r w:rsidRPr="00506FB3">
        <w:rPr>
          <w:b/>
          <w:bCs/>
        </w:rPr>
        <w:t>PARECER DE RATIFICAÇÃO  </w:t>
      </w:r>
    </w:p>
    <w:p w14:paraId="7B2379B0" w14:textId="2BBC8390" w:rsidR="00506FB3" w:rsidRPr="00506FB3" w:rsidRDefault="00506FB3" w:rsidP="00506FB3">
      <w:r w:rsidRPr="00506FB3">
        <w:rPr>
          <w:b/>
          <w:bCs/>
        </w:rPr>
        <w:t>I – RELATÓRIO</w:t>
      </w:r>
      <w:r w:rsidRPr="00506FB3">
        <w:br/>
        <w:t>Analiso o </w:t>
      </w:r>
      <w:r w:rsidRPr="00506FB3">
        <w:rPr>
          <w:b/>
          <w:bCs/>
        </w:rPr>
        <w:t>Parecer Jurídico nº 59/2025/ADM/ASSLCC</w:t>
      </w:r>
      <w:r w:rsidRPr="00506FB3">
        <w:t>, emitido por </w:t>
      </w:r>
      <w:r w:rsidRPr="00506FB3">
        <w:rPr>
          <w:b/>
          <w:bCs/>
        </w:rPr>
        <w:t>Frutuoso Advogados</w:t>
      </w:r>
      <w:r w:rsidRPr="00506FB3">
        <w:t>, que trata da </w:t>
      </w:r>
      <w:r w:rsidRPr="00506FB3">
        <w:rPr>
          <w:b/>
          <w:bCs/>
        </w:rPr>
        <w:t>análise jurídica dos recursos interpostos pela empresa SEIVA MONITORAMENTO LTDA.</w:t>
      </w:r>
      <w:r w:rsidRPr="00506FB3">
        <w:t> em face do </w:t>
      </w:r>
      <w:r w:rsidRPr="00506FB3">
        <w:rPr>
          <w:b/>
          <w:bCs/>
        </w:rPr>
        <w:t>Processo Licitatório – Pregão Eletrônico nº 084/2025</w:t>
      </w:r>
      <w:r w:rsidRPr="00506FB3">
        <w:t>, bem como das </w:t>
      </w:r>
      <w:r w:rsidRPr="00506FB3">
        <w:rPr>
          <w:b/>
          <w:bCs/>
        </w:rPr>
        <w:t>contrarrazões apresentadas pelas empresas INTEGRA GEOLOGIA AMBIENTAL LTDA. e MINAS BORGES LTDA.</w:t>
      </w:r>
      <w:r w:rsidRPr="00506FB3">
        <w:t>, referente ao registro de preços para contratação de empresa especializada na </w:t>
      </w:r>
      <w:r w:rsidRPr="00506FB3">
        <w:rPr>
          <w:b/>
          <w:bCs/>
        </w:rPr>
        <w:t>regularização ambiental de cascalheiras junto ao IMA/SC</w:t>
      </w:r>
      <w:r w:rsidRPr="00506FB3">
        <w:t>. </w:t>
      </w:r>
    </w:p>
    <w:p w14:paraId="1B004449" w14:textId="77777777" w:rsidR="00506FB3" w:rsidRPr="00506FB3" w:rsidRDefault="00506FB3" w:rsidP="00506FB3">
      <w:r w:rsidRPr="00506FB3">
        <w:rPr>
          <w:b/>
          <w:bCs/>
        </w:rPr>
        <w:t>II – CONFORMIDADE COM A LEGISLAÇÃO APLICÁVEL</w:t>
      </w:r>
      <w:r w:rsidRPr="00506FB3">
        <w:br/>
        <w:t>Ratifico que o </w:t>
      </w:r>
      <w:r w:rsidRPr="00506FB3">
        <w:rPr>
          <w:b/>
          <w:bCs/>
        </w:rPr>
        <w:t>Parecer nº 59/2025</w:t>
      </w:r>
      <w:r w:rsidRPr="00506FB3">
        <w:t> está em plena consonância com a </w:t>
      </w:r>
      <w:r w:rsidRPr="00506FB3">
        <w:rPr>
          <w:b/>
          <w:bCs/>
        </w:rPr>
        <w:t>Lei Federal nº 14.133/2021</w:t>
      </w:r>
      <w:r w:rsidRPr="00506FB3">
        <w:t>, em especial:</w:t>
      </w:r>
    </w:p>
    <w:p w14:paraId="744854FF" w14:textId="77777777" w:rsidR="00506FB3" w:rsidRPr="00506FB3" w:rsidRDefault="00506FB3" w:rsidP="00506FB3">
      <w:pPr>
        <w:numPr>
          <w:ilvl w:val="0"/>
          <w:numId w:val="1"/>
        </w:numPr>
      </w:pPr>
      <w:r w:rsidRPr="00506FB3">
        <w:rPr>
          <w:b/>
          <w:bCs/>
        </w:rPr>
        <w:t>Art. 165, I, "b" e "c"</w:t>
      </w:r>
      <w:r w:rsidRPr="00506FB3">
        <w:t>: Estabelece prazos e condições para interposição de recursos em processos licitatórios;</w:t>
      </w:r>
    </w:p>
    <w:p w14:paraId="15F1A87C" w14:textId="77777777" w:rsidR="00506FB3" w:rsidRPr="00506FB3" w:rsidRDefault="00506FB3" w:rsidP="00506FB3">
      <w:pPr>
        <w:numPr>
          <w:ilvl w:val="0"/>
          <w:numId w:val="1"/>
        </w:numPr>
      </w:pPr>
      <w:r w:rsidRPr="00506FB3">
        <w:rPr>
          <w:b/>
          <w:bCs/>
        </w:rPr>
        <w:t>Art. 5º</w:t>
      </w:r>
      <w:r w:rsidRPr="00506FB3">
        <w:t xml:space="preserve">: </w:t>
      </w:r>
      <w:proofErr w:type="spellStart"/>
      <w:r w:rsidRPr="00506FB3">
        <w:t>Preve</w:t>
      </w:r>
      <w:proofErr w:type="spellEnd"/>
      <w:r w:rsidRPr="00506FB3">
        <w:t>? os princípios da vinculação ao edital, impessoalidade, moralidade, igualdade e interesse público;</w:t>
      </w:r>
    </w:p>
    <w:p w14:paraId="179C6337" w14:textId="75198B24" w:rsidR="00506FB3" w:rsidRPr="00506FB3" w:rsidRDefault="00506FB3" w:rsidP="00506FB3">
      <w:pPr>
        <w:numPr>
          <w:ilvl w:val="0"/>
          <w:numId w:val="1"/>
        </w:numPr>
      </w:pPr>
      <w:r w:rsidRPr="00506FB3">
        <w:rPr>
          <w:b/>
          <w:bCs/>
        </w:rPr>
        <w:t>Art. 20 da LINDB (Decreto-Lei nº 4.657/42)</w:t>
      </w:r>
      <w:r w:rsidRPr="00506FB3">
        <w:t>: Determina a análise das consequências práticas das decisões.</w:t>
      </w:r>
    </w:p>
    <w:p w14:paraId="6596EC0D" w14:textId="77777777" w:rsidR="00506FB3" w:rsidRPr="00506FB3" w:rsidRDefault="00506FB3" w:rsidP="00506FB3">
      <w:r w:rsidRPr="00506FB3">
        <w:rPr>
          <w:b/>
          <w:bCs/>
        </w:rPr>
        <w:t>III – FUNDAMENTAÇÃO JURÍDICA</w:t>
      </w:r>
      <w:r w:rsidRPr="00506FB3">
        <w:br/>
        <w:t>Conforme dispõe a </w:t>
      </w:r>
      <w:r w:rsidRPr="00506FB3">
        <w:rPr>
          <w:b/>
          <w:bCs/>
        </w:rPr>
        <w:t>Lei 14.133/2021</w:t>
      </w:r>
      <w:r w:rsidRPr="00506FB3">
        <w:t>, os recursos em processo licitatório devem observar:</w:t>
      </w:r>
    </w:p>
    <w:p w14:paraId="69EA9BF7" w14:textId="77777777" w:rsidR="00506FB3" w:rsidRPr="00506FB3" w:rsidRDefault="00506FB3" w:rsidP="00506FB3">
      <w:pPr>
        <w:numPr>
          <w:ilvl w:val="0"/>
          <w:numId w:val="2"/>
        </w:numPr>
      </w:pPr>
      <w:r w:rsidRPr="00506FB3">
        <w:rPr>
          <w:b/>
          <w:bCs/>
        </w:rPr>
        <w:t>Tempestividade</w:t>
      </w:r>
      <w:r w:rsidRPr="00506FB3">
        <w:t>: Os recursos e contrarrazões foram apresentados dentro dos prazos legais;</w:t>
      </w:r>
    </w:p>
    <w:p w14:paraId="686E4C7D" w14:textId="77777777" w:rsidR="00506FB3" w:rsidRPr="00506FB3" w:rsidRDefault="00506FB3" w:rsidP="00506FB3">
      <w:pPr>
        <w:numPr>
          <w:ilvl w:val="0"/>
          <w:numId w:val="2"/>
        </w:numPr>
      </w:pPr>
      <w:r w:rsidRPr="00506FB3">
        <w:rPr>
          <w:b/>
          <w:bCs/>
        </w:rPr>
        <w:t>Vinculação ao Edital</w:t>
      </w:r>
      <w:r w:rsidRPr="00506FB3">
        <w:t>: As exigências de habilitação limitam-se ao expressamente previsto no instrumento convocatório;</w:t>
      </w:r>
    </w:p>
    <w:p w14:paraId="6A79379E" w14:textId="77777777" w:rsidR="00506FB3" w:rsidRPr="00506FB3" w:rsidRDefault="00506FB3" w:rsidP="00506FB3">
      <w:pPr>
        <w:numPr>
          <w:ilvl w:val="0"/>
          <w:numId w:val="2"/>
        </w:numPr>
      </w:pPr>
      <w:r w:rsidRPr="00506FB3">
        <w:rPr>
          <w:b/>
          <w:bCs/>
        </w:rPr>
        <w:t>Princípio da Competição</w:t>
      </w:r>
      <w:r w:rsidRPr="00506FB3">
        <w:t>: A análise deve privilegiar a manutenção da disputa entre licitantes habilitados.</w:t>
      </w:r>
    </w:p>
    <w:p w14:paraId="47578AEE" w14:textId="77777777" w:rsidR="00506FB3" w:rsidRPr="00506FB3" w:rsidRDefault="00506FB3" w:rsidP="00506FB3">
      <w:r w:rsidRPr="00506FB3">
        <w:t>O parecer referencial demonstrou que:</w:t>
      </w:r>
    </w:p>
    <w:p w14:paraId="0479A0D6" w14:textId="77777777" w:rsidR="00506FB3" w:rsidRPr="00506FB3" w:rsidRDefault="00506FB3" w:rsidP="00506FB3">
      <w:pPr>
        <w:numPr>
          <w:ilvl w:val="0"/>
          <w:numId w:val="3"/>
        </w:numPr>
      </w:pPr>
      <w:r w:rsidRPr="00506FB3">
        <w:t>As empresas </w:t>
      </w:r>
      <w:r w:rsidRPr="00506FB3">
        <w:rPr>
          <w:b/>
          <w:bCs/>
        </w:rPr>
        <w:t>MINAS BORGES LTDA.</w:t>
      </w:r>
      <w:r w:rsidRPr="00506FB3">
        <w:t> e </w:t>
      </w:r>
      <w:r w:rsidRPr="00506FB3">
        <w:rPr>
          <w:b/>
          <w:bCs/>
        </w:rPr>
        <w:t>INTEGRA GEOLOGIA AMBIENTAL LTDA.</w:t>
      </w:r>
      <w:r w:rsidRPr="00506FB3">
        <w:t> atenderam integralmente aos requisitos dos subitens </w:t>
      </w:r>
      <w:r w:rsidRPr="00506FB3">
        <w:rPr>
          <w:b/>
          <w:bCs/>
        </w:rPr>
        <w:t>18.3.2 a 18.3.5 do Edital</w:t>
      </w:r>
      <w:r w:rsidRPr="00506FB3">
        <w:t>;</w:t>
      </w:r>
    </w:p>
    <w:p w14:paraId="491BD316" w14:textId="77777777" w:rsidR="00506FB3" w:rsidRPr="00506FB3" w:rsidRDefault="00506FB3" w:rsidP="00506FB3">
      <w:pPr>
        <w:numPr>
          <w:ilvl w:val="0"/>
          <w:numId w:val="3"/>
        </w:numPr>
      </w:pPr>
      <w:r w:rsidRPr="00506FB3">
        <w:t>Não há previsão editalícia que exija </w:t>
      </w:r>
      <w:r w:rsidRPr="00506FB3">
        <w:rPr>
          <w:b/>
          <w:bCs/>
        </w:rPr>
        <w:t>equipe multidisciplinar</w:t>
      </w:r>
      <w:r w:rsidRPr="00506FB3">
        <w:t> como condição para habilitação;</w:t>
      </w:r>
    </w:p>
    <w:p w14:paraId="4B7DC650" w14:textId="77777777" w:rsidR="00506FB3" w:rsidRPr="00506FB3" w:rsidRDefault="00506FB3" w:rsidP="00506FB3">
      <w:pPr>
        <w:numPr>
          <w:ilvl w:val="0"/>
          <w:numId w:val="3"/>
        </w:numPr>
      </w:pPr>
      <w:r w:rsidRPr="00506FB3">
        <w:t>A </w:t>
      </w:r>
      <w:r w:rsidRPr="00506FB3">
        <w:rPr>
          <w:b/>
          <w:bCs/>
        </w:rPr>
        <w:t>Instrução Normativa nº 07/IMA</w:t>
      </w:r>
      <w:r w:rsidRPr="00506FB3">
        <w:t> aplica-se à fase de execução contratual, não à habilitação licitatória;</w:t>
      </w:r>
    </w:p>
    <w:p w14:paraId="332DC44E" w14:textId="77777777" w:rsidR="00506FB3" w:rsidRPr="00506FB3" w:rsidRDefault="00506FB3" w:rsidP="00506FB3">
      <w:pPr>
        <w:numPr>
          <w:ilvl w:val="0"/>
          <w:numId w:val="3"/>
        </w:numPr>
      </w:pPr>
      <w:r w:rsidRPr="00506FB3">
        <w:t>As </w:t>
      </w:r>
      <w:proofErr w:type="spellStart"/>
      <w:r w:rsidRPr="00506FB3">
        <w:rPr>
          <w:b/>
          <w:bCs/>
        </w:rPr>
        <w:t>ARTs</w:t>
      </w:r>
      <w:proofErr w:type="spellEnd"/>
      <w:r w:rsidRPr="00506FB3">
        <w:rPr>
          <w:b/>
          <w:bCs/>
        </w:rPr>
        <w:t xml:space="preserve"> e </w:t>
      </w:r>
      <w:proofErr w:type="spellStart"/>
      <w:r w:rsidRPr="00506FB3">
        <w:rPr>
          <w:b/>
          <w:bCs/>
        </w:rPr>
        <w:t>CATs</w:t>
      </w:r>
      <w:proofErr w:type="spellEnd"/>
      <w:r w:rsidRPr="00506FB3">
        <w:t> apresentadas são válidas e compatíveis com o objeto licitatório.</w:t>
      </w:r>
    </w:p>
    <w:p w14:paraId="7DD0A49F" w14:textId="77777777" w:rsidR="00506FB3" w:rsidRPr="00506FB3" w:rsidRDefault="00506FB3" w:rsidP="00506FB3">
      <w:pPr>
        <w:numPr>
          <w:ilvl w:val="0"/>
          <w:numId w:val="3"/>
        </w:numPr>
      </w:pPr>
    </w:p>
    <w:p w14:paraId="4848621F" w14:textId="77777777" w:rsidR="00506FB3" w:rsidRPr="00506FB3" w:rsidRDefault="00506FB3" w:rsidP="00506FB3">
      <w:r w:rsidRPr="00506FB3">
        <w:rPr>
          <w:b/>
          <w:bCs/>
        </w:rPr>
        <w:t>IV – RATIFICAÇÃO</w:t>
      </w:r>
      <w:r w:rsidRPr="00506FB3">
        <w:br/>
        <w:t>Ratifico integralmente o </w:t>
      </w:r>
      <w:r w:rsidRPr="00506FB3">
        <w:rPr>
          <w:b/>
          <w:bCs/>
        </w:rPr>
        <w:t>Parecer Jurídico nº 59/2025/ADM/ASSLCC</w:t>
      </w:r>
      <w:r w:rsidRPr="00506FB3">
        <w:t>, pelos seguintes fundamentos:</w:t>
      </w:r>
    </w:p>
    <w:p w14:paraId="1BE90A91" w14:textId="77777777" w:rsidR="00506FB3" w:rsidRPr="00506FB3" w:rsidRDefault="00506FB3" w:rsidP="00506FB3">
      <w:pPr>
        <w:numPr>
          <w:ilvl w:val="0"/>
          <w:numId w:val="4"/>
        </w:numPr>
      </w:pPr>
      <w:r w:rsidRPr="00506FB3">
        <w:rPr>
          <w:b/>
          <w:bCs/>
        </w:rPr>
        <w:t>Legalidade</w:t>
      </w:r>
      <w:r w:rsidRPr="00506FB3">
        <w:t xml:space="preserve">: Estrita observância aos </w:t>
      </w:r>
      <w:proofErr w:type="spellStart"/>
      <w:r w:rsidRPr="00506FB3">
        <w:t>arts</w:t>
      </w:r>
      <w:proofErr w:type="spellEnd"/>
      <w:r w:rsidRPr="00506FB3">
        <w:t>. 5º, 165 e 20 da LINDB, com aplicação dos princípios da vinculação ao edital e da segurança jurídica;</w:t>
      </w:r>
    </w:p>
    <w:p w14:paraId="56472535" w14:textId="77777777" w:rsidR="00506FB3" w:rsidRPr="00506FB3" w:rsidRDefault="00506FB3" w:rsidP="00506FB3">
      <w:pPr>
        <w:numPr>
          <w:ilvl w:val="0"/>
          <w:numId w:val="4"/>
        </w:numPr>
      </w:pPr>
      <w:r w:rsidRPr="00506FB3">
        <w:rPr>
          <w:b/>
          <w:bCs/>
        </w:rPr>
        <w:lastRenderedPageBreak/>
        <w:t>Tempestividade</w:t>
      </w:r>
      <w:r w:rsidRPr="00506FB3">
        <w:t>: Recursos e contrarrazões apresentados dentro dos prazos legais;</w:t>
      </w:r>
    </w:p>
    <w:p w14:paraId="026B3581" w14:textId="77777777" w:rsidR="00506FB3" w:rsidRPr="00506FB3" w:rsidRDefault="00506FB3" w:rsidP="00506FB3">
      <w:pPr>
        <w:numPr>
          <w:ilvl w:val="0"/>
          <w:numId w:val="4"/>
        </w:numPr>
      </w:pPr>
      <w:r w:rsidRPr="00506FB3">
        <w:rPr>
          <w:b/>
          <w:bCs/>
        </w:rPr>
        <w:t>Mérito recursal improcedente</w:t>
      </w:r>
      <w:r w:rsidRPr="00506FB3">
        <w:t>: Ausência de vício formal ou material nas habilitações das empresas vencedoras;</w:t>
      </w:r>
    </w:p>
    <w:p w14:paraId="65F041C5" w14:textId="77777777" w:rsidR="00506FB3" w:rsidRPr="00506FB3" w:rsidRDefault="00506FB3" w:rsidP="00506FB3">
      <w:pPr>
        <w:numPr>
          <w:ilvl w:val="0"/>
          <w:numId w:val="4"/>
        </w:numPr>
      </w:pPr>
      <w:r w:rsidRPr="00506FB3">
        <w:rPr>
          <w:b/>
          <w:bCs/>
        </w:rPr>
        <w:t>Interesse público</w:t>
      </w:r>
      <w:r w:rsidRPr="00506FB3">
        <w:t>: Preservação da competição e da economicidade, com manutenção do resultado do certame.</w:t>
      </w:r>
    </w:p>
    <w:p w14:paraId="4D180D57" w14:textId="77777777" w:rsidR="00506FB3" w:rsidRPr="00506FB3" w:rsidRDefault="00506FB3" w:rsidP="00506FB3">
      <w:pPr>
        <w:numPr>
          <w:ilvl w:val="0"/>
          <w:numId w:val="4"/>
        </w:numPr>
      </w:pPr>
    </w:p>
    <w:p w14:paraId="2EC4AD3B" w14:textId="77777777" w:rsidR="00506FB3" w:rsidRPr="00506FB3" w:rsidRDefault="00506FB3" w:rsidP="00506FB3">
      <w:r w:rsidRPr="00506FB3">
        <w:rPr>
          <w:b/>
          <w:bCs/>
        </w:rPr>
        <w:t>V – RECOMENDAÇÕES</w:t>
      </w:r>
      <w:r w:rsidRPr="00506FB3">
        <w:br/>
        <w:t>Para o regular prosseguimento do procedimento, recomenda-se:</w:t>
      </w:r>
    </w:p>
    <w:p w14:paraId="4A36761E" w14:textId="77777777" w:rsidR="00506FB3" w:rsidRPr="00506FB3" w:rsidRDefault="00506FB3" w:rsidP="00506FB3">
      <w:pPr>
        <w:numPr>
          <w:ilvl w:val="0"/>
          <w:numId w:val="5"/>
        </w:numPr>
      </w:pPr>
      <w:r w:rsidRPr="00506FB3">
        <w:rPr>
          <w:b/>
          <w:bCs/>
        </w:rPr>
        <w:t>a)</w:t>
      </w:r>
      <w:r w:rsidRPr="00506FB3">
        <w:t> Publicação do </w:t>
      </w:r>
      <w:r w:rsidRPr="00506FB3">
        <w:rPr>
          <w:b/>
          <w:bCs/>
        </w:rPr>
        <w:t>ato de julgamento dos recursos</w:t>
      </w:r>
      <w:r w:rsidRPr="00506FB3">
        <w:t> no Diário Oficial do Município e no </w:t>
      </w:r>
      <w:r w:rsidRPr="00506FB3">
        <w:rPr>
          <w:b/>
          <w:bCs/>
        </w:rPr>
        <w:t>Portal Nacional de Contratações Públicas – PNCP</w:t>
      </w:r>
      <w:r w:rsidRPr="00506FB3">
        <w:t>;</w:t>
      </w:r>
    </w:p>
    <w:p w14:paraId="265E33E4" w14:textId="77777777" w:rsidR="00506FB3" w:rsidRPr="00506FB3" w:rsidRDefault="00506FB3" w:rsidP="00506FB3">
      <w:pPr>
        <w:numPr>
          <w:ilvl w:val="0"/>
          <w:numId w:val="5"/>
        </w:numPr>
      </w:pPr>
      <w:r w:rsidRPr="00506FB3">
        <w:rPr>
          <w:b/>
          <w:bCs/>
        </w:rPr>
        <w:t>b)</w:t>
      </w:r>
      <w:r w:rsidRPr="00506FB3">
        <w:t> Conclusão da fase de homologação e assinatura da </w:t>
      </w:r>
      <w:r w:rsidRPr="00506FB3">
        <w:rPr>
          <w:b/>
          <w:bCs/>
        </w:rPr>
        <w:t>Ata de Registro de Preços</w:t>
      </w:r>
      <w:r w:rsidRPr="00506FB3">
        <w:t> com as empresas vencedoras;</w:t>
      </w:r>
    </w:p>
    <w:p w14:paraId="06F98740" w14:textId="77777777" w:rsidR="00506FB3" w:rsidRPr="00506FB3" w:rsidRDefault="00506FB3" w:rsidP="00506FB3">
      <w:pPr>
        <w:numPr>
          <w:ilvl w:val="0"/>
          <w:numId w:val="5"/>
        </w:numPr>
      </w:pPr>
      <w:r w:rsidRPr="00506FB3">
        <w:rPr>
          <w:b/>
          <w:bCs/>
        </w:rPr>
        <w:t>c)</w:t>
      </w:r>
      <w:r w:rsidRPr="00506FB3">
        <w:t> Acompanhamento da fase de execução contratual, observando a </w:t>
      </w:r>
      <w:r w:rsidRPr="00506FB3">
        <w:rPr>
          <w:b/>
          <w:bCs/>
        </w:rPr>
        <w:t>IN 07/IMA</w:t>
      </w:r>
      <w:r w:rsidRPr="00506FB3">
        <w:t> para a efetiva regularização ambiental;</w:t>
      </w:r>
    </w:p>
    <w:p w14:paraId="2DC6586D" w14:textId="77777777" w:rsidR="00506FB3" w:rsidRPr="00506FB3" w:rsidRDefault="00506FB3" w:rsidP="00506FB3">
      <w:pPr>
        <w:numPr>
          <w:ilvl w:val="0"/>
          <w:numId w:val="5"/>
        </w:numPr>
      </w:pPr>
      <w:r w:rsidRPr="00506FB3">
        <w:rPr>
          <w:b/>
          <w:bCs/>
        </w:rPr>
        <w:t>d)</w:t>
      </w:r>
      <w:r w:rsidRPr="00506FB3">
        <w:t> Anexação deste parecer de ratificação ao </w:t>
      </w:r>
      <w:r w:rsidRPr="00506FB3">
        <w:rPr>
          <w:b/>
          <w:bCs/>
        </w:rPr>
        <w:t>Processo Administrativo – Pregão Eletrônico nº 084/2025 (Memorando nº 658/2025)</w:t>
      </w:r>
      <w:r w:rsidRPr="00506FB3">
        <w:t>.</w:t>
      </w:r>
    </w:p>
    <w:p w14:paraId="2D3B0D97" w14:textId="77777777" w:rsidR="00506FB3" w:rsidRPr="00506FB3" w:rsidRDefault="00506FB3" w:rsidP="00506FB3">
      <w:pPr>
        <w:numPr>
          <w:ilvl w:val="0"/>
          <w:numId w:val="5"/>
        </w:numPr>
      </w:pPr>
    </w:p>
    <w:p w14:paraId="4D8511FA" w14:textId="77777777" w:rsidR="00506FB3" w:rsidRPr="00506FB3" w:rsidRDefault="00506FB3" w:rsidP="00506FB3">
      <w:r w:rsidRPr="00506FB3">
        <w:rPr>
          <w:b/>
          <w:bCs/>
        </w:rPr>
        <w:t>VI – CONCLUSÃO</w:t>
      </w:r>
      <w:r w:rsidRPr="00506FB3">
        <w:br/>
        <w:t>Diante do exposto, </w:t>
      </w:r>
      <w:r w:rsidRPr="00506FB3">
        <w:rPr>
          <w:b/>
          <w:bCs/>
        </w:rPr>
        <w:t>ratifico o Parecer Jurídico nº 59/2025/ADM/ASSLCC</w:t>
      </w:r>
      <w:r w:rsidRPr="00506FB3">
        <w:t>, que conclui pelo </w:t>
      </w:r>
      <w:r w:rsidRPr="00506FB3">
        <w:rPr>
          <w:b/>
          <w:bCs/>
        </w:rPr>
        <w:t>CONHECIMENTO e NÃO PROVIMENTO</w:t>
      </w:r>
      <w:r w:rsidRPr="00506FB3">
        <w:t> dos recursos interpostos pela </w:t>
      </w:r>
      <w:r w:rsidRPr="00506FB3">
        <w:rPr>
          <w:b/>
          <w:bCs/>
        </w:rPr>
        <w:t>SEIVA MONITORAMENTO LTDA.</w:t>
      </w:r>
      <w:r w:rsidRPr="00506FB3">
        <w:t>, mantendo-se as </w:t>
      </w:r>
      <w:r w:rsidRPr="00506FB3">
        <w:rPr>
          <w:b/>
          <w:bCs/>
        </w:rPr>
        <w:t>habilitações e a classificação das empresas MINAS BORGES LTDA. (lote 01) e INTEGRA GEOLOGIA AMBIENTAL LTDA. (lote 02)</w:t>
      </w:r>
      <w:r w:rsidRPr="00506FB3">
        <w:t> no </w:t>
      </w:r>
      <w:r w:rsidRPr="00506FB3">
        <w:rPr>
          <w:b/>
          <w:bCs/>
        </w:rPr>
        <w:t>Pregão Eletrônico nº 084/2025</w:t>
      </w:r>
      <w:r w:rsidRPr="00506FB3">
        <w:t>, nos termos do </w:t>
      </w:r>
      <w:r w:rsidRPr="00506FB3">
        <w:rPr>
          <w:b/>
          <w:bCs/>
        </w:rPr>
        <w:t>art. 165, I, "b" e "c", da Lei nº 14.133/2021</w:t>
      </w:r>
      <w:r w:rsidRPr="00506FB3">
        <w:t>.</w:t>
      </w:r>
    </w:p>
    <w:p w14:paraId="050F7F89" w14:textId="77777777" w:rsidR="00506FB3" w:rsidRPr="00506FB3" w:rsidRDefault="00506FB3" w:rsidP="00506FB3">
      <w:r w:rsidRPr="00506FB3">
        <w:t> </w:t>
      </w:r>
    </w:p>
    <w:p w14:paraId="3E9C6AD5" w14:textId="77777777" w:rsidR="00506FB3" w:rsidRPr="00506FB3" w:rsidRDefault="00506FB3" w:rsidP="00506FB3">
      <w:r w:rsidRPr="00506FB3">
        <w:rPr>
          <w:b/>
          <w:bCs/>
        </w:rPr>
        <w:t>É o parecer.</w:t>
      </w:r>
    </w:p>
    <w:p w14:paraId="11BB52D6" w14:textId="77777777" w:rsidR="00506FB3" w:rsidRPr="00506FB3" w:rsidRDefault="00506FB3" w:rsidP="00506FB3">
      <w:r w:rsidRPr="00506FB3">
        <w:t>_</w:t>
      </w:r>
    </w:p>
    <w:p w14:paraId="5A658CF8" w14:textId="28BB069E" w:rsidR="00506FB3" w:rsidRPr="00506FB3" w:rsidRDefault="00506FB3" w:rsidP="00506FB3">
      <w:r w:rsidRPr="00506FB3">
        <w:rPr>
          <w:b/>
          <w:bCs/>
        </w:rPr>
        <w:drawing>
          <wp:inline distT="0" distB="0" distL="0" distR="0" wp14:anchorId="7D4B1480" wp14:editId="1EF7A6DA">
            <wp:extent cx="790575" cy="914400"/>
            <wp:effectExtent l="0" t="0" r="9525" b="0"/>
            <wp:docPr id="1160719532" name="Imagem 2" descr="AIorK4yMkuy9vP-Rn8kkvZuJvehEGGzc_LEPMh40Ld_TJhkQ4MkIuxvU_8NXziRVLtgcDSt3Bj68v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IorK4yMkuy9vP-Rn8kkvZuJvehEGGzc_LEPMh40Ld_TJhkQ4MkIuxvU_8NXziRVLtgcDSt3Bj68vDQ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DECE6" w14:textId="77777777" w:rsidR="00506FB3" w:rsidRPr="00506FB3" w:rsidRDefault="00506FB3" w:rsidP="00506FB3">
      <w:r w:rsidRPr="00506FB3">
        <w:rPr>
          <w:b/>
          <w:bCs/>
        </w:rPr>
        <w:t>Felipe Corrêa Bernardes</w:t>
      </w:r>
    </w:p>
    <w:p w14:paraId="50D5EF1F" w14:textId="77777777" w:rsidR="00506FB3" w:rsidRPr="00506FB3" w:rsidRDefault="00506FB3" w:rsidP="00506FB3">
      <w:r w:rsidRPr="00506FB3">
        <w:t>Procurador Municipal</w:t>
      </w:r>
    </w:p>
    <w:p w14:paraId="3A43619D" w14:textId="77777777" w:rsidR="00506FB3" w:rsidRPr="00506FB3" w:rsidRDefault="00506FB3" w:rsidP="00506FB3">
      <w:r w:rsidRPr="00506FB3">
        <w:t>OAB/SC - 25.571</w:t>
      </w:r>
    </w:p>
    <w:p w14:paraId="46048659" w14:textId="77777777" w:rsidR="00506FB3" w:rsidRPr="00506FB3" w:rsidRDefault="00506FB3" w:rsidP="00506FB3">
      <w:r w:rsidRPr="00506FB3">
        <w:t>Urubici-SC</w:t>
      </w:r>
    </w:p>
    <w:p w14:paraId="36A2D4A8" w14:textId="77777777" w:rsidR="00506FB3" w:rsidRPr="00506FB3" w:rsidRDefault="00506FB3" w:rsidP="00506FB3">
      <w:r w:rsidRPr="00506FB3">
        <w:t>Praça Francisco Pereira de Souza, 53 - 88650-000 - Centro</w:t>
      </w:r>
    </w:p>
    <w:p w14:paraId="47D23B2B" w14:textId="15D17163" w:rsidR="00AA5BC2" w:rsidRDefault="00506FB3">
      <w:r w:rsidRPr="00506FB3">
        <w:t>(49) 3278-421</w:t>
      </w:r>
      <w:r>
        <w:t>1</w:t>
      </w:r>
    </w:p>
    <w:sectPr w:rsidR="00AA5B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112E"/>
    <w:multiLevelType w:val="multilevel"/>
    <w:tmpl w:val="9650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814E2C"/>
    <w:multiLevelType w:val="multilevel"/>
    <w:tmpl w:val="7A243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7E2DFF"/>
    <w:multiLevelType w:val="multilevel"/>
    <w:tmpl w:val="B2A0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562D8F"/>
    <w:multiLevelType w:val="multilevel"/>
    <w:tmpl w:val="191A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2029CB"/>
    <w:multiLevelType w:val="multilevel"/>
    <w:tmpl w:val="2156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8906509">
    <w:abstractNumId w:val="3"/>
  </w:num>
  <w:num w:numId="2" w16cid:durableId="1164056051">
    <w:abstractNumId w:val="0"/>
  </w:num>
  <w:num w:numId="3" w16cid:durableId="380981364">
    <w:abstractNumId w:val="2"/>
  </w:num>
  <w:num w:numId="4" w16cid:durableId="646931608">
    <w:abstractNumId w:val="1"/>
  </w:num>
  <w:num w:numId="5" w16cid:durableId="14109981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B3"/>
    <w:rsid w:val="002D7655"/>
    <w:rsid w:val="00391E01"/>
    <w:rsid w:val="00506FB3"/>
    <w:rsid w:val="006E7A43"/>
    <w:rsid w:val="00AA5BC2"/>
    <w:rsid w:val="00AE48EA"/>
    <w:rsid w:val="00E7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FBD5D"/>
  <w15:chartTrackingRefBased/>
  <w15:docId w15:val="{DC89F246-1434-4457-B741-9A055ECC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6F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6F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6F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6F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6F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6F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6F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6F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6F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6F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6F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6F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6FB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6FB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6F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6F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6F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6F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6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6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6F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6F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6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6F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6F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6FB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6F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6FB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6F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Cristina</dc:creator>
  <cp:keywords/>
  <dc:description/>
  <cp:lastModifiedBy>Helena Cristina</cp:lastModifiedBy>
  <cp:revision>1</cp:revision>
  <dcterms:created xsi:type="dcterms:W3CDTF">2025-11-12T19:08:00Z</dcterms:created>
  <dcterms:modified xsi:type="dcterms:W3CDTF">2025-11-12T19:09:00Z</dcterms:modified>
</cp:coreProperties>
</file>