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4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PREGÃO ELETRÔNICO nº xxx/</w:t>
      </w:r>
      <w:r>
        <w:rPr>
          <w:rFonts w:ascii="Times New Roman" w:hAnsi="Times New Roman" w:cs="Times New Roman" w:eastAsia="Times New Roman"/>
          <w:color w:val="auto"/>
          <w:spacing w:val="0"/>
          <w:position w:val="0"/>
          <w:sz w:val="44"/>
          <w:shd w:fill="auto" w:val="clear"/>
        </w:rPr>
        <w:t xml:space="preserve">2024</w:t>
      </w:r>
      <w:r>
        <w:rPr>
          <w:rFonts w:ascii="Times New Roman" w:hAnsi="Times New Roman" w:cs="Times New Roman" w:eastAsia="Times New Roman"/>
          <w:color w:val="auto"/>
          <w:spacing w:val="0"/>
          <w:position w:val="0"/>
          <w:sz w:val="44"/>
          <w:shd w:fill="auto" w:val="clear"/>
        </w:rPr>
        <w:t xml:space="preserve">/PMP</w:t>
      </w:r>
    </w:p>
    <w:p>
      <w:pPr>
        <w:spacing w:before="0" w:after="0" w:line="240"/>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CONTRATANTE:</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SECRETARIA MUNICIPAL DE ADMINISTRAÇÃO</w:t>
      </w:r>
    </w:p>
    <w:p>
      <w:pPr>
        <w:spacing w:before="0" w:after="0" w:line="240"/>
        <w:ind w:right="0" w:left="0" w:firstLine="0"/>
        <w:jc w:val="left"/>
        <w:rPr>
          <w:rFonts w:ascii="Times New Roman" w:hAnsi="Times New Roman" w:cs="Times New Roman" w:eastAsia="Times New Roman"/>
          <w:color w:val="auto"/>
          <w:spacing w:val="0"/>
          <w:position w:val="0"/>
          <w:sz w:val="3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3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OBJETO:</w:t>
      </w:r>
    </w:p>
    <w:p>
      <w:pPr>
        <w:spacing w:before="0" w:after="0" w:line="24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Locação mensal de licença de Sistema de Registro de Ponto de gestão de recursos humanos, incluindo a prestação de serviços de suporte, para atender as necessidades Administração Municipal de Palhoça/SC.</w:t>
      </w:r>
    </w:p>
    <w:p>
      <w:pPr>
        <w:spacing w:before="0" w:after="0" w:line="240"/>
        <w:ind w:right="0" w:left="0" w:firstLine="0"/>
        <w:jc w:val="left"/>
        <w:rPr>
          <w:rFonts w:ascii="Times New Roman" w:hAnsi="Times New Roman" w:cs="Times New Roman" w:eastAsia="Times New Roman"/>
          <w:color w:val="auto"/>
          <w:spacing w:val="0"/>
          <w:position w:val="0"/>
          <w:sz w:val="3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VALOR TOTAL DA CONTRATAÇÃO:</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 </w:t>
      </w:r>
      <w:r>
        <w:rPr>
          <w:rFonts w:ascii="Times New Roman" w:hAnsi="Times New Roman" w:cs="Times New Roman" w:eastAsia="Times New Roman"/>
          <w:color w:val="auto"/>
          <w:spacing w:val="0"/>
          <w:position w:val="0"/>
          <w:sz w:val="24"/>
          <w:shd w:fill="auto" w:val="clear"/>
        </w:rPr>
        <w:t xml:space="preserve">499.166,67 </w:t>
      </w:r>
      <w:r>
        <w:rPr>
          <w:rFonts w:ascii="Times New Roman" w:hAnsi="Times New Roman" w:cs="Times New Roman" w:eastAsia="Times New Roman"/>
          <w:color w:val="auto"/>
          <w:spacing w:val="0"/>
          <w:position w:val="0"/>
          <w:sz w:val="24"/>
          <w:shd w:fill="auto" w:val="clear"/>
        </w:rPr>
        <w:t xml:space="preserve">(Quatrocentos e noventa e nove mil cento e sessenta e seis reais e sessenta e sete centavos).</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LOCAL DA SESSÃO: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Portal de Compras Públicas</w:t>
      </w:r>
    </w:p>
    <w:p>
      <w:pPr>
        <w:spacing w:before="0" w:after="0" w:line="240"/>
        <w:ind w:right="0" w:left="0" w:firstLine="0"/>
        <w:jc w:val="left"/>
        <w:rPr>
          <w:rFonts w:ascii="Times New Roman" w:hAnsi="Times New Roman" w:cs="Times New Roman" w:eastAsia="Times New Roman"/>
          <w:color w:val="auto"/>
          <w:spacing w:val="0"/>
          <w:position w:val="0"/>
          <w:sz w:val="4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DA SESSÃO PÚBLICA: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Dia </w:t>
      </w:r>
      <w:r>
        <w:rPr>
          <w:rFonts w:ascii="Times New Roman" w:hAnsi="Times New Roman" w:cs="Times New Roman" w:eastAsia="Times New Roman"/>
          <w:color w:val="auto"/>
          <w:spacing w:val="0"/>
          <w:position w:val="0"/>
          <w:sz w:val="24"/>
          <w:shd w:fill="auto" w:val="clear"/>
        </w:rPr>
        <w:t xml:space="preserve">00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00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2024 </w:t>
      </w:r>
      <w:r>
        <w:rPr>
          <w:rFonts w:ascii="Times New Roman" w:hAnsi="Times New Roman" w:cs="Times New Roman" w:eastAsia="Times New Roman"/>
          <w:color w:val="auto"/>
          <w:spacing w:val="0"/>
          <w:position w:val="0"/>
          <w:sz w:val="24"/>
          <w:shd w:fill="auto" w:val="clear"/>
        </w:rPr>
        <w:t xml:space="preserve">às </w:t>
      </w:r>
      <w:r>
        <w:rPr>
          <w:rFonts w:ascii="Times New Roman" w:hAnsi="Times New Roman" w:cs="Times New Roman" w:eastAsia="Times New Roman"/>
          <w:color w:val="auto"/>
          <w:spacing w:val="0"/>
          <w:position w:val="0"/>
          <w:sz w:val="24"/>
          <w:shd w:fill="auto" w:val="clear"/>
        </w:rPr>
        <w:t xml:space="preserve">13</w:t>
      </w:r>
      <w:r>
        <w:rPr>
          <w:rFonts w:ascii="Times New Roman" w:hAnsi="Times New Roman" w:cs="Times New Roman" w:eastAsia="Times New Roman"/>
          <w:color w:val="auto"/>
          <w:spacing w:val="0"/>
          <w:position w:val="0"/>
          <w:sz w:val="24"/>
          <w:shd w:fill="auto" w:val="clear"/>
        </w:rPr>
        <w:t xml:space="preserve">h</w:t>
      </w:r>
      <w:r>
        <w:rPr>
          <w:rFonts w:ascii="Times New Roman" w:hAnsi="Times New Roman" w:cs="Times New Roman" w:eastAsia="Times New Roman"/>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min (horário de Brasília)</w:t>
      </w:r>
    </w:p>
    <w:p>
      <w:pPr>
        <w:spacing w:before="0" w:after="0" w:line="240"/>
        <w:ind w:right="0" w:left="0" w:firstLine="0"/>
        <w:jc w:val="left"/>
        <w:rPr>
          <w:rFonts w:ascii="Times New Roman" w:hAnsi="Times New Roman" w:cs="Times New Roman" w:eastAsia="Times New Roman"/>
          <w:b/>
          <w:color w:val="auto"/>
          <w:spacing w:val="0"/>
          <w:position w:val="0"/>
          <w:sz w:val="4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REGIME DE CONTRATAÇÃO: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Registro de Preços</w:t>
      </w:r>
    </w:p>
    <w:p>
      <w:pPr>
        <w:spacing w:before="0" w:after="0" w:line="240"/>
        <w:ind w:right="0" w:left="0" w:firstLine="0"/>
        <w:jc w:val="left"/>
        <w:rPr>
          <w:rFonts w:ascii="Times New Roman" w:hAnsi="Times New Roman" w:cs="Times New Roman" w:eastAsia="Times New Roman"/>
          <w:b/>
          <w:color w:val="auto"/>
          <w:spacing w:val="0"/>
          <w:position w:val="0"/>
          <w:sz w:val="44"/>
          <w:shd w:fill="auto" w:val="clear"/>
        </w:rPr>
      </w:pPr>
    </w:p>
    <w:p>
      <w:pPr>
        <w:spacing w:before="0" w:after="0" w:line="240"/>
        <w:ind w:right="0" w:left="0" w:firstLine="0"/>
        <w:jc w:val="both"/>
        <w:rPr>
          <w:rFonts w:ascii="Times New Roman" w:hAnsi="Times New Roman" w:cs="Times New Roman" w:eastAsia="Times New Roman"/>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Critério de Julgamento: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Menor preço por lote</w:t>
      </w:r>
    </w:p>
    <w:p>
      <w:pPr>
        <w:spacing w:before="0" w:after="0" w:line="240"/>
        <w:ind w:right="0" w:left="0" w:firstLine="0"/>
        <w:jc w:val="both"/>
        <w:rPr>
          <w:rFonts w:ascii="Times New Roman" w:hAnsi="Times New Roman" w:cs="Times New Roman" w:eastAsia="Times New Roman"/>
          <w:color w:val="auto"/>
          <w:spacing w:val="0"/>
          <w:position w:val="0"/>
          <w:sz w:val="44"/>
          <w:shd w:fill="auto" w:val="clear"/>
        </w:rPr>
      </w:pPr>
    </w:p>
    <w:p>
      <w:pPr>
        <w:spacing w:before="0" w:after="0" w:line="240"/>
        <w:ind w:right="0" w:left="0" w:firstLine="0"/>
        <w:jc w:val="both"/>
        <w:rPr>
          <w:rFonts w:ascii="Times New Roman" w:hAnsi="Times New Roman" w:cs="Times New Roman" w:eastAsia="Times New Roman"/>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Modo de disputa: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Aberto</w:t>
      </w:r>
    </w:p>
    <w:p>
      <w:pPr>
        <w:spacing w:before="0" w:after="0" w:line="240"/>
        <w:ind w:right="0" w:left="0" w:firstLine="0"/>
        <w:jc w:val="left"/>
        <w:rPr>
          <w:rFonts w:ascii="Times New Roman" w:hAnsi="Times New Roman" w:cs="Times New Roman" w:eastAsia="Times New Roman"/>
          <w:color w:val="auto"/>
          <w:spacing w:val="0"/>
          <w:position w:val="0"/>
          <w:sz w:val="4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PREFERÊNCIA ME/EPP/EQUIPARADAS: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Ampla Concorrência</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FF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FF0000"/>
          <w:spacing w:val="0"/>
          <w:position w:val="0"/>
          <w:sz w:val="24"/>
          <w:shd w:fill="auto" w:val="clear"/>
        </w:rPr>
      </w:pPr>
    </w:p>
    <w:p>
      <w:pPr>
        <w:spacing w:before="0" w:after="0" w:line="240"/>
        <w:ind w:right="0" w:left="0" w:firstLine="0"/>
        <w:jc w:val="left"/>
        <w:rPr>
          <w:rFonts w:ascii="Ecofont_Spranq_eco_Sans" w:hAnsi="Ecofont_Spranq_eco_Sans" w:cs="Ecofont_Spranq_eco_Sans" w:eastAsia="Ecofont_Spranq_eco_Sans"/>
          <w:color w:val="FF0000"/>
          <w:spacing w:val="0"/>
          <w:position w:val="0"/>
          <w:sz w:val="24"/>
          <w:shd w:fill="auto" w:val="clear"/>
        </w:rPr>
      </w:pPr>
    </w:p>
    <w:p>
      <w:pPr>
        <w:spacing w:before="0" w:after="0" w:line="240"/>
        <w:ind w:right="0" w:left="0" w:firstLine="0"/>
        <w:jc w:val="left"/>
        <w:rPr>
          <w:rFonts w:ascii="Ecofont_Spranq_eco_Sans" w:hAnsi="Ecofont_Spranq_eco_Sans" w:cs="Ecofont_Spranq_eco_Sans" w:eastAsia="Ecofont_Spranq_eco_Sans"/>
          <w:color w:val="FF0000"/>
          <w:spacing w:val="0"/>
          <w:position w:val="0"/>
          <w:sz w:val="24"/>
          <w:shd w:fill="auto" w:val="clear"/>
        </w:rPr>
      </w:pPr>
    </w:p>
    <w:tbl>
      <w:tblPr>
        <w:tblInd w:w="108" w:type="dxa"/>
      </w:tblPr>
      <w:tblGrid>
        <w:gridCol w:w="9781"/>
      </w:tblGrid>
      <w:tr>
        <w:trPr>
          <w:trHeight w:val="1" w:hRule="atLeast"/>
          <w:jc w:val="left"/>
        </w:trPr>
        <w:tc>
          <w:tcPr>
            <w:tcW w:w="9781" w:type="dxa"/>
            <w:tcBorders>
              <w:top w:val="single" w:color="404040" w:sz="8"/>
              <w:left w:val="single" w:color="404040" w:sz="8"/>
              <w:bottom w:val="single" w:color="404040" w:sz="8"/>
              <w:right w:val="single" w:color="404040" w:sz="8"/>
            </w:tcBorders>
            <w:shd w:color="auto" w:fill="c0c0c0"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COMISSÃO PERMANENTE DE LICITAÇÃO</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keepNext w:val="true"/>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PREGÃO ELETRÔNICO Nº ....../</w:t>
            </w:r>
            <w:r>
              <w:rPr>
                <w:rFonts w:ascii="Times New Roman" w:hAnsi="Times New Roman" w:cs="Times New Roman" w:eastAsia="Times New Roman"/>
                <w:color w:val="auto"/>
                <w:spacing w:val="0"/>
                <w:position w:val="0"/>
                <w:sz w:val="24"/>
                <w:shd w:fill="auto" w:val="clear"/>
              </w:rPr>
              <w:t xml:space="preserve">2024</w:t>
            </w:r>
          </w:p>
          <w:p>
            <w:pPr>
              <w:keepNext w:val="true"/>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Município de Palhoça torna público que está instaurando licitação, através do presente instrumento, nos termos da Lei n°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01 </w:t>
      </w:r>
      <w:r>
        <w:rPr>
          <w:rFonts w:ascii="Times New Roman" w:hAnsi="Times New Roman" w:cs="Times New Roman" w:eastAsia="Times New Roman"/>
          <w:color w:val="auto"/>
          <w:spacing w:val="0"/>
          <w:position w:val="0"/>
          <w:sz w:val="24"/>
          <w:shd w:fill="auto" w:val="clear"/>
        </w:rPr>
        <w:t xml:space="preserve">de abril de </w:t>
      </w:r>
      <w:r>
        <w:rPr>
          <w:rFonts w:ascii="Times New Roman" w:hAnsi="Times New Roman" w:cs="Times New Roman" w:eastAsia="Times New Roman"/>
          <w:color w:val="auto"/>
          <w:spacing w:val="0"/>
          <w:position w:val="0"/>
          <w:sz w:val="24"/>
          <w:shd w:fill="auto" w:val="clear"/>
        </w:rPr>
        <w:t xml:space="preserve">2021 </w:t>
      </w:r>
      <w:r>
        <w:rPr>
          <w:rFonts w:ascii="Times New Roman" w:hAnsi="Times New Roman" w:cs="Times New Roman" w:eastAsia="Times New Roman"/>
          <w:color w:val="auto"/>
          <w:spacing w:val="0"/>
          <w:position w:val="0"/>
          <w:sz w:val="24"/>
          <w:shd w:fill="auto" w:val="clear"/>
        </w:rPr>
        <w:t xml:space="preserve">e suas alterações, pela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alterada pela Lei Complementar </w:t>
      </w:r>
      <w:r>
        <w:rPr>
          <w:rFonts w:ascii="Times New Roman" w:hAnsi="Times New Roman" w:cs="Times New Roman" w:eastAsia="Times New Roman"/>
          <w:color w:val="auto"/>
          <w:spacing w:val="0"/>
          <w:position w:val="0"/>
          <w:sz w:val="24"/>
          <w:shd w:fill="auto" w:val="clear"/>
        </w:rPr>
        <w:t xml:space="preserve">147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2014 </w:t>
      </w:r>
      <w:r>
        <w:rPr>
          <w:rFonts w:ascii="Times New Roman" w:hAnsi="Times New Roman" w:cs="Times New Roman" w:eastAsia="Times New Roman"/>
          <w:color w:val="auto"/>
          <w:spacing w:val="0"/>
          <w:position w:val="0"/>
          <w:sz w:val="24"/>
          <w:shd w:fill="auto" w:val="clear"/>
        </w:rPr>
        <w:t xml:space="preserve">e demais legislação aplicável e, ainda, de acordo com as condições estabelecidas neste Edital, na modalidade </w:t>
      </w:r>
      <w:r>
        <w:rPr>
          <w:rFonts w:ascii="Times New Roman" w:hAnsi="Times New Roman" w:cs="Times New Roman" w:eastAsia="Times New Roman"/>
          <w:b/>
          <w:color w:val="auto"/>
          <w:spacing w:val="0"/>
          <w:position w:val="0"/>
          <w:sz w:val="24"/>
          <w:shd w:fill="auto" w:val="clear"/>
        </w:rPr>
        <w:t xml:space="preserve">PREGÃO ELETRÔNICO</w:t>
      </w:r>
      <w:r>
        <w:rPr>
          <w:rFonts w:ascii="Times New Roman" w:hAnsi="Times New Roman" w:cs="Times New Roman" w:eastAsia="Times New Roman"/>
          <w:color w:val="auto"/>
          <w:spacing w:val="0"/>
          <w:position w:val="0"/>
          <w:sz w:val="24"/>
          <w:shd w:fill="auto" w:val="clear"/>
        </w:rPr>
        <w:t xml:space="preserve">, tipo MENOR PREÇO POR LOTE, segundo as condições estabelecidas no presente Edital e seus Anexos, cujos termos igualmente o integram.</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trabalhos serão conduzidos por servidor designado, denominado Pregoeiro, mediante a inserção e monitoramento de dados gerados ou transferidos diretamente para a página eletrônica </w:t>
      </w:r>
      <w:hyperlink xmlns:r="http://schemas.openxmlformats.org/officeDocument/2006/relationships" r:id="docRId0">
        <w:r>
          <w:rPr>
            <w:rFonts w:ascii="Times New Roman" w:hAnsi="Times New Roman" w:cs="Times New Roman" w:eastAsia="Times New Roman"/>
            <w:b/>
            <w:color w:val="0000FF"/>
            <w:spacing w:val="0"/>
            <w:position w:val="0"/>
            <w:sz w:val="24"/>
            <w:u w:val="single"/>
            <w:shd w:fill="auto" w:val="clear"/>
          </w:rPr>
          <w:t xml:space="preserve">www.portaldecompraspublicas.com.br</w:t>
        </w:r>
      </w:hyperlink>
      <w:r>
        <w:rPr>
          <w:rFonts w:ascii="Times New Roman" w:hAnsi="Times New Roman" w:cs="Times New Roman" w:eastAsia="Times New Roman"/>
          <w:color w:val="auto"/>
          <w:spacing w:val="0"/>
          <w:position w:val="0"/>
          <w:sz w:val="24"/>
          <w:shd w:fill="auto" w:val="clear"/>
        </w:rPr>
        <w:t xml:space="preserve">. 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tabs>
          <w:tab w:val="left" w:pos="657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17"/>
        </w:numPr>
        <w:tabs>
          <w:tab w:val="left" w:pos="567" w:leader="none"/>
          <w:tab w:val="left" w:pos="426" w:leader="none"/>
        </w:tabs>
        <w:spacing w:before="0" w:after="0" w:line="240"/>
        <w:ind w:right="0" w:left="360" w:hanging="36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 OBJETO.</w:t>
      </w:r>
    </w:p>
    <w:p>
      <w:pPr>
        <w:tabs>
          <w:tab w:val="left" w:pos="438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presente licitação tem por objeto </w:t>
      </w:r>
      <w:r>
        <w:rPr>
          <w:rFonts w:ascii="Ecofont_Spranq_eco_Sans" w:hAnsi="Ecofont_Spranq_eco_Sans" w:cs="Ecofont_Spranq_eco_Sans" w:eastAsia="Ecofont_Spranq_eco_Sans"/>
          <w:color w:val="auto"/>
          <w:spacing w:val="0"/>
          <w:position w:val="0"/>
          <w:sz w:val="24"/>
          <w:shd w:fill="auto" w:val="clear"/>
        </w:rPr>
        <w:t xml:space="preserve">Contratação de uma empresa </w:t>
      </w:r>
      <w:r>
        <w:rPr>
          <w:rFonts w:ascii="Times New Roman" w:hAnsi="Times New Roman" w:cs="Times New Roman" w:eastAsia="Times New Roman"/>
          <w:color w:val="auto"/>
          <w:spacing w:val="0"/>
          <w:position w:val="0"/>
          <w:sz w:val="24"/>
          <w:shd w:fill="auto" w:val="clear"/>
        </w:rPr>
        <w:t xml:space="preserve">Locação mensal de licença de Sistema de Registro de Ponto de gestão de recursos humanos, incluindo a prestação de serviços de suporte, para atender as necessidades Administração Municipal de Palhoça/SC.</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widowControl w:val="false"/>
        <w:numPr>
          <w:ilvl w:val="0"/>
          <w:numId w:val="21"/>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 critério de julgamento adotado será o </w:t>
      </w:r>
      <w:r>
        <w:rPr>
          <w:rFonts w:ascii="Times New Roman" w:hAnsi="Times New Roman" w:cs="Times New Roman" w:eastAsia="Times New Roman"/>
          <w:b/>
          <w:color w:val="auto"/>
          <w:spacing w:val="0"/>
          <w:position w:val="0"/>
          <w:sz w:val="24"/>
          <w:shd w:fill="FFFFFF" w:val="clear"/>
        </w:rPr>
        <w:t xml:space="preserve">menor preço por lote</w:t>
      </w:r>
      <w:r>
        <w:rPr>
          <w:rFonts w:ascii="Times New Roman" w:hAnsi="Times New Roman" w:cs="Times New Roman" w:eastAsia="Times New Roman"/>
          <w:color w:val="auto"/>
          <w:spacing w:val="0"/>
          <w:position w:val="0"/>
          <w:sz w:val="24"/>
          <w:shd w:fill="auto" w:val="clear"/>
        </w:rPr>
        <w:t xml:space="preserve">, observadas as exigências contidas neste Edital e seus Anexos quanto às especificações do objeto. </w:t>
      </w:r>
    </w:p>
    <w:p>
      <w:pPr>
        <w:widowControl w:val="false"/>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widowControl w:val="false"/>
        <w:numPr>
          <w:ilvl w:val="0"/>
          <w:numId w:val="23"/>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Integram este processo os seguintes anexos:</w:t>
      </w:r>
    </w:p>
    <w:p>
      <w:pPr>
        <w:tabs>
          <w:tab w:val="left" w:pos="2001" w:leader="none"/>
        </w:tabs>
        <w:spacing w:before="0" w:after="0" w:line="240"/>
        <w:ind w:right="-34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I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ESTUDO TÉCNICO PRELIMINAR;</w:t>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II - TERMO DE REFERÊNCIA;</w:t>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III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MODELO DA PROPOSTA;</w:t>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IV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MODELO DE DECLARAÇÃO UNIFICADA;</w:t>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V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DECLARAÇÃO DO PORTE DA EMPRESA (MICROEMPRESA OU EMPRESA DE PEQUENO PORTE);</w:t>
      </w:r>
    </w:p>
    <w:p>
      <w:p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ANEXO VI - MINUTA DO CONTRATO/ATA.</w:t>
      </w:r>
    </w:p>
    <w:p>
      <w:pPr>
        <w:widowControl w:val="false"/>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27"/>
        </w:numPr>
        <w:tabs>
          <w:tab w:val="left" w:pos="567" w:leader="none"/>
          <w:tab w:val="left" w:pos="284" w:leader="none"/>
        </w:tabs>
        <w:spacing w:before="0" w:after="0" w:line="240"/>
        <w:ind w:right="0" w:left="360" w:hanging="36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DOS RECURSOS ORÇAMENTÁRIOS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 crédito necessário ao atendimento das despesas da presente licitação correrá à conta do orçamento elencado no Termo de Referência.</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30"/>
        </w:numPr>
        <w:tabs>
          <w:tab w:val="left" w:pos="567" w:leader="none"/>
          <w:tab w:val="left" w:pos="0" w:leader="none"/>
          <w:tab w:val="left" w:pos="284" w:leader="none"/>
          <w:tab w:val="left" w:pos="851"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PARTICIPAÇÃO NO PREGÃO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32"/>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Poderão participar deste Pregão interessados cujo ramo de atividade seja compatível com o objeto desta licitação, e que estejam com Credenciamento regular no </w:t>
      </w:r>
      <w:r>
        <w:rPr>
          <w:rFonts w:ascii="Times New Roman" w:hAnsi="Times New Roman" w:cs="Times New Roman" w:eastAsia="Times New Roman"/>
          <w:b/>
          <w:color w:val="auto"/>
          <w:spacing w:val="0"/>
          <w:position w:val="0"/>
          <w:sz w:val="24"/>
          <w:shd w:fill="auto" w:val="clear"/>
        </w:rPr>
        <w:t xml:space="preserve">PORTAL DE COMPRAS PUBLICAS.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concedido tratamento favorecido para as microempresas e empresas de pequeno porte, para as sociedades cooperativas mencionadas no artigo </w:t>
      </w:r>
      <w:r>
        <w:rPr>
          <w:rFonts w:ascii="Times New Roman" w:hAnsi="Times New Roman" w:cs="Times New Roman" w:eastAsia="Times New Roman"/>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da Lei nº </w:t>
      </w:r>
      <w:r>
        <w:rPr>
          <w:rFonts w:ascii="Times New Roman" w:hAnsi="Times New Roman" w:cs="Times New Roman" w:eastAsia="Times New Roman"/>
          <w:color w:val="auto"/>
          <w:spacing w:val="0"/>
          <w:position w:val="0"/>
          <w:sz w:val="24"/>
          <w:shd w:fill="auto" w:val="clear"/>
        </w:rPr>
        <w:t xml:space="preserve">11.488</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2007</w:t>
      </w:r>
      <w:r>
        <w:rPr>
          <w:rFonts w:ascii="Times New Roman" w:hAnsi="Times New Roman" w:cs="Times New Roman" w:eastAsia="Times New Roman"/>
          <w:color w:val="auto"/>
          <w:spacing w:val="0"/>
          <w:position w:val="0"/>
          <w:sz w:val="24"/>
          <w:shd w:fill="auto" w:val="clear"/>
        </w:rPr>
        <w:t xml:space="preserve">, para o microempreendedor individual - MEI, nos limites previstos da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36"/>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3.3</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 licitante responsabiliza-se exclusiva e formalmente pelas transações efetuadas em seu nome, assume como firmes e verdadeiras suas propostas e seus lances, inclusive os atos praticado diretamente ou por seu representante excluído a responsabilidade do provedor do sistema ou do órgão ou entidade promotora da licitação por eventuais danos decorrentes de uso indevido das credenciais de acesso, ainda que por terceiros.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8"/>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Fica vedada a participação, na presente Licitação:</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3.4.1</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FFFFFF" w:val="clear"/>
        </w:rPr>
        <w:t xml:space="preserve">De </w:t>
      </w:r>
      <w:r>
        <w:rPr>
          <w:rFonts w:ascii="Times New Roman" w:hAnsi="Times New Roman" w:cs="Times New Roman" w:eastAsia="Times New Roman"/>
          <w:color w:val="auto"/>
          <w:spacing w:val="0"/>
          <w:position w:val="0"/>
          <w:sz w:val="24"/>
          <w:shd w:fill="auto" w:val="clear"/>
        </w:rPr>
        <w:t xml:space="preserve">pessoa</w:t>
      </w:r>
      <w:r>
        <w:rPr>
          <w:rFonts w:ascii="Times New Roman" w:hAnsi="Times New Roman" w:cs="Times New Roman" w:eastAsia="Times New Roman"/>
          <w:color w:val="auto"/>
          <w:spacing w:val="0"/>
          <w:position w:val="0"/>
          <w:sz w:val="24"/>
          <w:shd w:fill="FFFFFF" w:val="clear"/>
        </w:rPr>
        <w:t xml:space="preserve"> jurídica </w:t>
      </w:r>
      <w:r>
        <w:rPr>
          <w:rFonts w:ascii="Times New Roman" w:hAnsi="Times New Roman" w:cs="Times New Roman" w:eastAsia="Times New Roman"/>
          <w:color w:val="auto"/>
          <w:spacing w:val="0"/>
          <w:position w:val="0"/>
          <w:sz w:val="24"/>
          <w:shd w:fill="auto" w:val="clear"/>
        </w:rPr>
        <w:t xml:space="preserve">que mantenha vínculo de natureza técnica, comercial, econômica, financeira, trabalhista ou civil com dirigente do órgão ou entidade contratante </w:t>
      </w:r>
      <w:r>
        <w:rPr>
          <w:rFonts w:ascii="Times New Roman" w:hAnsi="Times New Roman" w:cs="Times New Roman" w:eastAsia="Times New Roman"/>
          <w:color w:val="auto"/>
          <w:spacing w:val="0"/>
          <w:position w:val="0"/>
          <w:sz w:val="24"/>
          <w:shd w:fill="FFFFFF" w:val="clear"/>
        </w:rPr>
        <w:t xml:space="preserve">na qual haja administrador ou sócio com poder de direção, familiar de: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 detentor de cargo em comissão ou função de confiança que atue na área responsável pela demanda ou contratação; ou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 autoridade hierarquicamente superior no âmbito do órgão contratante.</w:t>
      </w:r>
    </w:p>
    <w:p>
      <w:pPr>
        <w:spacing w:before="0" w:after="0" w:line="240"/>
        <w:ind w:right="0" w:left="0" w:firstLine="0"/>
        <w:jc w:val="both"/>
        <w:rPr>
          <w:rFonts w:ascii="Times New Roman" w:hAnsi="Times New Roman" w:cs="Times New Roman" w:eastAsia="Times New Roman"/>
          <w:b/>
          <w:color w:val="auto"/>
          <w:spacing w:val="0"/>
          <w:position w:val="0"/>
          <w:sz w:val="24"/>
          <w:shd w:fill="FFFFFF"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3.4.1.1</w:t>
      </w: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Para os fins do disposto neste item</w:t>
      </w:r>
      <w:r>
        <w:rPr>
          <w:rFonts w:ascii="Times New Roman" w:hAnsi="Times New Roman" w:cs="Times New Roman" w:eastAsia="Times New Roman"/>
          <w:i/>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considera-se familiar o cônjuge, o companheiro ou o parente em linha reta ou colateral, por consangüinidade ou afinidade, até o terceiro grau;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1"/>
        </w:numPr>
        <w:spacing w:before="0" w:after="0" w:line="240"/>
        <w:ind w:right="0" w:left="646" w:hanging="64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 agente público do órgão ou entidade licitante; </w:t>
      </w:r>
    </w:p>
    <w:p>
      <w:pPr>
        <w:numPr>
          <w:ilvl w:val="0"/>
          <w:numId w:val="41"/>
        </w:numPr>
        <w:spacing w:before="0" w:after="0" w:line="240"/>
        <w:ind w:right="0" w:left="646" w:hanging="432"/>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41"/>
        </w:numPr>
        <w:tabs>
          <w:tab w:val="left" w:pos="567" w:leader="none"/>
        </w:tabs>
        <w:spacing w:before="0" w:after="0" w:line="24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3.4.2.1</w:t>
      </w:r>
      <w:r>
        <w:rPr>
          <w:rFonts w:ascii="Times New Roman" w:hAnsi="Times New Roman" w:cs="Times New Roman" w:eastAsia="Times New Roman"/>
          <w:color w:val="auto"/>
          <w:spacing w:val="0"/>
          <w:position w:val="0"/>
          <w:sz w:val="24"/>
          <w:shd w:fill="auto" w:val="clear"/>
        </w:rPr>
        <w:t xml:space="preserve">. A vedação de que trata o item </w:t>
      </w:r>
      <w:r>
        <w:rPr>
          <w:rFonts w:ascii="Times New Roman" w:hAnsi="Times New Roman" w:cs="Times New Roman" w:eastAsia="Times New Roman"/>
          <w:color w:val="auto"/>
          <w:spacing w:val="0"/>
          <w:position w:val="0"/>
          <w:sz w:val="24"/>
          <w:shd w:fill="auto" w:val="clear"/>
        </w:rPr>
        <w:t xml:space="preserve">3.4.2 </w:t>
      </w:r>
      <w:r>
        <w:rPr>
          <w:rFonts w:ascii="Times New Roman" w:hAnsi="Times New Roman" w:cs="Times New Roman" w:eastAsia="Times New Roman"/>
          <w:color w:val="auto"/>
          <w:spacing w:val="0"/>
          <w:position w:val="0"/>
          <w:sz w:val="24"/>
          <w:shd w:fill="auto" w:val="clear"/>
        </w:rPr>
        <w:t xml:space="preserve">estende-se a terceiro que auxilie a condução da contratação na qualidade de integrante de equipe de apoio, profissional especializado ou funcionário ou representante de empresa que preste assessoria técnica.</w:t>
      </w:r>
    </w:p>
    <w:p>
      <w:pPr>
        <w:numPr>
          <w:ilvl w:val="0"/>
          <w:numId w:val="4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1"/>
        </w:numPr>
        <w:spacing w:before="0" w:after="0" w:line="240"/>
        <w:ind w:right="0" w:left="858" w:hanging="4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3.4.3</w:t>
      </w:r>
      <w:r>
        <w:rPr>
          <w:rFonts w:ascii="Times New Roman" w:hAnsi="Times New Roman" w:cs="Times New Roman" w:eastAsia="Times New Roman"/>
          <w:color w:val="000000"/>
          <w:spacing w:val="0"/>
          <w:position w:val="0"/>
          <w:sz w:val="24"/>
          <w:shd w:fill="auto" w:val="clear"/>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xmlns:r="http://schemas.openxmlformats.org/officeDocument/2006/relationships" r:id="docRId1">
        <w:r>
          <w:rPr>
            <w:rFonts w:ascii="Times New Roman" w:hAnsi="Times New Roman" w:cs="Times New Roman" w:eastAsia="Times New Roman"/>
            <w:color w:val="000080"/>
            <w:spacing w:val="0"/>
            <w:position w:val="0"/>
            <w:sz w:val="24"/>
            <w:u w:val="single"/>
            <w:shd w:fill="auto" w:val="clear"/>
          </w:rPr>
          <w:t xml:space="preserve">§ </w:t>
        </w:r>
        <w:r>
          <w:rPr>
            <w:rFonts w:ascii="Times New Roman" w:hAnsi="Times New Roman" w:cs="Times New Roman" w:eastAsia="Times New Roman"/>
            <w:color w:val="000080"/>
            <w:spacing w:val="0"/>
            <w:position w:val="0"/>
            <w:sz w:val="24"/>
            <w:u w:val="single"/>
            <w:shd w:fill="auto" w:val="clear"/>
          </w:rPr>
          <w:t xml:space="preserve">1</w:t>
        </w:r>
        <w:r>
          <w:rPr>
            <w:rFonts w:ascii="Times New Roman" w:hAnsi="Times New Roman" w:cs="Times New Roman" w:eastAsia="Times New Roman"/>
            <w:color w:val="000080"/>
            <w:spacing w:val="0"/>
            <w:position w:val="0"/>
            <w:sz w:val="24"/>
            <w:u w:val="single"/>
            <w:shd w:fill="auto" w:val="clear"/>
          </w:rPr>
          <w:t xml:space="preserve">º do art. </w:t>
        </w:r>
        <w:r>
          <w:rPr>
            <w:rFonts w:ascii="Times New Roman" w:hAnsi="Times New Roman" w:cs="Times New Roman" w:eastAsia="Times New Roman"/>
            <w:color w:val="000080"/>
            <w:spacing w:val="0"/>
            <w:position w:val="0"/>
            <w:sz w:val="24"/>
            <w:u w:val="single"/>
            <w:shd w:fill="auto" w:val="clear"/>
          </w:rPr>
          <w:t xml:space="preserve">9</w:t>
        </w:r>
        <w:r>
          <w:rPr>
            <w:rFonts w:ascii="Times New Roman" w:hAnsi="Times New Roman" w:cs="Times New Roman" w:eastAsia="Times New Roman"/>
            <w:color w:val="000080"/>
            <w:spacing w:val="0"/>
            <w:position w:val="0"/>
            <w:sz w:val="24"/>
            <w:u w:val="single"/>
            <w:shd w:fill="auto" w:val="clear"/>
          </w:rPr>
          <w:t xml:space="preserve">º da 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000000"/>
          <w:spacing w:val="0"/>
          <w:position w:val="0"/>
          <w:sz w:val="24"/>
          <w:shd w:fill="auto" w:val="clear"/>
        </w:rPr>
        <w:t xml:space="preserve">.</w:t>
      </w:r>
    </w:p>
    <w:p>
      <w:pPr>
        <w:numPr>
          <w:ilvl w:val="0"/>
          <w:numId w:val="4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3.4.4</w:t>
      </w:r>
      <w:r>
        <w:rPr>
          <w:rFonts w:ascii="Times New Roman" w:hAnsi="Times New Roman" w:cs="Times New Roman" w:eastAsia="Times New Roman"/>
          <w:color w:val="auto"/>
          <w:spacing w:val="0"/>
          <w:position w:val="0"/>
          <w:sz w:val="24"/>
          <w:shd w:fill="auto" w:val="clear"/>
        </w:rPr>
        <w:t xml:space="preserve">. De empresas controladoras, controladas ou coligadas, nos termos da Lei nº </w:t>
      </w:r>
      <w:r>
        <w:rPr>
          <w:rFonts w:ascii="Times New Roman" w:hAnsi="Times New Roman" w:cs="Times New Roman" w:eastAsia="Times New Roman"/>
          <w:color w:val="auto"/>
          <w:spacing w:val="0"/>
          <w:position w:val="0"/>
          <w:sz w:val="24"/>
          <w:shd w:fill="auto" w:val="clear"/>
        </w:rPr>
        <w:t xml:space="preserve">6.404</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de dezembro de </w:t>
      </w:r>
      <w:r>
        <w:rPr>
          <w:rFonts w:ascii="Times New Roman" w:hAnsi="Times New Roman" w:cs="Times New Roman" w:eastAsia="Times New Roman"/>
          <w:color w:val="auto"/>
          <w:spacing w:val="0"/>
          <w:position w:val="0"/>
          <w:sz w:val="24"/>
          <w:shd w:fill="auto" w:val="clear"/>
        </w:rPr>
        <w:t xml:space="preserve">1976</w:t>
      </w:r>
      <w:r>
        <w:rPr>
          <w:rFonts w:ascii="Times New Roman" w:hAnsi="Times New Roman" w:cs="Times New Roman" w:eastAsia="Times New Roman"/>
          <w:color w:val="auto"/>
          <w:spacing w:val="0"/>
          <w:position w:val="0"/>
          <w:sz w:val="24"/>
          <w:shd w:fill="auto" w:val="clear"/>
        </w:rPr>
        <w:t xml:space="preserve">, concorrendo entre si;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3.4.5</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 consórcio de empresa, qualquer que seja sua forma de constituição, e de organizações de sociedade civil de interesse público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OSCIP;</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3.4.7</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w:t>
      </w:r>
      <w:r>
        <w:rPr>
          <w:rFonts w:ascii="Times New Roman" w:hAnsi="Times New Roman" w:cs="Times New Roman" w:eastAsia="Times New Roman"/>
          <w:color w:val="auto"/>
          <w:spacing w:val="0"/>
          <w:position w:val="0"/>
          <w:sz w:val="24"/>
          <w:shd w:fill="FFFFFF" w:val="clear"/>
        </w:rPr>
        <w:t xml:space="preserve">e</w:t>
      </w:r>
      <w:r>
        <w:rPr>
          <w:rFonts w:ascii="Times New Roman" w:hAnsi="Times New Roman" w:cs="Times New Roman" w:eastAsia="Times New Roman"/>
          <w:color w:val="auto"/>
          <w:spacing w:val="0"/>
          <w:position w:val="0"/>
          <w:sz w:val="24"/>
          <w:shd w:fill="auto" w:val="clear"/>
        </w:rPr>
        <w:t xml:space="preserve"> pessoas jurídicas que sejam de propriedade ou tenham vínculo com parlamentares ou seus cônjuges, companheiros ou parentes em linha reta, colateral ou por afinidade, até o terceiro grau, inclusive, ou nas quais qualquer deles figure como dirigente, gerente, cotista, acionista ou detentor de mais de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do capital com direito a voto;</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numPr>
          <w:ilvl w:val="0"/>
          <w:numId w:val="46"/>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3.4.8</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 pessoa física ou jurídica que, nos </w:t>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3.4.9</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cooperativas e/ou instituições sem fins lucrativos cujos estatutos e objetivos sociais não prevejam ou não estejam de acordo com o objeto ora licitado;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3.4.10</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Organizações da Sociedade Civil de Interesse Público - OSCIP, atuando nessa condição (Acórdão nº </w:t>
      </w:r>
      <w:r>
        <w:rPr>
          <w:rFonts w:ascii="Times New Roman" w:hAnsi="Times New Roman" w:cs="Times New Roman" w:eastAsia="Times New Roman"/>
          <w:color w:val="auto"/>
          <w:spacing w:val="0"/>
          <w:position w:val="0"/>
          <w:sz w:val="24"/>
          <w:shd w:fill="auto" w:val="clear"/>
        </w:rPr>
        <w:t xml:space="preserve">746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-TCU-Plenário).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 empresa cujo objeto social não seja pertinente e compatível com o objeto deste Pregão;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 empresa concordatária ou que se encontre em processo de dissolução ou liquidação, recuperação judicial, recuperação extrajudicial, falência, concordata, sob concurso de credores, fusão, cisão ou incorporação;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8"/>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pessoa física ou jurídica que se encontre, ao tempo da licitação, impossibilitada de participar da licitação em decorrência de sanção que lhe foi imposta;</w:t>
      </w:r>
    </w:p>
    <w:p>
      <w:pPr>
        <w:numPr>
          <w:ilvl w:val="0"/>
          <w:numId w:val="48"/>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3.4.14</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 impedimento de que trata o item </w:t>
      </w:r>
      <w:r>
        <w:rPr>
          <w:rFonts w:ascii="Times New Roman" w:hAnsi="Times New Roman" w:cs="Times New Roman" w:eastAsia="Times New Roman"/>
          <w:color w:val="auto"/>
          <w:spacing w:val="0"/>
          <w:position w:val="0"/>
          <w:sz w:val="24"/>
          <w:shd w:fill="auto" w:val="clear"/>
        </w:rPr>
        <w:t xml:space="preserve">3.4.13 </w:t>
      </w:r>
      <w:r>
        <w:rPr>
          <w:rFonts w:ascii="Times New Roman" w:hAnsi="Times New Roman" w:cs="Times New Roman" w:eastAsia="Times New Roman"/>
          <w:color w:val="auto"/>
          <w:spacing w:val="0"/>
          <w:position w:val="0"/>
          <w:sz w:val="24"/>
          <w:shd w:fill="auto" w:val="clear"/>
        </w:rP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tabs>
          <w:tab w:val="left" w:pos="993"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3.4.15</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Do autor do anteprojeto, do projeto básico ou do projeto executivo, pessoa física ou jurídica, quando a licitação versar sobre serviços ou fornecimento de bens a ele relacionados;</w:t>
      </w: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3.4.16</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empresa, isoladamente ou em consórcio, responsável pela elaboração do projeto básico ou do projeto executivo, ou empresa da qual o autor do projeto seja dirigente, gerente, controlador, acionista ou detentor de mais de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do capital com direito a voto, responsável técnico ou subcontratado, quando a licitação versar sobre serviços ou fornecimento de bens a ela necessários;</w:t>
      </w: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3.4.17</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critério da Administração e exclusivamente a seu serviço, o autor dos projetos e a empresa a que se referem os itens </w:t>
      </w:r>
      <w:r>
        <w:rPr>
          <w:rFonts w:ascii="Times New Roman" w:hAnsi="Times New Roman" w:cs="Times New Roman" w:eastAsia="Times New Roman"/>
          <w:color w:val="auto"/>
          <w:spacing w:val="0"/>
          <w:position w:val="0"/>
          <w:sz w:val="24"/>
          <w:shd w:fill="auto" w:val="clear"/>
        </w:rPr>
        <w:t xml:space="preserve">3.4.15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3.4.16 </w:t>
      </w:r>
      <w:r>
        <w:rPr>
          <w:rFonts w:ascii="Times New Roman" w:hAnsi="Times New Roman" w:cs="Times New Roman" w:eastAsia="Times New Roman"/>
          <w:color w:val="auto"/>
          <w:spacing w:val="0"/>
          <w:position w:val="0"/>
          <w:sz w:val="24"/>
          <w:shd w:fill="auto" w:val="clear"/>
        </w:rPr>
        <w:t xml:space="preserve">poderão participar no apoio das atividades de planejamento da contratação, de execução da licitação ou de gestão do contrato, desde que sob supervisão exclusiva de agentes públicos do órgão ou entidade.</w:t>
      </w:r>
    </w:p>
    <w:p>
      <w:pPr>
        <w:numPr>
          <w:ilvl w:val="0"/>
          <w:numId w:val="51"/>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5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3.4.18</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Equiparam-se aos autores do projeto as empresas integrantes do mesmo grupo econômico.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3"/>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3.4.19</w:t>
      </w:r>
      <w:r>
        <w:rPr>
          <w:rFonts w:ascii="Times New Roman" w:hAnsi="Times New Roman" w:cs="Times New Roman" w:eastAsia="Times New Roman"/>
          <w:b/>
          <w:color w:val="auto"/>
          <w:spacing w:val="0"/>
          <w:position w:val="0"/>
          <w:sz w:val="24"/>
          <w:shd w:fill="auto" w:val="clear"/>
        </w:rPr>
        <w:t xml:space="preserve">. NÃO será permitida a participação de pessoas jurídicas organizadas em consórcio; </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3.4.19.1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FFFFFF" w:val="clear"/>
        </w:rPr>
        <w:t xml:space="preserve">A vedação quanto à participação de consórcio de empresas no presente procedimento licitatório não limitará a competitividade;</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3.4.19.2</w:t>
      </w:r>
      <w:r>
        <w:rPr>
          <w:rFonts w:ascii="Times New Roman" w:hAnsi="Times New Roman" w:cs="Times New Roman" w:eastAsia="Times New Roman"/>
          <w:color w:val="auto"/>
          <w:spacing w:val="0"/>
          <w:position w:val="0"/>
          <w:sz w:val="24"/>
          <w:shd w:fill="FFFFFF" w:val="clear"/>
        </w:rPr>
        <w:t xml:space="preserve">. A participação de consórcios é recomendável quando o objeto considerado for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i/>
          <w:color w:val="auto"/>
          <w:spacing w:val="0"/>
          <w:position w:val="0"/>
          <w:sz w:val="24"/>
          <w:shd w:fill="FFFFFF" w:val="clear"/>
        </w:rPr>
        <w:t xml:space="preserve">de alta complexidade ou vulto</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o que não seria o caso deste objeto;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3.4.19.3</w:t>
      </w:r>
      <w:r>
        <w:rPr>
          <w:rFonts w:ascii="Times New Roman" w:hAnsi="Times New Roman" w:cs="Times New Roman" w:eastAsia="Times New Roman"/>
          <w:color w:val="auto"/>
          <w:spacing w:val="0"/>
          <w:position w:val="0"/>
          <w:sz w:val="24"/>
          <w:shd w:fill="auto" w:val="clear"/>
        </w:rPr>
        <w:t xml:space="preserve">. Não há argumento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3.4.19.4</w:t>
      </w:r>
      <w:r>
        <w:rPr>
          <w:rFonts w:ascii="Times New Roman" w:hAnsi="Times New Roman" w:cs="Times New Roman" w:eastAsia="Times New Roman"/>
          <w:color w:val="auto"/>
          <w:spacing w:val="0"/>
          <w:position w:val="0"/>
          <w:sz w:val="24"/>
          <w:shd w:fill="auto" w:val="clear"/>
        </w:rPr>
        <w:t xml:space="preserve">. A admissão de consórcio em objeto de baixa complexidade e/ou de pequeno valor econômico atenta contra o princípio da competitividade, pois permitiria, com o aval da Administração Pública, a união de concorrentes que poderiam muito bem disputar entre si, violando, por via transversa, o principio da competitividade, atingindo ainda a vantajosidade buscada pela Administração;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3.4.19.5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FFFFFF" w:val="clear"/>
        </w:rPr>
        <w:t xml:space="preserve">Nesse sentido, justifica-se a não participação de consórcio no presente certame;</w:t>
      </w:r>
    </w:p>
    <w:p>
      <w:pPr>
        <w:numPr>
          <w:ilvl w:val="0"/>
          <w:numId w:val="55"/>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55"/>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3.4.20</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 disposto nos itens </w:t>
      </w:r>
      <w:r>
        <w:rPr>
          <w:rFonts w:ascii="Times New Roman" w:hAnsi="Times New Roman" w:cs="Times New Roman" w:eastAsia="Times New Roman"/>
          <w:color w:val="auto"/>
          <w:spacing w:val="0"/>
          <w:position w:val="0"/>
          <w:sz w:val="24"/>
          <w:shd w:fill="auto" w:val="clear"/>
        </w:rPr>
        <w:t xml:space="preserve">3.4.15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3.4.16 </w:t>
      </w:r>
      <w:r>
        <w:rPr>
          <w:rFonts w:ascii="Times New Roman" w:hAnsi="Times New Roman" w:cs="Times New Roman" w:eastAsia="Times New Roman"/>
          <w:color w:val="auto"/>
          <w:spacing w:val="0"/>
          <w:position w:val="0"/>
          <w:sz w:val="24"/>
          <w:shd w:fill="auto" w:val="clear"/>
        </w:rPr>
        <w:t xml:space="preserve">não impede a licitação ou a contratação de serviço que inclua como encargo do contratado a elaboração do projeto básico e do projeto executivo, nas contratações integradas, e do projeto executivo, nos demais regimes de execução.</w:t>
      </w:r>
    </w:p>
    <w:p>
      <w:pPr>
        <w:numPr>
          <w:ilvl w:val="0"/>
          <w:numId w:val="55"/>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55"/>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3.4.21</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xmlns:r="http://schemas.openxmlformats.org/officeDocument/2006/relationships" r:id="docRId2">
        <w:r>
          <w:rPr>
            <w:rFonts w:ascii="Times New Roman" w:hAnsi="Times New Roman" w:cs="Times New Roman" w:eastAsia="Times New Roman"/>
            <w:color w:val="000080"/>
            <w:spacing w:val="0"/>
            <w:position w:val="0"/>
            <w:sz w:val="24"/>
            <w:u w:val="single"/>
            <w:shd w:fill="auto" w:val="clear"/>
          </w:rPr>
          <w:t xml:space="preserve">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vedação de que trata o item </w:t>
      </w:r>
      <w:r>
        <w:rPr>
          <w:rFonts w:ascii="Times New Roman" w:hAnsi="Times New Roman" w:cs="Times New Roman" w:eastAsia="Times New Roman"/>
          <w:color w:val="auto"/>
          <w:spacing w:val="0"/>
          <w:position w:val="0"/>
          <w:sz w:val="24"/>
          <w:shd w:fill="auto" w:val="clear"/>
        </w:rPr>
        <w:t xml:space="preserve">3.4.2 </w:t>
      </w:r>
      <w:r>
        <w:rPr>
          <w:rFonts w:ascii="Times New Roman" w:hAnsi="Times New Roman" w:cs="Times New Roman" w:eastAsia="Times New Roman"/>
          <w:color w:val="auto"/>
          <w:spacing w:val="0"/>
          <w:position w:val="0"/>
          <w:sz w:val="24"/>
          <w:shd w:fill="auto" w:val="clear"/>
        </w:rPr>
        <w:t xml:space="preserve">estende-se a terceiro que auxilie a condução da contratação na qualidade de integrante de equipe de apoio, profissional especializado ou funcionário ou representante de empresa que preste assessoria técnica.</w:t>
      </w:r>
    </w:p>
    <w:p>
      <w:pPr>
        <w:tabs>
          <w:tab w:val="left" w:pos="993"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9"/>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COMO CONDIÇÃO PARA PARTICIPAÇÃO NO PREGÃO, A LICITANTE ASSINALARÁ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SIM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 CAMPO PRÓPRIO DO SISTEMA ELETRÔNICO, RELATIVO ÀS SEGUINTES DECLARAÇÕES: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3.6.1</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Declaro para os devidos fins legais, sem prejuízo das sanções e multas previstas neste ato convocatório, ESTAR enquadrado como ME/EPP/COOP conforme Lei Complementar </w:t>
      </w:r>
      <w:r>
        <w:rPr>
          <w:rFonts w:ascii="Times New Roman" w:hAnsi="Times New Roman" w:cs="Times New Roman" w:eastAsia="Times New Roman"/>
          <w:color w:val="000000"/>
          <w:spacing w:val="0"/>
          <w:position w:val="0"/>
          <w:sz w:val="24"/>
          <w:shd w:fill="auto" w:val="clear"/>
        </w:rPr>
        <w:t xml:space="preserve">123</w:t>
      </w:r>
      <w:r>
        <w:rPr>
          <w:rFonts w:ascii="Times New Roman" w:hAnsi="Times New Roman" w:cs="Times New Roman" w:eastAsia="Times New Roman"/>
          <w:color w:val="000000"/>
          <w:spacing w:val="0"/>
          <w:position w:val="0"/>
          <w:sz w:val="24"/>
          <w:shd w:fill="auto" w:val="clear"/>
        </w:rPr>
        <w:t xml:space="preserve">, de </w:t>
      </w:r>
      <w:r>
        <w:rPr>
          <w:rFonts w:ascii="Times New Roman" w:hAnsi="Times New Roman" w:cs="Times New Roman" w:eastAsia="Times New Roman"/>
          <w:color w:val="000000"/>
          <w:spacing w:val="0"/>
          <w:position w:val="0"/>
          <w:sz w:val="24"/>
          <w:shd w:fill="auto" w:val="clear"/>
        </w:rPr>
        <w:t xml:space="preserve">14 </w:t>
      </w:r>
      <w:r>
        <w:rPr>
          <w:rFonts w:ascii="Times New Roman" w:hAnsi="Times New Roman" w:cs="Times New Roman" w:eastAsia="Times New Roman"/>
          <w:color w:val="000000"/>
          <w:spacing w:val="0"/>
          <w:position w:val="0"/>
          <w:sz w:val="24"/>
          <w:shd w:fill="auto" w:val="clear"/>
        </w:rPr>
        <w:t xml:space="preserve">de dezembro de </w:t>
      </w:r>
      <w:r>
        <w:rPr>
          <w:rFonts w:ascii="Times New Roman" w:hAnsi="Times New Roman" w:cs="Times New Roman" w:eastAsia="Times New Roman"/>
          <w:color w:val="000000"/>
          <w:spacing w:val="0"/>
          <w:position w:val="0"/>
          <w:sz w:val="24"/>
          <w:shd w:fill="auto" w:val="clear"/>
        </w:rPr>
        <w:t xml:space="preserve">2006</w:t>
      </w:r>
      <w:r>
        <w:rPr>
          <w:rFonts w:ascii="Times New Roman" w:hAnsi="Times New Roman" w:cs="Times New Roman" w:eastAsia="Times New Roman"/>
          <w:color w:val="000000"/>
          <w:spacing w:val="0"/>
          <w:position w:val="0"/>
          <w:sz w:val="24"/>
          <w:shd w:fill="auto" w:val="clear"/>
        </w:rPr>
        <w:t xml:space="preserve">, cujos termos declaro conhecer na íntegra, ESTANDO apto, portanto, a exercer o </w:t>
      </w:r>
      <w:r>
        <w:rPr>
          <w:rFonts w:ascii="Times New Roman" w:hAnsi="Times New Roman" w:cs="Times New Roman" w:eastAsia="Times New Roman"/>
          <w:color w:val="auto"/>
          <w:spacing w:val="0"/>
          <w:position w:val="0"/>
          <w:sz w:val="24"/>
          <w:shd w:fill="auto" w:val="clear"/>
        </w:rPr>
        <w:t xml:space="preserve">direito de preferência;</w:t>
      </w:r>
    </w:p>
    <w:p>
      <w:pPr>
        <w:numPr>
          <w:ilvl w:val="0"/>
          <w:numId w:val="62"/>
        </w:numPr>
        <w:spacing w:before="120" w:after="12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3.6.1.1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Nos itens exclusivos para participação de microempresas e empresas de pequeno porte, assinalar 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impedirá o prosseguimento no certame, para aqueles itens;</w:t>
      </w:r>
    </w:p>
    <w:p>
      <w:pPr>
        <w:tabs>
          <w:tab w:val="left" w:pos="0"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3.6.1.2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Nos itens em que a participação não for exclusiva para microempresas e empresas de pequeno porte, a assinalação do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apenas produzirá o efeito de o licitante não ter direito ao tratamento favorecido previsto na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mesmo que microempresa, empresa de pequeno porte ou sociedade cooperativa.</w:t>
      </w:r>
    </w:p>
    <w:p>
      <w:pPr>
        <w:tabs>
          <w:tab w:val="left" w:pos="0" w:leader="none"/>
          <w:tab w:val="left" w:pos="184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que estou ciente e concordo com as condições contidas no edital e seus anexos, bem como de que cumpro plenamente os requisitos de habilitação definidos no edital;</w:t>
      </w:r>
    </w:p>
    <w:p>
      <w:pPr>
        <w:tabs>
          <w:tab w:val="left" w:pos="0" w:leader="none"/>
          <w:tab w:val="left" w:pos="1134" w:leader="none"/>
          <w:tab w:val="left" w:pos="2552"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3.6.3</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sob as penas da lei, que até a presente data inexistem fatos impeditivos para sua habilitação no presente processo licitatório, ciente da obrigatoriedade de declarar ocorrências posteriores; </w:t>
      </w: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para fins do inciso XXXIII do artigo </w:t>
      </w: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 da Constituição Federal, com redação dada pela Emenda Constitucional, nº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98</w:t>
      </w:r>
      <w:r>
        <w:rPr>
          <w:rFonts w:ascii="Times New Roman" w:hAnsi="Times New Roman" w:cs="Times New Roman" w:eastAsia="Times New Roman"/>
          <w:color w:val="auto"/>
          <w:spacing w:val="0"/>
          <w:position w:val="0"/>
          <w:sz w:val="24"/>
          <w:shd w:fill="auto" w:val="clear"/>
        </w:rPr>
        <w:t xml:space="preserve">, que não emprega menores de dezoito anos em trabalho noturno, perigoso ou insalubre e de que qualquer trabalho a menores de </w:t>
      </w: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anos;</w:t>
      </w: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3.6.5</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não possuir em sua cadeia produtiva, empregados executando trabalho degradante ou forçado, nos termos do inciso III e IV do art.</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º e no inciso III do art.</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º da Constituição Federal;</w:t>
      </w: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cumprir as exigências de reserva de cargos para pessoa com deficiência e para reabilitado da Previdência Social, previstas em lei e em outras normas específicas; </w:t>
      </w: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3.6.7</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E Que cumpre os requisitos para a habilitação definidos no Edital e que a proposta apresentada está em conformidade com as exigências editalícias. E que foi elaborada de forma independente, nos termos da Instrução Normativa SLTI/MP nº </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de setembro de </w:t>
      </w:r>
      <w:r>
        <w:rPr>
          <w:rFonts w:ascii="Times New Roman" w:hAnsi="Times New Roman" w:cs="Times New Roman" w:eastAsia="Times New Roman"/>
          <w:color w:val="auto"/>
          <w:spacing w:val="0"/>
          <w:position w:val="0"/>
          <w:sz w:val="24"/>
          <w:shd w:fill="auto" w:val="clear"/>
        </w:rPr>
        <w:t xml:space="preserve">2009</w:t>
      </w:r>
      <w:r>
        <w:rPr>
          <w:rFonts w:ascii="Times New Roman" w:hAnsi="Times New Roman" w:cs="Times New Roman" w:eastAsia="Times New Roman"/>
          <w:color w:val="auto"/>
          <w:spacing w:val="0"/>
          <w:position w:val="0"/>
          <w:sz w:val="24"/>
          <w:shd w:fill="auto" w:val="clear"/>
        </w:rPr>
        <w:t xml:space="preserve">.</w:t>
      </w: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3.6.8</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Declaro que, conforme disposto no art. </w:t>
      </w:r>
      <w:r>
        <w:rPr>
          <w:rFonts w:ascii="Times New Roman" w:hAnsi="Times New Roman" w:cs="Times New Roman" w:eastAsia="Times New Roman"/>
          <w:color w:val="auto"/>
          <w:spacing w:val="0"/>
          <w:position w:val="0"/>
          <w:sz w:val="24"/>
          <w:shd w:fill="auto" w:val="clear"/>
        </w:rPr>
        <w:t xml:space="preserve">93 </w:t>
      </w:r>
      <w:r>
        <w:rPr>
          <w:rFonts w:ascii="Times New Roman" w:hAnsi="Times New Roman" w:cs="Times New Roman" w:eastAsia="Times New Roman"/>
          <w:color w:val="auto"/>
          <w:spacing w:val="0"/>
          <w:position w:val="0"/>
          <w:sz w:val="24"/>
          <w:shd w:fill="auto" w:val="clear"/>
        </w:rPr>
        <w:t xml:space="preserve">da Lei nº </w:t>
      </w:r>
      <w:r>
        <w:rPr>
          <w:rFonts w:ascii="Times New Roman" w:hAnsi="Times New Roman" w:cs="Times New Roman" w:eastAsia="Times New Roman"/>
          <w:color w:val="auto"/>
          <w:spacing w:val="0"/>
          <w:position w:val="0"/>
          <w:sz w:val="24"/>
          <w:shd w:fill="auto" w:val="clear"/>
        </w:rPr>
        <w:t xml:space="preserve">8.213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de julho de </w:t>
      </w:r>
      <w:r>
        <w:rPr>
          <w:rFonts w:ascii="Times New Roman" w:hAnsi="Times New Roman" w:cs="Times New Roman" w:eastAsia="Times New Roman"/>
          <w:color w:val="auto"/>
          <w:spacing w:val="0"/>
          <w:position w:val="0"/>
          <w:sz w:val="24"/>
          <w:shd w:fill="auto" w:val="clear"/>
        </w:rPr>
        <w:t xml:space="preserve">1991</w:t>
      </w:r>
      <w:r>
        <w:rPr>
          <w:rFonts w:ascii="Times New Roman" w:hAnsi="Times New Roman" w:cs="Times New Roman" w:eastAsia="Times New Roman"/>
          <w:color w:val="auto"/>
          <w:spacing w:val="0"/>
          <w:position w:val="0"/>
          <w:sz w:val="24"/>
          <w:shd w:fill="auto" w:val="clear"/>
        </w:rPr>
        <w:t xml:space="preserve">, estou ciente do cumprimento da reserva de cargos prevista em lei para pessoa com deficiência ou para reabilitado da Previdência Social e que, se aplicado ao número de funcionários da minha empresa, atendo às regras de acessibilidade previstas na legislação.</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9"/>
        </w:num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Que cumpre os requisitos estabelecidos no artigo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da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estando apta a usufruir do tratamento favorecido estabelecido em seus arts. </w:t>
      </w:r>
      <w:r>
        <w:rPr>
          <w:rFonts w:ascii="Times New Roman" w:hAnsi="Times New Roman" w:cs="Times New Roman" w:eastAsia="Times New Roman"/>
          <w:color w:val="auto"/>
          <w:spacing w:val="0"/>
          <w:position w:val="0"/>
          <w:sz w:val="24"/>
          <w:shd w:fill="auto" w:val="clear"/>
        </w:rPr>
        <w:t xml:space="preserve">42 </w:t>
      </w:r>
      <w:r>
        <w:rPr>
          <w:rFonts w:ascii="Times New Roman" w:hAnsi="Times New Roman" w:cs="Times New Roman" w:eastAsia="Times New Roman"/>
          <w:color w:val="auto"/>
          <w:spacing w:val="0"/>
          <w:position w:val="0"/>
          <w:sz w:val="24"/>
          <w:shd w:fill="auto" w:val="clear"/>
        </w:rPr>
        <w:t xml:space="preserve">a </w:t>
      </w:r>
      <w:r>
        <w:rPr>
          <w:rFonts w:ascii="Times New Roman" w:hAnsi="Times New Roman" w:cs="Times New Roman" w:eastAsia="Times New Roman"/>
          <w:color w:val="auto"/>
          <w:spacing w:val="0"/>
          <w:position w:val="0"/>
          <w:sz w:val="24"/>
          <w:shd w:fill="auto" w:val="clear"/>
        </w:rPr>
        <w:t xml:space="preserve">49</w:t>
      </w:r>
      <w:r>
        <w:rPr>
          <w:rFonts w:ascii="Times New Roman" w:hAnsi="Times New Roman" w:cs="Times New Roman" w:eastAsia="Times New Roman"/>
          <w:color w:val="auto"/>
          <w:spacing w:val="0"/>
          <w:position w:val="0"/>
          <w:sz w:val="24"/>
          <w:shd w:fill="auto" w:val="clear"/>
        </w:rPr>
        <w:t xml:space="preserve">;</w:t>
      </w:r>
    </w:p>
    <w:p>
      <w:pPr>
        <w:tabs>
          <w:tab w:val="left" w:pos="0"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1"/>
        </w:numPr>
        <w:tabs>
          <w:tab w:val="left" w:pos="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itens (quando o processo for por item) exclusivos para participação de microempresas e empresas de pequeno porte, a assinalação do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impedirá o prosseguimento no certame;</w:t>
      </w:r>
    </w:p>
    <w:p>
      <w:pPr>
        <w:tabs>
          <w:tab w:val="left" w:pos="0" w:leader="none"/>
          <w:tab w:val="left" w:pos="1418"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3"/>
        </w:num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itens (quando o edital for por item) em que a participação não for exclusiva para microempresas e empresas de pequeno porte, a assinalação do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apenas produzirá o efeito de o licitante não ter direito ao tratamento favorecido previsto na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mesmo que microempresa, empresa de pequeno porte.</w:t>
      </w:r>
    </w:p>
    <w:p>
      <w:pPr>
        <w:numPr>
          <w:ilvl w:val="0"/>
          <w:numId w:val="73"/>
        </w:numPr>
        <w:spacing w:before="120" w:after="12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3.6.9.3 </w:t>
      </w:r>
      <w:r>
        <w:rPr>
          <w:rFonts w:ascii="Times New Roman" w:hAnsi="Times New Roman" w:cs="Times New Roman" w:eastAsia="Times New Roman"/>
          <w:color w:val="auto"/>
          <w:spacing w:val="0"/>
          <w:position w:val="0"/>
          <w:sz w:val="24"/>
          <w:shd w:fill="auto" w:val="clear"/>
        </w:rPr>
        <w:t xml:space="preserve">Caso tenham itens (quando o processo for por item) de participação exclusivo a microempresas e empresas de pequeno porte, nos termos do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art. </w:t>
        </w:r>
        <w:r>
          <w:rPr>
            <w:rFonts w:ascii="Times New Roman" w:hAnsi="Times New Roman" w:cs="Times New Roman" w:eastAsia="Times New Roman"/>
            <w:color w:val="0000FF"/>
            <w:spacing w:val="0"/>
            <w:position w:val="0"/>
            <w:sz w:val="24"/>
            <w:u w:val="single"/>
            <w:shd w:fill="auto" w:val="clear"/>
          </w:rPr>
          <w:t xml:space="preserve">48 </w:t>
        </w:r>
        <w:r>
          <w:rPr>
            <w:rFonts w:ascii="Times New Roman" w:hAnsi="Times New Roman" w:cs="Times New Roman" w:eastAsia="Times New Roman"/>
            <w:color w:val="0000FF"/>
            <w:spacing w:val="0"/>
            <w:position w:val="0"/>
            <w:sz w:val="24"/>
            <w:u w:val="single"/>
            <w:shd w:fill="auto" w:val="clear"/>
          </w:rPr>
          <w:t xml:space="preserve">da Lei Complementar nº </w:t>
        </w:r>
        <w:r>
          <w:rPr>
            <w:rFonts w:ascii="Times New Roman" w:hAnsi="Times New Roman" w:cs="Times New Roman" w:eastAsia="Times New Roman"/>
            <w:color w:val="0000FF"/>
            <w:spacing w:val="0"/>
            <w:position w:val="0"/>
            <w:sz w:val="24"/>
            <w:u w:val="single"/>
            <w:shd w:fill="auto" w:val="clear"/>
          </w:rPr>
          <w:t xml:space="preserve">123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14 </w:t>
        </w:r>
        <w:r>
          <w:rPr>
            <w:rFonts w:ascii="Times New Roman" w:hAnsi="Times New Roman" w:cs="Times New Roman" w:eastAsia="Times New Roman"/>
            <w:color w:val="0000FF"/>
            <w:spacing w:val="0"/>
            <w:position w:val="0"/>
            <w:sz w:val="24"/>
            <w:u w:val="single"/>
            <w:shd w:fill="auto" w:val="clear"/>
          </w:rPr>
          <w:t xml:space="preserve">de dezembro de </w:t>
        </w:r>
        <w:r>
          <w:rPr>
            <w:rFonts w:ascii="Times New Roman" w:hAnsi="Times New Roman" w:cs="Times New Roman" w:eastAsia="Times New Roman"/>
            <w:color w:val="0000FF"/>
            <w:spacing w:val="0"/>
            <w:position w:val="0"/>
            <w:sz w:val="24"/>
            <w:u w:val="single"/>
            <w:shd w:fill="auto" w:val="clear"/>
          </w:rPr>
          <w:t xml:space="preserve">2006</w:t>
        </w:r>
      </w:hyperlink>
      <w:r>
        <w:rPr>
          <w:rFonts w:ascii="Times New Roman" w:hAnsi="Times New Roman" w:cs="Times New Roman" w:eastAsia="Times New Roman"/>
          <w:color w:val="auto"/>
          <w:spacing w:val="0"/>
          <w:position w:val="0"/>
          <w:sz w:val="24"/>
          <w:shd w:fill="auto" w:val="clear"/>
        </w:rPr>
        <w:t xml:space="preserve">, serão indicados no quadro de itens do Termo de Referência (Anexo II).</w:t>
      </w:r>
    </w:p>
    <w:p>
      <w:pPr>
        <w:numPr>
          <w:ilvl w:val="0"/>
          <w:numId w:val="73"/>
        </w:num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concedido tratamento favorecido para as microempresas e empresas de pequeno porte, para as sociedades cooperativas mencionadas no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artigo </w:t>
        </w:r>
        <w:r>
          <w:rPr>
            <w:rFonts w:ascii="Times New Roman" w:hAnsi="Times New Roman" w:cs="Times New Roman" w:eastAsia="Times New Roman"/>
            <w:color w:val="0000FF"/>
            <w:spacing w:val="0"/>
            <w:position w:val="0"/>
            <w:sz w:val="24"/>
            <w:u w:val="single"/>
            <w:shd w:fill="auto" w:val="clear"/>
          </w:rPr>
          <w:t xml:space="preserve"> HYPERLINK "http://www.planalto.gov.br/ccivil_03/_ato2019-2022/2021/lei/L14133.htm"</w:t>
        </w:r>
        <w:r>
          <w:rPr>
            <w:rFonts w:ascii="Times New Roman" w:hAnsi="Times New Roman" w:cs="Times New Roman" w:eastAsia="Times New Roman"/>
            <w:color w:val="0000FF"/>
            <w:spacing w:val="0"/>
            <w:position w:val="0"/>
            <w:sz w:val="24"/>
            <w:u w:val="single"/>
            <w:shd w:fill="auto" w:val="clear"/>
          </w:rPr>
          <w:t xml:space="preserve">16 </w:t>
        </w:r>
        <w:r>
          <w:rPr>
            <w:rFonts w:ascii="Times New Roman" w:hAnsi="Times New Roman" w:cs="Times New Roman" w:eastAsia="Times New Roman"/>
            <w:color w:val="0000FF"/>
            <w:spacing w:val="0"/>
            <w:position w:val="0"/>
            <w:sz w:val="24"/>
            <w:u w:val="single"/>
            <w:shd w:fill="auto" w:val="clear"/>
          </w:rPr>
          <w:t xml:space="preserve">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 para o agricultor familiar, o produtor rural pessoa física e para o microempreendedor individual - MEI, nos limites previstos da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Lei Complementar nº </w:t>
        </w:r>
        <w:r>
          <w:rPr>
            <w:rFonts w:ascii="Times New Roman" w:hAnsi="Times New Roman" w:cs="Times New Roman" w:eastAsia="Times New Roman"/>
            <w:color w:val="0000FF"/>
            <w:spacing w:val="0"/>
            <w:position w:val="0"/>
            <w:sz w:val="24"/>
            <w:u w:val="single"/>
            <w:shd w:fill="auto" w:val="clear"/>
          </w:rPr>
          <w:t xml:space="preserve">123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2006</w:t>
        </w:r>
      </w:hyperlink>
      <w:r>
        <w:rPr>
          <w:rFonts w:ascii="Times New Roman" w:hAnsi="Times New Roman" w:cs="Times New Roman" w:eastAsia="Times New Roman"/>
          <w:color w:val="auto"/>
          <w:spacing w:val="0"/>
          <w:position w:val="0"/>
          <w:sz w:val="24"/>
          <w:shd w:fill="auto" w:val="clear"/>
        </w:rPr>
        <w:t xml:space="preserve">.</w:t>
      </w:r>
    </w:p>
    <w:p>
      <w:pPr>
        <w:numPr>
          <w:ilvl w:val="0"/>
          <w:numId w:val="73"/>
        </w:numPr>
        <w:spacing w:before="120" w:after="120"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numPr>
          <w:ilvl w:val="0"/>
          <w:numId w:val="73"/>
        </w:numPr>
        <w:spacing w:before="24" w:after="24" w:line="240"/>
        <w:ind w:right="0" w:left="858"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Não poderão se beneficiar do tratamento jurídico diferenciado previsto na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 </w:t>
      </w:r>
      <w:r>
        <w:rPr>
          <w:rFonts w:ascii="Times New Roman" w:hAnsi="Times New Roman" w:cs="Times New Roman" w:eastAsia="Times New Roman"/>
          <w:color w:val="auto"/>
          <w:spacing w:val="0"/>
          <w:position w:val="0"/>
          <w:sz w:val="24"/>
          <w:shd w:fill="auto" w:val="clear"/>
        </w:rPr>
        <w:t xml:space="preserve">as Microempresas (MEI e ME) e Empresas de Pequeno Porte (EPP) que se enquadrem em qualquer das exclusões previstas no Art.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da lei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w:t>
      </w:r>
    </w:p>
    <w:p>
      <w:pPr>
        <w:tabs>
          <w:tab w:val="center" w:pos="4252" w:leader="none"/>
          <w:tab w:val="right" w:pos="8504" w:leader="none"/>
        </w:tabs>
        <w:spacing w:before="24" w:after="24" w:line="240"/>
        <w:ind w:right="0" w:left="0" w:firstLine="0"/>
        <w:jc w:val="both"/>
        <w:rPr>
          <w:rFonts w:ascii="Times New Roman" w:hAnsi="Times New Roman" w:cs="Times New Roman" w:eastAsia="Times New Roman"/>
          <w:color w:val="auto"/>
          <w:spacing w:val="0"/>
          <w:position w:val="0"/>
          <w:sz w:val="24"/>
          <w:shd w:fill="auto" w:val="clear"/>
        </w:rPr>
      </w:pPr>
    </w:p>
    <w:p>
      <w:pPr>
        <w:tabs>
          <w:tab w:val="center" w:pos="4252" w:leader="none"/>
          <w:tab w:val="right" w:pos="8504" w:leader="none"/>
        </w:tabs>
        <w:spacing w:before="24" w:after="24"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3.7.3</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As disposições a que se refere o caput do art.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da Lei nº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2021 </w:t>
      </w:r>
      <w:r>
        <w:rPr>
          <w:rFonts w:ascii="Times New Roman" w:hAnsi="Times New Roman" w:cs="Times New Roman" w:eastAsia="Times New Roman"/>
          <w:color w:val="auto"/>
          <w:spacing w:val="0"/>
          <w:position w:val="0"/>
          <w:sz w:val="24"/>
          <w:shd w:fill="auto" w:val="clear"/>
        </w:rPr>
        <w:t xml:space="preserve">não são aplicadas no caso de licitação para aquisição de bens ou contratação de serviços em geral, ao item cujo valor estimado for superior à receita bruta máxima admitida para fins de enquadramento como empresa de pequeno porte.</w:t>
      </w:r>
    </w:p>
    <w:p>
      <w:pPr>
        <w:spacing w:before="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p>
    <w:p>
      <w:pPr>
        <w:spacing w:before="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p>
    <w:p>
      <w:pPr>
        <w:keepNext w:val="true"/>
        <w:keepLines w:val="true"/>
        <w:numPr>
          <w:ilvl w:val="0"/>
          <w:numId w:val="80"/>
        </w:numPr>
        <w:tabs>
          <w:tab w:val="left" w:pos="567" w:leader="none"/>
          <w:tab w:val="left" w:pos="284"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 CREDENCIAMENTO.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82"/>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Credenciamento é o nível básico do Registro Cadastral no </w:t>
      </w:r>
      <w:r>
        <w:rPr>
          <w:rFonts w:ascii="Times New Roman" w:hAnsi="Times New Roman" w:cs="Times New Roman" w:eastAsia="Times New Roman"/>
          <w:b/>
          <w:color w:val="auto"/>
          <w:spacing w:val="0"/>
          <w:position w:val="0"/>
          <w:sz w:val="24"/>
          <w:shd w:fill="auto" w:val="clear"/>
        </w:rPr>
        <w:t xml:space="preserve">PORTAL DE COMPRAS PUBLICAS</w:t>
      </w:r>
      <w:r>
        <w:rPr>
          <w:rFonts w:ascii="Times New Roman" w:hAnsi="Times New Roman" w:cs="Times New Roman" w:eastAsia="Times New Roman"/>
          <w:color w:val="auto"/>
          <w:spacing w:val="0"/>
          <w:position w:val="0"/>
          <w:sz w:val="24"/>
          <w:shd w:fill="auto" w:val="clear"/>
        </w:rPr>
        <w:t xml:space="preserve"> que permite a participação dos interessados na modalidade LICITATÓRIA PREGÃO, em sua FORMA ELETRÔNICA.</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84"/>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cadastro deverá ser feito no Portal de Compras Publicas, no sítio </w:t>
      </w:r>
      <w:hyperlink xmlns:r="http://schemas.openxmlformats.org/officeDocument/2006/relationships" r:id="docRId6">
        <w:r>
          <w:rPr>
            <w:rFonts w:ascii="Times New Roman" w:hAnsi="Times New Roman" w:cs="Times New Roman" w:eastAsia="Times New Roman"/>
            <w:b/>
            <w:i/>
            <w:color w:val="0000FF"/>
            <w:spacing w:val="0"/>
            <w:position w:val="0"/>
            <w:sz w:val="24"/>
            <w:u w:val="single"/>
            <w:shd w:fill="auto" w:val="clear"/>
          </w:rPr>
          <w:t xml:space="preserve">www.portaldecompraspublicas.com.br</w:t>
        </w:r>
      </w:hyperlink>
      <w:r>
        <w:rPr>
          <w:rFonts w:ascii="Times New Roman" w:hAnsi="Times New Roman" w:cs="Times New Roman" w:eastAsia="Times New Roman"/>
          <w:b/>
          <w:i/>
          <w:color w:val="auto"/>
          <w:spacing w:val="0"/>
          <w:position w:val="0"/>
          <w:sz w:val="24"/>
          <w:shd w:fill="auto" w:val="clear"/>
        </w:rPr>
        <w:t xml:space="preserve">;</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86"/>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credenciamento junto ao provedor do sistema implica a responsabilidade do licitante ou de seu representante legal e a presunção de sua capacidade técnica para realização das transações inerentes a este Pregão.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88"/>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90"/>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É de responsabilidade do cadastrado conferir a exatidão dos seus dados cadastrais no </w:t>
      </w:r>
      <w:r>
        <w:rPr>
          <w:rFonts w:ascii="Times New Roman" w:hAnsi="Times New Roman" w:cs="Times New Roman" w:eastAsia="Times New Roman"/>
          <w:b/>
          <w:color w:val="auto"/>
          <w:spacing w:val="0"/>
          <w:position w:val="0"/>
          <w:sz w:val="24"/>
          <w:shd w:fill="auto" w:val="clear"/>
        </w:rPr>
        <w:t xml:space="preserve">PORTAL DE COMPRAS PUBLICAS</w:t>
      </w:r>
      <w:r>
        <w:rPr>
          <w:rFonts w:ascii="Times New Roman" w:hAnsi="Times New Roman" w:cs="Times New Roman" w:eastAsia="Times New Roman"/>
          <w:color w:val="auto"/>
          <w:spacing w:val="0"/>
          <w:position w:val="0"/>
          <w:sz w:val="24"/>
          <w:shd w:fill="auto" w:val="clear"/>
        </w:rPr>
        <w:t xml:space="preserve"> e mantê-los atualizados junto aos órgãos responsáveis pela informação, devendo proceder, imediatamente, à correção ou à alteração dos registros tão logo identifique incorreção ou aqueles se tornem desatualizados.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92"/>
        </w:numPr>
        <w:tabs>
          <w:tab w:val="left" w:pos="709" w:leader="none"/>
          <w:tab w:val="left" w:pos="85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não observância do disposto no subitem anterior poderá ensejar desclassificação no momento da habilitação;</w:t>
      </w:r>
    </w:p>
    <w:p>
      <w:pPr>
        <w:spacing w:before="0" w:after="0" w:line="240"/>
        <w:ind w:right="0" w:left="1071"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94"/>
        </w:numPr>
        <w:tabs>
          <w:tab w:val="left" w:pos="567" w:leader="none"/>
        </w:tabs>
        <w:spacing w:before="0" w:after="0" w:line="240"/>
        <w:ind w:right="0" w:left="284" w:hanging="284"/>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APRESENTAÇÃO DA PROPOSTA E DOS DOCUMENTOS DE HABILITAÇÃO.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96"/>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presente licitação, a fase de habilitação sucederá as fases de apresentação de propostas e lances e de julgamento.</w:t>
      </w:r>
    </w:p>
    <w:p>
      <w:pPr>
        <w:numPr>
          <w:ilvl w:val="0"/>
          <w:numId w:val="96"/>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96"/>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p>
    <w:p>
      <w:pPr>
        <w:numPr>
          <w:ilvl w:val="0"/>
          <w:numId w:val="96"/>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96"/>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a fase de habilitação anteceda as fases de apresentação de propostas e lances, os licitantes encaminharão, na forma e no prazo estabelecido no item anterior, simultaneamente os documentos de habilitação e a proposta com o preço ou o percentual de desconto, observada o disposto no capítulo </w:t>
      </w: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deste Edital.</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cadastramento da proposta inicial, o licitante declarará, em campo próprio do sistema, que: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emprega menor de </w:t>
      </w: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anos em trabalho noturno, perigoso ou insalubre e não emprega menor de </w:t>
      </w: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anos, salvo menor, a partir de </w:t>
      </w: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anos, na condição de aprendiz, nos termos do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artigo </w:t>
        </w:r>
        <w:r>
          <w:rPr>
            <w:rFonts w:ascii="Times New Roman" w:hAnsi="Times New Roman" w:cs="Times New Roman" w:eastAsia="Times New Roman"/>
            <w:color w:val="0000FF"/>
            <w:spacing w:val="0"/>
            <w:position w:val="0"/>
            <w:sz w:val="24"/>
            <w:u w:val="single"/>
            <w:shd w:fill="auto" w:val="clear"/>
          </w:rPr>
          <w:t xml:space="preserve">7</w:t>
        </w:r>
        <w:r>
          <w:rPr>
            <w:rFonts w:ascii="Times New Roman" w:hAnsi="Times New Roman" w:cs="Times New Roman" w:eastAsia="Times New Roman"/>
            <w:color w:val="0000FF"/>
            <w:spacing w:val="0"/>
            <w:position w:val="0"/>
            <w:sz w:val="24"/>
            <w:u w:val="single"/>
            <w:shd w:fill="auto" w:val="clear"/>
          </w:rPr>
          <w:t xml:space="preserve">°, XXXIII, da Constituição</w:t>
        </w:r>
      </w:hyperlink>
      <w:r>
        <w:rPr>
          <w:rFonts w:ascii="Times New Roman" w:hAnsi="Times New Roman" w:cs="Times New Roman" w:eastAsia="Times New Roman"/>
          <w:color w:val="auto"/>
          <w:spacing w:val="0"/>
          <w:position w:val="0"/>
          <w:sz w:val="24"/>
          <w:shd w:fill="auto" w:val="clear"/>
        </w:rPr>
        <w:t xml:space="preserv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possui, em sua cadeia produtiva, empregado executando trabalho degradante ou forçado, observando o disposto nos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incisos III e IV do art. </w:t>
        </w:r>
        <w:r>
          <w:rPr>
            <w:rFonts w:ascii="Times New Roman" w:hAnsi="Times New Roman" w:cs="Times New Roman" w:eastAsia="Times New Roman"/>
            <w:color w:val="0000FF"/>
            <w:spacing w:val="0"/>
            <w:position w:val="0"/>
            <w:sz w:val="24"/>
            <w:u w:val="single"/>
            <w:shd w:fill="auto" w:val="clear"/>
          </w:rPr>
          <w:t xml:space="preserve">1</w:t>
        </w:r>
        <w:r>
          <w:rPr>
            <w:rFonts w:ascii="Times New Roman" w:hAnsi="Times New Roman" w:cs="Times New Roman" w:eastAsia="Times New Roman"/>
            <w:color w:val="0000FF"/>
            <w:spacing w:val="0"/>
            <w:position w:val="0"/>
            <w:sz w:val="24"/>
            <w:u w:val="single"/>
            <w:shd w:fill="auto" w:val="clear"/>
          </w:rPr>
          <w:t xml:space="preserve">º e no inciso III do art. </w:t>
        </w:r>
        <w:r>
          <w:rPr>
            <w:rFonts w:ascii="Times New Roman" w:hAnsi="Times New Roman" w:cs="Times New Roman" w:eastAsia="Times New Roman"/>
            <w:color w:val="0000FF"/>
            <w:spacing w:val="0"/>
            <w:position w:val="0"/>
            <w:sz w:val="24"/>
            <w:u w:val="single"/>
            <w:shd w:fill="auto" w:val="clear"/>
          </w:rPr>
          <w:t xml:space="preserve">5</w:t>
        </w:r>
        <w:r>
          <w:rPr>
            <w:rFonts w:ascii="Times New Roman" w:hAnsi="Times New Roman" w:cs="Times New Roman" w:eastAsia="Times New Roman"/>
            <w:color w:val="0000FF"/>
            <w:spacing w:val="0"/>
            <w:position w:val="0"/>
            <w:sz w:val="24"/>
            <w:u w:val="single"/>
            <w:shd w:fill="auto" w:val="clear"/>
          </w:rPr>
          <w:t xml:space="preserve">º da Constituição Federal</w:t>
        </w:r>
      </w:hyperlink>
      <w:r>
        <w:rPr>
          <w:rFonts w:ascii="Times New Roman" w:hAnsi="Times New Roman" w:cs="Times New Roman" w:eastAsia="Times New Roman"/>
          <w:color w:val="auto"/>
          <w:spacing w:val="0"/>
          <w:position w:val="0"/>
          <w:sz w:val="24"/>
          <w:shd w:fill="auto" w:val="clear"/>
        </w:rPr>
        <w:t xml:space="preserv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Cumpre as exigências de reserva de cargos para pessoa com deficiência e para reabilitado da Previdência Social, previstas em lei e em outras normas específicas.</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organizado em cooperativa deverá declarar, ainda, em campo próprio do sistema eletrônico, que cumpre os requisitos estabelecidos no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artigo </w:t>
        </w:r>
        <w:r>
          <w:rPr>
            <w:rFonts w:ascii="Times New Roman" w:hAnsi="Times New Roman" w:cs="Times New Roman" w:eastAsia="Times New Roman"/>
            <w:color w:val="0000FF"/>
            <w:spacing w:val="0"/>
            <w:position w:val="0"/>
            <w:sz w:val="24"/>
            <w:u w:val="single"/>
            <w:shd w:fill="auto" w:val="clear"/>
          </w:rPr>
          <w:t xml:space="preserve">16 </w:t>
        </w:r>
        <w:r>
          <w:rPr>
            <w:rFonts w:ascii="Times New Roman" w:hAnsi="Times New Roman" w:cs="Times New Roman" w:eastAsia="Times New Roman"/>
            <w:color w:val="0000FF"/>
            <w:spacing w:val="0"/>
            <w:position w:val="0"/>
            <w:sz w:val="24"/>
            <w:u w:val="single"/>
            <w:shd w:fill="auto" w:val="clear"/>
          </w:rPr>
          <w:t xml:space="preserve">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fornecedor enquadrado como microempresa, empresa de pequeno porte ou sociedade cooperativa deverá declarar, ainda, em campo próprio do sistema eletrônico, que cumpre os requisitos estabelecidos no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artigo </w:t>
        </w:r>
        <w:r>
          <w:rPr>
            <w:rFonts w:ascii="Times New Roman" w:hAnsi="Times New Roman" w:cs="Times New Roman" w:eastAsia="Times New Roman"/>
            <w:color w:val="0000FF"/>
            <w:spacing w:val="0"/>
            <w:position w:val="0"/>
            <w:sz w:val="24"/>
            <w:u w:val="single"/>
            <w:shd w:fill="auto" w:val="clear"/>
          </w:rPr>
          <w:t xml:space="preserve">3</w:t>
        </w:r>
        <w:r>
          <w:rPr>
            <w:rFonts w:ascii="Times New Roman" w:hAnsi="Times New Roman" w:cs="Times New Roman" w:eastAsia="Times New Roman"/>
            <w:color w:val="0000FF"/>
            <w:spacing w:val="0"/>
            <w:position w:val="0"/>
            <w:sz w:val="24"/>
            <w:u w:val="single"/>
            <w:shd w:fill="auto" w:val="clear"/>
          </w:rPr>
          <w:t xml:space="preserve">° da Lei Complementar nº </w:t>
        </w:r>
        <w:r>
          <w:rPr>
            <w:rFonts w:ascii="Times New Roman" w:hAnsi="Times New Roman" w:cs="Times New Roman" w:eastAsia="Times New Roman"/>
            <w:color w:val="0000FF"/>
            <w:spacing w:val="0"/>
            <w:position w:val="0"/>
            <w:sz w:val="24"/>
            <w:u w:val="single"/>
            <w:shd w:fill="auto" w:val="clear"/>
          </w:rPr>
          <w:t xml:space="preserve">123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2006</w:t>
        </w:r>
      </w:hyperlink>
      <w:r>
        <w:rPr>
          <w:rFonts w:ascii="Times New Roman" w:hAnsi="Times New Roman" w:cs="Times New Roman" w:eastAsia="Times New Roman"/>
          <w:color w:val="auto"/>
          <w:spacing w:val="0"/>
          <w:position w:val="0"/>
          <w:sz w:val="24"/>
          <w:shd w:fill="auto" w:val="clear"/>
        </w:rPr>
        <w:t xml:space="preserve">, estando apto a usufruir do tratamento favorecido estabelecido em seus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arts</w:t>
        </w:r>
        <w:r>
          <w:rPr>
            <w:rFonts w:ascii="Times New Roman" w:hAnsi="Times New Roman" w:cs="Times New Roman" w:eastAsia="Times New Roman"/>
            <w:color w:val="0000FF"/>
            <w:spacing w:val="0"/>
            <w:position w:val="0"/>
            <w:sz w:val="24"/>
            <w:u w:val="single"/>
            <w:shd w:fill="auto" w:val="clear"/>
          </w:rPr>
          <w:t xml:space="preserve"> HYPERLINK "https://www.planalto.gov.br/ccivil_03/leis/lcp/lcp123.htm"</w:t>
        </w:r>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42 </w:t>
        </w:r>
        <w:r>
          <w:rPr>
            <w:rFonts w:ascii="Times New Roman" w:hAnsi="Times New Roman" w:cs="Times New Roman" w:eastAsia="Times New Roman"/>
            <w:color w:val="0000FF"/>
            <w:spacing w:val="0"/>
            <w:position w:val="0"/>
            <w:sz w:val="24"/>
            <w:u w:val="single"/>
            <w:shd w:fill="auto" w:val="clear"/>
          </w:rPr>
          <w:t xml:space="preserve">a </w:t>
        </w:r>
        <w:r>
          <w:rPr>
            <w:rFonts w:ascii="Times New Roman" w:hAnsi="Times New Roman" w:cs="Times New Roman" w:eastAsia="Times New Roman"/>
            <w:color w:val="0000FF"/>
            <w:spacing w:val="0"/>
            <w:position w:val="0"/>
            <w:sz w:val="24"/>
            <w:u w:val="single"/>
            <w:shd w:fill="auto" w:val="clear"/>
          </w:rPr>
          <w:t xml:space="preserve">49</w:t>
        </w:r>
      </w:hyperlink>
      <w:r>
        <w:rPr>
          <w:rFonts w:ascii="Times New Roman" w:hAnsi="Times New Roman" w:cs="Times New Roman" w:eastAsia="Times New Roman"/>
          <w:color w:val="auto"/>
          <w:spacing w:val="0"/>
          <w:position w:val="0"/>
          <w:sz w:val="24"/>
          <w:shd w:fill="auto" w:val="clear"/>
        </w:rPr>
        <w:t xml:space="preserve">, observado o disposto nos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1</w:t>
        </w:r>
        <w:r>
          <w:rPr>
            <w:rFonts w:ascii="Times New Roman" w:hAnsi="Times New Roman" w:cs="Times New Roman" w:eastAsia="Times New Roman"/>
            <w:color w:val="0000FF"/>
            <w:spacing w:val="0"/>
            <w:position w:val="0"/>
            <w:sz w:val="24"/>
            <w:u w:val="single"/>
            <w:shd w:fill="auto" w:val="clear"/>
          </w:rPr>
          <w:t xml:space="preserve">º ao </w:t>
        </w:r>
        <w:r>
          <w:rPr>
            <w:rFonts w:ascii="Times New Roman" w:hAnsi="Times New Roman" w:cs="Times New Roman" w:eastAsia="Times New Roman"/>
            <w:color w:val="0000FF"/>
            <w:spacing w:val="0"/>
            <w:position w:val="0"/>
            <w:sz w:val="24"/>
            <w:u w:val="single"/>
            <w:shd w:fill="auto" w:val="clear"/>
          </w:rPr>
          <w:t xml:space="preserve">3</w:t>
        </w:r>
        <w:r>
          <w:rPr>
            <w:rFonts w:ascii="Times New Roman" w:hAnsi="Times New Roman" w:cs="Times New Roman" w:eastAsia="Times New Roman"/>
            <w:color w:val="0000FF"/>
            <w:spacing w:val="0"/>
            <w:position w:val="0"/>
            <w:sz w:val="24"/>
            <w:u w:val="single"/>
            <w:shd w:fill="auto" w:val="clear"/>
          </w:rPr>
          <w:t xml:space="preserve">º do art. </w:t>
        </w:r>
        <w:r>
          <w:rPr>
            <w:rFonts w:ascii="Times New Roman" w:hAnsi="Times New Roman" w:cs="Times New Roman" w:eastAsia="Times New Roman"/>
            <w:color w:val="0000FF"/>
            <w:spacing w:val="0"/>
            <w:position w:val="0"/>
            <w:sz w:val="24"/>
            <w:u w:val="single"/>
            <w:shd w:fill="auto" w:val="clear"/>
          </w:rPr>
          <w:t xml:space="preserve">4</w:t>
        </w:r>
        <w:r>
          <w:rPr>
            <w:rFonts w:ascii="Times New Roman" w:hAnsi="Times New Roman" w:cs="Times New Roman" w:eastAsia="Times New Roman"/>
            <w:color w:val="0000FF"/>
            <w:spacing w:val="0"/>
            <w:position w:val="0"/>
            <w:sz w:val="24"/>
            <w:u w:val="single"/>
            <w:shd w:fill="auto" w:val="clear"/>
          </w:rPr>
          <w:t xml:space="preserve">º, 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 HYPERLINK "http://www.planalto.gov.br/ccivil_03/_ato2019-2022/2021/lei/L14133.htm"</w:t>
        </w:r>
        <w:r>
          <w:rPr>
            <w:rFonts w:ascii="Times New Roman" w:hAnsi="Times New Roman" w:cs="Times New Roman" w:eastAsia="Times New Roman"/>
            <w:color w:val="0000FF"/>
            <w:spacing w:val="0"/>
            <w:position w:val="0"/>
            <w:sz w:val="24"/>
            <w:u w:val="single"/>
            <w:shd w:fill="auto" w:val="clear"/>
          </w:rPr>
          <w:t xml:space="preserve">2021</w:t>
        </w:r>
        <w:r>
          <w:rPr>
            <w:rFonts w:ascii="Times New Roman" w:hAnsi="Times New Roman" w:cs="Times New Roman" w:eastAsia="Times New Roman"/>
            <w:color w:val="0000FF"/>
            <w:spacing w:val="0"/>
            <w:position w:val="0"/>
            <w:sz w:val="24"/>
            <w:u w:val="single"/>
            <w:shd w:fill="auto" w:val="clear"/>
          </w:rPr>
          <w:t xml:space="preserve">.</w:t>
        </w:r>
      </w:hyperlink>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item exclusivo para participação de microempresas e empresas de pequeno porte, a assinalação do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impedirá o prosseguimento no certame, para aquele item;</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itens em que a participação não for exclusiva para microempresas e empresas de pequeno porte, a assinalação do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apenas produzirá o efeito de o licitante não ter direito ao tratamento favorecido previsto na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Lei Complementar nº </w:t>
        </w:r>
        <w:r>
          <w:rPr>
            <w:rFonts w:ascii="Times New Roman" w:hAnsi="Times New Roman" w:cs="Times New Roman" w:eastAsia="Times New Roman"/>
            <w:color w:val="0000FF"/>
            <w:spacing w:val="0"/>
            <w:position w:val="0"/>
            <w:sz w:val="24"/>
            <w:u w:val="single"/>
            <w:shd w:fill="auto" w:val="clear"/>
          </w:rPr>
          <w:t xml:space="preserve">123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2006</w:t>
        </w:r>
      </w:hyperlink>
      <w:r>
        <w:rPr>
          <w:rFonts w:ascii="Times New Roman" w:hAnsi="Times New Roman" w:cs="Times New Roman" w:eastAsia="Times New Roman"/>
          <w:color w:val="auto"/>
          <w:spacing w:val="0"/>
          <w:position w:val="0"/>
          <w:sz w:val="24"/>
          <w:shd w:fill="auto" w:val="clear"/>
        </w:rPr>
        <w:t xml:space="preserve">, mesmo que microempresa, empresa de pequeno porte ou sociedade cooperativa.</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falsidade da declaração de que trata os itens </w:t>
      </w:r>
      <w:r>
        <w:rPr>
          <w:rFonts w:ascii="Times New Roman" w:hAnsi="Times New Roman" w:cs="Times New Roman" w:eastAsia="Times New Roman"/>
          <w:color w:val="auto"/>
          <w:spacing w:val="0"/>
          <w:position w:val="0"/>
          <w:sz w:val="24"/>
          <w:shd w:fill="auto" w:val="clear"/>
        </w:rPr>
        <w:t xml:space="preserve">5.4 </w:t>
      </w:r>
      <w:r>
        <w:rPr>
          <w:rFonts w:ascii="Times New Roman" w:hAnsi="Times New Roman" w:cs="Times New Roman" w:eastAsia="Times New Roman"/>
          <w:color w:val="auto"/>
          <w:spacing w:val="0"/>
          <w:position w:val="0"/>
          <w:sz w:val="24"/>
          <w:shd w:fill="auto" w:val="clear"/>
        </w:rPr>
        <w:t xml:space="preserve">ou </w:t>
      </w:r>
      <w:r>
        <w:rPr>
          <w:rFonts w:ascii="Times New Roman" w:hAnsi="Times New Roman" w:cs="Times New Roman" w:eastAsia="Times New Roman"/>
          <w:color w:val="auto"/>
          <w:spacing w:val="0"/>
          <w:position w:val="0"/>
          <w:sz w:val="24"/>
          <w:shd w:fill="auto" w:val="clear"/>
        </w:rPr>
        <w:t xml:space="preserve">5.6 </w:t>
      </w:r>
      <w:r>
        <w:rPr>
          <w:rFonts w:ascii="Times New Roman" w:hAnsi="Times New Roman" w:cs="Times New Roman" w:eastAsia="Times New Roman"/>
          <w:color w:val="auto"/>
          <w:spacing w:val="0"/>
          <w:position w:val="0"/>
          <w:sz w:val="24"/>
          <w:shd w:fill="auto" w:val="clear"/>
        </w:rPr>
        <w:t xml:space="preserve">sujeitará o licitante às sanções previstas na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 e neste Edital.</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haverá ordem de classificação na etapa de apresentação da proposta e dos documentos de habilitação pelo licitante, o que ocorrerá somente após os procedimentos de abertura da sessão pública e da fase de envio de lances.</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Serão disponibilizados para acesso público os documentos que compõem a proposta dos licitantes convocados para apresentação de propostas, após a fase de envio de lances.</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Desde que disponibilizada a funcionalidade no sistema, o licitante poderá parametrizar o seu valor final mínimo ou o seu percentual de desconto máximo quando do cadastramento da proposta e obedecerá às seguintes regras:</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aplicação do intervalo mínimo de diferença de valores ou de percentuais entre os lances, que incidirá tanto em relação aos lances intermediários quanto em relação ao lance que cobrir a melhor oferta; 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lances serão de envio automático pelo sistema, respeitado o valor final mínimo estabelecido e o intervalo de que trata o subitem acima.</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valor final mínimo ou o percentual de desconto final máximo parametrizado no sistema poderá ser alterado pelo fornecedor durante a fase de disputa, sendo vedado:</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Valor superior a lance já registrado pelo fornecedor no sistema, quando adotado o critério de julgamento por menor preço; e</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Percentual de desconto inferior a lance já registrado pelo fornecedor no sistema, quando adotado o critério de julgamento por maior desconto.</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valor final mínimo ou o percentual de desconto final máximo parametrizado na forma do item  possuirá caráter sigiloso para os demais fornecedores e para o órgão ou entidade promotora da licitação, podendo ser disponibilizado estrita e permanentemente aos órgãos de controle externo e interno.</w:t>
      </w:r>
    </w:p>
    <w:p>
      <w:pPr>
        <w:numPr>
          <w:ilvl w:val="0"/>
          <w:numId w:val="102"/>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02"/>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14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14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deverá comunicar imediatamente ao provedor do sistema qualquer acontecimento que possa comprometer o sigilo ou a segurança, para imediato bloqueio de acesso.</w:t>
      </w:r>
    </w:p>
    <w:p>
      <w:pPr>
        <w:numPr>
          <w:ilvl w:val="0"/>
          <w:numId w:val="144"/>
        </w:numPr>
        <w:tabs>
          <w:tab w:val="left" w:pos="426" w:leader="none"/>
        </w:tabs>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organizado em </w:t>
      </w:r>
      <w:r>
        <w:rPr>
          <w:rFonts w:ascii="Times New Roman" w:hAnsi="Times New Roman" w:cs="Times New Roman" w:eastAsia="Times New Roman"/>
          <w:color w:val="auto"/>
          <w:spacing w:val="0"/>
          <w:position w:val="0"/>
          <w:sz w:val="24"/>
          <w:u w:val="single"/>
          <w:shd w:fill="auto" w:val="clear"/>
        </w:rPr>
        <w:t xml:space="preserve">cooperativa</w:t>
      </w:r>
      <w:r>
        <w:rPr>
          <w:rFonts w:ascii="Times New Roman" w:hAnsi="Times New Roman" w:cs="Times New Roman" w:eastAsia="Times New Roman"/>
          <w:color w:val="auto"/>
          <w:spacing w:val="0"/>
          <w:position w:val="0"/>
          <w:sz w:val="24"/>
          <w:shd w:fill="auto" w:val="clear"/>
        </w:rPr>
        <w:t xml:space="preserve"> deverá declarar, ainda, em campo próprio do sistema eletrônico, que cumpre os requisitos estabelecidos no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artigo </w:t>
        </w:r>
        <w:r>
          <w:rPr>
            <w:rFonts w:ascii="Times New Roman" w:hAnsi="Times New Roman" w:cs="Times New Roman" w:eastAsia="Times New Roman"/>
            <w:color w:val="0000FF"/>
            <w:spacing w:val="0"/>
            <w:position w:val="0"/>
            <w:sz w:val="24"/>
            <w:u w:val="single"/>
            <w:shd w:fill="auto" w:val="clear"/>
          </w:rPr>
          <w:t xml:space="preserve">16 </w:t>
        </w:r>
        <w:r>
          <w:rPr>
            <w:rFonts w:ascii="Times New Roman" w:hAnsi="Times New Roman" w:cs="Times New Roman" w:eastAsia="Times New Roman"/>
            <w:color w:val="0000FF"/>
            <w:spacing w:val="0"/>
            <w:position w:val="0"/>
            <w:sz w:val="24"/>
            <w:u w:val="single"/>
            <w:shd w:fill="auto" w:val="clear"/>
          </w:rPr>
          <w:t xml:space="preserve">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numPr>
          <w:ilvl w:val="0"/>
          <w:numId w:val="144"/>
        </w:numPr>
        <w:tabs>
          <w:tab w:val="left" w:pos="426" w:leader="none"/>
        </w:tabs>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falsidade das declarações solicitadas sujeitará o licitante às sanções previstas na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 e neste Edital.</w:t>
      </w:r>
    </w:p>
    <w:p>
      <w:pPr>
        <w:keepNext w:val="true"/>
        <w:keepLines w:val="true"/>
        <w:numPr>
          <w:ilvl w:val="0"/>
          <w:numId w:val="144"/>
        </w:numPr>
        <w:tabs>
          <w:tab w:val="left" w:pos="567" w:leader="none"/>
        </w:tabs>
        <w:spacing w:before="0" w:after="0" w:line="240"/>
        <w:ind w:right="0" w:left="284" w:hanging="284"/>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 PREENCHIMENTO DA PROPOSTA.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149"/>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DEVERÁ ENVIAR SUA PROPOSTA MEDIANTE O PREENCHIMENTO, NO SISTEMA ELETRÔNICO, DOS SEGUINTES CAMPOS:</w:t>
      </w:r>
    </w:p>
    <w:p>
      <w:pPr>
        <w:tabs>
          <w:tab w:val="left" w:pos="142"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51"/>
        </w:num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Descrição do objeto, observadas as especificações técnicas mínimas relacionadas no Anexo I;</w:t>
      </w:r>
    </w:p>
    <w:p>
      <w:pPr>
        <w:tabs>
          <w:tab w:val="left" w:pos="142" w:leader="none"/>
          <w:tab w:val="left" w:pos="851"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153"/>
        </w:num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Preços unitários e preço total, expressos em reais, com até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(duas) casas decimais após a vírgula, incluindo todos os impostos, taxas, frete e demais encargos, sem nenhum ônus ao Município de Palhoça;</w:t>
      </w:r>
    </w:p>
    <w:p>
      <w:pPr>
        <w:tabs>
          <w:tab w:val="left" w:pos="142" w:leader="none"/>
          <w:tab w:val="left" w:pos="851"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155"/>
        </w:num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Os campos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MARCA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FABRICANTE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DESCRIÇÃO DETALHADA DO ITEM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deverão ser devidamente preenchidos, conforme segue:</w:t>
      </w: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MARCA</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 proposta eletrônica, o fornecedor deverá colocar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Marca Própria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sem identificar o licitante.</w:t>
      </w: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No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FABRICANTE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 proposta eletrônica, o fornecedor deverá colocar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Fabricação Própria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sem identificar o licitante.</w:t>
      </w: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No campo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DESCRIÇÃO DETALHADA DO ITEM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 proposta eletrônica, deverá ser incluída somente as informações da descrição do Termo de Referência. </w:t>
      </w:r>
    </w:p>
    <w:p>
      <w:p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158"/>
        </w:num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Será desclassificada a proposta que identifique o licitante.</w:t>
      </w:r>
    </w:p>
    <w:p>
      <w:p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160"/>
        </w:numPr>
        <w:tabs>
          <w:tab w:val="left" w:pos="142" w:leader="none"/>
          <w:tab w:val="left" w:pos="567" w:leader="none"/>
        </w:tabs>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Para inserção/cadastro de sua proposta inicial, a licitante deverá </w:t>
      </w:r>
      <w:r>
        <w:rPr>
          <w:rFonts w:ascii="Times New Roman" w:hAnsi="Times New Roman" w:cs="Times New Roman" w:eastAsia="Times New Roman"/>
          <w:b/>
          <w:color w:val="auto"/>
          <w:spacing w:val="0"/>
          <w:position w:val="0"/>
          <w:sz w:val="24"/>
          <w:shd w:fill="auto" w:val="clear"/>
        </w:rPr>
        <w:t xml:space="preserve">observar rigorosamente a descrição e a unidade </w:t>
      </w:r>
      <w:r>
        <w:rPr>
          <w:rFonts w:ascii="Times New Roman" w:hAnsi="Times New Roman" w:cs="Times New Roman" w:eastAsia="Times New Roman"/>
          <w:color w:val="auto"/>
          <w:spacing w:val="0"/>
          <w:position w:val="0"/>
          <w:sz w:val="24"/>
          <w:shd w:fill="auto" w:val="clear"/>
        </w:rPr>
        <w:t xml:space="preserve">de fornecimento do objeto, constante neste Edital e seus Anexos.</w:t>
      </w:r>
    </w:p>
    <w:p>
      <w:pPr>
        <w:tabs>
          <w:tab w:val="left" w:pos="142" w:leader="none"/>
          <w:tab w:val="left" w:pos="851"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62"/>
        </w:numPr>
        <w:tabs>
          <w:tab w:val="left" w:pos="142" w:leader="none"/>
          <w:tab w:val="left" w:pos="567" w:leader="none"/>
          <w:tab w:val="left" w:pos="851" w:leader="none"/>
          <w:tab w:val="left" w:pos="1134" w:leader="none"/>
          <w:tab w:val="left" w:pos="936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 pregoeiro solicitará ao licitante melhor classificado na etapa de lances, para que no prazo de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(DUAS) horas, envie a proposta adequada ao último lance ofertado após a negociação realizada, acompanhada dos documentos exigidos no subitem </w:t>
      </w:r>
      <w:r>
        <w:rPr>
          <w:rFonts w:ascii="Times New Roman" w:hAnsi="Times New Roman" w:cs="Times New Roman" w:eastAsia="Times New Roman"/>
          <w:color w:val="auto"/>
          <w:spacing w:val="0"/>
          <w:position w:val="0"/>
          <w:sz w:val="24"/>
          <w:shd w:fill="auto" w:val="clear"/>
        </w:rPr>
        <w:t xml:space="preserve">10.6 </w:t>
      </w:r>
      <w:r>
        <w:rPr>
          <w:rFonts w:ascii="Times New Roman" w:hAnsi="Times New Roman" w:cs="Times New Roman" w:eastAsia="Times New Roman"/>
          <w:color w:val="auto"/>
          <w:spacing w:val="0"/>
          <w:position w:val="0"/>
          <w:sz w:val="24"/>
          <w:shd w:fill="auto" w:val="clear"/>
        </w:rPr>
        <w:t xml:space="preserve">do presente edital;</w:t>
      </w:r>
    </w:p>
    <w:p>
      <w:pPr>
        <w:tabs>
          <w:tab w:val="left" w:pos="142" w:leader="none"/>
          <w:tab w:val="left" w:pos="567" w:leader="none"/>
          <w:tab w:val="left" w:pos="1134"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64"/>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Todas as especificações do objeto contidas na proposta vinculam a Contratada;</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66"/>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valores propostos estarão inclusos todos os custos operacionais, encargos previdenciários, trabalhistas, tributários, comerciais e quaisquer outros que incidam direta ou indiretamente no fornecimento dos bens ou serviços;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68"/>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preços ofertados, tanto na proposta inicial, quanto na etapa de lances, serão de exclusiva responsabilidade do licitante, não lhe assistindo o direito de pleitear qualquer alteração, sob alegação de erro, omissão ou qualquer outro pretexto;</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70"/>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prazo de validade da proposta não será inferior a </w:t>
      </w:r>
      <w:r>
        <w:rPr>
          <w:rFonts w:ascii="Times New Roman" w:hAnsi="Times New Roman" w:cs="Times New Roman" w:eastAsia="Times New Roman"/>
          <w:b/>
          <w:color w:val="auto"/>
          <w:spacing w:val="0"/>
          <w:position w:val="0"/>
          <w:sz w:val="24"/>
          <w:shd w:fill="auto" w:val="clear"/>
        </w:rPr>
        <w:t xml:space="preserve">60 </w:t>
      </w:r>
      <w:r>
        <w:rPr>
          <w:rFonts w:ascii="Times New Roman" w:hAnsi="Times New Roman" w:cs="Times New Roman" w:eastAsia="Times New Roman"/>
          <w:b/>
          <w:color w:val="auto"/>
          <w:spacing w:val="0"/>
          <w:position w:val="0"/>
          <w:sz w:val="24"/>
          <w:shd w:fill="auto" w:val="clear"/>
        </w:rPr>
        <w:t xml:space="preserve">(SESSENTA) DIAS,</w:t>
      </w:r>
      <w:r>
        <w:rPr>
          <w:rFonts w:ascii="Times New Roman" w:hAnsi="Times New Roman" w:cs="Times New Roman" w:eastAsia="Times New Roman"/>
          <w:color w:val="auto"/>
          <w:spacing w:val="0"/>
          <w:position w:val="0"/>
          <w:sz w:val="24"/>
          <w:shd w:fill="auto" w:val="clear"/>
        </w:rPr>
        <w:t xml:space="preserve"> a contar da data de sua apresentação. </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72"/>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devem respeitar os preços máximos estabelecidos nas normas de regência de contratações públicas, quando participarem de licitações públicas;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74"/>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o pregoeiro das sanções previstas em Lei. </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176"/>
        </w:numPr>
        <w:tabs>
          <w:tab w:val="left" w:pos="567" w:leader="none"/>
          <w:tab w:val="left" w:pos="0" w:leader="none"/>
          <w:tab w:val="left" w:pos="284"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ABERTURA DA SESSÃO, CLASSIFICAÇÃO DAS PROPOSTAS E FORMULAÇÃO DE LANCES.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178"/>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abertura da presente licitação dar-se-á em sessão pública, por meio de sistema eletrônico, na data, horário e local indicados neste Edital.</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80"/>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82"/>
        </w:numPr>
        <w:tabs>
          <w:tab w:val="left" w:pos="910"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Também será desclassificada a proposta que identifique o licitante.</w:t>
      </w:r>
    </w:p>
    <w:p>
      <w:pPr>
        <w:tabs>
          <w:tab w:val="left" w:pos="910"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184"/>
        </w:numPr>
        <w:tabs>
          <w:tab w:val="left" w:pos="910"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desclassificação será sempre fundamentada e registrada no sistema, com acompanhamento em tempo real por todos os participantes.</w:t>
      </w:r>
    </w:p>
    <w:p>
      <w:pPr>
        <w:tabs>
          <w:tab w:val="left" w:pos="910"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186"/>
        </w:numPr>
        <w:tabs>
          <w:tab w:val="left" w:pos="910"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não desclassificação da proposta não impede o seu julgamento definitivo em sentido contrário, levado a efeito na fase de aceitação.</w:t>
      </w:r>
    </w:p>
    <w:p>
      <w:pPr>
        <w:tabs>
          <w:tab w:val="left" w:pos="1440"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88"/>
        </w:num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sistema ordenará automaticamente as propostas classificadas, sendo que somente estas participarão da fase de lances.</w:t>
      </w:r>
    </w:p>
    <w:p>
      <w:p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90"/>
        </w:num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sistema disponibilizará campo próprio para troca de mensagens entre o Pregoeiro e os licitantes.</w:t>
      </w:r>
    </w:p>
    <w:p>
      <w:p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92"/>
        </w:num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Iniciada a etapa competitiva, os licitantes deverão encaminhar lances exclusivamente por meio do sistema eletrônico, sendo imediatamente informados do seu recebimento e do valor consignado no registro.</w:t>
      </w:r>
    </w:p>
    <w:p>
      <w:p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94"/>
        </w:numPr>
        <w:tabs>
          <w:tab w:val="left" w:pos="952" w:leader="none"/>
          <w:tab w:val="left" w:pos="170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lance deverá ser ofertado de acordo com o tipo de licitação indicada no preambulo deste edital.</w:t>
      </w:r>
    </w:p>
    <w:p>
      <w:pPr>
        <w:tabs>
          <w:tab w:val="left" w:pos="993" w:leader="none"/>
          <w:tab w:val="left" w:pos="1701" w:leader="none"/>
        </w:tabs>
        <w:spacing w:before="0" w:after="0" w:line="240"/>
        <w:ind w:right="0" w:left="426" w:firstLine="0"/>
        <w:jc w:val="both"/>
        <w:rPr>
          <w:rFonts w:ascii="Times New Roman" w:hAnsi="Times New Roman" w:cs="Times New Roman" w:eastAsia="Times New Roman"/>
          <w:color w:val="auto"/>
          <w:spacing w:val="0"/>
          <w:position w:val="0"/>
          <w:sz w:val="24"/>
          <w:shd w:fill="auto" w:val="clear"/>
        </w:rPr>
      </w:pPr>
    </w:p>
    <w:p>
      <w:pPr>
        <w:numPr>
          <w:ilvl w:val="0"/>
          <w:numId w:val="196"/>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poderão oferecer lances sucessivos, observando o horário fixado para abertura da sessão e as regras estabelecidas no Edital.</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98"/>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 licitante somente poderá oferecer lance </w:t>
      </w:r>
      <w:r>
        <w:rPr>
          <w:rFonts w:ascii="Times New Roman" w:hAnsi="Times New Roman" w:cs="Times New Roman" w:eastAsia="Times New Roman"/>
          <w:b/>
          <w:color w:val="auto"/>
          <w:spacing w:val="0"/>
          <w:position w:val="0"/>
          <w:sz w:val="24"/>
          <w:shd w:fill="FFFFFF" w:val="clear"/>
        </w:rPr>
        <w:t xml:space="preserve">de valor inferior ou percentual</w:t>
      </w:r>
      <w:r>
        <w:rPr>
          <w:rFonts w:ascii="Times New Roman" w:hAnsi="Times New Roman" w:cs="Times New Roman" w:eastAsia="Times New Roman"/>
          <w:color w:val="auto"/>
          <w:spacing w:val="0"/>
          <w:position w:val="0"/>
          <w:sz w:val="24"/>
          <w:shd w:fill="FFFFFF" w:val="clear"/>
        </w:rPr>
        <w:t xml:space="preserve"> de desconto superior ao último por ele ofertado e registrado pelo sistema.</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200"/>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 intervalo mínimo de diferença de valores ou percentuais entre os lances, que incidirá tanto em relação aos lances intermediários quanto em relação à proposta que cobrir a melhor oferta deverá ser </w:t>
      </w:r>
      <w:r>
        <w:rPr>
          <w:rFonts w:ascii="Times New Roman" w:hAnsi="Times New Roman" w:cs="Times New Roman" w:eastAsia="Times New Roman"/>
          <w:b/>
          <w:color w:val="auto"/>
          <w:spacing w:val="0"/>
          <w:position w:val="0"/>
          <w:sz w:val="24"/>
          <w:shd w:fill="FFFFFF" w:val="clear"/>
        </w:rPr>
        <w:t xml:space="preserve">R$ </w:t>
      </w:r>
      <w:r>
        <w:rPr>
          <w:rFonts w:ascii="Times New Roman" w:hAnsi="Times New Roman" w:cs="Times New Roman" w:eastAsia="Times New Roman"/>
          <w:b/>
          <w:color w:val="auto"/>
          <w:spacing w:val="0"/>
          <w:position w:val="0"/>
          <w:sz w:val="24"/>
          <w:shd w:fill="FFFFFF" w:val="clear"/>
        </w:rPr>
        <w:t xml:space="preserve">100,00 </w:t>
      </w:r>
      <w:r>
        <w:rPr>
          <w:rFonts w:ascii="Times New Roman" w:hAnsi="Times New Roman" w:cs="Times New Roman" w:eastAsia="Times New Roman"/>
          <w:b/>
          <w:color w:val="auto"/>
          <w:spacing w:val="0"/>
          <w:position w:val="0"/>
          <w:sz w:val="24"/>
          <w:shd w:fill="FFFFFF" w:val="clear"/>
        </w:rPr>
        <w:t xml:space="preserve">(cem reais).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02"/>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intervalo entre os lances enviados pelo mesmo licitante não poderá ser inferior a vinte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 segundos e o intervalo entre lances não poderá ser inferior a três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segundos, sob pena de serem automaticamente descartados pelo sistema os respectivos lances. </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04"/>
        </w:numPr>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procedimento seguirá de acordo com o modo de disputa adotado, indicado no preâmbulo deste edital.</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seja adotado para o envio de lances no pregão eletrônico o modo de disputa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aberto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os licitantes apresentarão lances públicos e sucessivos, com prorrogações.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etapa de lances da sessão pública terá duração de dez minutos e, após isso, será prorrogada automaticamente pelo sistema quando houver lance ofertado nos últimos dois minutos do período de duração da sessão pública.</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prorrogação automática da etapa de lances, de que trata o subitem anterior, será de dois minutos e ocorrerá sucessivamente sempre que houver lances enviados nesse período de prorrogação, inclusive no caso de lances intermediários.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havendo novos lances na forma estabelecida nos itens anteriores, a sessão pública encerrar-se-á automaticamente, e o sistema ordenará e divulgará os lances conforme a ordem final de classificação.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Definida a melhor proposta, se a diferença em relação à proposta classificada em segundo lugar for de pelo menos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o pregoeiro, auxiliado pela equipe de apoio, poderá admitir o reinício da disputa aberta, para a definição das demais colocações.</w:t>
      </w:r>
    </w:p>
    <w:p>
      <w:pPr>
        <w:numPr>
          <w:ilvl w:val="0"/>
          <w:numId w:val="204"/>
        </w:numPr>
        <w:spacing w:before="120" w:after="12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o reinício previsto no item supra, os licitantes serão convocados para apresentar lances intermediários.</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seja adotado para o envio de lances no pregão eletrônico o modo de disputa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aberto e fechado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os licitantes apresentarão lances públicos e sucessivos, com lance final e fechado.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Encerrado o prazo previsto no subitem anterior, o sistema abrirá oportunidade para que o autor da oferta de valor mais baixo e os das ofertas com preços até </w:t>
      </w: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(dez por cento) superiores àquela possam ofertar um lance final e fechado em até cinco minutos, o qual será sigiloso até o encerramento deste prazo.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procedimento de que trata o subitem supra, o licitante poderá optar por manter o seu último lance da etapa aberta, ou por ofertar melhor lance.</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o término dos prazos estabelecidos nos itens anteriores, o sistema ordenará e divulgará os lances segundo a ordem crescente de valores.</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seja adotado para o envio de lances no pregão eletrônico o modo de disputa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fechado e aberto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poderão participar da etapa aberta somente os licitantes que apresentarem a proposta de menor preço/ maior percentual de desconto e os das propostas até </w:t>
      </w: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(dez por cento) superiores/inferiores àquela, em que os licitantes apresentarão lances públicos e sucessivos, até o encerramento da sessão e eventuais prorrogações.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havendo pelo menos </w:t>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(três) propostas nas condições definidas no item , poderão os licitantes que apresentaram as três melhores propostas, consideradas as empatadas, oferecer novos lances sucessivos.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etapa de lances da sessão pública terá duração de dez minutos e, após isso, será prorrogada automaticamente pelo sistema quando houver lance ofertado nos últimos dois minutos do período de duração da sessão pública.</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prorrogação automática da etapa de lances, de que trata o subitem anterior, será de dois minutos e ocorrerá sucessivamente sempre que houver lances enviados nesse período de prorrogação, inclusive no caso de lances intermediários.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havendo novos lances na forma estabelecida nos itens anteriores, a sessão pública encerrar-se-á automaticamente, e o sistema ordenará e divulgará os lances conforme a ordem final de classificação.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Definida a melhor proposta, se a diferença em relação à proposta classificada em segundo lugar for de pelo menos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o pregoeiro, auxiliado pela equipe de apoio, poderá admitir o reinício da disputa aberta, para a definição das demais colocações.</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o reinício previsto no subitem supra, os licitantes serão convocados para apresentar lances intermediários.  </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o término dos prazos estabelecidos nos subitens anteriores, o sistema ordenará e divulgará os lances segundo a ordem crescente de valores</w:t>
      </w:r>
      <w:r>
        <w:rPr>
          <w:rFonts w:ascii="Times New Roman" w:hAnsi="Times New Roman" w:cs="Times New Roman" w:eastAsia="Times New Roman"/>
          <w:i/>
          <w:color w:val="auto"/>
          <w:spacing w:val="0"/>
          <w:position w:val="0"/>
          <w:sz w:val="24"/>
          <w:shd w:fill="auto" w:val="clear"/>
        </w:rPr>
        <w:t xml:space="preserve">.</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serão aceitos dois ou mais lances de mesmo valor, prevalecendo aquele que for recebido e registrado em primeiro lugar. </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Durante o transcurso da sessão pública, os licitantes serão informados, em tempo real, do valor do menor lance registrado, vedada a identificação do licitante. </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xmlns:r="http://schemas.openxmlformats.org/officeDocument/2006/relationships" r:id="docRId17">
        <w:r>
          <w:rPr>
            <w:rFonts w:ascii="Times New Roman" w:hAnsi="Times New Roman" w:cs="Times New Roman" w:eastAsia="Times New Roman"/>
            <w:b/>
            <w:color w:val="0000FF"/>
            <w:spacing w:val="0"/>
            <w:position w:val="0"/>
            <w:sz w:val="24"/>
            <w:u w:val="single"/>
            <w:shd w:fill="auto" w:val="clear"/>
          </w:rPr>
          <w:t xml:space="preserve">http://www.portaldecompraspublicas.com.br</w:t>
        </w:r>
      </w:hyperlink>
      <w:r>
        <w:rPr>
          <w:rFonts w:ascii="Times New Roman" w:hAnsi="Times New Roman" w:cs="Times New Roman" w:eastAsia="Times New Roman"/>
          <w:color w:val="auto"/>
          <w:spacing w:val="0"/>
          <w:position w:val="0"/>
          <w:sz w:val="24"/>
          <w:shd w:fill="auto" w:val="clear"/>
        </w:rPr>
        <w:t xml:space="preserve">, quando serão divulgadas data e hora para a sua reabertura. E será reiniciada somente após decorridas vinte e quatro horas da comunicação do fato pelo Pregoeiro aos participantes, no sítio eletrônico utilizado para divulgação.</w:t>
      </w:r>
      <w:r>
        <w:rPr>
          <w:rFonts w:ascii="Times New Roman" w:hAnsi="Times New Roman" w:cs="Times New Roman" w:eastAsia="Times New Roman"/>
          <w:color w:val="auto"/>
          <w:spacing w:val="0"/>
          <w:position w:val="0"/>
          <w:sz w:val="24"/>
          <w:u w:val="single"/>
          <w:shd w:fill="auto" w:val="clear"/>
        </w:rPr>
        <w:t xml:space="preserve">. </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o licitante não apresente lances, concorrerá com o valor de sua proposta.</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arts</w:t>
        </w:r>
        <w:r>
          <w:rPr>
            <w:rFonts w:ascii="Times New Roman" w:hAnsi="Times New Roman" w:cs="Times New Roman" w:eastAsia="Times New Roman"/>
            <w:color w:val="0000FF"/>
            <w:spacing w:val="0"/>
            <w:position w:val="0"/>
            <w:sz w:val="24"/>
            <w:u w:val="single"/>
            <w:shd w:fill="auto" w:val="clear"/>
          </w:rPr>
          <w:t xml:space="preserve"> HYPERLINK "https://www.planalto.gov.br/ccivil_03/leis/lcp/lcp123.htm"</w:t>
        </w:r>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44 </w:t>
        </w:r>
        <w:r>
          <w:rPr>
            <w:rFonts w:ascii="Times New Roman" w:hAnsi="Times New Roman" w:cs="Times New Roman" w:eastAsia="Times New Roman"/>
            <w:color w:val="0000FF"/>
            <w:spacing w:val="0"/>
            <w:position w:val="0"/>
            <w:sz w:val="24"/>
            <w:u w:val="single"/>
            <w:shd w:fill="auto" w:val="clear"/>
          </w:rPr>
          <w:t xml:space="preserve">e </w:t>
        </w:r>
        <w:r>
          <w:rPr>
            <w:rFonts w:ascii="Times New Roman" w:hAnsi="Times New Roman" w:cs="Times New Roman" w:eastAsia="Times New Roman"/>
            <w:color w:val="0000FF"/>
            <w:spacing w:val="0"/>
            <w:position w:val="0"/>
            <w:sz w:val="24"/>
            <w:u w:val="single"/>
            <w:shd w:fill="auto" w:val="clear"/>
          </w:rPr>
          <w:t xml:space="preserve">45 </w:t>
        </w:r>
        <w:r>
          <w:rPr>
            <w:rFonts w:ascii="Times New Roman" w:hAnsi="Times New Roman" w:cs="Times New Roman" w:eastAsia="Times New Roman"/>
            <w:color w:val="0000FF"/>
            <w:spacing w:val="0"/>
            <w:position w:val="0"/>
            <w:sz w:val="24"/>
            <w:u w:val="single"/>
            <w:shd w:fill="auto" w:val="clear"/>
          </w:rPr>
          <w:t xml:space="preserve">da Lei Complementar nº </w:t>
        </w:r>
        <w:r>
          <w:rPr>
            <w:rFonts w:ascii="Times New Roman" w:hAnsi="Times New Roman" w:cs="Times New Roman" w:eastAsia="Times New Roman"/>
            <w:color w:val="0000FF"/>
            <w:spacing w:val="0"/>
            <w:position w:val="0"/>
            <w:sz w:val="24"/>
            <w:u w:val="single"/>
            <w:shd w:fill="auto" w:val="clear"/>
          </w:rPr>
          <w:t xml:space="preserve">123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2006</w:t>
        </w:r>
      </w:hyperlink>
      <w:r>
        <w:rPr>
          <w:rFonts w:ascii="Times New Roman" w:hAnsi="Times New Roman" w:cs="Times New Roman" w:eastAsia="Times New Roman"/>
          <w:color w:val="auto"/>
          <w:spacing w:val="0"/>
          <w:position w:val="0"/>
          <w:sz w:val="24"/>
          <w:shd w:fill="auto" w:val="clear"/>
        </w:rPr>
        <w:t xml:space="preserve">, regulamentada pelo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Decreto nº </w:t>
        </w:r>
        <w:r>
          <w:rPr>
            <w:rFonts w:ascii="Times New Roman" w:hAnsi="Times New Roman" w:cs="Times New Roman" w:eastAsia="Times New Roman"/>
            <w:color w:val="0000FF"/>
            <w:spacing w:val="0"/>
            <w:position w:val="0"/>
            <w:sz w:val="24"/>
            <w:u w:val="single"/>
            <w:shd w:fill="auto" w:val="clear"/>
          </w:rPr>
          <w:t xml:space="preserve">8.538</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2015</w:t>
        </w:r>
      </w:hyperlink>
      <w:r>
        <w:rPr>
          <w:rFonts w:ascii="Times New Roman" w:hAnsi="Times New Roman" w:cs="Times New Roman" w:eastAsia="Times New Roman"/>
          <w:color w:val="auto"/>
          <w:spacing w:val="0"/>
          <w:position w:val="0"/>
          <w:sz w:val="24"/>
          <w:shd w:fill="auto" w:val="clear"/>
        </w:rPr>
        <w:t xml:space="preserve">.</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Nessas condições, as propostas de microempresas e empresas de pequeno porte que se encontrarem na faixa de até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acima da melhor proposta ou melhor lance serão consideradas empatadas com a primeira colocada.</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melhor classificada nos termos do subitem anterior terá o direito de encaminhar uma última oferta para desempate, obrigatoriamente em valor inferior ao da primeira colocada, no prazo de </w:t>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(cinco) minutos controlados pelo sistema, contados após a comunicação automática para tanto.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a microempresa ou a empresa de pequeno porte melhor classificada desista ou não se manifeste no prazo estabelecido, serão convocadas as demais licitantes microempresa e empresa de pequeno porte que se encontrem naquele intervalo de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(cinco por cento), na ordem de classificação, para o exercício do mesmo direito, no prazo estabelecido no subitem anterior.</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numPr>
          <w:ilvl w:val="0"/>
          <w:numId w:val="204"/>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Só poderá haver empate entre propostas iguais (não seguidas de lances), ou entre lances finais da fase fechada do modo de disputa aberto e fechado. </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Havendo eventual empate entre propostas ou lances, o critério de desempate será aquele previsto no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art</w:t>
        </w:r>
        <w:r>
          <w:rPr>
            <w:rFonts w:ascii="Times New Roman" w:hAnsi="Times New Roman" w:cs="Times New Roman" w:eastAsia="Times New Roman"/>
            <w:color w:val="0000FF"/>
            <w:spacing w:val="0"/>
            <w:position w:val="0"/>
            <w:sz w:val="24"/>
            <w:u w:val="single"/>
            <w:shd w:fill="auto" w:val="clear"/>
          </w:rPr>
          <w:t xml:space="preserve"> HYPERLINK "http://www.planalto.gov.br/ccivil_03/_ato2019-2022/2021/lei/L14133.htm"</w:t>
        </w:r>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60 </w:t>
        </w:r>
        <w:r>
          <w:rPr>
            <w:rFonts w:ascii="Times New Roman" w:hAnsi="Times New Roman" w:cs="Times New Roman" w:eastAsia="Times New Roman"/>
            <w:color w:val="0000FF"/>
            <w:spacing w:val="0"/>
            <w:position w:val="0"/>
            <w:sz w:val="24"/>
            <w:u w:val="single"/>
            <w:shd w:fill="auto" w:val="clear"/>
          </w:rPr>
          <w:t xml:space="preserve">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 nesta ordem:</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Disputa final, hipótese em que os licitantes empatados poderão apresentar nova proposta em ato contínuo à classificação;</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Avaliação do desempenho contratual prévio dos licitantes, para a qual deverão preferencialmente ser utilizados registros cadastrais para efeito de atesto de cumprimento de obrigações previstos nesta Lei;</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Desenvolvimento pelo licitante de ações de equidade entre homens e mulheres no ambiente de trabalho, conforme regulamento;</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Desenvolvimento pelo licitante de programa de integridade, conforme orientações dos órgãos de controle.</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Persistindo o empate, será assegurada preferência, sucessivamente, aos bens e serviços produzidos ou prestados por:</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Empresas brasileiras;</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Empresas que invistam em pesquisa e no desenvolvimento de tecnologia no País;</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Empresas que comprovem a prática de mitigação, nos termos da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Lei nº </w:t>
        </w:r>
        <w:r>
          <w:rPr>
            <w:rFonts w:ascii="Times New Roman" w:hAnsi="Times New Roman" w:cs="Times New Roman" w:eastAsia="Times New Roman"/>
            <w:color w:val="0000FF"/>
            <w:spacing w:val="0"/>
            <w:position w:val="0"/>
            <w:sz w:val="24"/>
            <w:u w:val="single"/>
            <w:shd w:fill="auto" w:val="clear"/>
          </w:rPr>
          <w:t xml:space="preserve">12.187</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29 </w:t>
        </w:r>
        <w:r>
          <w:rPr>
            <w:rFonts w:ascii="Times New Roman" w:hAnsi="Times New Roman" w:cs="Times New Roman" w:eastAsia="Times New Roman"/>
            <w:color w:val="0000FF"/>
            <w:spacing w:val="0"/>
            <w:position w:val="0"/>
            <w:sz w:val="24"/>
            <w:u w:val="single"/>
            <w:shd w:fill="auto" w:val="clear"/>
          </w:rPr>
          <w:t xml:space="preserve">de dezembro de </w:t>
        </w:r>
        <w:r>
          <w:rPr>
            <w:rFonts w:ascii="Times New Roman" w:hAnsi="Times New Roman" w:cs="Times New Roman" w:eastAsia="Times New Roman"/>
            <w:color w:val="0000FF"/>
            <w:spacing w:val="0"/>
            <w:position w:val="0"/>
            <w:sz w:val="24"/>
            <w:u w:val="single"/>
            <w:shd w:fill="auto" w:val="clear"/>
          </w:rPr>
          <w:t xml:space="preserve">2009</w:t>
        </w:r>
      </w:hyperlink>
      <w:r>
        <w:rPr>
          <w:rFonts w:ascii="Times New Roman" w:hAnsi="Times New Roman" w:cs="Times New Roman" w:eastAsia="Times New Roman"/>
          <w:color w:val="auto"/>
          <w:spacing w:val="0"/>
          <w:position w:val="0"/>
          <w:sz w:val="24"/>
          <w:shd w:fill="auto" w:val="clear"/>
        </w:rPr>
        <w:t xml:space="preserve">.</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negociação será realizada por meio do sistema, podendo ser acompanhada pelos demais licitantes.</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resultado da negociação será divulgado a todos os licitantes e anexado aos autos do processo licitatório</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pregoeiro solicitará ao licitante mais bem classificado que, no prazo de </w:t>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(duas) horas, envie a proposta adequada ao último lance ofertado após a negociação realizada, acompanhada, se for o caso, dos documentos complementares, quando necessários à confirmação daqueles exigidos neste Edital e já apresentados.</w:t>
      </w:r>
    </w:p>
    <w:p>
      <w:pPr>
        <w:numPr>
          <w:ilvl w:val="0"/>
          <w:numId w:val="204"/>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É facultado ao pregoeiro prorrogar o prazo estabelecido, a partir de solicitação fundamentada feita no chat pelo licitante, antes de findo o prazo.</w:t>
      </w:r>
    </w:p>
    <w:p>
      <w:pPr>
        <w:numPr>
          <w:ilvl w:val="0"/>
          <w:numId w:val="204"/>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a negociação do preço, o Pregoeiro iniciará a fase de aceitação e julgamento da proposta.</w:t>
      </w:r>
    </w:p>
    <w:p>
      <w:pPr>
        <w:keepNext w:val="true"/>
        <w:keepLines w:val="true"/>
        <w:numPr>
          <w:ilvl w:val="0"/>
          <w:numId w:val="204"/>
        </w:numPr>
        <w:tabs>
          <w:tab w:val="left" w:pos="567" w:leader="none"/>
          <w:tab w:val="left" w:pos="284"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FASE DE JULGAMENTO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23"/>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25"/>
        </w:num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Cadastro Nacional de Empresas Inidôneas e Suspensas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CEIS e o e o Cadastro Nacional de Empresas Punidas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CNEP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www.portaldatransparencia.gov.br/</w:t>
        </w:r>
      </w:hyperlink>
      <w:r>
        <w:rPr>
          <w:rFonts w:ascii="Times New Roman" w:hAnsi="Times New Roman" w:cs="Times New Roman" w:eastAsia="Times New Roman"/>
          <w:color w:val="auto"/>
          <w:spacing w:val="0"/>
          <w:position w:val="0"/>
          <w:sz w:val="24"/>
          <w:shd w:fill="auto" w:val="clear"/>
        </w:rPr>
        <w:t xml:space="preserve">);</w:t>
      </w:r>
    </w:p>
    <w:p>
      <w:pPr>
        <w:tabs>
          <w:tab w:val="left" w:pos="85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27"/>
        </w:num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Cadastro Nacional de Condenações Cíveis por Atos de Improbidade Administrativa, mantido pelo Conselho Nacional de Justiça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auto" w:val="clear"/>
          </w:rPr>
          <w:t xml:space="preserve">www.cnj.jus.br/improbidade_adm/consultar_requerido.php</w:t>
        </w:r>
      </w:hyperlink>
      <w:r>
        <w:rPr>
          <w:rFonts w:ascii="Times New Roman" w:hAnsi="Times New Roman" w:cs="Times New Roman" w:eastAsia="Times New Roman"/>
          <w:color w:val="auto"/>
          <w:spacing w:val="0"/>
          <w:position w:val="0"/>
          <w:sz w:val="24"/>
          <w:shd w:fill="auto" w:val="clear"/>
        </w:rPr>
        <w:t xml:space="preserve">).</w:t>
      </w:r>
    </w:p>
    <w:p>
      <w:pPr>
        <w:tabs>
          <w:tab w:val="left" w:pos="85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29"/>
        </w:num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Lista de Inidôneos, mantida pelo Tribunal de Contas da União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TCU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https://contas.tcu.gov.br/ords/f?p=</w:t>
        </w:r>
        <w:r>
          <w:rPr>
            <w:rFonts w:ascii="Times New Roman" w:hAnsi="Times New Roman" w:cs="Times New Roman" w:eastAsia="Times New Roman"/>
            <w:color w:val="0000FF"/>
            <w:spacing w:val="0"/>
            <w:position w:val="0"/>
            <w:sz w:val="24"/>
            <w:u w:val="single"/>
            <w:shd w:fill="auto" w:val="clear"/>
          </w:rPr>
          <w:t xml:space="preserve">1660:3:0</w:t>
        </w:r>
      </w:hyperlink>
    </w:p>
    <w:p>
      <w:p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231"/>
        </w:numPr>
        <w:tabs>
          <w:tab w:val="left" w:pos="127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consulta aos cadastros será realizada em nome da empresa licitante e também de seu sócio majoritário, por força do artigo </w:t>
      </w: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da Lei n° </w:t>
      </w:r>
      <w:r>
        <w:rPr>
          <w:rFonts w:ascii="Times New Roman" w:hAnsi="Times New Roman" w:cs="Times New Roman" w:eastAsia="Times New Roman"/>
          <w:color w:val="auto"/>
          <w:spacing w:val="0"/>
          <w:position w:val="0"/>
          <w:sz w:val="24"/>
          <w:shd w:fill="auto" w:val="clear"/>
        </w:rPr>
        <w:t xml:space="preserve">8.429</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1992</w:t>
      </w:r>
      <w:r>
        <w:rPr>
          <w:rFonts w:ascii="Times New Roman" w:hAnsi="Times New Roman" w:cs="Times New Roman" w:eastAsia="Times New Roman"/>
          <w:color w:val="auto"/>
          <w:spacing w:val="0"/>
          <w:position w:val="0"/>
          <w:sz w:val="24"/>
          <w:shd w:fill="auto" w:val="clear"/>
        </w:rPr>
        <w:t xml:space="preserve">, que prevê, dentre as sanções impostas ao responsável pela prática de ato de improbidade administrativa, a proibição de contratar com o Poder Público, inclusive por intermédio de pessoa jurídica da qual seja sócio majoritário.</w:t>
      </w:r>
    </w:p>
    <w:p>
      <w:pPr>
        <w:tabs>
          <w:tab w:val="left" w:pos="882" w:leader="none"/>
          <w:tab w:val="left" w:pos="127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33"/>
        </w:numPr>
        <w:tabs>
          <w:tab w:val="left" w:pos="1276" w:leader="none"/>
          <w:tab w:val="left" w:pos="156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conste na Consulta de Situação do Fornecedor a existência de Ocorrências Impeditivas Indiretas, o gestor diligenciará para verificar se houve fraude por parte das empresas apontadas no Relatório de Ocorrências Impeditivas Indiretas.</w:t>
      </w:r>
    </w:p>
    <w:p>
      <w:pPr>
        <w:tabs>
          <w:tab w:val="left" w:pos="709" w:leader="none"/>
          <w:tab w:val="left" w:pos="1276" w:leader="none"/>
          <w:tab w:val="left" w:pos="1560" w:leader="none"/>
        </w:tabs>
        <w:spacing w:before="0" w:after="0" w:line="240"/>
        <w:ind w:right="0" w:left="567" w:firstLine="0"/>
        <w:jc w:val="both"/>
        <w:rPr>
          <w:rFonts w:ascii="Times New Roman" w:hAnsi="Times New Roman" w:cs="Times New Roman" w:eastAsia="Times New Roman"/>
          <w:color w:val="auto"/>
          <w:spacing w:val="0"/>
          <w:position w:val="0"/>
          <w:sz w:val="24"/>
          <w:shd w:fill="auto" w:val="clear"/>
        </w:rPr>
      </w:pPr>
    </w:p>
    <w:p>
      <w:pPr>
        <w:numPr>
          <w:ilvl w:val="0"/>
          <w:numId w:val="235"/>
        </w:numPr>
        <w:tabs>
          <w:tab w:val="left" w:pos="709" w:leader="none"/>
          <w:tab w:val="left" w:pos="1276" w:leader="none"/>
          <w:tab w:val="left" w:pos="1560" w:leader="none"/>
        </w:tabs>
        <w:spacing w:before="0" w:after="0" w:line="240"/>
        <w:ind w:right="0" w:left="646" w:hanging="50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 tentativa de burla será verificada por meio dos vínculos societários, linhas de fornecimento similares, dentre outros.</w:t>
      </w:r>
    </w:p>
    <w:p>
      <w:pPr>
        <w:tabs>
          <w:tab w:val="left" w:pos="709" w:leader="none"/>
          <w:tab w:val="left" w:pos="1276" w:leader="none"/>
          <w:tab w:val="left" w:pos="156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37"/>
        </w:numPr>
        <w:tabs>
          <w:tab w:val="left" w:pos="709" w:leader="none"/>
          <w:tab w:val="left" w:pos="1276" w:leader="none"/>
          <w:tab w:val="left" w:pos="1560" w:leader="none"/>
        </w:tabs>
        <w:spacing w:before="0" w:after="0" w:line="240"/>
        <w:ind w:right="0" w:left="646" w:hanging="50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será convocado para manifestação previamente à sua desclassificação.</w:t>
      </w:r>
    </w:p>
    <w:p>
      <w:pPr>
        <w:tabs>
          <w:tab w:val="left" w:pos="567" w:leader="none"/>
          <w:tab w:val="left" w:pos="1276" w:leader="none"/>
          <w:tab w:val="left" w:pos="156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39"/>
        </w:numPr>
        <w:tabs>
          <w:tab w:val="left" w:pos="851" w:leader="none"/>
        </w:tabs>
        <w:spacing w:before="0" w:after="0" w:line="240"/>
        <w:ind w:right="0" w:left="142"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Constatada a existência de sanção, o Pregoeiro reputará o licitante inabilitado, por falta de condição de participação.</w:t>
      </w:r>
    </w:p>
    <w:p>
      <w:pPr>
        <w:tabs>
          <w:tab w:val="left" w:pos="851" w:leader="none"/>
        </w:tabs>
        <w:spacing w:before="0" w:after="0" w:line="240"/>
        <w:ind w:right="0" w:left="142" w:firstLine="0"/>
        <w:jc w:val="both"/>
        <w:rPr>
          <w:rFonts w:ascii="Times New Roman" w:hAnsi="Times New Roman" w:cs="Times New Roman" w:eastAsia="Times New Roman"/>
          <w:color w:val="auto"/>
          <w:spacing w:val="0"/>
          <w:position w:val="0"/>
          <w:sz w:val="24"/>
          <w:shd w:fill="auto" w:val="clear"/>
        </w:rPr>
      </w:pPr>
    </w:p>
    <w:p>
      <w:pPr>
        <w:numPr>
          <w:ilvl w:val="0"/>
          <w:numId w:val="241"/>
        </w:numPr>
        <w:tabs>
          <w:tab w:val="left" w:pos="851" w:leader="none"/>
        </w:tabs>
        <w:spacing w:before="0" w:after="0" w:line="240"/>
        <w:ind w:right="0" w:left="142"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caso de inabilitação, haverá nova verificação, pelo sistema, da eventual ocorrência do empate ficto, previsto nos arts. </w:t>
      </w:r>
      <w:r>
        <w:rPr>
          <w:rFonts w:ascii="Times New Roman" w:hAnsi="Times New Roman" w:cs="Times New Roman" w:eastAsia="Times New Roman"/>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45 </w:t>
      </w:r>
      <w:r>
        <w:rPr>
          <w:rFonts w:ascii="Times New Roman" w:hAnsi="Times New Roman" w:cs="Times New Roman" w:eastAsia="Times New Roman"/>
          <w:color w:val="auto"/>
          <w:spacing w:val="0"/>
          <w:position w:val="0"/>
          <w:sz w:val="24"/>
          <w:shd w:fill="auto" w:val="clear"/>
        </w:rPr>
        <w:t xml:space="preserve">da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seguindo-se a disciplina antes estabelecida para aceitação da proposta subsequente.</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24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o licitante provisoriamente classificado em primeiro lugar tenha se utilizado de algum tratamento favorecido às ME/EPPs, o pregoeiro verificará se faz jus ao benefício, em conformidade com este edital</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45"/>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w:t>
      </w: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º e no § </w:t>
      </w:r>
      <w:r>
        <w:rPr>
          <w:rFonts w:ascii="Times New Roman" w:hAnsi="Times New Roman" w:cs="Times New Roman" w:eastAsia="Times New Roman"/>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º do art. </w:t>
      </w:r>
      <w:r>
        <w:rPr>
          <w:rFonts w:ascii="Times New Roman" w:hAnsi="Times New Roman" w:cs="Times New Roman" w:eastAsia="Times New Roman"/>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do Decreto n.º </w:t>
      </w:r>
      <w:r>
        <w:rPr>
          <w:rFonts w:ascii="Times New Roman" w:hAnsi="Times New Roman" w:cs="Times New Roman" w:eastAsia="Times New Roman"/>
          <w:color w:val="auto"/>
          <w:spacing w:val="0"/>
          <w:position w:val="0"/>
          <w:sz w:val="24"/>
          <w:shd w:fill="auto" w:val="clear"/>
        </w:rPr>
        <w:t xml:space="preserve">10.024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w:t>
      </w:r>
    </w:p>
    <w:p>
      <w:pPr>
        <w:tabs>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numPr>
          <w:ilvl w:val="0"/>
          <w:numId w:val="247"/>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desclassificada a proposta vencedora que: </w:t>
      </w:r>
    </w:p>
    <w:p>
      <w:pPr>
        <w:numPr>
          <w:ilvl w:val="0"/>
          <w:numId w:val="247"/>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47"/>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Contiver vícios insanáveis;</w:t>
      </w:r>
    </w:p>
    <w:p>
      <w:pPr>
        <w:numPr>
          <w:ilvl w:val="0"/>
          <w:numId w:val="247"/>
        </w:numPr>
        <w:spacing w:before="0" w:after="0" w:line="240"/>
        <w:ind w:right="0" w:left="284" w:hanging="432"/>
        <w:jc w:val="both"/>
        <w:rPr>
          <w:rFonts w:ascii="Times New Roman" w:hAnsi="Times New Roman" w:cs="Times New Roman" w:eastAsia="Times New Roman"/>
          <w:b/>
          <w:color w:val="auto"/>
          <w:spacing w:val="0"/>
          <w:position w:val="0"/>
          <w:sz w:val="24"/>
          <w:shd w:fill="auto" w:val="clear"/>
        </w:rPr>
      </w:pPr>
    </w:p>
    <w:p>
      <w:pPr>
        <w:numPr>
          <w:ilvl w:val="0"/>
          <w:numId w:val="247"/>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obedecer às especificações técnicas contidas no Termo de Referência;</w:t>
      </w:r>
    </w:p>
    <w:p>
      <w:pPr>
        <w:numPr>
          <w:ilvl w:val="0"/>
          <w:numId w:val="247"/>
        </w:numPr>
        <w:spacing w:before="0" w:after="0" w:line="240"/>
        <w:ind w:right="0" w:left="284" w:hanging="432"/>
        <w:jc w:val="both"/>
        <w:rPr>
          <w:rFonts w:ascii="Times New Roman" w:hAnsi="Times New Roman" w:cs="Times New Roman" w:eastAsia="Times New Roman"/>
          <w:b/>
          <w:color w:val="auto"/>
          <w:spacing w:val="0"/>
          <w:position w:val="0"/>
          <w:sz w:val="24"/>
          <w:shd w:fill="auto" w:val="clear"/>
        </w:rPr>
      </w:pPr>
    </w:p>
    <w:p>
      <w:pPr>
        <w:numPr>
          <w:ilvl w:val="0"/>
          <w:numId w:val="247"/>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Apresentar preços inexequíveis ou permanecerem acima do preço máximo definido para a contratação;</w:t>
      </w: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p>
    <w:p>
      <w:pPr>
        <w:numPr>
          <w:ilvl w:val="0"/>
          <w:numId w:val="255"/>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tiverem sua exequibilidade demonstrada, quando exigido pela Administração;</w:t>
      </w: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p>
    <w:p>
      <w:pPr>
        <w:numPr>
          <w:ilvl w:val="0"/>
          <w:numId w:val="257"/>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Apresentar desconformidade com quaisquer outras exigências deste Edital ou seus anexos, desde que insanável.</w:t>
      </w: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caso de bens e serviços em geral, é indício de inexequibilidade das propostas valores inferiores a </w:t>
      </w:r>
      <w:r>
        <w:rPr>
          <w:rFonts w:ascii="Times New Roman" w:hAnsi="Times New Roman" w:cs="Times New Roman" w:eastAsia="Times New Roman"/>
          <w:color w:val="auto"/>
          <w:spacing w:val="0"/>
          <w:position w:val="0"/>
          <w:sz w:val="24"/>
          <w:shd w:fill="auto" w:val="clear"/>
        </w:rPr>
        <w:t xml:space="preserve">50</w:t>
      </w:r>
      <w:r>
        <w:rPr>
          <w:rFonts w:ascii="Times New Roman" w:hAnsi="Times New Roman" w:cs="Times New Roman" w:eastAsia="Times New Roman"/>
          <w:color w:val="auto"/>
          <w:spacing w:val="0"/>
          <w:position w:val="0"/>
          <w:sz w:val="24"/>
          <w:shd w:fill="auto" w:val="clear"/>
        </w:rPr>
        <w:t xml:space="preserve">% (cinquenta por cento) do valor orçado pela Administração.</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inexequibilidade, na hipótese de que trata o </w:t>
      </w:r>
      <w:r>
        <w:rPr>
          <w:rFonts w:ascii="Times New Roman" w:hAnsi="Times New Roman" w:cs="Times New Roman" w:eastAsia="Times New Roman"/>
          <w:b/>
          <w:color w:val="auto"/>
          <w:spacing w:val="0"/>
          <w:position w:val="0"/>
          <w:sz w:val="24"/>
          <w:shd w:fill="auto" w:val="clear"/>
        </w:rPr>
        <w:t xml:space="preserve">caput</w:t>
      </w:r>
      <w:r>
        <w:rPr>
          <w:rFonts w:ascii="Times New Roman" w:hAnsi="Times New Roman" w:cs="Times New Roman" w:eastAsia="Times New Roman"/>
          <w:color w:val="auto"/>
          <w:spacing w:val="0"/>
          <w:position w:val="0"/>
          <w:sz w:val="24"/>
          <w:shd w:fill="auto" w:val="clear"/>
        </w:rPr>
        <w:t xml:space="preserve">, só será considerada após diligência do pregoeiro, que comprove:</w:t>
      </w:r>
    </w:p>
    <w:p>
      <w:pPr>
        <w:numPr>
          <w:ilvl w:val="0"/>
          <w:numId w:val="25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Que o custo do licitante ultrapassa o valor da proposta; e</w:t>
      </w:r>
    </w:p>
    <w:p>
      <w:pPr>
        <w:numPr>
          <w:ilvl w:val="0"/>
          <w:numId w:val="259"/>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Inexistirem custos de oportunidade capazes de justificar o vulto da oferta.</w:t>
      </w:r>
    </w:p>
    <w:p>
      <w:pPr>
        <w:numPr>
          <w:ilvl w:val="0"/>
          <w:numId w:val="259"/>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259"/>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contratação de serviços de engenharia, além das disposições acima, a análise de exequibilidade e sobrepreço considerará o seguinte:</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regimes de execução por tarefa, empreitada por preço global ou empreitada integral, semi-integrada ou integrada, a caracterização do sobrepreço se dará pela superação do valor global estimado;</w:t>
      </w:r>
    </w:p>
    <w:p>
      <w:pPr>
        <w:numPr>
          <w:ilvl w:val="0"/>
          <w:numId w:val="259"/>
        </w:numPr>
        <w:spacing w:before="0" w:after="0" w:line="240"/>
        <w:ind w:right="0" w:left="284"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caso de serviços de engenharia, serão consideradas inexequíveis as propostas cujos valores forem inferiores a </w:t>
      </w:r>
      <w:r>
        <w:rPr>
          <w:rFonts w:ascii="Times New Roman" w:hAnsi="Times New Roman" w:cs="Times New Roman" w:eastAsia="Times New Roman"/>
          <w:color w:val="auto"/>
          <w:spacing w:val="0"/>
          <w:position w:val="0"/>
          <w:sz w:val="24"/>
          <w:shd w:fill="auto" w:val="clear"/>
        </w:rPr>
        <w:t xml:space="preserve">75</w:t>
      </w:r>
      <w:r>
        <w:rPr>
          <w:rFonts w:ascii="Times New Roman" w:hAnsi="Times New Roman" w:cs="Times New Roman" w:eastAsia="Times New Roman"/>
          <w:color w:val="auto"/>
          <w:spacing w:val="0"/>
          <w:position w:val="0"/>
          <w:sz w:val="24"/>
          <w:shd w:fill="auto" w:val="clear"/>
        </w:rPr>
        <w:t xml:space="preserve">% (setenta e cinco por cento) do valor orçado pela Administração, independentemente do regime de execução.</w:t>
      </w:r>
    </w:p>
    <w:p>
      <w:pPr>
        <w:numPr>
          <w:ilvl w:val="0"/>
          <w:numId w:val="259"/>
        </w:numPr>
        <w:spacing w:before="0" w:after="0" w:line="240"/>
        <w:ind w:right="0" w:left="284"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exigida garantia adicional do licitante vencedor cuja proposta for inferior a </w:t>
      </w:r>
      <w:r>
        <w:rPr>
          <w:rFonts w:ascii="Times New Roman" w:hAnsi="Times New Roman" w:cs="Times New Roman" w:eastAsia="Times New Roman"/>
          <w:color w:val="auto"/>
          <w:spacing w:val="0"/>
          <w:position w:val="0"/>
          <w:sz w:val="24"/>
          <w:shd w:fill="auto" w:val="clear"/>
        </w:rPr>
        <w:t xml:space="preserve">85</w:t>
      </w:r>
      <w:r>
        <w:rPr>
          <w:rFonts w:ascii="Times New Roman" w:hAnsi="Times New Roman" w:cs="Times New Roman" w:eastAsia="Times New Roman"/>
          <w:color w:val="auto"/>
          <w:spacing w:val="0"/>
          <w:position w:val="0"/>
          <w:sz w:val="24"/>
          <w:shd w:fill="auto" w:val="clear"/>
        </w:rPr>
        <w:t xml:space="preserve">% (oitenta e cinco por cento) do valor orçado pela Administração, equivalente à diferença entre este último e o valor da proposta, sem prejuízo das demais garantias exigíveis de acordo com a Lei.</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houver indícios de inexequibilidade da proposta de preço, ou em caso da necessidade de esclarecimentos complementares, poderão ser efetuadas diligências, para que a empresa comprove a exequibilidade da proposta.</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Erros no preenchimento da planilha não constituem motivo para a desclassificação da proposta. A planilha </w:t>
      </w:r>
      <w:r>
        <w:rPr>
          <w:rFonts w:ascii="Times New Roman" w:hAnsi="Times New Roman" w:cs="Times New Roman" w:eastAsia="Times New Roman"/>
          <w:color w:val="auto"/>
          <w:spacing w:val="0"/>
          <w:position w:val="0"/>
          <w:sz w:val="24"/>
          <w:shd w:fill="auto" w:val="clear"/>
        </w:rPr>
        <w:t xml:space="preserve">poderá</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 ajustada pelo fornecedor, no prazo indicado pelo sistema, desde que não haja majoração do preço.</w:t>
      </w:r>
    </w:p>
    <w:p>
      <w:pPr>
        <w:numPr>
          <w:ilvl w:val="0"/>
          <w:numId w:val="259"/>
        </w:numPr>
        <w:spacing w:before="0" w:after="0" w:line="240"/>
        <w:ind w:right="0" w:left="858"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ajuste de que trata este dispositivo se limita a sanar erros ou falhas que não alterem a substância das propostas;</w:t>
      </w:r>
    </w:p>
    <w:p>
      <w:pPr>
        <w:numPr>
          <w:ilvl w:val="0"/>
          <w:numId w:val="259"/>
        </w:numPr>
        <w:spacing w:before="0" w:after="0" w:line="240"/>
        <w:ind w:right="0" w:left="284" w:hanging="432"/>
        <w:jc w:val="both"/>
        <w:rPr>
          <w:rFonts w:ascii="Times New Roman" w:hAnsi="Times New Roman" w:cs="Times New Roman" w:eastAsia="Times New Roman"/>
          <w:b/>
          <w:color w:val="auto"/>
          <w:spacing w:val="0"/>
          <w:position w:val="0"/>
          <w:sz w:val="24"/>
          <w:shd w:fill="auto" w:val="clear"/>
        </w:rPr>
      </w:pPr>
    </w:p>
    <w:p>
      <w:pPr>
        <w:numPr>
          <w:ilvl w:val="0"/>
          <w:numId w:val="259"/>
        </w:num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Considera-se erro no preenchimento da planilha passível de correção a indicação de recolhimento de impostos e contribuições na forma do Simples Nacional, quando não cabível esse regime.</w:t>
      </w: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p>
    <w:p>
      <w:pPr>
        <w:numPr>
          <w:ilvl w:val="0"/>
          <w:numId w:val="285"/>
        </w:num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Qualquer interessado poderá requerer que se realizem diligências para aferir a exequibilidade e a legalidade das propostas, devendo apresentar as provas ou os indícios que fundamentam a suspeita;</w:t>
      </w:r>
    </w:p>
    <w:p>
      <w:p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p>
    <w:p>
      <w:pPr>
        <w:numPr>
          <w:ilvl w:val="0"/>
          <w:numId w:val="287"/>
        </w:num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Times New Roman" w:hAnsi="Times New Roman" w:cs="Times New Roman" w:eastAsia="Times New Roman"/>
          <w:b/>
          <w:color w:val="auto"/>
          <w:spacing w:val="0"/>
          <w:position w:val="0"/>
          <w:sz w:val="24"/>
          <w:shd w:fill="auto" w:val="clear"/>
        </w:rPr>
        <w:t xml:space="preserve">VINTE E QUATRO HORAS DE ANTECEDÊNCIA</w:t>
      </w:r>
      <w:r>
        <w:rPr>
          <w:rFonts w:ascii="Times New Roman" w:hAnsi="Times New Roman" w:cs="Times New Roman" w:eastAsia="Times New Roman"/>
          <w:color w:val="auto"/>
          <w:spacing w:val="0"/>
          <w:position w:val="0"/>
          <w:sz w:val="24"/>
          <w:shd w:fill="auto" w:val="clear"/>
        </w:rPr>
        <w:t xml:space="preserve">, e a ocorrência será registrada em ata;</w:t>
      </w:r>
    </w:p>
    <w:p>
      <w:p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p>
    <w:p>
      <w:pPr>
        <w:numPr>
          <w:ilvl w:val="0"/>
          <w:numId w:val="289"/>
        </w:num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Pregoeiro poderá convocar o licitante para enviar documento digital complementar, por meio de funcionalidade disponível no sistema, no prazo de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(DUAS) horas</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sob pena de não aceitação da proposta.</w:t>
      </w:r>
    </w:p>
    <w:p>
      <w:pPr>
        <w:tabs>
          <w:tab w:val="left" w:pos="426"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p>
    <w:p>
      <w:pPr>
        <w:numPr>
          <w:ilvl w:val="0"/>
          <w:numId w:val="291"/>
        </w:numPr>
        <w:tabs>
          <w:tab w:val="left" w:pos="851" w:leader="none"/>
          <w:tab w:val="left" w:pos="993" w:leader="none"/>
        </w:tabs>
        <w:spacing w:before="0" w:after="0" w:line="240"/>
        <w:ind w:right="-15"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 prazo estabelecido poderá ser prorrogado pelo Pregoeiro por solicitação escrita e justificada do licitante, formulada antes de findo o prazo, e formalmente aceita pelo Pregoeiro. </w:t>
      </w:r>
    </w:p>
    <w:p>
      <w:pPr>
        <w:tabs>
          <w:tab w:val="left" w:pos="851" w:leader="none"/>
          <w:tab w:val="left" w:pos="993" w:leader="none"/>
        </w:tabs>
        <w:spacing w:before="0" w:after="0" w:line="240"/>
        <w:ind w:right="-15" w:left="284" w:firstLine="0"/>
        <w:jc w:val="both"/>
        <w:rPr>
          <w:rFonts w:ascii="Times New Roman" w:hAnsi="Times New Roman" w:cs="Times New Roman" w:eastAsia="Times New Roman"/>
          <w:color w:val="auto"/>
          <w:spacing w:val="0"/>
          <w:position w:val="0"/>
          <w:sz w:val="24"/>
          <w:shd w:fill="auto" w:val="clear"/>
        </w:rPr>
      </w:pPr>
    </w:p>
    <w:p>
      <w:pPr>
        <w:numPr>
          <w:ilvl w:val="0"/>
          <w:numId w:val="293"/>
        </w:numPr>
        <w:tabs>
          <w:tab w:val="left" w:pos="851" w:leader="none"/>
          <w:tab w:val="left" w:pos="993" w:leader="none"/>
        </w:tabs>
        <w:spacing w:before="0" w:after="0" w:line="240"/>
        <w:ind w:right="0" w:left="284" w:firstLine="0"/>
        <w:jc w:val="both"/>
        <w:rPr>
          <w:rFonts w:ascii="Times New Roman" w:hAnsi="Times New Roman" w:cs="Times New Roman" w:eastAsia="Times New Roman"/>
          <w:strike w:val="true"/>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Pr>
          <w:rFonts w:ascii="Times New Roman" w:hAnsi="Times New Roman" w:cs="Times New Roman" w:eastAsia="Times New Roman"/>
          <w:strike w:val="true"/>
          <w:color w:val="auto"/>
          <w:spacing w:val="0"/>
          <w:position w:val="0"/>
          <w:sz w:val="24"/>
          <w:shd w:fill="auto" w:val="clear"/>
        </w:rPr>
        <w:t xml:space="preserve">.</w:t>
      </w:r>
    </w:p>
    <w:p>
      <w:pPr>
        <w:tabs>
          <w:tab w:val="left" w:pos="851" w:leader="none"/>
          <w:tab w:val="left" w:pos="993" w:leader="none"/>
        </w:tabs>
        <w:spacing w:before="0" w:after="0" w:line="240"/>
        <w:ind w:right="0" w:left="284" w:firstLine="0"/>
        <w:jc w:val="left"/>
        <w:rPr>
          <w:rFonts w:ascii="Times New Roman" w:hAnsi="Times New Roman" w:cs="Times New Roman" w:eastAsia="Times New Roman"/>
          <w:strike w:val="true"/>
          <w:color w:val="auto"/>
          <w:spacing w:val="0"/>
          <w:position w:val="0"/>
          <w:sz w:val="24"/>
          <w:shd w:fill="auto" w:val="clear"/>
        </w:rPr>
      </w:pPr>
    </w:p>
    <w:p>
      <w:pPr>
        <w:numPr>
          <w:ilvl w:val="0"/>
          <w:numId w:val="295"/>
        </w:numPr>
        <w:tabs>
          <w:tab w:val="left" w:pos="851" w:leader="none"/>
          <w:tab w:val="left" w:pos="993" w:leader="none"/>
          <w:tab w:val="left" w:pos="1276" w:leader="none"/>
        </w:tabs>
        <w:spacing w:before="0" w:after="0" w:line="240"/>
        <w:ind w:right="0" w:left="284"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w:t>
      </w:r>
      <w:r>
        <w:rPr>
          <w:rFonts w:ascii="Ecofont_Spranq_eco_Sans" w:hAnsi="Ecofont_Spranq_eco_Sans" w:cs="Ecofont_Spranq_eco_Sans" w:eastAsia="Ecofont_Spranq_eco_Sans"/>
          <w:color w:val="auto"/>
          <w:spacing w:val="0"/>
          <w:position w:val="0"/>
          <w:sz w:val="24"/>
          <w:shd w:fill="FFFFFF" w:val="clear"/>
        </w:rPr>
        <w:t xml:space="preserve">de </w:t>
      </w:r>
      <w:r>
        <w:rPr>
          <w:rFonts w:ascii="Ecofont_Spranq_eco_Sans" w:hAnsi="Ecofont_Spranq_eco_Sans" w:cs="Ecofont_Spranq_eco_Sans" w:eastAsia="Ecofont_Spranq_eco_Sans"/>
          <w:color w:val="auto"/>
          <w:spacing w:val="0"/>
          <w:position w:val="0"/>
          <w:sz w:val="24"/>
          <w:shd w:fill="FFFFFF" w:val="clear"/>
        </w:rPr>
        <w:t xml:space="preserve">03 </w:t>
      </w:r>
      <w:r>
        <w:rPr>
          <w:rFonts w:ascii="Ecofont_Spranq_eco_Sans" w:hAnsi="Ecofont_Spranq_eco_Sans" w:cs="Ecofont_Spranq_eco_Sans" w:eastAsia="Ecofont_Spranq_eco_Sans"/>
          <w:color w:val="auto"/>
          <w:spacing w:val="0"/>
          <w:position w:val="0"/>
          <w:sz w:val="24"/>
          <w:shd w:fill="FFFFFF" w:val="clear"/>
        </w:rPr>
        <w:t xml:space="preserve">(TRÊS) dias</w:t>
      </w:r>
      <w:r>
        <w:rPr>
          <w:rFonts w:ascii="Times New Roman" w:hAnsi="Times New Roman" w:cs="Times New Roman" w:eastAsia="Times New Roman"/>
          <w:color w:val="auto"/>
          <w:spacing w:val="0"/>
          <w:position w:val="0"/>
          <w:sz w:val="24"/>
          <w:shd w:fill="FFFFFF" w:val="clear"/>
        </w:rPr>
        <w:t xml:space="preserve"> úteis contados da solicitação.</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297"/>
        </w:numPr>
        <w:tabs>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Por meio de mensagem no sistema, será divulgado o local e horário de realização do procedimento para a avaliação das amostras, cuja presença será facultada a todos os interessados, incluindo os demais licitantes.</w:t>
      </w:r>
    </w:p>
    <w:p>
      <w:pPr>
        <w:tabs>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p>
    <w:p>
      <w:pPr>
        <w:numPr>
          <w:ilvl w:val="0"/>
          <w:numId w:val="299"/>
        </w:numPr>
        <w:tabs>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Os resultados das avaliações serão divulgados por meio de mensagem no sistema.</w:t>
      </w:r>
    </w:p>
    <w:p>
      <w:pPr>
        <w:tabs>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p>
    <w:p>
      <w:pPr>
        <w:numPr>
          <w:ilvl w:val="0"/>
          <w:numId w:val="301"/>
        </w:numPr>
        <w:tabs>
          <w:tab w:val="left" w:pos="1344" w:leader="none"/>
          <w:tab w:val="left" w:pos="1985" w:leader="none"/>
          <w:tab w:val="left" w:pos="2694"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 caso de não haver entrega da amostra (quando for solicitado) ou ocorrer atraso na entrega, sem justificativa aceita pelo Pregoeiro, ou havendo entrega de amostra fora das especificações previstas neste Edital, a proposta do licitante será recusada.</w:t>
      </w:r>
    </w:p>
    <w:p>
      <w:pPr>
        <w:tabs>
          <w:tab w:val="left" w:pos="1344" w:leader="none"/>
          <w:tab w:val="left" w:pos="1985" w:leader="none"/>
          <w:tab w:val="left" w:pos="2694"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p>
    <w:p>
      <w:pPr>
        <w:numPr>
          <w:ilvl w:val="0"/>
          <w:numId w:val="303"/>
        </w:numPr>
        <w:tabs>
          <w:tab w:val="left" w:pos="1134" w:leader="none"/>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Se a(s) amostra(s) apresentada(s) (quando for solicitado)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pPr>
        <w:spacing w:before="0" w:after="0" w:line="240"/>
        <w:ind w:right="0" w:left="720" w:firstLine="0"/>
        <w:jc w:val="left"/>
        <w:rPr>
          <w:rFonts w:ascii="Times New Roman" w:hAnsi="Times New Roman" w:cs="Times New Roman" w:eastAsia="Times New Roman"/>
          <w:color w:val="auto"/>
          <w:spacing w:val="0"/>
          <w:position w:val="0"/>
          <w:sz w:val="24"/>
          <w:shd w:fill="FFFFFF" w:val="clear"/>
        </w:rPr>
      </w:pPr>
    </w:p>
    <w:p>
      <w:pPr>
        <w:numPr>
          <w:ilvl w:val="0"/>
          <w:numId w:val="305"/>
        </w:numPr>
        <w:tabs>
          <w:tab w:val="left" w:pos="1134" w:leader="none"/>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Os exemplares colocados à disposição da Administração serão tratados como protótipos, podendo ser manuseados e desmontados pela equipe técnica responsável pela análise, não gerando direito a ressarcimento.</w:t>
      </w:r>
    </w:p>
    <w:p>
      <w:pPr>
        <w:tabs>
          <w:tab w:val="left" w:pos="1134" w:leader="none"/>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p>
    <w:p>
      <w:pPr>
        <w:numPr>
          <w:ilvl w:val="0"/>
          <w:numId w:val="307"/>
        </w:numPr>
        <w:tabs>
          <w:tab w:val="left" w:pos="1134" w:leader="none"/>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Após a divulgação do resultado final da licitação, as amostras (quando solicitadas) entregues deverão ser recolhidas pelos licitantes no prazo </w:t>
      </w:r>
      <w:r>
        <w:rPr>
          <w:rFonts w:ascii="Times New Roman" w:hAnsi="Times New Roman" w:cs="Times New Roman" w:eastAsia="Times New Roman"/>
          <w:b/>
          <w:color w:val="auto"/>
          <w:spacing w:val="0"/>
          <w:position w:val="0"/>
          <w:sz w:val="24"/>
          <w:shd w:fill="FFFFFF" w:val="clear"/>
        </w:rPr>
        <w:t xml:space="preserve">de </w:t>
      </w:r>
      <w:r>
        <w:rPr>
          <w:rFonts w:ascii="Times New Roman" w:hAnsi="Times New Roman" w:cs="Times New Roman" w:eastAsia="Times New Roman"/>
          <w:b/>
          <w:color w:val="auto"/>
          <w:spacing w:val="0"/>
          <w:position w:val="0"/>
          <w:sz w:val="24"/>
          <w:shd w:fill="FFFFFF" w:val="clear"/>
        </w:rPr>
        <w:t xml:space="preserve">10 </w:t>
      </w:r>
      <w:r>
        <w:rPr>
          <w:rFonts w:ascii="Times New Roman" w:hAnsi="Times New Roman" w:cs="Times New Roman" w:eastAsia="Times New Roman"/>
          <w:b/>
          <w:color w:val="auto"/>
          <w:spacing w:val="0"/>
          <w:position w:val="0"/>
          <w:sz w:val="24"/>
          <w:shd w:fill="FFFFFF" w:val="clear"/>
        </w:rPr>
        <w:t xml:space="preserve">(DEZ) dias</w:t>
      </w:r>
      <w:r>
        <w:rPr>
          <w:rFonts w:ascii="Times New Roman" w:hAnsi="Times New Roman" w:cs="Times New Roman" w:eastAsia="Times New Roman"/>
          <w:color w:val="auto"/>
          <w:spacing w:val="0"/>
          <w:position w:val="0"/>
          <w:sz w:val="24"/>
          <w:shd w:fill="FFFFFF" w:val="clear"/>
        </w:rPr>
        <w:t xml:space="preserve">, após o qual poderão ser descartadas pela Administração, sem direito a ressarcimento.</w:t>
      </w:r>
    </w:p>
    <w:p>
      <w:pPr>
        <w:spacing w:before="0" w:after="0" w:line="240"/>
        <w:ind w:right="0" w:left="720" w:firstLine="0"/>
        <w:jc w:val="left"/>
        <w:rPr>
          <w:rFonts w:ascii="Times New Roman" w:hAnsi="Times New Roman" w:cs="Times New Roman" w:eastAsia="Times New Roman"/>
          <w:color w:val="auto"/>
          <w:spacing w:val="0"/>
          <w:position w:val="0"/>
          <w:sz w:val="24"/>
          <w:shd w:fill="FFFFFF" w:val="clear"/>
        </w:rPr>
      </w:pPr>
    </w:p>
    <w:p>
      <w:pPr>
        <w:numPr>
          <w:ilvl w:val="0"/>
          <w:numId w:val="309"/>
        </w:numPr>
        <w:tabs>
          <w:tab w:val="left" w:pos="1134" w:leader="none"/>
          <w:tab w:val="left" w:pos="1344" w:leader="none"/>
          <w:tab w:val="left" w:pos="1985" w:leader="none"/>
        </w:tabs>
        <w:spacing w:before="0" w:after="0" w:line="240"/>
        <w:ind w:right="0" w:left="567"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pPr>
        <w:spacing w:before="0" w:after="0" w:line="240"/>
        <w:ind w:right="0" w:left="720" w:firstLine="0"/>
        <w:jc w:val="left"/>
        <w:rPr>
          <w:rFonts w:ascii="Times New Roman" w:hAnsi="Times New Roman" w:cs="Times New Roman" w:eastAsia="Times New Roman"/>
          <w:color w:val="auto"/>
          <w:spacing w:val="0"/>
          <w:position w:val="0"/>
          <w:sz w:val="24"/>
          <w:shd w:fill="FFFFFF" w:val="clear"/>
        </w:rPr>
      </w:pPr>
    </w:p>
    <w:p>
      <w:pPr>
        <w:numPr>
          <w:ilvl w:val="0"/>
          <w:numId w:val="311"/>
        </w:num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Se a proposta ou lance vencedor for desclassificado, o Pregoeiro examinará a proposta ou lance subsequente, e, assim sucessivamente, na ordem de classificação.</w:t>
      </w:r>
    </w:p>
    <w:p>
      <w:pPr>
        <w:tabs>
          <w:tab w:val="left" w:pos="0" w:leader="none"/>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p>
    <w:p>
      <w:pPr>
        <w:numPr>
          <w:ilvl w:val="0"/>
          <w:numId w:val="313"/>
        </w:numPr>
        <w:tabs>
          <w:tab w:val="left" w:pos="0" w:leader="none"/>
          <w:tab w:val="left" w:pos="426"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Havendo necessidade, o Pregoeiro suspenderá a sessão, informando no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chat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a nova data e horário para a sua continuidade.</w:t>
      </w:r>
    </w:p>
    <w:p>
      <w:pPr>
        <w:tabs>
          <w:tab w:val="left" w:pos="0" w:leader="none"/>
          <w:tab w:val="left" w:pos="426"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p>
    <w:p>
      <w:pPr>
        <w:numPr>
          <w:ilvl w:val="0"/>
          <w:numId w:val="315"/>
        </w:numPr>
        <w:tabs>
          <w:tab w:val="left" w:pos="0" w:leader="none"/>
          <w:tab w:val="left" w:pos="426"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Pregoeiro poderá encaminhar, por meio do sistema eletrônico, contraproposta ao licitante que apresentou o lance mais vantajoso, com o fim de negociar a obtenção de melhor preço, vedada a negociação em condições diversas das previstas neste Edital.</w:t>
      </w:r>
    </w:p>
    <w:p>
      <w:pPr>
        <w:tabs>
          <w:tab w:val="left" w:pos="0" w:leader="none"/>
          <w:tab w:val="left" w:pos="426"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17"/>
        </w:num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Também nas hipóteses em que o Pregoeiro não aceitar a proposta e passar à subsequente, poderá negociar com o licitante para que seja obtido preço melhor.</w:t>
      </w:r>
    </w:p>
    <w:p>
      <w:p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319"/>
        </w:numPr>
        <w:tabs>
          <w:tab w:val="left" w:pos="851"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negociação será realizada por meio do sistema, podendo ser acompanhada pelos demais licitantes.</w:t>
      </w:r>
    </w:p>
    <w:p>
      <w:pPr>
        <w:tabs>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21"/>
        </w:numPr>
        <w:tabs>
          <w:tab w:val="left" w:pos="0"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itens/serviço não exclusivos para a participação de microempresas e empresas de pequeno porte, sempre que a proposta não for aceita, e antes de o Pregoeiro passar à subsequente, haverá nova verificação, pelo sistema, da eventual ocorrência do empate ficto, previsto nos artigos </w:t>
      </w:r>
      <w:r>
        <w:rPr>
          <w:rFonts w:ascii="Times New Roman" w:hAnsi="Times New Roman" w:cs="Times New Roman" w:eastAsia="Times New Roman"/>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45 </w:t>
      </w:r>
      <w:r>
        <w:rPr>
          <w:rFonts w:ascii="Times New Roman" w:hAnsi="Times New Roman" w:cs="Times New Roman" w:eastAsia="Times New Roman"/>
          <w:color w:val="auto"/>
          <w:spacing w:val="0"/>
          <w:position w:val="0"/>
          <w:sz w:val="24"/>
          <w:shd w:fill="auto" w:val="clear"/>
        </w:rPr>
        <w:t xml:space="preserve">da LC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seguindo-se a disciplina antes estabelecida, se for o caso.</w:t>
      </w:r>
    </w:p>
    <w:p>
      <w:pPr>
        <w:tabs>
          <w:tab w:val="left" w:pos="0"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23"/>
        </w:numPr>
        <w:tabs>
          <w:tab w:val="left" w:pos="567" w:leader="none"/>
          <w:tab w:val="left" w:pos="851" w:leader="none"/>
        </w:tabs>
        <w:spacing w:before="0" w:after="0" w:line="240"/>
        <w:ind w:right="-1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Encerrada a análise quanto à aceitação da proposta, o pregoeiro verificará a habilitação do licitante, observado o disposto neste Edital.</w:t>
      </w:r>
    </w:p>
    <w:p>
      <w:pPr>
        <w:tabs>
          <w:tab w:val="left" w:pos="567" w:leader="none"/>
          <w:tab w:val="left" w:pos="1134" w:leader="none"/>
        </w:tabs>
        <w:spacing w:before="0" w:after="0" w:line="240"/>
        <w:ind w:right="-15" w:left="432"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keepLines w:val="true"/>
        <w:numPr>
          <w:ilvl w:val="0"/>
          <w:numId w:val="325"/>
        </w:numPr>
        <w:tabs>
          <w:tab w:val="left" w:pos="567" w:leader="none"/>
          <w:tab w:val="left" w:pos="284"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HABILITAÇÃO.</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27"/>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deverão encaminhar, nos termos deste Edital, a documentação relacionada </w:t>
      </w:r>
      <w:r>
        <w:rPr>
          <w:rFonts w:ascii="Times New Roman" w:hAnsi="Times New Roman" w:cs="Times New Roman" w:eastAsia="Times New Roman"/>
          <w:b/>
          <w:color w:val="auto"/>
          <w:spacing w:val="0"/>
          <w:position w:val="0"/>
          <w:sz w:val="24"/>
          <w:shd w:fill="auto" w:val="clear"/>
        </w:rPr>
        <w:t xml:space="preserve">para fins de habilitação</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29"/>
        </w:numPr>
        <w:tabs>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É dever do licitante atualizar previamente as comprovações constantes do </w:t>
      </w:r>
      <w:r>
        <w:rPr>
          <w:rFonts w:ascii="Times New Roman" w:hAnsi="Times New Roman" w:cs="Times New Roman" w:eastAsia="Times New Roman"/>
          <w:b/>
          <w:color w:val="auto"/>
          <w:spacing w:val="0"/>
          <w:position w:val="0"/>
          <w:sz w:val="24"/>
          <w:shd w:fill="auto" w:val="clear"/>
        </w:rPr>
        <w:t xml:space="preserve">PORTAL DE COMPRAS PUBLICAS, </w:t>
      </w:r>
      <w:r>
        <w:rPr>
          <w:rFonts w:ascii="Times New Roman" w:hAnsi="Times New Roman" w:cs="Times New Roman" w:eastAsia="Times New Roman"/>
          <w:color w:val="auto"/>
          <w:spacing w:val="0"/>
          <w:position w:val="0"/>
          <w:sz w:val="24"/>
          <w:shd w:fill="auto" w:val="clear"/>
        </w:rPr>
        <w:t xml:space="preserve">para que estejam vigentes na data da abertura da sessão pública, ou encaminhar, em conjunto com a apresentação da proposta, a respectiva documentação atualizada.</w:t>
      </w:r>
    </w:p>
    <w:p>
      <w:pPr>
        <w:tabs>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331"/>
        </w:numPr>
        <w:tabs>
          <w:tab w:val="left" w:pos="993" w:leader="none"/>
        </w:tabs>
        <w:spacing w:before="0" w:after="0" w:line="240"/>
        <w:ind w:right="0" w:left="284" w:firstLine="63"/>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descumprimento do subitem acima implicará a inabilitação do licitante, exceto se a consulta aos sítios eletrônicos oficiais emissores de certidões feita pelo Pregoeiro lograr êxito em encontrar a(s) certidão(ões) válida(s), conforme art. </w:t>
      </w:r>
      <w:r>
        <w:rPr>
          <w:rFonts w:ascii="Times New Roman" w:hAnsi="Times New Roman" w:cs="Times New Roman" w:eastAsia="Times New Roman"/>
          <w:color w:val="auto"/>
          <w:spacing w:val="0"/>
          <w:position w:val="0"/>
          <w:sz w:val="24"/>
          <w:shd w:fill="auto" w:val="clear"/>
        </w:rPr>
        <w:t xml:space="preserve">43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do Decreto </w:t>
      </w:r>
      <w:r>
        <w:rPr>
          <w:rFonts w:ascii="Times New Roman" w:hAnsi="Times New Roman" w:cs="Times New Roman" w:eastAsia="Times New Roman"/>
          <w:color w:val="auto"/>
          <w:spacing w:val="0"/>
          <w:position w:val="0"/>
          <w:sz w:val="24"/>
          <w:shd w:fill="auto" w:val="clear"/>
        </w:rPr>
        <w:t xml:space="preserve">10.024</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p>
    <w:p>
      <w:pPr>
        <w:numPr>
          <w:ilvl w:val="0"/>
          <w:numId w:val="333"/>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atendidas as condições de participação, a habilitação dos licitantes será verificada por meio do </w:t>
      </w:r>
      <w:r>
        <w:rPr>
          <w:rFonts w:ascii="Times New Roman" w:hAnsi="Times New Roman" w:cs="Times New Roman" w:eastAsia="Times New Roman"/>
          <w:b/>
          <w:i/>
          <w:color w:val="auto"/>
          <w:spacing w:val="0"/>
          <w:position w:val="0"/>
          <w:sz w:val="24"/>
          <w:shd w:fill="auto" w:val="clear"/>
        </w:rPr>
        <w:t xml:space="preserve">PORTAL DE COMPRAS PUBLICAS</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em relação à habilitação jurídica, à regularidade fiscal e trabalhista, à qualificação econômica financeira e habilitação técnica.</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Para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fins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habilitação,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deverá</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licitante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comprovar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seguintes</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requisitos:</w:t>
      </w:r>
    </w:p>
    <w:p>
      <w:pPr>
        <w:tabs>
          <w:tab w:val="left" w:pos="426" w:leader="none"/>
        </w:tabs>
        <w:spacing w:before="0" w:after="0" w:line="240"/>
        <w:ind w:right="0" w:left="646"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9.2.1.1</w:t>
      </w:r>
      <w:r>
        <w:rPr>
          <w:rFonts w:ascii="Times New Roman" w:hAnsi="Times New Roman" w:cs="Times New Roman" w:eastAsia="Times New Roman"/>
          <w:b/>
          <w:color w:val="auto"/>
          <w:spacing w:val="0"/>
          <w:position w:val="0"/>
          <w:sz w:val="24"/>
          <w:shd w:fill="auto" w:val="clear"/>
        </w:rPr>
        <w:t xml:space="preserve">. HABILITAÇÃO</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JURÍDICA</w:t>
      </w:r>
    </w:p>
    <w:p>
      <w:pPr>
        <w:spacing w:before="0" w:after="0" w:line="240"/>
        <w:ind w:right="0" w:left="1418" w:firstLine="0"/>
        <w:jc w:val="left"/>
        <w:rPr>
          <w:rFonts w:ascii="Times New Roman" w:hAnsi="Times New Roman" w:cs="Times New Roman" w:eastAsia="Times New Roman"/>
          <w:b/>
          <w:color w:val="auto"/>
          <w:spacing w:val="0"/>
          <w:position w:val="0"/>
          <w:sz w:val="24"/>
          <w:shd w:fill="auto" w:val="clear"/>
        </w:rPr>
      </w:pPr>
    </w:p>
    <w:p>
      <w:pPr>
        <w:numPr>
          <w:ilvl w:val="0"/>
          <w:numId w:val="338"/>
        </w:numPr>
        <w:tabs>
          <w:tab w:val="left" w:pos="0" w:leader="none"/>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Pessoa física: cédula de identidade (RG) ou documento equivalente que, por força de lei, tenha validade para fins de identificação em todo o território nacional;</w:t>
      </w:r>
    </w:p>
    <w:p>
      <w:pPr>
        <w:tabs>
          <w:tab w:val="left" w:pos="0" w:leader="none"/>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0"/>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Empresário individual: inscrição no Registro Público de Empresas Mercantis, a cargo da Junta Comercial da respectiva sede; </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2"/>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Microempreendedor Individual - MEI: Certificado da Condição de Microempreendedor Individual - CCMEI, cuja aceitação ficará condicionada à verificação da autenticidade no sítio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https://www.gov.br/empresas-e-negocios/pt-br/empreendedor</w:t>
        </w:r>
      </w:hyperlink>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4"/>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Sociedade empresária, sociedade limitada unipessoal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SLU ou sociedade identificada como empresa individual de responsabilidade limitada - EIRELI: inscri</w:t>
      </w:r>
      <w:r>
        <w:rPr>
          <w:rFonts w:ascii="Times New Roman" w:hAnsi="Times New Roman" w:cs="Times New Roman" w:eastAsia="Times New Roman"/>
          <w:color w:val="auto"/>
          <w:spacing w:val="0"/>
          <w:position w:val="0"/>
          <w:sz w:val="24"/>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6"/>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w:t>
      </w:r>
      <w:r>
        <w:rPr>
          <w:rFonts w:ascii="Times New Roman" w:hAnsi="Times New Roman" w:cs="Times New Roman" w:eastAsia="Times New Roman"/>
          <w:color w:val="auto"/>
          <w:spacing w:val="0"/>
          <w:position w:val="0"/>
          <w:sz w:val="24"/>
          <w:shd w:fill="auto" w:val="clear"/>
        </w:rPr>
        <w:t xml:space="preserve">77</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de março de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48"/>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Sociedade simples: inscrição do ato constitutivo no Registro Civil de Pessoas Jurídicas do local de sua sede, acompanhada de documento comprobatório de seus administradores;</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50"/>
        </w:numPr>
        <w:tabs>
          <w:tab w:val="left" w:pos="993" w:leader="none"/>
        </w:tabs>
        <w:spacing w:before="0" w:after="0" w:line="240"/>
        <w:ind w:right="0" w:left="0" w:hanging="1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52"/>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Sociedade cooperativa: ata de fundação e estatuto social, com a ata da assembleia que o aprovou, devidamente arquivado na Junta Comercial ou inscrito no Registro Civil das Pessoas Jurídicas da respectiva sede, além do registro de que trata o art. </w:t>
      </w:r>
      <w:r>
        <w:rPr>
          <w:rFonts w:ascii="Times New Roman" w:hAnsi="Times New Roman" w:cs="Times New Roman" w:eastAsia="Times New Roman"/>
          <w:color w:val="auto"/>
          <w:spacing w:val="0"/>
          <w:position w:val="0"/>
          <w:sz w:val="24"/>
          <w:shd w:fill="auto" w:val="clear"/>
        </w:rPr>
        <w:t xml:space="preserve">107 </w:t>
      </w:r>
      <w:r>
        <w:rPr>
          <w:rFonts w:ascii="Times New Roman" w:hAnsi="Times New Roman" w:cs="Times New Roman" w:eastAsia="Times New Roman"/>
          <w:color w:val="auto"/>
          <w:spacing w:val="0"/>
          <w:position w:val="0"/>
          <w:sz w:val="24"/>
          <w:shd w:fill="auto" w:val="clear"/>
        </w:rPr>
        <w:t xml:space="preserve">da Lei nº </w:t>
      </w:r>
      <w:r>
        <w:rPr>
          <w:rFonts w:ascii="Times New Roman" w:hAnsi="Times New Roman" w:cs="Times New Roman" w:eastAsia="Times New Roman"/>
          <w:color w:val="auto"/>
          <w:spacing w:val="0"/>
          <w:position w:val="0"/>
          <w:sz w:val="24"/>
          <w:shd w:fill="auto" w:val="clear"/>
        </w:rPr>
        <w:t xml:space="preserve">5.764</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de dezembro </w:t>
      </w:r>
      <w:r>
        <w:rPr>
          <w:rFonts w:ascii="Times New Roman" w:hAnsi="Times New Roman" w:cs="Times New Roman" w:eastAsia="Times New Roman"/>
          <w:color w:val="auto"/>
          <w:spacing w:val="0"/>
          <w:position w:val="0"/>
          <w:sz w:val="24"/>
          <w:shd w:fill="auto" w:val="clear"/>
        </w:rPr>
        <w:t xml:space="preserve">1971</w:t>
      </w:r>
      <w:r>
        <w:rPr>
          <w:rFonts w:ascii="Times New Roman" w:hAnsi="Times New Roman" w:cs="Times New Roman" w:eastAsia="Times New Roman"/>
          <w:color w:val="auto"/>
          <w:spacing w:val="0"/>
          <w:position w:val="0"/>
          <w:sz w:val="24"/>
          <w:shd w:fill="auto" w:val="clear"/>
        </w:rPr>
        <w:t xml:space="preserve">.</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54"/>
        </w:numPr>
        <w:tabs>
          <w:tab w:val="left" w:pos="993"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Agricultor familiar: Declaração de Aptidão ao Pronaf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DAP ou DAP-P v</w:t>
      </w:r>
      <w:r>
        <w:rPr>
          <w:rFonts w:ascii="Times New Roman" w:hAnsi="Times New Roman" w:cs="Times New Roman" w:eastAsia="Times New Roman"/>
          <w:color w:val="auto"/>
          <w:spacing w:val="0"/>
          <w:position w:val="0"/>
          <w:sz w:val="24"/>
          <w:shd w:fill="auto" w:val="clear"/>
        </w:rPr>
        <w:t xml:space="preserve">álida, ou, ainda, outros documentos definidos pela Secretaria Especial de Agricultura Familiar e do Desenvolvimento Agrário, nos termos do art.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º do Decreto nº </w:t>
      </w:r>
      <w:r>
        <w:rPr>
          <w:rFonts w:ascii="Times New Roman" w:hAnsi="Times New Roman" w:cs="Times New Roman" w:eastAsia="Times New Roman"/>
          <w:color w:val="auto"/>
          <w:spacing w:val="0"/>
          <w:position w:val="0"/>
          <w:sz w:val="24"/>
          <w:shd w:fill="auto" w:val="clear"/>
        </w:rPr>
        <w:t xml:space="preserve">10.880</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de dezembro de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56"/>
        </w:numPr>
        <w:tabs>
          <w:tab w:val="left" w:pos="1134"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Produtor Rural: matrícula no Cadastro Específico do INSS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CEI, que comprove a qualifica</w:t>
      </w:r>
      <w:r>
        <w:rPr>
          <w:rFonts w:ascii="Times New Roman" w:hAnsi="Times New Roman" w:cs="Times New Roman" w:eastAsia="Times New Roman"/>
          <w:color w:val="auto"/>
          <w:spacing w:val="0"/>
          <w:position w:val="0"/>
          <w:sz w:val="24"/>
          <w:shd w:fill="auto" w:val="clear"/>
        </w:rPr>
        <w:t xml:space="preserve">ção como produtor rural pessoa física, nos termos da Instrução Normativa RFB n. </w:t>
      </w:r>
      <w:r>
        <w:rPr>
          <w:rFonts w:ascii="Times New Roman" w:hAnsi="Times New Roman" w:cs="Times New Roman" w:eastAsia="Times New Roman"/>
          <w:color w:val="auto"/>
          <w:spacing w:val="0"/>
          <w:position w:val="0"/>
          <w:sz w:val="24"/>
          <w:shd w:fill="auto" w:val="clear"/>
        </w:rPr>
        <w:t xml:space="preserve">971</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de novembro de </w:t>
      </w:r>
      <w:r>
        <w:rPr>
          <w:rFonts w:ascii="Times New Roman" w:hAnsi="Times New Roman" w:cs="Times New Roman" w:eastAsia="Times New Roman"/>
          <w:color w:val="auto"/>
          <w:spacing w:val="0"/>
          <w:position w:val="0"/>
          <w:sz w:val="24"/>
          <w:shd w:fill="auto" w:val="clear"/>
        </w:rPr>
        <w:t xml:space="preserve">2009 </w:t>
      </w:r>
      <w:r>
        <w:rPr>
          <w:rFonts w:ascii="Times New Roman" w:hAnsi="Times New Roman" w:cs="Times New Roman" w:eastAsia="Times New Roman"/>
          <w:color w:val="auto"/>
          <w:spacing w:val="0"/>
          <w:position w:val="0"/>
          <w:sz w:val="24"/>
          <w:shd w:fill="auto" w:val="clear"/>
        </w:rPr>
        <w:t xml:space="preserve">(arts. </w:t>
      </w: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a </w:t>
      </w: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165</w:t>
      </w:r>
      <w:r>
        <w:rPr>
          <w:rFonts w:ascii="Times New Roman" w:hAnsi="Times New Roman" w:cs="Times New Roman" w:eastAsia="Times New Roman"/>
          <w:color w:val="auto"/>
          <w:spacing w:val="0"/>
          <w:position w:val="0"/>
          <w:sz w:val="24"/>
          <w:shd w:fill="auto" w:val="clear"/>
        </w:rPr>
        <w:t xml:space="preserve">).</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58"/>
        </w:numPr>
        <w:tabs>
          <w:tab w:val="left" w:pos="1134"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Ato de autorização para o exercício da atividade contratada sujeita à autorização, expedido pelo órgão competente nos termos da lei.  </w:t>
      </w: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60"/>
        </w:numPr>
        <w:tabs>
          <w:tab w:val="left" w:pos="1134" w:leader="none"/>
        </w:tabs>
        <w:spacing w:before="0" w:after="0" w:line="240"/>
        <w:ind w:right="0" w:left="0" w:hanging="1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documentos apresentados deverão estar acompanhados de todas as alterações ou da consolidação respectiva.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9.2.1.2</w:t>
      </w:r>
      <w:r>
        <w:rPr>
          <w:rFonts w:ascii="Times New Roman" w:hAnsi="Times New Roman" w:cs="Times New Roman" w:eastAsia="Times New Roman"/>
          <w:b/>
          <w:color w:val="auto"/>
          <w:spacing w:val="0"/>
          <w:position w:val="0"/>
          <w:sz w:val="24"/>
          <w:shd w:fill="auto" w:val="clear"/>
        </w:rPr>
        <w:t xml:space="preserve">. HABILITAÇÃO FISCAL, SOCIAL E TRABALHISTA</w:t>
      </w:r>
    </w:p>
    <w:p>
      <w:pPr>
        <w:spacing w:before="0" w:after="0" w:line="240"/>
        <w:ind w:right="0" w:left="426"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Prova de inscrição no Cadastro Nacional de Pessoas Jurídicas ou no Cadastro de Pessoas Físicas, conforme o caso;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Prova de regularidade junto à Fazenda Municipal, através da Certidão Negativa junto aos Tributos Municipais, emitida pela Secretaria da Fazenda Municipal onde a empresa for sediada;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9.2.1.2.3</w:t>
      </w:r>
      <w:r>
        <w:rPr>
          <w:rFonts w:ascii="Times New Roman" w:hAnsi="Times New Roman" w:cs="Times New Roman" w:eastAsia="Times New Roman"/>
          <w:color w:val="auto"/>
          <w:spacing w:val="0"/>
          <w:position w:val="0"/>
          <w:sz w:val="24"/>
          <w:shd w:fill="auto" w:val="clear"/>
        </w:rPr>
        <w:t xml:space="preserve">. Prova de regularidade junto à Fazenda Estadual, através da Certidão Negativa junto aos Tributos Estaduais, emitida pela Secretaria da Fazenda Estadual onde a empresa for sediada;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Pr>
          <w:rFonts w:ascii="Times New Roman" w:hAnsi="Times New Roman" w:cs="Times New Roman" w:eastAsia="Times New Roman"/>
          <w:color w:val="auto"/>
          <w:spacing w:val="0"/>
          <w:position w:val="0"/>
          <w:sz w:val="24"/>
          <w:shd w:fill="auto" w:val="clear"/>
        </w:rPr>
        <w:t xml:space="preserve">1.751</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de outubro de </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 do Secretário da Receita Federal do Brasil e da Procuradora-Geral da Fazenda Nacional.</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Prova de regularidade com o Fundo de Garantia do Tempo de Serviço (FGTS);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9.2.1.2.6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w:t>
      </w:r>
      <w:r>
        <w:rPr>
          <w:rFonts w:ascii="Times New Roman" w:hAnsi="Times New Roman" w:cs="Times New Roman" w:eastAsia="Times New Roman"/>
          <w:color w:val="auto"/>
          <w:spacing w:val="0"/>
          <w:position w:val="0"/>
          <w:sz w:val="24"/>
          <w:shd w:fill="auto" w:val="clear"/>
        </w:rPr>
        <w:t xml:space="preserve">5.452</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º de maio de </w:t>
      </w:r>
      <w:r>
        <w:rPr>
          <w:rFonts w:ascii="Times New Roman" w:hAnsi="Times New Roman" w:cs="Times New Roman" w:eastAsia="Times New Roman"/>
          <w:color w:val="auto"/>
          <w:spacing w:val="0"/>
          <w:position w:val="0"/>
          <w:sz w:val="24"/>
          <w:shd w:fill="auto" w:val="clear"/>
        </w:rPr>
        <w:t xml:space="preserve">1943</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9.2.1.3</w:t>
      </w:r>
      <w:r>
        <w:rPr>
          <w:rFonts w:ascii="Times New Roman" w:hAnsi="Times New Roman" w:cs="Times New Roman" w:eastAsia="Times New Roman"/>
          <w:b/>
          <w:color w:val="auto"/>
          <w:spacing w:val="0"/>
          <w:position w:val="0"/>
          <w:sz w:val="24"/>
          <w:shd w:fill="auto" w:val="clear"/>
        </w:rPr>
        <w:t xml:space="preserve">. QUALIFICAÇÃO</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ECONÔMICO-FINANCEIRA</w:t>
      </w:r>
    </w:p>
    <w:p>
      <w:pPr>
        <w:keepNext w:val="true"/>
        <w:keepLines w:val="true"/>
        <w:numPr>
          <w:ilvl w:val="0"/>
          <w:numId w:val="366"/>
        </w:numPr>
        <w:tabs>
          <w:tab w:val="left" w:pos="567" w:leader="none"/>
          <w:tab w:val="left" w:pos="0" w:leader="none"/>
          <w:tab w:val="left" w:pos="1418" w:leader="none"/>
        </w:tabs>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p>
    <w:p>
      <w:pPr>
        <w:keepNext w:val="true"/>
        <w:keepLines w:val="true"/>
        <w:numPr>
          <w:ilvl w:val="0"/>
          <w:numId w:val="366"/>
        </w:numPr>
        <w:tabs>
          <w:tab w:val="left" w:pos="567" w:leader="none"/>
          <w:tab w:val="left" w:pos="0" w:leader="none"/>
          <w:tab w:val="left" w:pos="1418" w:leader="none"/>
        </w:tabs>
        <w:spacing w:before="0" w:after="0" w:line="24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9.2.1.3.1</w:t>
      </w:r>
      <w:r>
        <w:rPr>
          <w:rFonts w:ascii="Times New Roman" w:hAnsi="Times New Roman" w:cs="Times New Roman" w:eastAsia="Times New Roman"/>
          <w:color w:val="auto"/>
          <w:spacing w:val="0"/>
          <w:position w:val="0"/>
          <w:sz w:val="24"/>
          <w:shd w:fill="auto" w:val="clear"/>
        </w:rPr>
        <w:t xml:space="preserve">. Certidão negativa de insolvência civil expedida pelo distribuidor do domicílio ou sede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licitante, caso se trate de pessoa física, desde que admitida a sua participação na licitação (art.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º,</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inciso II,</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alínea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 Instrução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Normativa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Seges/ME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nº</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116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sociedade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simples;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368"/>
        </w:numPr>
        <w:tabs>
          <w:tab w:val="left" w:pos="567" w:leader="none"/>
          <w:tab w:val="left" w:pos="0" w:leader="none"/>
          <w:tab w:val="left" w:pos="1061" w:leader="none"/>
          <w:tab w:val="left" w:pos="1418" w:leader="none"/>
        </w:tabs>
        <w:spacing w:before="0" w:after="0" w:line="24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9.2.1.3.2</w:t>
      </w:r>
      <w:r>
        <w:rPr>
          <w:rFonts w:ascii="Times New Roman" w:hAnsi="Times New Roman" w:cs="Times New Roman" w:eastAsia="Times New Roman"/>
          <w:color w:val="auto"/>
          <w:spacing w:val="0"/>
          <w:position w:val="0"/>
          <w:sz w:val="24"/>
          <w:shd w:fill="auto" w:val="clear"/>
        </w:rPr>
        <w:t xml:space="preserve">. Certidão negativa de falência expedida pelo distribuidor da sede do fornecedor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(Lei n</w:t>
      </w:r>
      <w:r>
        <w:rPr>
          <w:rFonts w:ascii="Times New Roman" w:hAnsi="Times New Roman" w:cs="Times New Roman" w:eastAsia="Times New Roman"/>
          <w:color w:val="auto"/>
          <w:spacing w:val="0"/>
          <w:position w:val="0"/>
          <w:sz w:val="24"/>
          <w:shd w:fill="auto" w:val="clear"/>
        </w:rPr>
        <w:t xml:space="preserve">º</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art. </w:t>
      </w:r>
      <w:r>
        <w:rPr>
          <w:rFonts w:ascii="Times New Roman" w:hAnsi="Times New Roman" w:cs="Times New Roman" w:eastAsia="Times New Roman"/>
          <w:color w:val="auto"/>
          <w:spacing w:val="0"/>
          <w:position w:val="0"/>
          <w:sz w:val="24"/>
          <w:shd w:fill="auto" w:val="clear"/>
        </w:rPr>
        <w:t xml:space="preserve">69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caput, inciso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II).</w:t>
      </w:r>
    </w:p>
    <w:p>
      <w:pPr>
        <w:spacing w:before="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p>
    <w:p>
      <w:pPr>
        <w:spacing w:before="0" w:after="0" w:line="240"/>
        <w:ind w:right="0" w:left="0" w:firstLine="0"/>
        <w:jc w:val="both"/>
        <w:rPr>
          <w:rFonts w:ascii="Ecofont_Spranq_eco_Sans" w:hAnsi="Ecofont_Spranq_eco_Sans" w:cs="Ecofont_Spranq_eco_Sans" w:eastAsia="Ecofont_Spranq_eco_Sans"/>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9.2.1.4</w:t>
      </w:r>
      <w:r>
        <w:rPr>
          <w:rFonts w:ascii="Times New Roman" w:hAnsi="Times New Roman" w:cs="Times New Roman" w:eastAsia="Times New Roman"/>
          <w:b/>
          <w:color w:val="auto"/>
          <w:spacing w:val="0"/>
          <w:position w:val="0"/>
          <w:sz w:val="24"/>
          <w:shd w:fill="auto" w:val="clear"/>
        </w:rPr>
        <w:t xml:space="preserve">. </w:t>
      </w:r>
      <w:r>
        <w:rPr>
          <w:rFonts w:ascii="Ecofont_Spranq_eco_Sans" w:hAnsi="Ecofont_Spranq_eco_Sans" w:cs="Ecofont_Spranq_eco_Sans" w:eastAsia="Ecofont_Spranq_eco_Sans"/>
          <w:b/>
          <w:color w:val="auto"/>
          <w:spacing w:val="0"/>
          <w:position w:val="0"/>
          <w:sz w:val="24"/>
          <w:shd w:fill="auto" w:val="clear"/>
        </w:rPr>
        <w:t xml:space="preserve">QUALIFICAÇÃO TÉCNICA </w:t>
      </w:r>
    </w:p>
    <w:p>
      <w:pPr>
        <w:spacing w:before="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9.2.1.5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Qualifica</w:t>
      </w:r>
      <w:r>
        <w:rPr>
          <w:rFonts w:ascii="Times New Roman" w:hAnsi="Times New Roman" w:cs="Times New Roman" w:eastAsia="Times New Roman"/>
          <w:b/>
          <w:color w:val="auto"/>
          <w:spacing w:val="0"/>
          <w:position w:val="0"/>
          <w:sz w:val="24"/>
          <w:shd w:fill="auto" w:val="clear"/>
        </w:rPr>
        <w:t xml:space="preserve">ção técnico-operacional</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Comprovação de aptidão da licitante para desempenho de atividade pertinente e compatível em características, quantidades e prazo com o objeto da licitação, através da apresentação de atestado de capacidade técnica emitido por pessoa jurídica de direito público ou privado;</w:t>
      </w:r>
    </w:p>
    <w:p>
      <w:pPr>
        <w:spacing w:before="0" w:after="0" w:line="240"/>
        <w:ind w:right="0" w:left="0" w:firstLine="0"/>
        <w:jc w:val="both"/>
        <w:rPr>
          <w:rFonts w:ascii="Times New Roman" w:hAnsi="Times New Roman" w:cs="Times New Roman" w:eastAsia="Times New Roman"/>
          <w:color w:val="auto"/>
          <w:spacing w:val="0"/>
          <w:position w:val="0"/>
          <w:sz w:val="24"/>
          <w:u w:val="single"/>
          <w:shd w:fill="auto" w:val="clear"/>
        </w:rPr>
      </w:pPr>
    </w:p>
    <w:p>
      <w:pPr>
        <w:tabs>
          <w:tab w:val="left" w:pos="113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9.2.1.6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Declaração de que cumpre o disposto no inciso XXXIII do art. </w:t>
      </w: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 da Constituição Federal</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proibição de trabalho noturno, perigoso ou insalubre a menores de dezoito e de qualquer trabalho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menores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dezesseis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salvo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condição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aprendiz,</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partir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quatorze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anos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6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observância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à</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Lei</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Federal n° </w:t>
      </w:r>
      <w:r>
        <w:rPr>
          <w:rFonts w:ascii="Times New Roman" w:hAnsi="Times New Roman" w:cs="Times New Roman" w:eastAsia="Times New Roman"/>
          <w:color w:val="auto"/>
          <w:spacing w:val="0"/>
          <w:position w:val="0"/>
          <w:sz w:val="24"/>
          <w:shd w:fill="auto" w:val="clear"/>
        </w:rPr>
        <w:t xml:space="preserve">9.854</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27.10.99</w:t>
      </w:r>
      <w:r>
        <w:rPr>
          <w:rFonts w:ascii="Times New Roman" w:hAnsi="Times New Roman" w:cs="Times New Roman" w:eastAsia="Times New Roman"/>
          <w:color w:val="auto"/>
          <w:spacing w:val="0"/>
          <w:position w:val="0"/>
          <w:sz w:val="24"/>
          <w:shd w:fill="auto" w:val="clear"/>
        </w:rPr>
        <w:t xml:space="preserve">.</w:t>
      </w:r>
    </w:p>
    <w:p>
      <w:pPr>
        <w:tabs>
          <w:tab w:val="left" w:pos="1843" w:leader="none"/>
        </w:tabs>
        <w:spacing w:before="0" w:after="0" w:line="240"/>
        <w:ind w:right="0" w:left="1134" w:firstLine="0"/>
        <w:jc w:val="both"/>
        <w:rPr>
          <w:rFonts w:ascii="Times New Roman" w:hAnsi="Times New Roman" w:cs="Times New Roman" w:eastAsia="Times New Roman"/>
          <w:color w:val="auto"/>
          <w:spacing w:val="0"/>
          <w:position w:val="0"/>
          <w:sz w:val="24"/>
          <w:shd w:fill="auto" w:val="clear"/>
        </w:rPr>
      </w:pPr>
    </w:p>
    <w:p>
      <w:pPr>
        <w:widowControl w:val="false"/>
        <w:numPr>
          <w:ilvl w:val="0"/>
          <w:numId w:val="373"/>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eastAsia="Times New Roman"/>
          <w:color w:val="auto"/>
          <w:spacing w:val="0"/>
          <w:position w:val="0"/>
          <w:sz w:val="24"/>
          <w:shd w:fill="FFFFFF" w:val="clear"/>
        </w:rPr>
        <w:t xml:space="preserve">02 </w:t>
      </w:r>
      <w:r>
        <w:rPr>
          <w:rFonts w:ascii="Times New Roman" w:hAnsi="Times New Roman" w:cs="Times New Roman" w:eastAsia="Times New Roman"/>
          <w:color w:val="auto"/>
          <w:spacing w:val="0"/>
          <w:position w:val="0"/>
          <w:sz w:val="24"/>
          <w:shd w:fill="FFFFFF" w:val="clear"/>
        </w:rPr>
        <w:t xml:space="preserve">(DUAS) HORAS, sob pena de inabilitação.</w:t>
      </w:r>
    </w:p>
    <w:p>
      <w:pPr>
        <w:widowControl w:val="false"/>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p>
    <w:p>
      <w:pPr>
        <w:numPr>
          <w:ilvl w:val="0"/>
          <w:numId w:val="375"/>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Somente haverá a necessidade de comprovação do preenchimento de requisitos mediante apresentação dos documentos originais não-digitais quando houver dúvida em relação à integridade do documento digital.</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77"/>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serão aceitos documentos de habilitação com indicação de CNPJ/CPF diferentes, salvo aqueles legalmente permitidos.</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79"/>
        </w:num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(documentos conjuntos ou consolidados, desde que devidamente comprovada a centralização);</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81"/>
        </w:numPr>
        <w:tabs>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Serão aceitos registros de CNPJ de licitante matriz e filial com diferenças de números de documentos pertinentes ao CND e ao CRF/FGTS, quando for comprovada a centralização do recolhimento dessas contribuições.</w:t>
      </w:r>
    </w:p>
    <w:p>
      <w:pPr>
        <w:spacing w:before="0" w:after="0" w:line="240"/>
        <w:ind w:right="0" w:left="858" w:firstLine="0"/>
        <w:jc w:val="both"/>
        <w:rPr>
          <w:rFonts w:ascii="Times New Roman" w:hAnsi="Times New Roman" w:cs="Times New Roman" w:eastAsia="Times New Roman"/>
          <w:color w:val="auto"/>
          <w:spacing w:val="0"/>
          <w:position w:val="0"/>
          <w:sz w:val="24"/>
          <w:shd w:fill="auto" w:val="clear"/>
        </w:rPr>
      </w:pPr>
    </w:p>
    <w:p>
      <w:pPr>
        <w:numPr>
          <w:ilvl w:val="0"/>
          <w:numId w:val="38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existência de restrição relativamente à regularidade fiscal e trabalhista não impede que a licitante qualificada como microempresa ou empresa de pequeno porte seja declarada vencedora, uma vez que atenda a todas as demais exigências do edital.</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85"/>
        </w:numPr>
        <w:tabs>
          <w:tab w:val="left" w:pos="993" w:leader="none"/>
          <w:tab w:val="left" w:pos="184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declaração do vencedor acontecerá no momento imediatamente posterior à fase de habilitação.</w:t>
      </w:r>
    </w:p>
    <w:p>
      <w:pPr>
        <w:tabs>
          <w:tab w:val="left" w:pos="1134" w:leader="none"/>
          <w:tab w:val="left" w:pos="1843" w:leader="none"/>
        </w:tabs>
        <w:spacing w:before="0" w:after="0" w:line="240"/>
        <w:ind w:right="0" w:left="1134" w:firstLine="0"/>
        <w:jc w:val="both"/>
        <w:rPr>
          <w:rFonts w:ascii="Times New Roman" w:hAnsi="Times New Roman" w:cs="Times New Roman" w:eastAsia="Times New Roman"/>
          <w:color w:val="auto"/>
          <w:spacing w:val="0"/>
          <w:position w:val="0"/>
          <w:sz w:val="24"/>
          <w:shd w:fill="auto" w:val="clear"/>
        </w:rPr>
      </w:pPr>
    </w:p>
    <w:p>
      <w:pPr>
        <w:numPr>
          <w:ilvl w:val="0"/>
          <w:numId w:val="387"/>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(cinco) dias úteis, após a declaração do vencedor, comprovar a regularização. O prazo poderá ser prorrogado por igual período, a critério da administração pública, quando requerida pelo licitante, mediante apresentação de justificativa.</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89"/>
        </w:num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391"/>
        </w:num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Havendo necessidade de analisar minuciosamente os documentos exigidos, o Pregoeiro suspenderá a sessão, informando no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chat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nova data e horário para a continuidade da mesma.</w:t>
      </w:r>
    </w:p>
    <w:p>
      <w:p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93"/>
        </w:num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inabilitado o licitante que não comprovar sua habilitação, seja por não apresentar quaisquer dos documentos exigidos, ou apresentá-los em desacordo com o estabelecido neste Edital.</w:t>
      </w:r>
    </w:p>
    <w:p>
      <w:p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95"/>
        </w:num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Nos itens não exclusivos a microempresas e empresas de pequeno porte, em havendo inabilitação, haverá nova verificação, pelo sistema, da eventual ocorrência do empate ficto, previsto nos artigos </w:t>
      </w:r>
      <w:r>
        <w:rPr>
          <w:rFonts w:ascii="Times New Roman" w:hAnsi="Times New Roman" w:cs="Times New Roman" w:eastAsia="Times New Roman"/>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45 </w:t>
      </w:r>
      <w:r>
        <w:rPr>
          <w:rFonts w:ascii="Times New Roman" w:hAnsi="Times New Roman" w:cs="Times New Roman" w:eastAsia="Times New Roman"/>
          <w:color w:val="auto"/>
          <w:spacing w:val="0"/>
          <w:position w:val="0"/>
          <w:sz w:val="24"/>
          <w:shd w:fill="auto" w:val="clear"/>
        </w:rPr>
        <w:t xml:space="preserve">da LC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seguindo-se a disciplina antes estabelecida para aceitação da proposta subsequente.</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permitida a participação de empresas estrangeiras que não funcionem no País, as exigências de habilitação serão atendidas mediante documentos equivalentes, inicialmente apresentados em tradução livre.</w:t>
      </w:r>
    </w:p>
    <w:p>
      <w:pPr>
        <w:numPr>
          <w:ilvl w:val="0"/>
          <w:numId w:val="39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hipótese de o licitante vencedor ser empresa estrangeira que não funcione no País, para </w:t>
      </w:r>
      <w:r>
        <w:rPr>
          <w:rFonts w:ascii="Times New Roman" w:hAnsi="Times New Roman" w:cs="Times New Roman" w:eastAsia="Times New Roman"/>
          <w:color w:val="auto"/>
          <w:spacing w:val="0"/>
          <w:position w:val="0"/>
          <w:sz w:val="24"/>
          <w:shd w:fill="auto" w:val="clear"/>
        </w:rPr>
        <w:t xml:space="preserve">ﬁ</w:t>
      </w:r>
      <w:r>
        <w:rPr>
          <w:rFonts w:ascii="Times New Roman" w:hAnsi="Times New Roman" w:cs="Times New Roman" w:eastAsia="Times New Roman"/>
          <w:color w:val="auto"/>
          <w:spacing w:val="0"/>
          <w:position w:val="0"/>
          <w:sz w:val="24"/>
          <w:shd w:fill="auto" w:val="clear"/>
        </w:rPr>
        <w:t xml:space="preserve">ns de assinatura do contrato ou da ata de registro de preços, os documentos exigidos para a habilitação serão traduzidos por tradutor juramentado no País e apostilados nos termos do disposto no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Decreto nº </w:t>
        </w:r>
        <w:r>
          <w:rPr>
            <w:rFonts w:ascii="Times New Roman" w:hAnsi="Times New Roman" w:cs="Times New Roman" w:eastAsia="Times New Roman"/>
            <w:color w:val="0000FF"/>
            <w:spacing w:val="0"/>
            <w:position w:val="0"/>
            <w:sz w:val="24"/>
            <w:u w:val="single"/>
            <w:shd w:fill="auto" w:val="clear"/>
          </w:rPr>
          <w:t xml:space="preserve">8.660</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29 </w:t>
        </w:r>
        <w:r>
          <w:rPr>
            <w:rFonts w:ascii="Times New Roman" w:hAnsi="Times New Roman" w:cs="Times New Roman" w:eastAsia="Times New Roman"/>
            <w:color w:val="0000FF"/>
            <w:spacing w:val="0"/>
            <w:position w:val="0"/>
            <w:sz w:val="24"/>
            <w:u w:val="single"/>
            <w:shd w:fill="auto" w:val="clear"/>
          </w:rPr>
          <w:t xml:space="preserve">de janeiro de </w:t>
        </w:r>
        <w:r>
          <w:rPr>
            <w:rFonts w:ascii="Times New Roman" w:hAnsi="Times New Roman" w:cs="Times New Roman" w:eastAsia="Times New Roman"/>
            <w:color w:val="0000FF"/>
            <w:spacing w:val="0"/>
            <w:position w:val="0"/>
            <w:sz w:val="24"/>
            <w:u w:val="single"/>
            <w:shd w:fill="auto" w:val="clear"/>
          </w:rPr>
          <w:t xml:space="preserve">2016</w:t>
        </w:r>
      </w:hyperlink>
      <w:r>
        <w:rPr>
          <w:rFonts w:ascii="Times New Roman" w:hAnsi="Times New Roman" w:cs="Times New Roman" w:eastAsia="Times New Roman"/>
          <w:color w:val="auto"/>
          <w:spacing w:val="0"/>
          <w:position w:val="0"/>
          <w:sz w:val="24"/>
          <w:shd w:fill="auto" w:val="clear"/>
        </w:rPr>
        <w:t xml:space="preserve">, ou de outro que venha a substituí-lo, ou consularizados pelos respectivos consulados ou embaixadas.</w:t>
      </w:r>
    </w:p>
    <w:p>
      <w:pPr>
        <w:numPr>
          <w:ilvl w:val="0"/>
          <w:numId w:val="39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numPr>
          <w:ilvl w:val="0"/>
          <w:numId w:val="39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o consórcio não for formado integralmente por microempresas ou empresas de pequeno porte e o termo de referência exigir requisitos de habilitação econômico-financeira, haverá um acréscimo de </w:t>
      </w: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para o consórcio em relação ao valor exigido para os licitantes individuais.</w:t>
      </w:r>
    </w:p>
    <w:p>
      <w:pPr>
        <w:numPr>
          <w:ilvl w:val="0"/>
          <w:numId w:val="39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documentos exigidos para fins de habilitação poderão ser substituídos por registro cadastral emitido por órgão ou entidade pública, desde que o registro tenha sido feito em obediência ao disposto na Lei nº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w:t>
      </w:r>
    </w:p>
    <w:p>
      <w:pPr>
        <w:numPr>
          <w:ilvl w:val="0"/>
          <w:numId w:val="39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39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verificado se o licitante apresentou declaração de que atende aos requisitos de habilitação, e o declarante responderá pela veracidade das informações prestadas, na forma da lei (</w:t>
      </w:r>
      <w:hyperlink xmlns:r="http://schemas.openxmlformats.org/officeDocument/2006/relationships" r:id="docRId27">
        <w:r>
          <w:rPr>
            <w:rFonts w:ascii="Times New Roman" w:hAnsi="Times New Roman" w:cs="Times New Roman" w:eastAsia="Times New Roman"/>
            <w:color w:val="0000FF"/>
            <w:spacing w:val="0"/>
            <w:position w:val="0"/>
            <w:sz w:val="24"/>
            <w:u w:val="single"/>
            <w:shd w:fill="auto" w:val="clear"/>
          </w:rPr>
          <w:t xml:space="preserve">art. </w:t>
        </w:r>
        <w:r>
          <w:rPr>
            <w:rFonts w:ascii="Times New Roman" w:hAnsi="Times New Roman" w:cs="Times New Roman" w:eastAsia="Times New Roman"/>
            <w:color w:val="0000FF"/>
            <w:spacing w:val="0"/>
            <w:position w:val="0"/>
            <w:sz w:val="24"/>
            <w:u w:val="single"/>
            <w:shd w:fill="auto" w:val="clear"/>
          </w:rPr>
          <w:t xml:space="preserve">63</w:t>
        </w:r>
        <w:r>
          <w:rPr>
            <w:rFonts w:ascii="Times New Roman" w:hAnsi="Times New Roman" w:cs="Times New Roman" w:eastAsia="Times New Roman"/>
            <w:color w:val="0000FF"/>
            <w:spacing w:val="0"/>
            <w:position w:val="0"/>
            <w:sz w:val="24"/>
            <w:u w:val="single"/>
            <w:shd w:fill="auto" w:val="clear"/>
          </w:rPr>
          <w:t xml:space="preserve">, I, da Lei nº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0000FF"/>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numPr>
          <w:ilvl w:val="0"/>
          <w:numId w:val="409"/>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numPr>
          <w:ilvl w:val="0"/>
          <w:numId w:val="409"/>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para a contratação do serviço a avaliação prévia do local de execução seja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pPr>
        <w:numPr>
          <w:ilvl w:val="0"/>
          <w:numId w:val="409"/>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que optar por realizar vistoria prévia terá disponibilizado pela Administração data e horário exclusivo, a ser agendado com a Secretaria De Infraestrutura, de modo que seu agendamento não coincida com o agendamento de outros licitantes.</w:t>
      </w:r>
    </w:p>
    <w:p>
      <w:pPr>
        <w:numPr>
          <w:ilvl w:val="0"/>
          <w:numId w:val="409"/>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p>
    <w:p>
      <w:pPr>
        <w:numPr>
          <w:ilvl w:val="0"/>
          <w:numId w:val="409"/>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auto" w:val="clear"/>
          </w:rPr>
          <w:t xml:space="preserve">IN nº </w:t>
        </w:r>
        <w:r>
          <w:rPr>
            <w:rFonts w:ascii="Times New Roman" w:hAnsi="Times New Roman" w:cs="Times New Roman" w:eastAsia="Times New Roman"/>
            <w:color w:val="0000FF"/>
            <w:spacing w:val="0"/>
            <w:position w:val="0"/>
            <w:sz w:val="24"/>
            <w:u w:val="single"/>
            <w:shd w:fill="auto" w:val="clear"/>
          </w:rPr>
          <w:t xml:space="preserve">3</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0000FF"/>
            <w:spacing w:val="0"/>
            <w:position w:val="0"/>
            <w:sz w:val="24"/>
            <w:u w:val="single"/>
            <w:shd w:fill="auto" w:val="clear"/>
          </w:rPr>
          <w:t xml:space="preserve">2018</w:t>
        </w:r>
        <w:r>
          <w:rPr>
            <w:rFonts w:ascii="Times New Roman" w:hAnsi="Times New Roman" w:cs="Times New Roman" w:eastAsia="Times New Roman"/>
            <w:color w:val="0000FF"/>
            <w:spacing w:val="0"/>
            <w:position w:val="0"/>
            <w:sz w:val="24"/>
            <w:u w:val="single"/>
            <w:shd w:fill="auto" w:val="clear"/>
          </w:rPr>
          <w:t xml:space="preserve">, art. </w:t>
        </w:r>
        <w:r>
          <w:rPr>
            <w:rFonts w:ascii="Times New Roman" w:hAnsi="Times New Roman" w:cs="Times New Roman" w:eastAsia="Times New Roman"/>
            <w:color w:val="0000FF"/>
            <w:spacing w:val="0"/>
            <w:position w:val="0"/>
            <w:sz w:val="24"/>
            <w:u w:val="single"/>
            <w:shd w:fill="auto" w:val="clear"/>
          </w:rPr>
          <w:t xml:space="preserve">4</w:t>
        </w:r>
        <w:r>
          <w:rPr>
            <w:rFonts w:ascii="Times New Roman" w:hAnsi="Times New Roman" w:cs="Times New Roman" w:eastAsia="Times New Roman"/>
            <w:color w:val="0000FF"/>
            <w:spacing w:val="0"/>
            <w:position w:val="0"/>
            <w:sz w:val="24"/>
            <w:u w:val="single"/>
            <w:shd w:fill="auto" w:val="clear"/>
          </w:rPr>
          <w:t xml:space="preserve">º, §</w:t>
        </w:r>
        <w:r>
          <w:rPr>
            <w:rFonts w:ascii="Times New Roman" w:hAnsi="Times New Roman" w:cs="Times New Roman" w:eastAsia="Times New Roman"/>
            <w:color w:val="0000FF"/>
            <w:spacing w:val="0"/>
            <w:position w:val="0"/>
            <w:sz w:val="24"/>
            <w:u w:val="single"/>
            <w:shd w:fill="auto" w:val="clear"/>
          </w:rPr>
          <w:t xml:space="preserve">1</w:t>
        </w:r>
        <w:r>
          <w:rPr>
            <w:rFonts w:ascii="Times New Roman" w:hAnsi="Times New Roman" w:cs="Times New Roman" w:eastAsia="Times New Roman"/>
            <w:color w:val="0000FF"/>
            <w:spacing w:val="0"/>
            <w:position w:val="0"/>
            <w:sz w:val="24"/>
            <w:u w:val="single"/>
            <w:shd w:fill="auto" w:val="clear"/>
          </w:rPr>
          <w:t xml:space="preserve">º, e art. </w:t>
        </w:r>
        <w:r>
          <w:rPr>
            <w:rFonts w:ascii="Times New Roman" w:hAnsi="Times New Roman" w:cs="Times New Roman" w:eastAsia="Times New Roman"/>
            <w:color w:val="0000FF"/>
            <w:spacing w:val="0"/>
            <w:position w:val="0"/>
            <w:sz w:val="24"/>
            <w:u w:val="single"/>
            <w:shd w:fill="auto" w:val="clear"/>
          </w:rPr>
          <w:t xml:space="preserve">6</w:t>
        </w:r>
        <w:r>
          <w:rPr>
            <w:rFonts w:ascii="Times New Roman" w:hAnsi="Times New Roman" w:cs="Times New Roman" w:eastAsia="Times New Roman"/>
            <w:color w:val="0000FF"/>
            <w:spacing w:val="0"/>
            <w:position w:val="0"/>
            <w:sz w:val="24"/>
            <w:u w:val="single"/>
            <w:shd w:fill="auto" w:val="clear"/>
          </w:rPr>
          <w:t xml:space="preserve">º, §</w:t>
        </w:r>
        <w:r>
          <w:rPr>
            <w:rFonts w:ascii="Times New Roman" w:hAnsi="Times New Roman" w:cs="Times New Roman" w:eastAsia="Times New Roman"/>
            <w:color w:val="0000FF"/>
            <w:spacing w:val="0"/>
            <w:position w:val="0"/>
            <w:sz w:val="24"/>
            <w:u w:val="single"/>
            <w:shd w:fill="auto" w:val="clear"/>
          </w:rPr>
          <w:t xml:space="preserve">4</w:t>
        </w:r>
        <w:r>
          <w:rPr>
            <w:rFonts w:ascii="Times New Roman" w:hAnsi="Times New Roman" w:cs="Times New Roman" w:eastAsia="Times New Roman"/>
            <w:color w:val="0000FF"/>
            <w:spacing w:val="0"/>
            <w:position w:val="0"/>
            <w:sz w:val="24"/>
            <w:u w:val="single"/>
            <w:shd w:fill="auto" w:val="clear"/>
          </w:rPr>
          <w:t xml:space="preserve">º</w:t>
        </w:r>
      </w:hyperlink>
      <w:r>
        <w:rPr>
          <w:rFonts w:ascii="Times New Roman" w:hAnsi="Times New Roman" w:cs="Times New Roman" w:eastAsia="Times New Roman"/>
          <w:color w:val="auto"/>
          <w:spacing w:val="0"/>
          <w:position w:val="0"/>
          <w:sz w:val="24"/>
          <w:shd w:fill="auto" w:val="clear"/>
        </w:rPr>
        <w:t xml:space="preserve">).</w:t>
      </w:r>
    </w:p>
    <w:p>
      <w:pPr>
        <w:numPr>
          <w:ilvl w:val="0"/>
          <w:numId w:val="409"/>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verificação pelo pregoeiro, em sítios eletrônicos oficiais de órgãos e entidades emissores de certidões constitui meio legal de prova, para fins de habilitação.</w:t>
      </w:r>
    </w:p>
    <w:p>
      <w:pPr>
        <w:numPr>
          <w:ilvl w:val="0"/>
          <w:numId w:val="409"/>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documentos exigidos para habilitação que serão enviados por meio do sistema, em formato digital, no prazo de</w:t>
      </w:r>
      <w:r>
        <w:rPr>
          <w:rFonts w:ascii="Times New Roman" w:hAnsi="Times New Roman" w:cs="Times New Roman" w:eastAsia="Times New Roman"/>
          <w:b/>
          <w:color w:val="auto"/>
          <w:spacing w:val="0"/>
          <w:position w:val="0"/>
          <w:sz w:val="24"/>
          <w:shd w:fill="auto" w:val="clear"/>
        </w:rPr>
        <w:t xml:space="preserve"> DUAS HORAS</w:t>
      </w:r>
      <w:r>
        <w:rPr>
          <w:rFonts w:ascii="Times New Roman" w:hAnsi="Times New Roman" w:cs="Times New Roman" w:eastAsia="Times New Roman"/>
          <w:color w:val="auto"/>
          <w:spacing w:val="0"/>
          <w:position w:val="0"/>
          <w:sz w:val="24"/>
          <w:shd w:fill="auto" w:val="clear"/>
        </w:rPr>
        <w:t xml:space="preserve">, prorrogável por igual período, contado da solicitação do pregoeiro.</w:t>
      </w:r>
    </w:p>
    <w:p>
      <w:pPr>
        <w:numPr>
          <w:ilvl w:val="0"/>
          <w:numId w:val="409"/>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409"/>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xmlns:r="http://schemas.openxmlformats.org/officeDocument/2006/relationships" r:id="docRId29">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1</w:t>
        </w:r>
        <w:r>
          <w:rPr>
            <w:rFonts w:ascii="Times New Roman" w:hAnsi="Times New Roman" w:cs="Times New Roman" w:eastAsia="Times New Roman"/>
            <w:color w:val="0000FF"/>
            <w:spacing w:val="0"/>
            <w:position w:val="0"/>
            <w:sz w:val="24"/>
            <w:u w:val="single"/>
            <w:shd w:fill="auto" w:val="clear"/>
          </w:rPr>
          <w:t xml:space="preserve">º do art. </w:t>
        </w:r>
        <w:r>
          <w:rPr>
            <w:rFonts w:ascii="Times New Roman" w:hAnsi="Times New Roman" w:cs="Times New Roman" w:eastAsia="Times New Roman"/>
            <w:color w:val="0000FF"/>
            <w:spacing w:val="0"/>
            <w:position w:val="0"/>
            <w:sz w:val="24"/>
            <w:u w:val="single"/>
            <w:shd w:fill="auto" w:val="clear"/>
          </w:rPr>
          <w:t xml:space="preserve">36 </w:t>
        </w:r>
        <w:r>
          <w:rPr>
            <w:rFonts w:ascii="Times New Roman" w:hAnsi="Times New Roman" w:cs="Times New Roman" w:eastAsia="Times New Roman"/>
            <w:color w:val="0000FF"/>
            <w:spacing w:val="0"/>
            <w:position w:val="0"/>
            <w:sz w:val="24"/>
            <w:u w:val="single"/>
            <w:shd w:fill="auto" w:val="clear"/>
          </w:rPr>
          <w:t xml:space="preserve">e no § </w:t>
        </w:r>
        <w:r>
          <w:rPr>
            <w:rFonts w:ascii="Times New Roman" w:hAnsi="Times New Roman" w:cs="Times New Roman" w:eastAsia="Times New Roman"/>
            <w:color w:val="0000FF"/>
            <w:spacing w:val="0"/>
            <w:position w:val="0"/>
            <w:sz w:val="24"/>
            <w:u w:val="single"/>
            <w:shd w:fill="auto" w:val="clear"/>
          </w:rPr>
          <w:t xml:space="preserve">1</w:t>
        </w:r>
        <w:r>
          <w:rPr>
            <w:rFonts w:ascii="Times New Roman" w:hAnsi="Times New Roman" w:cs="Times New Roman" w:eastAsia="Times New Roman"/>
            <w:color w:val="0000FF"/>
            <w:spacing w:val="0"/>
            <w:position w:val="0"/>
            <w:sz w:val="24"/>
            <w:u w:val="single"/>
            <w:shd w:fill="auto" w:val="clear"/>
          </w:rPr>
          <w:t xml:space="preserve">º do art. </w:t>
        </w:r>
        <w:r>
          <w:rPr>
            <w:rFonts w:ascii="Times New Roman" w:hAnsi="Times New Roman" w:cs="Times New Roman" w:eastAsia="Times New Roman"/>
            <w:color w:val="0000FF"/>
            <w:spacing w:val="0"/>
            <w:position w:val="0"/>
            <w:sz w:val="24"/>
            <w:u w:val="single"/>
            <w:shd w:fill="auto" w:val="clear"/>
          </w:rPr>
          <w:t xml:space="preserve">39 </w:t>
        </w:r>
        <w:r>
          <w:rPr>
            <w:rFonts w:ascii="Times New Roman" w:hAnsi="Times New Roman" w:cs="Times New Roman" w:eastAsia="Times New Roman"/>
            <w:color w:val="0000FF"/>
            <w:spacing w:val="0"/>
            <w:position w:val="0"/>
            <w:sz w:val="24"/>
            <w:u w:val="single"/>
            <w:shd w:fill="auto" w:val="clear"/>
          </w:rPr>
          <w:t xml:space="preserve">da </w:t>
        </w:r>
        <w:r>
          <w:rPr>
            <w:rFonts w:ascii="Times New Roman" w:hAnsi="Times New Roman" w:cs="Times New Roman" w:eastAsia="Times New Roman"/>
            <w:color w:val="0000FF"/>
            <w:spacing w:val="0"/>
            <w:position w:val="0"/>
            <w:sz w:val="24"/>
            <w:u w:val="single"/>
            <w:shd w:fill="auto" w:val="clear"/>
          </w:rPr>
          <w:t xml:space="preserve"> HYPERLINK "https://www.gov.br/compras/pt-br/acesso-a-informacao/legislacao/instrucoes-normativas/instrucao-normativa-seges-me-no-73-de-30-de-setembro-de-2022"</w:t>
        </w:r>
        <w:r>
          <w:rPr>
            <w:rFonts w:ascii="Times New Roman" w:hAnsi="Times New Roman" w:cs="Times New Roman" w:eastAsia="Times New Roman"/>
            <w:color w:val="0000FF"/>
            <w:spacing w:val="0"/>
            <w:position w:val="0"/>
            <w:sz w:val="24"/>
            <w:u w:val="single"/>
            <w:shd w:fill="auto" w:val="clear"/>
          </w:rPr>
          <w:t xml:space="preserve">Instrução Normativa SEGES nº </w:t>
        </w:r>
        <w:r>
          <w:rPr>
            <w:rFonts w:ascii="Times New Roman" w:hAnsi="Times New Roman" w:cs="Times New Roman" w:eastAsia="Times New Roman"/>
            <w:color w:val="0000FF"/>
            <w:spacing w:val="0"/>
            <w:position w:val="0"/>
            <w:sz w:val="24"/>
            <w:u w:val="single"/>
            <w:shd w:fill="auto" w:val="clear"/>
          </w:rPr>
          <w:t xml:space="preserve">73</w:t>
        </w:r>
        <w:r>
          <w:rPr>
            <w:rFonts w:ascii="Times New Roman" w:hAnsi="Times New Roman" w:cs="Times New Roman" w:eastAsia="Times New Roman"/>
            <w:color w:val="0000FF"/>
            <w:spacing w:val="0"/>
            <w:position w:val="0"/>
            <w:sz w:val="24"/>
            <w:u w:val="single"/>
            <w:shd w:fill="auto" w:val="clear"/>
          </w:rPr>
          <w:t xml:space="preserve">, de </w:t>
        </w:r>
        <w:r>
          <w:rPr>
            <w:rFonts w:ascii="Times New Roman" w:hAnsi="Times New Roman" w:cs="Times New Roman" w:eastAsia="Times New Roman"/>
            <w:color w:val="0000FF"/>
            <w:spacing w:val="0"/>
            <w:position w:val="0"/>
            <w:sz w:val="24"/>
            <w:u w:val="single"/>
            <w:shd w:fill="auto" w:val="clear"/>
          </w:rPr>
          <w:t xml:space="preserve">30 </w:t>
        </w:r>
        <w:r>
          <w:rPr>
            <w:rFonts w:ascii="Times New Roman" w:hAnsi="Times New Roman" w:cs="Times New Roman" w:eastAsia="Times New Roman"/>
            <w:color w:val="0000FF"/>
            <w:spacing w:val="0"/>
            <w:position w:val="0"/>
            <w:sz w:val="24"/>
            <w:u w:val="single"/>
            <w:shd w:fill="auto" w:val="clear"/>
          </w:rPr>
          <w:t xml:space="preserve">de setembro de </w:t>
        </w:r>
        <w:r>
          <w:rPr>
            <w:rFonts w:ascii="Times New Roman" w:hAnsi="Times New Roman" w:cs="Times New Roman" w:eastAsia="Times New Roman"/>
            <w:color w:val="0000FF"/>
            <w:spacing w:val="0"/>
            <w:position w:val="0"/>
            <w:sz w:val="24"/>
            <w:u w:val="single"/>
            <w:shd w:fill="auto" w:val="clear"/>
          </w:rPr>
          <w:t xml:space="preserve"> HYPERLINK "https://www.gov.br/compras/pt-br/acesso-a-informacao/legislacao/instrucoes-normativas/instrucao-normativa-seges-me-no-73-de-30-de-setembro-de-2022"</w:t>
        </w:r>
        <w:r>
          <w:rPr>
            <w:rFonts w:ascii="Times New Roman" w:hAnsi="Times New Roman" w:cs="Times New Roman" w:eastAsia="Times New Roman"/>
            <w:color w:val="0000FF"/>
            <w:spacing w:val="0"/>
            <w:position w:val="0"/>
            <w:sz w:val="24"/>
            <w:u w:val="single"/>
            <w:shd w:fill="auto" w:val="clear"/>
          </w:rPr>
          <w:t xml:space="preserve">2022</w:t>
        </w:r>
        <w:r>
          <w:rPr>
            <w:rFonts w:ascii="Times New Roman" w:hAnsi="Times New Roman" w:cs="Times New Roman" w:eastAsia="Times New Roman"/>
            <w:color w:val="0000FF"/>
            <w:spacing w:val="0"/>
            <w:position w:val="0"/>
            <w:sz w:val="24"/>
            <w:u w:val="single"/>
            <w:shd w:fill="auto" w:val="clear"/>
          </w:rPr>
          <w:t xml:space="preserve"> HYPERLINK "https://www.gov.br/compras/pt-br/acesso-a-informacao/legislacao/instrucoes-normativas/instrucao-normativa-seges-me-no-73-de-30-de-setembro-de-2022"</w:t>
        </w:r>
        <w:r>
          <w:rPr>
            <w:rFonts w:ascii="Times New Roman" w:hAnsi="Times New Roman" w:cs="Times New Roman" w:eastAsia="Times New Roman"/>
            <w:color w:val="0000FF"/>
            <w:spacing w:val="0"/>
            <w:position w:val="0"/>
            <w:sz w:val="24"/>
            <w:u w:val="single"/>
            <w:shd w:fill="auto" w:val="clear"/>
          </w:rPr>
          <w:t xml:space="preserve">.</w:t>
        </w:r>
      </w:hyperlink>
    </w:p>
    <w:p>
      <w:pPr>
        <w:spacing w:before="0" w:after="0" w:line="240"/>
        <w:ind w:right="0" w:left="284" w:firstLine="0"/>
        <w:jc w:val="left"/>
        <w:rPr>
          <w:rFonts w:ascii="Times New Roman" w:hAnsi="Times New Roman" w:cs="Times New Roman" w:eastAsia="Times New Roman"/>
          <w:color w:val="auto"/>
          <w:spacing w:val="0"/>
          <w:position w:val="0"/>
          <w:sz w:val="24"/>
          <w:shd w:fill="auto" w:val="clear"/>
        </w:rPr>
      </w:pPr>
    </w:p>
    <w:p>
      <w:pPr>
        <w:numPr>
          <w:ilvl w:val="0"/>
          <w:numId w:val="427"/>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documentos relativos à regularidade fiscal que constem do Termo de Referência somente serão exigidos, em qualquer caso, em momento posterior ao julgamento das propostas, e apenas do licitante mais bem classificado.</w:t>
      </w:r>
    </w:p>
    <w:p>
      <w:pPr>
        <w:numPr>
          <w:ilvl w:val="0"/>
          <w:numId w:val="427"/>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427"/>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31"/>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Após a entrega dos documentos para habilitação, não será permitida a substituição ou a apresentação de novos documentos, salvo em sede de diligência, para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auto" w:val="clear"/>
          </w:rPr>
          <w:t xml:space="preserve">Lei </w:t>
        </w:r>
        <w:r>
          <w:rPr>
            <w:rFonts w:ascii="Times New Roman" w:hAnsi="Times New Roman" w:cs="Times New Roman" w:eastAsia="Times New Roman"/>
            <w:color w:val="0000FF"/>
            <w:spacing w:val="0"/>
            <w:position w:val="0"/>
            <w:sz w:val="24"/>
            <w:u w:val="single"/>
            <w:shd w:fill="auto" w:val="clear"/>
          </w:rPr>
          <w:t xml:space="preserve">14.133</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0000FF"/>
            <w:spacing w:val="0"/>
            <w:position w:val="0"/>
            <w:sz w:val="24"/>
            <w:u w:val="single"/>
            <w:shd w:fill="auto" w:val="clear"/>
          </w:rPr>
          <w:t xml:space="preserve">21</w:t>
        </w:r>
        <w:r>
          <w:rPr>
            <w:rFonts w:ascii="Times New Roman" w:hAnsi="Times New Roman" w:cs="Times New Roman" w:eastAsia="Times New Roman"/>
            <w:color w:val="0000FF"/>
            <w:spacing w:val="0"/>
            <w:position w:val="0"/>
            <w:sz w:val="24"/>
            <w:u w:val="single"/>
            <w:shd w:fill="auto" w:val="clear"/>
          </w:rPr>
          <w:t xml:space="preserve">, art. </w:t>
        </w:r>
        <w:r>
          <w:rPr>
            <w:rFonts w:ascii="Times New Roman" w:hAnsi="Times New Roman" w:cs="Times New Roman" w:eastAsia="Times New Roman"/>
            <w:color w:val="0000FF"/>
            <w:spacing w:val="0"/>
            <w:position w:val="0"/>
            <w:sz w:val="24"/>
            <w:u w:val="single"/>
            <w:shd w:fill="auto" w:val="clear"/>
          </w:rPr>
          <w:t xml:space="preserve">64</w:t>
        </w:r>
      </w:hyperlink>
      <w:r>
        <w:rPr>
          <w:rFonts w:ascii="Times New Roman" w:hAnsi="Times New Roman" w:cs="Times New Roman" w:eastAsia="Times New Roman"/>
          <w:color w:val="auto"/>
          <w:spacing w:val="0"/>
          <w:position w:val="0"/>
          <w:sz w:val="24"/>
          <w:shd w:fill="auto" w:val="clear"/>
        </w:rPr>
        <w:t xml:space="preserve">, e </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auto" w:val="clear"/>
          </w:rPr>
          <w:t xml:space="preserve">IN </w:t>
        </w:r>
        <w:r>
          <w:rPr>
            <w:rFonts w:ascii="Times New Roman" w:hAnsi="Times New Roman" w:cs="Times New Roman" w:eastAsia="Times New Roman"/>
            <w:color w:val="0000FF"/>
            <w:spacing w:val="0"/>
            <w:position w:val="0"/>
            <w:sz w:val="24"/>
            <w:u w:val="single"/>
            <w:shd w:fill="auto" w:val="clear"/>
          </w:rPr>
          <w:t xml:space="preserve">73</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0000FF"/>
            <w:spacing w:val="0"/>
            <w:position w:val="0"/>
            <w:sz w:val="24"/>
            <w:u w:val="single"/>
            <w:shd w:fill="auto" w:val="clear"/>
          </w:rPr>
          <w:t xml:space="preserve">2022</w:t>
        </w:r>
        <w:r>
          <w:rPr>
            <w:rFonts w:ascii="Times New Roman" w:hAnsi="Times New Roman" w:cs="Times New Roman" w:eastAsia="Times New Roman"/>
            <w:color w:val="0000FF"/>
            <w:spacing w:val="0"/>
            <w:position w:val="0"/>
            <w:sz w:val="24"/>
            <w:u w:val="single"/>
            <w:shd w:fill="auto" w:val="clear"/>
          </w:rPr>
          <w:t xml:space="preserve">, art. </w:t>
        </w:r>
        <w:r>
          <w:rPr>
            <w:rFonts w:ascii="Times New Roman" w:hAnsi="Times New Roman" w:cs="Times New Roman" w:eastAsia="Times New Roman"/>
            <w:color w:val="0000FF"/>
            <w:spacing w:val="0"/>
            <w:position w:val="0"/>
            <w:sz w:val="24"/>
            <w:u w:val="single"/>
            <w:shd w:fill="auto" w:val="clear"/>
          </w:rPr>
          <w:t xml:space="preserve">39</w:t>
        </w:r>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0000FF"/>
            <w:spacing w:val="0"/>
            <w:position w:val="0"/>
            <w:sz w:val="24"/>
            <w:u w:val="single"/>
            <w:shd w:fill="auto" w:val="clear"/>
          </w:rPr>
          <w:t xml:space="preserve">4</w:t>
        </w:r>
        <w:r>
          <w:rPr>
            <w:rFonts w:ascii="Times New Roman" w:hAnsi="Times New Roman" w:cs="Times New Roman" w:eastAsia="Times New Roman"/>
            <w:color w:val="0000FF"/>
            <w:spacing w:val="0"/>
            <w:position w:val="0"/>
            <w:sz w:val="24"/>
            <w:u w:val="single"/>
            <w:shd w:fill="auto" w:val="clear"/>
          </w:rPr>
          <w:t xml:space="preserve">º</w:t>
        </w:r>
      </w:hyperlink>
      <w:r>
        <w:rPr>
          <w:rFonts w:ascii="Times New Roman" w:hAnsi="Times New Roman" w:cs="Times New Roman" w:eastAsia="Times New Roman"/>
          <w:color w:val="auto"/>
          <w:spacing w:val="0"/>
          <w:position w:val="0"/>
          <w:sz w:val="24"/>
          <w:shd w:fill="auto" w:val="clear"/>
        </w:rPr>
        <w:t xml:space="preserve">):</w:t>
      </w:r>
    </w:p>
    <w:p>
      <w:pPr>
        <w:numPr>
          <w:ilvl w:val="0"/>
          <w:numId w:val="431"/>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31"/>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Complementação de informações acerca dos documentos já apresentados pelos licitantes e desde que necessária para apurar fatos existentes à época da abertura do certame; e</w:t>
      </w:r>
    </w:p>
    <w:p>
      <w:pPr>
        <w:numPr>
          <w:ilvl w:val="0"/>
          <w:numId w:val="431"/>
        </w:numPr>
        <w:spacing w:before="0" w:after="0" w:line="240"/>
        <w:ind w:right="0" w:left="284" w:hanging="432"/>
        <w:jc w:val="both"/>
        <w:rPr>
          <w:rFonts w:ascii="Times New Roman" w:hAnsi="Times New Roman" w:cs="Times New Roman" w:eastAsia="Times New Roman"/>
          <w:color w:val="auto"/>
          <w:spacing w:val="0"/>
          <w:position w:val="0"/>
          <w:sz w:val="24"/>
          <w:shd w:fill="auto" w:val="clear"/>
        </w:rPr>
      </w:pPr>
    </w:p>
    <w:p>
      <w:pPr>
        <w:numPr>
          <w:ilvl w:val="0"/>
          <w:numId w:val="431"/>
        </w:num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Atualização de documentos cuja validade tenha expirado após a data de recebimento das propostas;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3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w:t>
      </w:r>
      <w:r>
        <w:rPr>
          <w:rFonts w:ascii="Times New Roman" w:hAnsi="Times New Roman" w:cs="Times New Roman" w:eastAsia="Times New Roman"/>
          <w:color w:val="auto"/>
          <w:spacing w:val="0"/>
          <w:position w:val="0"/>
          <w:sz w:val="24"/>
          <w:shd w:fill="auto" w:val="clear"/>
        </w:rPr>
        <w:t xml:space="preserve">ﬁ</w:t>
      </w: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ácia para fins de habilitação e classificação.</w:t>
      </w:r>
    </w:p>
    <w:p>
      <w:pPr>
        <w:numPr>
          <w:ilvl w:val="0"/>
          <w:numId w:val="437"/>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37"/>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hipótese de o licitante não atender às exigências para habilitação, o pregoeiro examinará a proposta subsequente e assim sucessivamente, na ordem de classificação, até a apuração de uma proposta que atenda ao presente edital.</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41"/>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Somente serão disponibilizados para acesso público os documentos de habilitação do licitante cuja proposta atenda ao edital de licitação, após concluídos os procedimentos de que trata o subitem anterior.</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43"/>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comprovação de regularidade fiscal e trabalhista das microempresas e das empresas de pequeno porte somente será exigida para efeito de contratação, e não como condição para participação na licitação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auto" w:val="clear"/>
          </w:rPr>
          <w:t xml:space="preserve">art. </w:t>
        </w:r>
        <w:r>
          <w:rPr>
            <w:rFonts w:ascii="Times New Roman" w:hAnsi="Times New Roman" w:cs="Times New Roman" w:eastAsia="Times New Roman"/>
            <w:color w:val="0000FF"/>
            <w:spacing w:val="0"/>
            <w:position w:val="0"/>
            <w:sz w:val="24"/>
            <w:u w:val="single"/>
            <w:shd w:fill="auto" w:val="clear"/>
          </w:rPr>
          <w:t xml:space="preserve">4</w:t>
        </w:r>
        <w:r>
          <w:rPr>
            <w:rFonts w:ascii="Times New Roman" w:hAnsi="Times New Roman" w:cs="Times New Roman" w:eastAsia="Times New Roman"/>
            <w:color w:val="0000FF"/>
            <w:spacing w:val="0"/>
            <w:position w:val="0"/>
            <w:sz w:val="24"/>
            <w:u w:val="single"/>
            <w:shd w:fill="auto" w:val="clear"/>
          </w:rPr>
          <w:t xml:space="preserve">º do Decreto nº </w:t>
        </w:r>
        <w:r>
          <w:rPr>
            <w:rFonts w:ascii="Times New Roman" w:hAnsi="Times New Roman" w:cs="Times New Roman" w:eastAsia="Times New Roman"/>
            <w:color w:val="0000FF"/>
            <w:spacing w:val="0"/>
            <w:position w:val="0"/>
            <w:sz w:val="24"/>
            <w:u w:val="single"/>
            <w:shd w:fill="auto" w:val="clear"/>
          </w:rPr>
          <w:t xml:space="preserve">8.538</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0000FF"/>
            <w:spacing w:val="0"/>
            <w:position w:val="0"/>
            <w:sz w:val="24"/>
            <w:u w:val="single"/>
            <w:shd w:fill="auto" w:val="clear"/>
          </w:rPr>
          <w:t xml:space="preserve">2015</w:t>
        </w:r>
      </w:hyperlink>
      <w:r>
        <w:rPr>
          <w:rFonts w:ascii="Times New Roman" w:hAnsi="Times New Roman" w:cs="Times New Roman" w:eastAsia="Times New Roman"/>
          <w:color w:val="auto"/>
          <w:spacing w:val="0"/>
          <w:position w:val="0"/>
          <w:sz w:val="24"/>
          <w:shd w:fill="auto" w:val="clear"/>
        </w:rPr>
        <w:t xml:space="preserve">).</w:t>
      </w:r>
    </w:p>
    <w:p>
      <w:pPr>
        <w:numPr>
          <w:ilvl w:val="0"/>
          <w:numId w:val="443"/>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a fase de habilitação anteceder a de julgamento e já tiver sido encerrada, não caberá exclusão de licitante por motivo relacionado à habilitação, salvo em razão de fatos supervenientes ou só conhecidos após o julgamento.</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45"/>
        </w:numPr>
        <w:tabs>
          <w:tab w:val="left" w:pos="284" w:leader="none"/>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Constatado o atendimento às exigências de habilitação fixadas no Edital, o licitante será declarado vencedor.</w:t>
      </w:r>
    </w:p>
    <w:p>
      <w:pPr>
        <w:tabs>
          <w:tab w:val="left" w:pos="993" w:leader="none"/>
        </w:tabs>
        <w:spacing w:before="0" w:after="0" w:line="240"/>
        <w:ind w:right="0" w:left="425"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447"/>
        </w:numPr>
        <w:tabs>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 ENCAMINHAMENTO DA PROPOSTA VENCEDORA.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49"/>
        </w:numPr>
        <w:tabs>
          <w:tab w:val="left" w:pos="0"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proposta final do licitante declarado vencedor deverá ser encaminhada no prazo de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(DUAS) HORAS a contar da solicitação do Pregoeiro no sistema eletrônico e deverá:</w:t>
      </w:r>
    </w:p>
    <w:p>
      <w:pPr>
        <w:tabs>
          <w:tab w:val="left" w:pos="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51"/>
        </w:numPr>
        <w:tabs>
          <w:tab w:val="left" w:pos="284" w:leader="none"/>
          <w:tab w:val="left" w:pos="709"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 redigida em língua portuguesa, digitada, em uma via, sem emendas, rasuras, entrelinhas ou ressalvas, devendo a última folha ser assinada e as demais rubricadas pelo licitante ou seu representante legal.</w:t>
      </w:r>
    </w:p>
    <w:p>
      <w:pPr>
        <w:tabs>
          <w:tab w:val="left" w:pos="284" w:leader="none"/>
          <w:tab w:val="left" w:pos="709"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numPr>
          <w:ilvl w:val="0"/>
          <w:numId w:val="453"/>
        </w:numPr>
        <w:tabs>
          <w:tab w:val="left" w:pos="284" w:leader="none"/>
          <w:tab w:val="left" w:pos="709"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Conter a indicação do banco, número da conta e agência do licitante vencedor, para fins de pagamento.</w:t>
      </w:r>
    </w:p>
    <w:p>
      <w:pPr>
        <w:tabs>
          <w:tab w:val="left" w:pos="0" w:leader="none"/>
          <w:tab w:val="left" w:pos="709" w:leader="none"/>
          <w:tab w:val="left" w:pos="184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55"/>
        </w:numPr>
        <w:tabs>
          <w:tab w:val="left" w:pos="0" w:leader="none"/>
          <w:tab w:val="left" w:pos="567"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proposta final deverá ser documentada nos autos e será levada em consideração no decorrer da execução do contrato e aplicação de eventual sanção à Contratada, se for o caso.</w:t>
      </w:r>
    </w:p>
    <w:p>
      <w:pPr>
        <w:tabs>
          <w:tab w:val="left" w:pos="0" w:leader="none"/>
          <w:tab w:val="left" w:pos="709" w:leader="none"/>
          <w:tab w:val="left" w:pos="113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57"/>
        </w:numPr>
        <w:tabs>
          <w:tab w:val="left" w:pos="0" w:leader="none"/>
          <w:tab w:val="left" w:pos="709"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Todas as especificações do objeto contidas na proposta, tais como marca, modelo, tipo, fabricante e procedência, vinculam a Contratada.</w:t>
      </w:r>
    </w:p>
    <w:p>
      <w:pPr>
        <w:tabs>
          <w:tab w:val="left" w:pos="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59"/>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preços deverão ser expressos em moeda corrente nacional, o valor unitário em algarismos e o valor global em algarismos e por extenso.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61"/>
        </w:numPr>
        <w:tabs>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Ocorrendo divergência entre os preços unitários e o preço global, prevalecerão os primeiros; no caso de divergência entre os valores numéricos e os valores expressos por extenso, prevalecerão estes últimos.</w:t>
      </w:r>
    </w:p>
    <w:p>
      <w:pPr>
        <w:tabs>
          <w:tab w:val="left" w:pos="1276" w:leader="none"/>
        </w:tabs>
        <w:spacing w:before="0" w:after="0" w:line="240"/>
        <w:ind w:right="0" w:left="567" w:firstLine="0"/>
        <w:jc w:val="both"/>
        <w:rPr>
          <w:rFonts w:ascii="Times New Roman" w:hAnsi="Times New Roman" w:cs="Times New Roman" w:eastAsia="Times New Roman"/>
          <w:color w:val="auto"/>
          <w:spacing w:val="0"/>
          <w:position w:val="0"/>
          <w:sz w:val="24"/>
          <w:shd w:fill="auto" w:val="clear"/>
        </w:rPr>
      </w:pPr>
    </w:p>
    <w:p>
      <w:pPr>
        <w:numPr>
          <w:ilvl w:val="0"/>
          <w:numId w:val="46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oferta deverá ser firme e precisa, limitada, rigorosamente, ao objeto deste Edital, sem conter alternativas de preço ou de qualquer outra condição que induza o julgamento a mais de um resultado, sob pena de desclassificação.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65"/>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proposta deverá obedecer aos termos deste Edital e seus Anexos, não sendo considerada aquela que não corresponda às especificações ali contidas ou que estabeleça vínculo à proposta de outro licitante.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67"/>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proposta ATUALIZADA/READEQUADA (modelo Anexo III)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Descrição completa e detalhada de cada item classificado/vencedor, especificando a marca, modelo e o fabricante quando couber;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Especificação do preço unitário e total de cada item/serviço classificado, expresso em reais, com, no máximo,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(suas) casas decimais após a vírgula;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Especificação do valor total da proposta, em numeral e por extenso;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Declaração de que o preço proposto compreende todas as despesas referentes ao objeto do presente certame;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Prazo de validade da proposta, não inferior a </w:t>
      </w:r>
      <w:r>
        <w:rPr>
          <w:rFonts w:ascii="Times New Roman" w:hAnsi="Times New Roman" w:cs="Times New Roman" w:eastAsia="Times New Roman"/>
          <w:color w:val="auto"/>
          <w:spacing w:val="0"/>
          <w:position w:val="0"/>
          <w:sz w:val="24"/>
          <w:shd w:fill="auto" w:val="clear"/>
        </w:rPr>
        <w:t xml:space="preserve">60 </w:t>
      </w:r>
      <w:r>
        <w:rPr>
          <w:rFonts w:ascii="Times New Roman" w:hAnsi="Times New Roman" w:cs="Times New Roman" w:eastAsia="Times New Roman"/>
          <w:color w:val="auto"/>
          <w:spacing w:val="0"/>
          <w:position w:val="0"/>
          <w:sz w:val="24"/>
          <w:shd w:fill="auto" w:val="clear"/>
        </w:rPr>
        <w:t xml:space="preserve">(sessenta) dias consecutivos, contados da data de sua apresentação;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42" w:leader="none"/>
          <w:tab w:val="left" w:pos="567" w:leader="none"/>
          <w:tab w:val="left" w:pos="851"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 Especificação do prazo de entrega do objeto, conforme Termo de Referência e ETP, contado do recebimento da Ordem de Compra, expedida pela Secretaria requisitante. O local e demais definições sobre as condições de entrega estão elencadas no </w:t>
      </w:r>
      <w:r>
        <w:rPr>
          <w:rFonts w:ascii="Times New Roman" w:hAnsi="Times New Roman" w:cs="Times New Roman" w:eastAsia="Times New Roman"/>
          <w:b/>
          <w:color w:val="auto"/>
          <w:spacing w:val="0"/>
          <w:position w:val="0"/>
          <w:sz w:val="24"/>
          <w:shd w:fill="auto" w:val="clear"/>
        </w:rPr>
        <w:t xml:space="preserve">ETP e no </w:t>
      </w:r>
      <w:r>
        <w:rPr>
          <w:rFonts w:ascii="Times New Roman" w:hAnsi="Times New Roman" w:cs="Times New Roman" w:eastAsia="Times New Roman"/>
          <w:color w:val="auto"/>
          <w:spacing w:val="0"/>
          <w:position w:val="0"/>
          <w:sz w:val="24"/>
          <w:shd w:fill="auto" w:val="clear"/>
        </w:rPr>
        <w:t xml:space="preserve">Termo de Referência.  Caso tal prazo seja omitido, ou for superior ao máximo estipulado o pregoeiro o entenderá como sendo igual ao máximo permitido;</w:t>
      </w:r>
    </w:p>
    <w:p>
      <w:pPr>
        <w:tabs>
          <w:tab w:val="left" w:pos="142" w:leader="none"/>
          <w:tab w:val="left" w:pos="567" w:leader="none"/>
          <w:tab w:val="left" w:pos="851" w:leader="none"/>
          <w:tab w:val="left" w:pos="170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 Demais documentos e exigências constantes do Termo de Referência e ETP.</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10.7</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 (A) Pregoeiro (a) examinará a aceitabilidade, quanto ao objeto, marca e valor apresentado pela primeira classificada, conforme definido neste Edital e seus Anexos, decidindo motivadamente a respeito. </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10.8</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Após a análise das propostas atualizadas/adequadas ao último lance ofertado, o (a) pregoeiro (a) e equipe de apoio passaram à analise dos documentos de habilitação das empresas arrematantes. </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10.8.1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Na hipótese de necessidade de suspensão da sessão pública para a realização de diligências, a sessão pública será reiniciada mediante aviso prévio no sistema e a ocorrência será registrada em ata.</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10.9</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As propostas que contenham a descrição do objeto, o valor e os documentos complementares estarão disponíveis na internet, após a homologação.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478"/>
        </w:numPr>
        <w:tabs>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DOS RECURSOS.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80"/>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interposição de recurso referente ao julgamento das propostas, à habilitação ou inabilitação de licitantes, à anulação ou revogação da licitação, observará o disposto no </w:t>
      </w:r>
      <w:hyperlink xmlns:r="http://schemas.openxmlformats.org/officeDocument/2006/relationships" r:id="docRId33">
        <w:r>
          <w:rPr>
            <w:rFonts w:ascii="Times New Roman" w:hAnsi="Times New Roman" w:cs="Times New Roman" w:eastAsia="Times New Roman"/>
            <w:color w:val="000080"/>
            <w:spacing w:val="0"/>
            <w:position w:val="0"/>
            <w:sz w:val="24"/>
            <w:u w:val="single"/>
            <w:shd w:fill="auto" w:val="clear"/>
          </w:rPr>
          <w:t xml:space="preserve">art. </w:t>
        </w:r>
        <w:r>
          <w:rPr>
            <w:rFonts w:ascii="Times New Roman" w:hAnsi="Times New Roman" w:cs="Times New Roman" w:eastAsia="Times New Roman"/>
            <w:color w:val="000080"/>
            <w:spacing w:val="0"/>
            <w:position w:val="0"/>
            <w:sz w:val="24"/>
            <w:u w:val="single"/>
            <w:shd w:fill="auto" w:val="clear"/>
          </w:rPr>
          <w:t xml:space="preserve">165 </w:t>
        </w:r>
        <w:r>
          <w:rPr>
            <w:rFonts w:ascii="Times New Roman" w:hAnsi="Times New Roman" w:cs="Times New Roman" w:eastAsia="Times New Roman"/>
            <w:color w:val="000080"/>
            <w:spacing w:val="0"/>
            <w:position w:val="0"/>
            <w:sz w:val="24"/>
            <w:u w:val="single"/>
            <w:shd w:fill="auto" w:val="clear"/>
          </w:rPr>
          <w:t xml:space="preserve">da 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numPr>
          <w:ilvl w:val="0"/>
          <w:numId w:val="480"/>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0"/>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prazo recursal é de </w:t>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(três) dias úteis, contados da data de intimação ou de lavratura da ata.</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Quando o recurso apresentado impugnar o julgamento das propostas ou o ato de habilitação ou inabilitação do licitante:</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intenção de recorrer deverá ser manifestada imediatamente, sob pena de preclusão;</w:t>
      </w:r>
    </w:p>
    <w:p>
      <w:pPr>
        <w:numPr>
          <w:ilvl w:val="0"/>
          <w:numId w:val="484"/>
        </w:numPr>
        <w:spacing w:before="0" w:after="0" w:line="240"/>
        <w:ind w:right="0" w:left="284" w:hanging="432"/>
        <w:jc w:val="both"/>
        <w:rPr>
          <w:rFonts w:ascii="Times New Roman" w:hAnsi="Times New Roman" w:cs="Times New Roman" w:eastAsia="Times New Roman"/>
          <w:color w:val="000000"/>
          <w:spacing w:val="0"/>
          <w:position w:val="0"/>
          <w:sz w:val="24"/>
          <w:shd w:fill="auto" w:val="clear"/>
        </w:rPr>
      </w:pPr>
    </w:p>
    <w:p>
      <w:pPr>
        <w:numPr>
          <w:ilvl w:val="0"/>
          <w:numId w:val="484"/>
        </w:numPr>
        <w:spacing w:before="0" w:after="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 prazo para apresentação das razões recursais será iniciado na data de intimação ou de lavratura da ata de habilitação ou inabilitação;</w:t>
      </w:r>
    </w:p>
    <w:p>
      <w:pPr>
        <w:numPr>
          <w:ilvl w:val="0"/>
          <w:numId w:val="484"/>
        </w:numPr>
        <w:spacing w:before="0" w:after="0" w:line="240"/>
        <w:ind w:right="0" w:left="284" w:hanging="432"/>
        <w:jc w:val="both"/>
        <w:rPr>
          <w:rFonts w:ascii="Times New Roman" w:hAnsi="Times New Roman" w:cs="Times New Roman" w:eastAsia="Times New Roman"/>
          <w:color w:val="000000"/>
          <w:spacing w:val="0"/>
          <w:position w:val="0"/>
          <w:sz w:val="24"/>
          <w:shd w:fill="auto" w:val="clear"/>
        </w:rPr>
      </w:pPr>
    </w:p>
    <w:p>
      <w:pPr>
        <w:numPr>
          <w:ilvl w:val="0"/>
          <w:numId w:val="484"/>
        </w:numPr>
        <w:spacing w:before="0" w:after="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 hipótese de adoção da inversão de fases prevista no </w:t>
      </w:r>
      <w:hyperlink xmlns:r="http://schemas.openxmlformats.org/officeDocument/2006/relationships" r:id="docRId34">
        <w:r>
          <w:rPr>
            <w:rFonts w:ascii="Times New Roman" w:hAnsi="Times New Roman" w:cs="Times New Roman" w:eastAsia="Times New Roman"/>
            <w:color w:val="000080"/>
            <w:spacing w:val="0"/>
            <w:position w:val="0"/>
            <w:sz w:val="24"/>
            <w:u w:val="single"/>
            <w:shd w:fill="auto" w:val="clear"/>
          </w:rPr>
          <w:t xml:space="preserve">§ </w:t>
        </w:r>
        <w:r>
          <w:rPr>
            <w:rFonts w:ascii="Times New Roman" w:hAnsi="Times New Roman" w:cs="Times New Roman" w:eastAsia="Times New Roman"/>
            <w:color w:val="000080"/>
            <w:spacing w:val="0"/>
            <w:position w:val="0"/>
            <w:sz w:val="24"/>
            <w:u w:val="single"/>
            <w:shd w:fill="auto" w:val="clear"/>
          </w:rPr>
          <w:t xml:space="preserve">1</w:t>
        </w:r>
        <w:r>
          <w:rPr>
            <w:rFonts w:ascii="Times New Roman" w:hAnsi="Times New Roman" w:cs="Times New Roman" w:eastAsia="Times New Roman"/>
            <w:color w:val="000080"/>
            <w:spacing w:val="0"/>
            <w:position w:val="0"/>
            <w:sz w:val="24"/>
            <w:u w:val="single"/>
            <w:shd w:fill="auto" w:val="clear"/>
          </w:rPr>
          <w:t xml:space="preserve">º do art. </w:t>
        </w:r>
        <w:r>
          <w:rPr>
            <w:rFonts w:ascii="Times New Roman" w:hAnsi="Times New Roman" w:cs="Times New Roman" w:eastAsia="Times New Roman"/>
            <w:color w:val="000080"/>
            <w:spacing w:val="0"/>
            <w:position w:val="0"/>
            <w:sz w:val="24"/>
            <w:u w:val="single"/>
            <w:shd w:fill="auto" w:val="clear"/>
          </w:rPr>
          <w:t xml:space="preserve">17 </w:t>
        </w:r>
        <w:r>
          <w:rPr>
            <w:rFonts w:ascii="Times New Roman" w:hAnsi="Times New Roman" w:cs="Times New Roman" w:eastAsia="Times New Roman"/>
            <w:color w:val="000080"/>
            <w:spacing w:val="0"/>
            <w:position w:val="0"/>
            <w:sz w:val="24"/>
            <w:u w:val="single"/>
            <w:shd w:fill="auto" w:val="clear"/>
          </w:rPr>
          <w:t xml:space="preserve">da 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000000"/>
          <w:spacing w:val="0"/>
          <w:position w:val="0"/>
          <w:sz w:val="24"/>
          <w:shd w:fill="auto" w:val="clear"/>
        </w:rPr>
        <w:t xml:space="preserve">, o prazo para apresentação das razões recursais será iniciado na data de intimação da ata de julgamento.</w:t>
      </w:r>
    </w:p>
    <w:p>
      <w:pPr>
        <w:numPr>
          <w:ilvl w:val="0"/>
          <w:numId w:val="484"/>
        </w:numPr>
        <w:spacing w:before="0" w:after="0" w:line="240"/>
        <w:ind w:right="0" w:left="858" w:hanging="432"/>
        <w:jc w:val="both"/>
        <w:rPr>
          <w:rFonts w:ascii="Times New Roman" w:hAnsi="Times New Roman" w:cs="Times New Roman" w:eastAsia="Times New Roman"/>
          <w:color w:val="000000"/>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recursos deverão ser encaminhados em campo próprio do sistema.</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recurso será dirigido à autoridade que tiver editado o ato ou proferido a decisão recorrida, a qual poderá reconsiderar sua decisão no prazo de </w:t>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(três) dias úteis, ou, nesse mesmo prazo, encaminhar recurso para a autoridade superior, a qual deverá proferir sua decisão no prazo de </w:t>
      </w:r>
      <w:r>
        <w:rPr>
          <w:rFonts w:ascii="Times New Roman" w:hAnsi="Times New Roman" w:cs="Times New Roman" w:eastAsia="Times New Roman"/>
          <w:color w:val="auto"/>
          <w:spacing w:val="0"/>
          <w:position w:val="0"/>
          <w:sz w:val="24"/>
          <w:shd w:fill="auto" w:val="clear"/>
        </w:rPr>
        <w:t xml:space="preserve">10 </w:t>
      </w:r>
      <w:r>
        <w:rPr>
          <w:rFonts w:ascii="Times New Roman" w:hAnsi="Times New Roman" w:cs="Times New Roman" w:eastAsia="Times New Roman"/>
          <w:color w:val="auto"/>
          <w:spacing w:val="0"/>
          <w:position w:val="0"/>
          <w:sz w:val="24"/>
          <w:shd w:fill="auto" w:val="clear"/>
        </w:rPr>
        <w:t xml:space="preserve">(dez) dias úteis, contado do recebimento dos autos.</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recursos interpostos fora do prazo não serão conhecidos. </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prazo para apresentação de contrarrazões ao recurso pelos demais licitantes será de </w:t>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(três) dias úteis, contados da data da intimação pessoal ou da divulgação da interposição do recurso, assegurada a vista imediata dos elementos indispensáveis à defesa de seus interesses.</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recurso e o pedido de reconsideração terão efeito suspensivo do ato ou da decisão recorrida até que sobrevenha decisão final da autoridade competente. </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acolhimento do recurso invalida tão somente os atos insuscetíveis de aproveitamento. </w:t>
      </w:r>
    </w:p>
    <w:p>
      <w:pPr>
        <w:numPr>
          <w:ilvl w:val="0"/>
          <w:numId w:val="484"/>
        </w:numPr>
        <w:spacing w:before="0" w:after="0" w:line="240"/>
        <w:ind w:right="0" w:left="858" w:hanging="432"/>
        <w:jc w:val="both"/>
        <w:rPr>
          <w:rFonts w:ascii="Times New Roman" w:hAnsi="Times New Roman" w:cs="Times New Roman" w:eastAsia="Times New Roman"/>
          <w:color w:val="auto"/>
          <w:spacing w:val="0"/>
          <w:position w:val="0"/>
          <w:sz w:val="24"/>
          <w:shd w:fill="auto" w:val="clear"/>
        </w:rPr>
      </w:pPr>
    </w:p>
    <w:p>
      <w:pPr>
        <w:numPr>
          <w:ilvl w:val="0"/>
          <w:numId w:val="484"/>
        </w:num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autos do processo permanecerão com vista franqueada aos interessados no sítio eletrônico </w:t>
      </w:r>
      <w:hyperlink xmlns:r="http://schemas.openxmlformats.org/officeDocument/2006/relationships" r:id="docRId35">
        <w:r>
          <w:rPr>
            <w:rFonts w:ascii="Times New Roman" w:hAnsi="Times New Roman" w:cs="Times New Roman" w:eastAsia="Times New Roman"/>
            <w:color w:val="000080"/>
            <w:spacing w:val="0"/>
            <w:position w:val="0"/>
            <w:sz w:val="24"/>
            <w:u w:val="single"/>
            <w:shd w:fill="auto" w:val="clear"/>
          </w:rPr>
          <w:t xml:space="preserve">www.palhoca.atende.net</w:t>
        </w:r>
      </w:hyperlink>
      <w:r>
        <w:rPr>
          <w:rFonts w:ascii="Times New Roman" w:hAnsi="Times New Roman" w:cs="Times New Roman" w:eastAsia="Times New Roman"/>
          <w:color w:val="auto"/>
          <w:spacing w:val="0"/>
          <w:position w:val="0"/>
          <w:sz w:val="24"/>
          <w:shd w:fill="auto" w:val="clear"/>
        </w:rPr>
        <w:t xml:space="preserve"> e </w:t>
      </w:r>
      <w:hyperlink xmlns:r="http://schemas.openxmlformats.org/officeDocument/2006/relationships" r:id="docRId36">
        <w:r>
          <w:rPr>
            <w:rFonts w:ascii="Times New Roman" w:hAnsi="Times New Roman" w:cs="Times New Roman" w:eastAsia="Times New Roman"/>
            <w:color w:val="000080"/>
            <w:spacing w:val="0"/>
            <w:position w:val="0"/>
            <w:sz w:val="24"/>
            <w:u w:val="single"/>
            <w:shd w:fill="auto" w:val="clear"/>
          </w:rPr>
          <w:t xml:space="preserve">www.portaldecompraspublicas.com.br</w:t>
        </w:r>
      </w:hyperlink>
      <w:r>
        <w:rPr>
          <w:rFonts w:ascii="Times New Roman" w:hAnsi="Times New Roman" w:cs="Times New Roman" w:eastAsia="Times New Roman"/>
          <w:color w:val="auto"/>
          <w:spacing w:val="0"/>
          <w:position w:val="0"/>
          <w:sz w:val="24"/>
          <w:shd w:fill="auto" w:val="clear"/>
        </w:rPr>
        <w:t xml:space="preserve">.</w:t>
      </w:r>
    </w:p>
    <w:p>
      <w:pPr>
        <w:tabs>
          <w:tab w:val="left" w:pos="993" w:leader="none"/>
        </w:tabs>
        <w:spacing w:before="0" w:after="0" w:line="240"/>
        <w:ind w:right="0" w:left="425"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506"/>
        </w:numPr>
        <w:tabs>
          <w:tab w:val="left" w:pos="567" w:leader="none"/>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REABERTURA DA SESSÃO PÚBLICA.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08"/>
        </w:numPr>
        <w:tabs>
          <w:tab w:val="left" w:pos="99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sessão pública poderá ser reaberta: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10"/>
        </w:numPr>
        <w:tabs>
          <w:tab w:val="left" w:pos="993" w:leader="none"/>
          <w:tab w:val="left" w:pos="184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12"/>
        </w:numPr>
        <w:tabs>
          <w:tab w:val="left" w:pos="993" w:leader="none"/>
          <w:tab w:val="left" w:pos="184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Quando houver erro na aceitação do preço melhor classificado ou quando o licitante declarado vencedor não assinar o contrato, não retirar o instrumento equivalente ou não comprovar a regularização fiscal e trabalhista, nos termos do art. </w:t>
      </w:r>
      <w:r>
        <w:rPr>
          <w:rFonts w:ascii="Times New Roman" w:hAnsi="Times New Roman" w:cs="Times New Roman" w:eastAsia="Times New Roman"/>
          <w:color w:val="auto"/>
          <w:spacing w:val="0"/>
          <w:position w:val="0"/>
          <w:sz w:val="24"/>
          <w:shd w:fill="auto" w:val="clear"/>
        </w:rPr>
        <w:t xml:space="preserve">43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º da LC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Nessas hipóteses, serão adotados os procedimentos imediatamente posteriores ao encerramento da etapa de lances.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14"/>
        </w:numPr>
        <w:tabs>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Todos os licitantes remanescentes deverão ser convocados para acompanhar a sessão reaberta.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16"/>
        </w:numPr>
        <w:tabs>
          <w:tab w:val="left" w:pos="993" w:leader="none"/>
          <w:tab w:val="left" w:pos="184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 convocação se dará por meio do sistema eletrônico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chat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ou e-mail, ou de acordo com a fase do procedimento licitatório.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18"/>
        </w:numPr>
        <w:tabs>
          <w:tab w:val="left" w:pos="993" w:leader="none"/>
          <w:tab w:val="left" w:pos="184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 convocação feita por e-mail dar-se-á de acordo com os dados contidos no </w:t>
      </w:r>
      <w:r>
        <w:rPr>
          <w:rFonts w:ascii="Times New Roman" w:hAnsi="Times New Roman" w:cs="Times New Roman" w:eastAsia="Times New Roman"/>
          <w:b/>
          <w:color w:val="auto"/>
          <w:spacing w:val="0"/>
          <w:position w:val="0"/>
          <w:sz w:val="24"/>
          <w:shd w:fill="auto" w:val="clear"/>
        </w:rPr>
        <w:t xml:space="preserve">CADASTRO DO PORTAL DE COMPRAS PUBLICAS</w:t>
      </w:r>
      <w:r>
        <w:rPr>
          <w:rFonts w:ascii="Times New Roman" w:hAnsi="Times New Roman" w:cs="Times New Roman" w:eastAsia="Times New Roman"/>
          <w:color w:val="auto"/>
          <w:spacing w:val="0"/>
          <w:position w:val="0"/>
          <w:sz w:val="24"/>
          <w:shd w:fill="auto" w:val="clear"/>
        </w:rPr>
        <w:t xml:space="preserve">, sendo responsabilidade do licitante manter seus dados cadastrais atualizados.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520"/>
        </w:numPr>
        <w:tabs>
          <w:tab w:val="left" w:pos="567" w:leader="none"/>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DAS INFRAÇÕES E SANÇÕES ADMINISTRATIVAS.</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Comete infração administrativa, nos termos da lei, o licitante que, com dolo ou culpa: </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deixar de entregar a documentação exigida para o certame ou não entregar qualquer documento que tenha sido solicitado pelo/a pregoeiro/a durante o certame;</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Salvo em decorrência de fato superveniente devidamente justificado, não mantiver a proposta em especial quando:</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Não enviar a proposta adequada ao último lance ofertado ou após a negociação; </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Recusar-se a enviar o detalhamento da proposta quando exigível; </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Pedir para ser desclassificado quando encerrada a etapa competitiva; ou </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Deixar de apresentar amostra;</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Apresentar proposta ou amostra em desacordo com as especificações do edital; </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Não celebrar o contrato ou não entregar a documentação exigida para a contratação, quando convocado dentro do prazo de validade de sua proposta;</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Recusar-se, sem justificativa, a assinar o contrato ou a ata de registro de preço, ou a aceitar ou retirar o instrumento equivalente no prazo estabelecido pela Administração;</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Apresentar declaração ou documentação falsa exigida para o certame ou prestar declaração falsa durante a licitação;</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Fraudar a licitação;</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Comportar-se de modo inidôneo ou cometer fraude de qualquer natureza, em especial quando:</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Agir em conluio ou em desconformidade com a lei; </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Induzir deliberadamente a erro no julgamento; </w:t>
      </w:r>
    </w:p>
    <w:p>
      <w:pPr>
        <w:numPr>
          <w:ilvl w:val="0"/>
          <w:numId w:val="520"/>
        </w:numPr>
        <w:spacing w:before="120" w:after="120" w:line="240"/>
        <w:ind w:right="0"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Apresentar amostra falsificada ou deteriorada; </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Praticar atos ilícitos com vistas a frustrar os objetivos da licitação;</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Praticar ato lesivo previsto no </w:t>
      </w:r>
      <w:hyperlink xmlns:r="http://schemas.openxmlformats.org/officeDocument/2006/relationships" r:id="docRId37">
        <w:r>
          <w:rPr>
            <w:rFonts w:ascii="Times New Roman" w:hAnsi="Times New Roman" w:cs="Times New Roman" w:eastAsia="Times New Roman"/>
            <w:color w:val="000080"/>
            <w:spacing w:val="0"/>
            <w:position w:val="0"/>
            <w:sz w:val="24"/>
            <w:u w:val="single"/>
            <w:shd w:fill="auto" w:val="clear"/>
          </w:rPr>
          <w:t xml:space="preserve">art. </w:t>
        </w:r>
        <w:r>
          <w:rPr>
            <w:rFonts w:ascii="Times New Roman" w:hAnsi="Times New Roman" w:cs="Times New Roman" w:eastAsia="Times New Roman"/>
            <w:color w:val="000080"/>
            <w:spacing w:val="0"/>
            <w:position w:val="0"/>
            <w:sz w:val="24"/>
            <w:u w:val="single"/>
            <w:shd w:fill="auto" w:val="clear"/>
          </w:rPr>
          <w:t xml:space="preserve">5</w:t>
        </w:r>
        <w:r>
          <w:rPr>
            <w:rFonts w:ascii="Times New Roman" w:hAnsi="Times New Roman" w:cs="Times New Roman" w:eastAsia="Times New Roman"/>
            <w:color w:val="000080"/>
            <w:spacing w:val="0"/>
            <w:position w:val="0"/>
            <w:sz w:val="24"/>
            <w:u w:val="single"/>
            <w:shd w:fill="auto" w:val="clear"/>
          </w:rPr>
          <w:t xml:space="preserve">º da Lei n.º </w:t>
        </w:r>
        <w:r>
          <w:rPr>
            <w:rFonts w:ascii="Times New Roman" w:hAnsi="Times New Roman" w:cs="Times New Roman" w:eastAsia="Times New Roman"/>
            <w:color w:val="000080"/>
            <w:spacing w:val="0"/>
            <w:position w:val="0"/>
            <w:sz w:val="24"/>
            <w:u w:val="single"/>
            <w:shd w:fill="auto" w:val="clear"/>
          </w:rPr>
          <w:t xml:space="preserve">12.846</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2013</w:t>
        </w:r>
      </w:hyperlink>
      <w:r>
        <w:rPr>
          <w:rFonts w:ascii="Times New Roman" w:hAnsi="Times New Roman" w:cs="Times New Roman" w:eastAsia="Times New Roman"/>
          <w:color w:val="000000"/>
          <w:spacing w:val="0"/>
          <w:position w:val="0"/>
          <w:sz w:val="24"/>
          <w:shd w:fill="auto" w:val="clear"/>
        </w:rPr>
        <w:t xml:space="preserve">.</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 fulcro na </w:t>
      </w:r>
      <w:hyperlink xmlns:r="http://schemas.openxmlformats.org/officeDocument/2006/relationships" r:id="docRId38">
        <w:r>
          <w:rPr>
            <w:rFonts w:ascii="Times New Roman" w:hAnsi="Times New Roman" w:cs="Times New Roman" w:eastAsia="Times New Roman"/>
            <w:color w:val="000080"/>
            <w:spacing w:val="0"/>
            <w:position w:val="0"/>
            <w:sz w:val="24"/>
            <w:u w:val="single"/>
            <w:shd w:fill="auto" w:val="clear"/>
          </w:rPr>
          <w:t xml:space="preserve">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 a Administração poderá, garantida a prévia defesa, aplicar aos licitantes e/ou adjudicatários as seguintes sanções, sem prejuízo das responsabilidades civil e criminal: </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Advertência; </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Multa;</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Impedimento de licitar e contratar e</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Declaração de inidoneidade para licitar ou contratar, enquanto perdurarem os motivos determinantes da punição ou até que seja promovida sua reabilitação perante a própria autoridade que aplicou a penalidade.</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aplicação das sanções serão considerados:</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natureza e a gravidade da infração cometida;</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peculiaridades do caso concreto;</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circunstâncias agravantes ou atenuantes;</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Os danos que dela provierem para a Administração Pública;</w:t>
      </w:r>
    </w:p>
    <w:p>
      <w:pPr>
        <w:numPr>
          <w:ilvl w:val="0"/>
          <w:numId w:val="520"/>
        </w:numPr>
        <w:spacing w:before="120" w:after="120" w:line="240"/>
        <w:ind w:right="0" w:left="284"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implantação ou o aperfeiçoamento de programa de integridade, conforme normas e orientações dos órgãos de controle.</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multa será recolhida em percentual de </w:t>
      </w:r>
      <w:r>
        <w:rPr>
          <w:rFonts w:ascii="Times New Roman" w:hAnsi="Times New Roman" w:cs="Times New Roman" w:eastAsia="Times New Roman"/>
          <w:color w:val="auto"/>
          <w:spacing w:val="0"/>
          <w:position w:val="0"/>
          <w:sz w:val="24"/>
          <w:shd w:fill="auto" w:val="clear"/>
        </w:rPr>
        <w:t xml:space="preserve">0,5</w:t>
      </w:r>
      <w:r>
        <w:rPr>
          <w:rFonts w:ascii="Times New Roman" w:hAnsi="Times New Roman" w:cs="Times New Roman" w:eastAsia="Times New Roman"/>
          <w:color w:val="auto"/>
          <w:spacing w:val="0"/>
          <w:position w:val="0"/>
          <w:sz w:val="24"/>
          <w:shd w:fill="auto" w:val="clear"/>
        </w:rPr>
        <w:t xml:space="preserve">% a </w:t>
      </w:r>
      <w:r>
        <w:rPr>
          <w:rFonts w:ascii="Times New Roman" w:hAnsi="Times New Roman" w:cs="Times New Roman" w:eastAsia="Times New Roman"/>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 incidente sobre o valor do contrato licitado, recolhida no prazo máximo de </w:t>
      </w:r>
      <w:r>
        <w:rPr>
          <w:rFonts w:ascii="Times New Roman" w:hAnsi="Times New Roman" w:cs="Times New Roman" w:eastAsia="Times New Roman"/>
          <w:b/>
          <w:color w:val="auto"/>
          <w:spacing w:val="0"/>
          <w:position w:val="0"/>
          <w:sz w:val="24"/>
          <w:shd w:fill="auto" w:val="clear"/>
        </w:rPr>
        <w:t xml:space="preserve">30 </w:t>
      </w:r>
      <w:r>
        <w:rPr>
          <w:rFonts w:ascii="Times New Roman" w:hAnsi="Times New Roman" w:cs="Times New Roman" w:eastAsia="Times New Roman"/>
          <w:b/>
          <w:color w:val="auto"/>
          <w:spacing w:val="0"/>
          <w:position w:val="0"/>
          <w:sz w:val="24"/>
          <w:shd w:fill="auto" w:val="clear"/>
        </w:rPr>
        <w:t xml:space="preserve">(trinta.) dias </w:t>
      </w:r>
      <w:r>
        <w:rPr>
          <w:rFonts w:ascii="Times New Roman" w:hAnsi="Times New Roman" w:cs="Times New Roman" w:eastAsia="Times New Roman"/>
          <w:color w:val="auto"/>
          <w:spacing w:val="0"/>
          <w:position w:val="0"/>
          <w:sz w:val="24"/>
          <w:shd w:fill="auto" w:val="clear"/>
        </w:rPr>
        <w:t xml:space="preserve">úteis, a contar da comunicação oficial. </w:t>
      </w:r>
    </w:p>
    <w:p>
      <w:pPr>
        <w:numPr>
          <w:ilvl w:val="0"/>
          <w:numId w:val="520"/>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Para as infrações previstas nos itens </w:t>
      </w:r>
      <w:r>
        <w:rPr>
          <w:rFonts w:ascii="Times New Roman" w:hAnsi="Times New Roman" w:cs="Times New Roman" w:eastAsia="Times New Roman"/>
          <w:color w:val="auto"/>
          <w:spacing w:val="0"/>
          <w:position w:val="0"/>
          <w:sz w:val="24"/>
          <w:shd w:fill="auto" w:val="clear"/>
        </w:rPr>
        <w:t xml:space="preserve">13.1.1,13.1.2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13.1.3</w:t>
      </w:r>
      <w:r>
        <w:rPr>
          <w:rFonts w:ascii="Times New Roman" w:hAnsi="Times New Roman" w:cs="Times New Roman" w:eastAsia="Times New Roman"/>
          <w:color w:val="auto"/>
          <w:spacing w:val="0"/>
          <w:position w:val="0"/>
          <w:sz w:val="24"/>
          <w:shd w:fill="auto" w:val="clear"/>
        </w:rPr>
        <w:t xml:space="preserve">, a multa será de </w:t>
      </w:r>
      <w:r>
        <w:rPr>
          <w:rFonts w:ascii="Times New Roman" w:hAnsi="Times New Roman" w:cs="Times New Roman" w:eastAsia="Times New Roman"/>
          <w:color w:val="auto"/>
          <w:spacing w:val="0"/>
          <w:position w:val="0"/>
          <w:sz w:val="24"/>
          <w:shd w:fill="auto" w:val="clear"/>
        </w:rPr>
        <w:t xml:space="preserve">0,5</w:t>
      </w:r>
      <w:r>
        <w:rPr>
          <w:rFonts w:ascii="Times New Roman" w:hAnsi="Times New Roman" w:cs="Times New Roman" w:eastAsia="Times New Roman"/>
          <w:color w:val="auto"/>
          <w:spacing w:val="0"/>
          <w:position w:val="0"/>
          <w:sz w:val="24"/>
          <w:shd w:fill="auto" w:val="clear"/>
        </w:rPr>
        <w:t xml:space="preserve">% a </w:t>
      </w:r>
      <w:r>
        <w:rPr>
          <w:rFonts w:ascii="Times New Roman" w:hAnsi="Times New Roman" w:cs="Times New Roman" w:eastAsia="Times New Roman"/>
          <w:color w:val="auto"/>
          <w:spacing w:val="0"/>
          <w:position w:val="0"/>
          <w:sz w:val="24"/>
          <w:shd w:fill="auto" w:val="clear"/>
        </w:rPr>
        <w:t xml:space="preserve">15</w:t>
      </w:r>
      <w:r>
        <w:rPr>
          <w:rFonts w:ascii="Times New Roman" w:hAnsi="Times New Roman" w:cs="Times New Roman" w:eastAsia="Times New Roman"/>
          <w:color w:val="auto"/>
          <w:spacing w:val="0"/>
          <w:position w:val="0"/>
          <w:sz w:val="24"/>
          <w:shd w:fill="auto" w:val="clear"/>
        </w:rPr>
        <w:t xml:space="preserve">%do valor do contrato licitado.</w:t>
      </w:r>
    </w:p>
    <w:p>
      <w:pPr>
        <w:numPr>
          <w:ilvl w:val="0"/>
          <w:numId w:val="520"/>
        </w:numPr>
        <w:spacing w:before="12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Para as infrações previstas nos itens </w:t>
      </w:r>
      <w:r>
        <w:rPr>
          <w:rFonts w:ascii="Times New Roman" w:hAnsi="Times New Roman" w:cs="Times New Roman" w:eastAsia="Times New Roman"/>
          <w:color w:val="auto"/>
          <w:spacing w:val="0"/>
          <w:position w:val="0"/>
          <w:sz w:val="24"/>
          <w:shd w:fill="auto" w:val="clear"/>
        </w:rPr>
        <w:t xml:space="preserve">13.1.4</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13.1.5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13.1.6</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13.1.7 </w:t>
      </w:r>
      <w:r>
        <w:rPr>
          <w:rFonts w:ascii="Times New Roman" w:hAnsi="Times New Roman" w:cs="Times New Roman" w:eastAsia="Times New Roman"/>
          <w:color w:val="auto"/>
          <w:spacing w:val="0"/>
          <w:position w:val="0"/>
          <w:sz w:val="24"/>
          <w:shd w:fill="auto" w:val="clear"/>
        </w:rPr>
        <w:t xml:space="preserve">e </w:t>
      </w:r>
      <w:r>
        <w:rPr>
          <w:rFonts w:ascii="Times New Roman" w:hAnsi="Times New Roman" w:cs="Times New Roman" w:eastAsia="Times New Roman"/>
          <w:color w:val="auto"/>
          <w:spacing w:val="0"/>
          <w:position w:val="0"/>
          <w:sz w:val="24"/>
          <w:shd w:fill="auto" w:val="clear"/>
        </w:rPr>
        <w:t xml:space="preserve">13.1.8</w:t>
      </w:r>
      <w:r>
        <w:rPr>
          <w:rFonts w:ascii="Times New Roman" w:hAnsi="Times New Roman" w:cs="Times New Roman" w:eastAsia="Times New Roman"/>
          <w:color w:val="auto"/>
          <w:spacing w:val="0"/>
          <w:position w:val="0"/>
          <w:sz w:val="24"/>
          <w:shd w:fill="auto" w:val="clear"/>
        </w:rPr>
        <w:t xml:space="preserve">, a multa será de </w:t>
      </w:r>
      <w:r>
        <w:rPr>
          <w:rFonts w:ascii="Times New Roman" w:hAnsi="Times New Roman" w:cs="Times New Roman" w:eastAsia="Times New Roman"/>
          <w:color w:val="auto"/>
          <w:spacing w:val="0"/>
          <w:position w:val="0"/>
          <w:sz w:val="24"/>
          <w:shd w:fill="auto" w:val="clear"/>
        </w:rPr>
        <w:t xml:space="preserve">15</w:t>
      </w:r>
      <w:r>
        <w:rPr>
          <w:rFonts w:ascii="Times New Roman" w:hAnsi="Times New Roman" w:cs="Times New Roman" w:eastAsia="Times New Roman"/>
          <w:color w:val="auto"/>
          <w:spacing w:val="0"/>
          <w:position w:val="0"/>
          <w:sz w:val="24"/>
          <w:shd w:fill="auto" w:val="clear"/>
        </w:rPr>
        <w:t xml:space="preserve">% a </w:t>
      </w:r>
      <w:r>
        <w:rPr>
          <w:rFonts w:ascii="Times New Roman" w:hAnsi="Times New Roman" w:cs="Times New Roman" w:eastAsia="Times New Roman"/>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 do valor do contrato licitado.</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sanções de advertência, impedimento de licitar e contratar e declaração de inidoneidade para licitar ou contratar poderão ser aplicadas, cumulativamente ou não, à penalidade de multa.</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aplicação da sanção de multa será facultada a defesa do interessado no prazo de </w:t>
      </w: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(quinze) dias úteis, contado da data de sua intimação.</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sanção de impedimento de licitar e contratar será aplicada ao responsável em decorrência das infrações administrativas relacionadas nos itens ,  e , quando não se justificar a imposição de penalidade mais grave, e impedirá o responsável de licitar e contratar no âmbito da Administração Pública direta e indireta do ente federativo a qual pertencer o órgão ou entidade, pelo prazo máximo de </w:t>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(três) anos.</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Poderá ser aplicada ao responsável a sanção de declaração de inidoneidade para licitar ou contratar, em decorrência da prática das infrações dispostas nos itens , , ,  e , bem como pelas infrações administrativas previstas nos itens ,  e que justifiquem a imposição de penalidade mais grave que a sanção de impedimento de licitar e contratar, cuja duração observará o prazo previsto no </w:t>
      </w:r>
      <w:hyperlink xmlns:r="http://schemas.openxmlformats.org/officeDocument/2006/relationships" r:id="docRId39">
        <w:r>
          <w:rPr>
            <w:rFonts w:ascii="Times New Roman" w:hAnsi="Times New Roman" w:cs="Times New Roman" w:eastAsia="Times New Roman"/>
            <w:color w:val="000080"/>
            <w:spacing w:val="0"/>
            <w:position w:val="0"/>
            <w:sz w:val="24"/>
            <w:u w:val="single"/>
            <w:shd w:fill="auto" w:val="clear"/>
          </w:rPr>
          <w:t xml:space="preserve">art. </w:t>
        </w:r>
        <w:r>
          <w:rPr>
            <w:rFonts w:ascii="Times New Roman" w:hAnsi="Times New Roman" w:cs="Times New Roman" w:eastAsia="Times New Roman"/>
            <w:color w:val="000080"/>
            <w:spacing w:val="0"/>
            <w:position w:val="0"/>
            <w:sz w:val="24"/>
            <w:u w:val="single"/>
            <w:shd w:fill="auto" w:val="clear"/>
          </w:rPr>
          <w:t xml:space="preserve">156</w:t>
        </w:r>
        <w:r>
          <w:rPr>
            <w:rFonts w:ascii="Times New Roman" w:hAnsi="Times New Roman" w:cs="Times New Roman" w:eastAsia="Times New Roman"/>
            <w:color w:val="000080"/>
            <w:spacing w:val="0"/>
            <w:position w:val="0"/>
            <w:sz w:val="24"/>
            <w:u w:val="single"/>
            <w:shd w:fill="auto" w:val="clear"/>
          </w:rPr>
          <w:t xml:space="preserve">, §</w:t>
        </w:r>
        <w:r>
          <w:rPr>
            <w:rFonts w:ascii="Times New Roman" w:hAnsi="Times New Roman" w:cs="Times New Roman" w:eastAsia="Times New Roman"/>
            <w:color w:val="000080"/>
            <w:spacing w:val="0"/>
            <w:position w:val="0"/>
            <w:sz w:val="24"/>
            <w:u w:val="single"/>
            <w:shd w:fill="auto" w:val="clear"/>
          </w:rPr>
          <w:t xml:space="preserve">5</w:t>
        </w:r>
        <w:r>
          <w:rPr>
            <w:rFonts w:ascii="Times New Roman" w:hAnsi="Times New Roman" w:cs="Times New Roman" w:eastAsia="Times New Roman"/>
            <w:color w:val="000080"/>
            <w:spacing w:val="0"/>
            <w:position w:val="0"/>
            <w:sz w:val="24"/>
            <w:u w:val="single"/>
            <w:shd w:fill="auto" w:val="clear"/>
          </w:rPr>
          <w:t xml:space="preserve">º, da Lei n.º </w:t>
        </w:r>
        <w:r>
          <w:rPr>
            <w:rFonts w:ascii="Times New Roman" w:hAnsi="Times New Roman" w:cs="Times New Roman" w:eastAsia="Times New Roman"/>
            <w:color w:val="000080"/>
            <w:spacing w:val="0"/>
            <w:position w:val="0"/>
            <w:sz w:val="24"/>
            <w:u w:val="single"/>
            <w:shd w:fill="auto" w:val="clear"/>
          </w:rPr>
          <w:t xml:space="preserve">14.133</w:t>
        </w:r>
        <w:r>
          <w:rPr>
            <w:rFonts w:ascii="Times New Roman" w:hAnsi="Times New Roman" w:cs="Times New Roman" w:eastAsia="Times New Roman"/>
            <w:color w:val="000080"/>
            <w:spacing w:val="0"/>
            <w:position w:val="0"/>
            <w:sz w:val="24"/>
            <w:u w:val="single"/>
            <w:shd w:fill="auto" w:val="clear"/>
          </w:rPr>
          <w:t xml:space="preserve">/</w:t>
        </w:r>
        <w:r>
          <w:rPr>
            <w:rFonts w:ascii="Times New Roman" w:hAnsi="Times New Roman" w:cs="Times New Roman" w:eastAsia="Times New Roman"/>
            <w:color w:val="000080"/>
            <w:spacing w:val="0"/>
            <w:position w:val="0"/>
            <w:sz w:val="24"/>
            <w:u w:val="single"/>
            <w:shd w:fill="auto" w:val="clear"/>
          </w:rPr>
          <w:t xml:space="preserve">2021</w:t>
        </w:r>
      </w:hyperlink>
      <w:r>
        <w:rPr>
          <w:rFonts w:ascii="Times New Roman" w:hAnsi="Times New Roman" w:cs="Times New Roman" w:eastAsia="Times New Roman"/>
          <w:color w:val="auto"/>
          <w:spacing w:val="0"/>
          <w:position w:val="0"/>
          <w:sz w:val="24"/>
          <w:shd w:fill="auto" w:val="clear"/>
        </w:rPr>
        <w:t xml:space="preserve">.</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recusa injustificada do adjudicatário em assinar o contrato ou a ata de registro de preço, ou em aceitar ou retirar o instrumento equivalente no prazo estabelecido pela Administração, descrita no item , caracterizará o descumprimento total da obrigação assumida e o sujeitará às penalidades e à imediata perda da garantia de proposta em favor do órgão ou entidade promotora da licitação, nos termos do </w:t>
      </w:r>
      <w:hyperlink xmlns:r="http://schemas.openxmlformats.org/officeDocument/2006/relationships" r:id="docRId40">
        <w:r>
          <w:rPr>
            <w:rFonts w:ascii="Times New Roman" w:hAnsi="Times New Roman" w:cs="Times New Roman" w:eastAsia="Times New Roman"/>
            <w:color w:val="000080"/>
            <w:spacing w:val="0"/>
            <w:position w:val="0"/>
            <w:sz w:val="24"/>
            <w:u w:val="single"/>
            <w:shd w:fill="auto" w:val="clear"/>
          </w:rPr>
          <w:t xml:space="preserve">art. </w:t>
        </w:r>
        <w:r>
          <w:rPr>
            <w:rFonts w:ascii="Times New Roman" w:hAnsi="Times New Roman" w:cs="Times New Roman" w:eastAsia="Times New Roman"/>
            <w:color w:val="000080"/>
            <w:spacing w:val="0"/>
            <w:position w:val="0"/>
            <w:sz w:val="24"/>
            <w:u w:val="single"/>
            <w:shd w:fill="auto" w:val="clear"/>
          </w:rPr>
          <w:t xml:space="preserve">45</w:t>
        </w:r>
        <w:r>
          <w:rPr>
            <w:rFonts w:ascii="Times New Roman" w:hAnsi="Times New Roman" w:cs="Times New Roman" w:eastAsia="Times New Roman"/>
            <w:color w:val="000080"/>
            <w:spacing w:val="0"/>
            <w:position w:val="0"/>
            <w:sz w:val="24"/>
            <w:u w:val="single"/>
            <w:shd w:fill="auto" w:val="clear"/>
          </w:rPr>
          <w:t xml:space="preserve">, §</w:t>
        </w:r>
        <w:r>
          <w:rPr>
            <w:rFonts w:ascii="Times New Roman" w:hAnsi="Times New Roman" w:cs="Times New Roman" w:eastAsia="Times New Roman"/>
            <w:color w:val="000080"/>
            <w:spacing w:val="0"/>
            <w:position w:val="0"/>
            <w:sz w:val="24"/>
            <w:u w:val="single"/>
            <w:shd w:fill="auto" w:val="clear"/>
          </w:rPr>
          <w:t xml:space="preserve">4</w:t>
        </w:r>
        <w:r>
          <w:rPr>
            <w:rFonts w:ascii="Times New Roman" w:hAnsi="Times New Roman" w:cs="Times New Roman" w:eastAsia="Times New Roman"/>
            <w:color w:val="000080"/>
            <w:spacing w:val="0"/>
            <w:position w:val="0"/>
            <w:sz w:val="24"/>
            <w:u w:val="single"/>
            <w:shd w:fill="auto" w:val="clear"/>
          </w:rPr>
          <w:t xml:space="preserve">º da IN SEGES/ME n.º </w:t>
        </w:r>
        <w:r>
          <w:rPr>
            <w:rFonts w:ascii="Times New Roman" w:hAnsi="Times New Roman" w:cs="Times New Roman" w:eastAsia="Times New Roman"/>
            <w:color w:val="000080"/>
            <w:spacing w:val="0"/>
            <w:position w:val="0"/>
            <w:sz w:val="24"/>
            <w:u w:val="single"/>
            <w:shd w:fill="auto" w:val="clear"/>
          </w:rPr>
          <w:t xml:space="preserve">73</w:t>
        </w:r>
        <w:r>
          <w:rPr>
            <w:rFonts w:ascii="Times New Roman" w:hAnsi="Times New Roman" w:cs="Times New Roman" w:eastAsia="Times New Roman"/>
            <w:color w:val="000080"/>
            <w:spacing w:val="0"/>
            <w:position w:val="0"/>
            <w:sz w:val="24"/>
            <w:u w:val="single"/>
            <w:shd w:fill="auto" w:val="clear"/>
          </w:rPr>
          <w:t xml:space="preserve">, de </w:t>
        </w:r>
        <w:r>
          <w:rPr>
            <w:rFonts w:ascii="Times New Roman" w:hAnsi="Times New Roman" w:cs="Times New Roman" w:eastAsia="Times New Roman"/>
            <w:color w:val="000080"/>
            <w:spacing w:val="0"/>
            <w:position w:val="0"/>
            <w:sz w:val="24"/>
            <w:u w:val="single"/>
            <w:shd w:fill="auto" w:val="clear"/>
          </w:rPr>
          <w:t xml:space="preserve">2022</w:t>
        </w:r>
      </w:hyperlink>
      <w:r>
        <w:rPr>
          <w:rFonts w:ascii="Times New Roman" w:hAnsi="Times New Roman" w:cs="Times New Roman" w:eastAsia="Times New Roman"/>
          <w:color w:val="auto"/>
          <w:spacing w:val="0"/>
          <w:position w:val="0"/>
          <w:sz w:val="24"/>
          <w:shd w:fill="auto" w:val="clear"/>
        </w:rPr>
        <w:t xml:space="preserve">. </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(dois) ou mais servidores estáveis, que avaliará fatos e circunstâncias conhecidos e intimará o licitante ou o adjudicatário para, no prazo de </w:t>
      </w: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(quinze) dias úteis, contado da data de sua intimação, apresentar defesa escrita e especificar as provas que pretenda produzir. </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Caberá recurso no prazo de </w:t>
      </w: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(quinze) dias úteis da aplicação das sanções de advertência, multa e impedimento de licitar e contratar, contado da data da intimação, o qual será dirigido à autoridade que tiver proferido a decisão recorrida, que, se não a reconsiderar no prazo de </w:t>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(cinco) dias úteis, encaminhará o recurso com sua motivação à autoridade superior, que deverá proferir sua decisão no prazo máximo de </w:t>
      </w:r>
      <w:r>
        <w:rPr>
          <w:rFonts w:ascii="Times New Roman" w:hAnsi="Times New Roman" w:cs="Times New Roman" w:eastAsia="Times New Roman"/>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(vinte) dias úteis, contado do recebimento dos autos.</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Caberá a apresentação de pedido de reconsideração da aplicação da sanção de declaração de inidoneidade para licitar ou contratar no prazo de </w:t>
      </w: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(quinze) dias úteis, contado da data da intimação, e decidido no prazo máximo de </w:t>
      </w:r>
      <w:r>
        <w:rPr>
          <w:rFonts w:ascii="Times New Roman" w:hAnsi="Times New Roman" w:cs="Times New Roman" w:eastAsia="Times New Roman"/>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(vinte) dias úteis, contado do seu recebimento.</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recurso e o pedido de reconsideração terão efeito suspensivo do ato ou da decisão recorrida até que sobrevenha decisão final da autoridade competente.</w:t>
      </w:r>
    </w:p>
    <w:p>
      <w:pPr>
        <w:numPr>
          <w:ilvl w:val="0"/>
          <w:numId w:val="520"/>
        </w:num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aplicação das sanções previstas neste edital não exclui, em hipótese alguma, a obrigação de reparação integral dos danos causados.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13.15</w:t>
      </w:r>
      <w:r>
        <w:rPr>
          <w:rFonts w:ascii="Times New Roman" w:hAnsi="Times New Roman" w:cs="Times New Roman" w:eastAsia="Times New Roman"/>
          <w:b/>
          <w:color w:val="auto"/>
          <w:spacing w:val="0"/>
          <w:position w:val="0"/>
          <w:sz w:val="24"/>
          <w:shd w:fill="auto" w:val="clear"/>
        </w:rPr>
        <w:t xml:space="preserve">. DA FRAUDE E DA CORRUPÇÃO -</w:t>
      </w:r>
      <w:r>
        <w:rPr>
          <w:rFonts w:ascii="Times New Roman" w:hAnsi="Times New Roman" w:cs="Times New Roman" w:eastAsia="Times New Roman"/>
          <w:color w:val="auto"/>
          <w:spacing w:val="0"/>
          <w:position w:val="0"/>
          <w:sz w:val="24"/>
          <w:shd w:fill="auto" w:val="clear"/>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13.15.1</w:t>
      </w:r>
      <w:r>
        <w:rPr>
          <w:rFonts w:ascii="Times New Roman" w:hAnsi="Times New Roman" w:cs="Times New Roman" w:eastAsia="Times New Roman"/>
          <w:b/>
          <w:color w:val="auto"/>
          <w:spacing w:val="0"/>
          <w:position w:val="0"/>
          <w:sz w:val="24"/>
          <w:shd w:fill="auto" w:val="clear"/>
        </w:rPr>
        <w:t xml:space="preserve">. PARA OS PROPÓSITOS DESTA CLÁUSULA, DEFINEM-SE AS SEGUINTES PRÁTICAS:</w:t>
      </w:r>
    </w:p>
    <w:p>
      <w:pPr>
        <w:spacing w:before="0" w:after="0" w:line="240"/>
        <w:ind w:right="0" w:left="284"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PRÁTICA CORRUPTA:</w:t>
      </w:r>
      <w:r>
        <w:rPr>
          <w:rFonts w:ascii="Times New Roman" w:hAnsi="Times New Roman" w:cs="Times New Roman" w:eastAsia="Times New Roman"/>
          <w:color w:val="auto"/>
          <w:spacing w:val="0"/>
          <w:position w:val="0"/>
          <w:sz w:val="24"/>
          <w:shd w:fill="auto" w:val="clear"/>
        </w:rPr>
        <w:t xml:space="preserve"> Oferecer, dar, receber ou solicitar, direta ou indiretamente, qualquer vantagem com o objetivo de influenciar a ação de servidor público no processo de licitação ou na execução do contrato;</w:t>
      </w: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 PRÁTICA FRAUDULENTA:</w:t>
      </w:r>
      <w:r>
        <w:rPr>
          <w:rFonts w:ascii="Times New Roman" w:hAnsi="Times New Roman" w:cs="Times New Roman" w:eastAsia="Times New Roman"/>
          <w:color w:val="auto"/>
          <w:spacing w:val="0"/>
          <w:position w:val="0"/>
          <w:sz w:val="24"/>
          <w:shd w:fill="auto" w:val="clear"/>
        </w:rPr>
        <w:t xml:space="preserve"> A falsificação ou omissão dos fatos, com o objetivo de influenciar o processo de licitação ou de execução do contrato;</w:t>
      </w: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 PRÁTICA CONLUIADA:</w:t>
      </w:r>
      <w:r>
        <w:rPr>
          <w:rFonts w:ascii="Times New Roman" w:hAnsi="Times New Roman" w:cs="Times New Roman" w:eastAsia="Times New Roman"/>
          <w:color w:val="auto"/>
          <w:spacing w:val="0"/>
          <w:position w:val="0"/>
          <w:sz w:val="24"/>
          <w:shd w:fill="auto" w:val="clear"/>
        </w:rPr>
        <w:t xml:space="preserve"> Esquematizar ou estabelecer um acordo entre dois ou mais licitantes, com ou sem o conhecimento de representantes ou prepostos do órgão licitador, visando estabelecer preços em níveis artificiais e não-competitivos; </w:t>
      </w: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 PRÁTICA COERCITIVA:</w:t>
      </w:r>
      <w:r>
        <w:rPr>
          <w:rFonts w:ascii="Times New Roman" w:hAnsi="Times New Roman" w:cs="Times New Roman" w:eastAsia="Times New Roman"/>
          <w:color w:val="auto"/>
          <w:spacing w:val="0"/>
          <w:position w:val="0"/>
          <w:sz w:val="24"/>
          <w:shd w:fill="auto" w:val="clear"/>
        </w:rPr>
        <w:t xml:space="preserve"> Causar danos ou ameaçar causar dano, direta ou indiretamente, às pessoas ou sua propriedade, visando influenciar sua participação em um processo licitatório ou afetar a execução do contrato. </w:t>
      </w: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 PRÁTICA OBSTRUTIVA:</w:t>
      </w:r>
      <w:r>
        <w:rPr>
          <w:rFonts w:ascii="Times New Roman" w:hAnsi="Times New Roman" w:cs="Times New Roman" w:eastAsia="Times New Roman"/>
          <w:color w:val="auto"/>
          <w:spacing w:val="0"/>
          <w:position w:val="0"/>
          <w:sz w:val="24"/>
          <w:shd w:fill="auto" w:val="clear"/>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pPr>
        <w:spacing w:before="0" w:after="0" w:line="240"/>
        <w:ind w:right="0" w:left="284" w:firstLine="0"/>
        <w:jc w:val="both"/>
        <w:rPr>
          <w:rFonts w:ascii="Times New Roman" w:hAnsi="Times New Roman" w:cs="Times New Roman" w:eastAsia="Times New Roman"/>
          <w:color w:val="000000"/>
          <w:spacing w:val="0"/>
          <w:position w:val="0"/>
          <w:sz w:val="24"/>
          <w:shd w:fill="auto" w:val="clear"/>
        </w:rPr>
      </w:pPr>
    </w:p>
    <w:tbl>
      <w:tblPr>
        <w:tblInd w:w="108" w:type="dxa"/>
      </w:tblPr>
      <w:tblGrid>
        <w:gridCol w:w="10348"/>
      </w:tblGrid>
      <w:tr>
        <w:trPr>
          <w:trHeight w:val="1" w:hRule="atLeast"/>
          <w:jc w:val="left"/>
        </w:trPr>
        <w:tc>
          <w:tcPr>
            <w:tcW w:w="1034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keepLines w:val="true"/>
              <w:numPr>
                <w:ilvl w:val="0"/>
                <w:numId w:val="539"/>
              </w:numPr>
              <w:tabs>
                <w:tab w:val="left" w:pos="567" w:leader="none"/>
              </w:tabs>
              <w:spacing w:before="0" w:after="0" w:line="240"/>
              <w:ind w:right="-535" w:left="360" w:hanging="36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DA ASSINATURA DO CONTRATO OU INSTRUMENTO EQUIVALENTE E PAGAMENTO</w:t>
            </w:r>
          </w:p>
        </w:tc>
      </w:tr>
    </w:tbl>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14.1</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proponente vencedora será convocada para a assinatura do CONTRATO cuja minuta está em anexo, dentro do prazo de </w:t>
      </w:r>
      <w:r>
        <w:rPr>
          <w:rFonts w:ascii="Times New Roman" w:hAnsi="Times New Roman" w:cs="Times New Roman" w:eastAsia="Times New Roman"/>
          <w:color w:val="auto"/>
          <w:spacing w:val="0"/>
          <w:position w:val="0"/>
          <w:sz w:val="24"/>
          <w:shd w:fill="auto" w:val="clear"/>
        </w:rPr>
        <w:t xml:space="preserve">03 </w:t>
      </w:r>
      <w:r>
        <w:rPr>
          <w:rFonts w:ascii="Times New Roman" w:hAnsi="Times New Roman" w:cs="Times New Roman" w:eastAsia="Times New Roman"/>
          <w:color w:val="auto"/>
          <w:spacing w:val="0"/>
          <w:position w:val="0"/>
          <w:sz w:val="24"/>
          <w:shd w:fill="auto" w:val="clear"/>
        </w:rPr>
        <w:t xml:space="preserve">(três) dias úteis, a contar da notificação da adjudicação.</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14.2</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 assinado o contrato no prazo fixado ou na prorrogação, o licitante vencedor perderá o direito à contratação e serão aplicadas as sanções previstas em Lei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21</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 o licitante vencedor não assinar o contrato no prazo estabelecido a Prefeitura poderá convocar os licitantes remanescentes, na ordem de classificação, para assiná-lo de acordo com o estabelecido na Lei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21</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14.4</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São partes integrantes do Contrato a ser assinado, como se transcritos estivessem, o presente Edital de licitação, seus Anexos e quaisquer complementos, bem como os documentos, propostas e informações apresentadas pelo licitante vencedor e que deram suporte ao julgamento da licitação; </w:t>
      </w:r>
    </w:p>
    <w:p>
      <w:pPr>
        <w:numPr>
          <w:ilvl w:val="0"/>
          <w:numId w:val="542"/>
        </w:numPr>
        <w:spacing w:before="0" w:after="0" w:line="240"/>
        <w:ind w:right="0" w:left="540" w:hanging="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18"/>
          <w:shd w:fill="FFFFFF" w:val="clear"/>
        </w:rPr>
      </w:pPr>
      <w:r>
        <w:rPr>
          <w:rFonts w:ascii="Times New Roman" w:hAnsi="Times New Roman" w:cs="Times New Roman" w:eastAsia="Times New Roman"/>
          <w:b/>
          <w:color w:val="auto"/>
          <w:spacing w:val="0"/>
          <w:position w:val="0"/>
          <w:sz w:val="24"/>
          <w:shd w:fill="FFFFFF" w:val="clear"/>
        </w:rPr>
        <w:t xml:space="preserve">14.5</w:t>
      </w:r>
      <w:r>
        <w:rPr>
          <w:rFonts w:ascii="Times New Roman" w:hAnsi="Times New Roman" w:cs="Times New Roman" w:eastAsia="Times New Roman"/>
          <w:b/>
          <w:color w:val="auto"/>
          <w:spacing w:val="0"/>
          <w:position w:val="0"/>
          <w:sz w:val="24"/>
          <w:shd w:fill="FFFFFF" w:val="clear"/>
        </w:rPr>
        <w:t xml:space="preserve">.</w:t>
      </w:r>
      <w:r>
        <w:rPr>
          <w:rFonts w:ascii="Times New Roman" w:hAnsi="Times New Roman" w:cs="Times New Roman" w:eastAsia="Times New Roman"/>
          <w:b/>
          <w:color w:val="FF0000"/>
          <w:spacing w:val="0"/>
          <w:position w:val="0"/>
          <w:sz w:val="24"/>
          <w:shd w:fill="FFFFFF" w:val="clear"/>
        </w:rPr>
        <w:t xml:space="preserve"> </w:t>
      </w:r>
      <w:r>
        <w:rPr>
          <w:rFonts w:ascii="Times New Roman" w:hAnsi="Times New Roman" w:cs="Times New Roman" w:eastAsia="Times New Roman"/>
          <w:color w:val="auto"/>
          <w:spacing w:val="0"/>
          <w:position w:val="0"/>
          <w:sz w:val="24"/>
          <w:shd w:fill="auto" w:val="clear"/>
        </w:rPr>
        <w:t xml:space="preserve">O prazo de vigência da contratação é de </w:t>
      </w: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(doze) meses, contados da assinatura do contrato, podendo ser prorrogado por até </w:t>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anos, conforme art. </w:t>
      </w:r>
      <w:r>
        <w:rPr>
          <w:rFonts w:ascii="Times New Roman" w:hAnsi="Times New Roman" w:cs="Times New Roman" w:eastAsia="Times New Roman"/>
          <w:color w:val="auto"/>
          <w:spacing w:val="0"/>
          <w:position w:val="0"/>
          <w:sz w:val="24"/>
          <w:shd w:fill="auto" w:val="clear"/>
        </w:rPr>
        <w:t xml:space="preserve">106 </w:t>
      </w:r>
      <w:r>
        <w:rPr>
          <w:rFonts w:ascii="Times New Roman" w:hAnsi="Times New Roman" w:cs="Times New Roman" w:eastAsia="Times New Roman"/>
          <w:color w:val="auto"/>
          <w:spacing w:val="0"/>
          <w:position w:val="0"/>
          <w:sz w:val="24"/>
          <w:shd w:fill="auto" w:val="clear"/>
        </w:rPr>
        <w:t xml:space="preserve">da Lei n°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FFFFFF" w:val="clear"/>
        </w:rPr>
        <w:t xml:space="preserve"> desde que </w:t>
      </w:r>
      <w:r>
        <w:rPr>
          <w:rFonts w:ascii="Times New Roman" w:hAnsi="Times New Roman" w:cs="Times New Roman" w:eastAsia="Times New Roman"/>
          <w:color w:val="000000"/>
          <w:spacing w:val="0"/>
          <w:position w:val="0"/>
          <w:sz w:val="24"/>
          <w:shd w:fill="FFFFFF" w:val="clear"/>
        </w:rPr>
        <w:t xml:space="preserve">a autoridade competente ateste que as condições e os preços permanecem vantajosos para a Administração</w:t>
      </w:r>
      <w:r>
        <w:rPr>
          <w:rFonts w:ascii="Times New Roman" w:hAnsi="Times New Roman" w:cs="Times New Roman" w:eastAsia="Times New Roman"/>
          <w:color w:val="auto"/>
          <w:spacing w:val="0"/>
          <w:position w:val="0"/>
          <w:sz w:val="18"/>
          <w:shd w:fill="FFFFFF" w:val="clear"/>
        </w:rPr>
        <w:t xml:space="preserve">.</w:t>
      </w:r>
    </w:p>
    <w:p>
      <w:pPr>
        <w:spacing w:before="0" w:after="0" w:line="240"/>
        <w:ind w:right="141" w:left="0" w:firstLine="0"/>
        <w:jc w:val="both"/>
        <w:rPr>
          <w:rFonts w:ascii="Times New Roman" w:hAnsi="Times New Roman" w:cs="Times New Roman" w:eastAsia="Times New Roman"/>
          <w:color w:val="auto"/>
          <w:spacing w:val="0"/>
          <w:position w:val="0"/>
          <w:sz w:val="24"/>
          <w:shd w:fill="FFFFFF" w:val="clear"/>
        </w:rPr>
      </w:pPr>
    </w:p>
    <w:p>
      <w:pPr>
        <w:spacing w:before="0" w:after="0" w:line="240"/>
        <w:ind w:right="141" w:left="0" w:firstLine="0"/>
        <w:jc w:val="both"/>
        <w:rPr>
          <w:rFonts w:ascii="Times New Roman" w:hAnsi="Times New Roman" w:cs="Times New Roman" w:eastAsia="Times New Roman"/>
          <w:color w:val="auto"/>
          <w:spacing w:val="0"/>
          <w:position w:val="0"/>
          <w:sz w:val="18"/>
          <w:shd w:fill="FFFFFF" w:val="clear"/>
        </w:rPr>
      </w:pPr>
      <w:r>
        <w:rPr>
          <w:rFonts w:ascii="Times New Roman" w:hAnsi="Times New Roman" w:cs="Times New Roman" w:eastAsia="Times New Roman"/>
          <w:b/>
          <w:color w:val="auto"/>
          <w:spacing w:val="0"/>
          <w:position w:val="0"/>
          <w:sz w:val="24"/>
          <w:shd w:fill="FFFFFF" w:val="clear"/>
        </w:rPr>
        <w:t xml:space="preserve">14.6</w:t>
      </w:r>
      <w:r>
        <w:rPr>
          <w:rFonts w:ascii="Times New Roman" w:hAnsi="Times New Roman" w:cs="Times New Roman" w:eastAsia="Times New Roman"/>
          <w:color w:val="auto"/>
          <w:spacing w:val="0"/>
          <w:position w:val="0"/>
          <w:sz w:val="24"/>
          <w:shd w:fill="FFFFFF" w:val="clear"/>
        </w:rPr>
        <w:t xml:space="preserve">.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pPr>
        <w:spacing w:before="0" w:after="0" w:line="240"/>
        <w:ind w:right="0" w:left="0" w:firstLine="0"/>
        <w:jc w:val="left"/>
        <w:rPr>
          <w:rFonts w:ascii="Times New Roman" w:hAnsi="Times New Roman" w:cs="Times New Roman" w:eastAsia="Times New Roman"/>
          <w:color w:val="FF0000"/>
          <w:spacing w:val="0"/>
          <w:position w:val="0"/>
          <w:sz w:val="24"/>
          <w:shd w:fill="auto" w:val="clear"/>
        </w:rPr>
      </w:pPr>
    </w:p>
    <w:p>
      <w:pPr>
        <w:tabs>
          <w:tab w:val="left" w:pos="426" w:leader="none"/>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14.7</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Na assinatura do Contrato, será exigida a comprovação das condições de habilitação consignadas no edital, que deverão ser mantidas pelo licitante durante a vigência do contrato.</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14.8</w:t>
      </w:r>
      <w:r>
        <w:rPr>
          <w:rFonts w:ascii="Times New Roman" w:hAnsi="Times New Roman" w:cs="Times New Roman" w:eastAsia="Times New Roman"/>
          <w:color w:val="auto"/>
          <w:spacing w:val="0"/>
          <w:position w:val="0"/>
          <w:sz w:val="24"/>
          <w:shd w:fill="auto" w:val="clear"/>
        </w:rPr>
        <w:t xml:space="preserve">. Do pagamento: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center" w:pos="4419" w:leader="none"/>
          <w:tab w:val="right" w:pos="8838"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14.8.1 </w:t>
      </w:r>
      <w:r>
        <w:rPr>
          <w:rFonts w:ascii="Times New Roman" w:hAnsi="Times New Roman" w:cs="Times New Roman" w:eastAsia="Times New Roman"/>
          <w:color w:val="auto"/>
          <w:spacing w:val="0"/>
          <w:position w:val="0"/>
          <w:sz w:val="24"/>
          <w:shd w:fill="auto" w:val="clear"/>
        </w:rPr>
        <w:t xml:space="preserve">A contratada deverá cumprir todas as obrigações relativas ao pagamento elencadas no Termo de Referência (Anexo II).</w:t>
      </w:r>
    </w:p>
    <w:p>
      <w:pPr>
        <w:tabs>
          <w:tab w:val="center" w:pos="4419" w:leader="none"/>
          <w:tab w:val="right" w:pos="8838"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14.8.2 </w:t>
      </w:r>
      <w:r>
        <w:rPr>
          <w:rFonts w:ascii="Times New Roman" w:hAnsi="Times New Roman" w:cs="Times New Roman" w:eastAsia="Times New Roman"/>
          <w:color w:val="auto"/>
          <w:spacing w:val="0"/>
          <w:position w:val="0"/>
          <w:sz w:val="24"/>
          <w:shd w:fill="auto" w:val="clear"/>
        </w:rPr>
        <w:t xml:space="preserve">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w:t>
      </w:r>
      <w:r>
        <w:rPr>
          <w:rFonts w:ascii="Times New Roman" w:hAnsi="Times New Roman" w:cs="Times New Roman" w:eastAsia="Times New Roman"/>
          <w:color w:val="auto"/>
          <w:spacing w:val="0"/>
          <w:position w:val="0"/>
          <w:sz w:val="24"/>
          <w:shd w:fill="auto" w:val="clear"/>
        </w:rPr>
        <w:t xml:space="preserve">0,5</w:t>
      </w:r>
      <w:r>
        <w:rPr>
          <w:rFonts w:ascii="Times New Roman" w:hAnsi="Times New Roman" w:cs="Times New Roman" w:eastAsia="Times New Roman"/>
          <w:color w:val="auto"/>
          <w:spacing w:val="0"/>
          <w:position w:val="0"/>
          <w:sz w:val="24"/>
          <w:shd w:fill="auto" w:val="clear"/>
        </w:rPr>
        <w:t xml:space="preserve">% (meio por cento) ao mês, ou </w:t>
      </w:r>
      <w:r>
        <w:rPr>
          <w:rFonts w:ascii="Times New Roman" w:hAnsi="Times New Roman" w:cs="Times New Roman" w:eastAsia="Times New Roman"/>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 (seis por cento) ao ano, mediante aplicação das seguintes fórmulas:</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 (TX/</w:t>
      </w:r>
      <w:r>
        <w:rPr>
          <w:rFonts w:ascii="Times New Roman" w:hAnsi="Times New Roman" w:cs="Times New Roman" w:eastAsia="Times New Roman"/>
          <w:color w:val="auto"/>
          <w:spacing w:val="0"/>
          <w:position w:val="0"/>
          <w:sz w:val="24"/>
          <w:shd w:fill="auto" w:val="clear"/>
        </w:rPr>
        <w:t xml:space="preserve">100</w:t>
      </w:r>
      <w:r>
        <w:rPr>
          <w:rFonts w:ascii="Times New Roman" w:hAnsi="Times New Roman" w:cs="Times New Roman" w:eastAsia="Times New Roman"/>
          <w:color w:val="auto"/>
          <w:spacing w:val="0"/>
          <w:position w:val="0"/>
          <w:sz w:val="24"/>
          <w:shd w:fill="auto" w:val="clear"/>
        </w:rPr>
        <w:t xml:space="preserve">)</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365</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 I x N x VP, onde: </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 Índice de atualização financeira;</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TX = Percentual da taxa de juros de mora anual;</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 Encargos moratórios;</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 = Número de dias entre a data prevista para o pagamento e a do efetivo pagamento;</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VP = Valor da parcela em atraso.</w:t>
      </w: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p>
    <w:p>
      <w:pPr>
        <w:tabs>
          <w:tab w:val="left" w:pos="8504" w:leader="none"/>
        </w:tabs>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OBS.: O índice a ser utilizado será o mesmo eleito para cálculo dos reajustes contratuais, </w:t>
      </w:r>
      <w:r>
        <w:rPr>
          <w:rFonts w:ascii="Times New Roman" w:hAnsi="Times New Roman" w:cs="Times New Roman" w:eastAsia="Times New Roman"/>
          <w:b/>
          <w:color w:val="auto"/>
          <w:spacing w:val="0"/>
          <w:position w:val="0"/>
          <w:sz w:val="24"/>
          <w:u w:val="single"/>
          <w:shd w:fill="auto" w:val="clear"/>
        </w:rPr>
        <w:t xml:space="preserve">INPC - </w:t>
      </w:r>
      <w:r>
        <w:rPr>
          <w:rFonts w:ascii="Times New Roman" w:hAnsi="Times New Roman" w:cs="Times New Roman" w:eastAsia="Times New Roman"/>
          <w:b/>
          <w:color w:val="auto"/>
          <w:spacing w:val="0"/>
          <w:position w:val="0"/>
          <w:sz w:val="24"/>
          <w:u w:val="single"/>
          <w:shd w:fill="FFFFFF" w:val="clear"/>
        </w:rPr>
        <w:t xml:space="preserve">Índice Geral de Preços ao Consumidor</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14.8.3</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Na hipótese de pagamento de juros de mora e demais encargos por atraso, os autos devem ser instruídos com as justificativas e motivos e submetidos à apreciação da autoridade competente, que adotará as providências para eventual apuração de responsabilidade, identificação dos envolvidos e imputação de ônus a quem deu causa à mora.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numPr>
          <w:ilvl w:val="0"/>
          <w:numId w:val="551"/>
        </w:numPr>
        <w:tabs>
          <w:tab w:val="left" w:pos="567" w:leader="none"/>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 IMPUGNAÇÃO AO EDITAL E DO PEDIDO DE ESCLARECIMENTO.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5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Até </w:t>
      </w:r>
      <w:r>
        <w:rPr>
          <w:rFonts w:ascii="Times New Roman" w:hAnsi="Times New Roman" w:cs="Times New Roman" w:eastAsia="Times New Roman"/>
          <w:b/>
          <w:color w:val="auto"/>
          <w:spacing w:val="0"/>
          <w:position w:val="0"/>
          <w:sz w:val="24"/>
          <w:shd w:fill="auto" w:val="clear"/>
        </w:rPr>
        <w:t xml:space="preserve">03 </w:t>
      </w:r>
      <w:r>
        <w:rPr>
          <w:rFonts w:ascii="Times New Roman" w:hAnsi="Times New Roman" w:cs="Times New Roman" w:eastAsia="Times New Roman"/>
          <w:b/>
          <w:color w:val="auto"/>
          <w:spacing w:val="0"/>
          <w:position w:val="0"/>
          <w:sz w:val="24"/>
          <w:shd w:fill="auto" w:val="clear"/>
        </w:rPr>
        <w:t xml:space="preserve">(três) dias úteis</w:t>
      </w:r>
      <w:r>
        <w:rPr>
          <w:rFonts w:ascii="Times New Roman" w:hAnsi="Times New Roman" w:cs="Times New Roman" w:eastAsia="Times New Roman"/>
          <w:color w:val="auto"/>
          <w:spacing w:val="0"/>
          <w:position w:val="0"/>
          <w:sz w:val="24"/>
          <w:shd w:fill="auto" w:val="clear"/>
        </w:rPr>
        <w:t xml:space="preserve"> antes da data designada para a abertura da sessão pública, qualquer pessoa poderá impugnar este Edital.</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55"/>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w:t>
      </w:r>
      <w:r>
        <w:rPr>
          <w:rFonts w:ascii="Times New Roman" w:hAnsi="Times New Roman" w:cs="Times New Roman" w:eastAsia="Times New Roman"/>
          <w:b/>
          <w:color w:val="auto"/>
          <w:spacing w:val="0"/>
          <w:position w:val="0"/>
          <w:sz w:val="24"/>
          <w:shd w:fill="auto" w:val="clear"/>
        </w:rPr>
        <w:t xml:space="preserve">IMPUGNAÇÃO DEVERÁ ser realizada EXCLUSIVAMENTE por FORMA ELETRÔNICA no sistema </w:t>
      </w:r>
      <w:hyperlink xmlns:r="http://schemas.openxmlformats.org/officeDocument/2006/relationships" r:id="docRId41">
        <w:r>
          <w:rPr>
            <w:rFonts w:ascii="Times New Roman" w:hAnsi="Times New Roman" w:cs="Times New Roman" w:eastAsia="Times New Roman"/>
            <w:b/>
            <w:color w:val="0000FF"/>
            <w:spacing w:val="0"/>
            <w:position w:val="0"/>
            <w:sz w:val="24"/>
            <w:u w:val="single"/>
            <w:shd w:fill="auto" w:val="clear"/>
          </w:rPr>
          <w:t xml:space="preserve">www.portaldecompraspublicas.com.br</w:t>
        </w:r>
      </w:hyperlink>
      <w:r>
        <w:rPr>
          <w:rFonts w:ascii="Times New Roman" w:hAnsi="Times New Roman" w:cs="Times New Roman" w:eastAsia="Times New Roman"/>
          <w:b/>
          <w:color w:val="auto"/>
          <w:spacing w:val="0"/>
          <w:position w:val="0"/>
          <w:sz w:val="24"/>
          <w:shd w:fill="auto" w:val="clear"/>
        </w:rPr>
        <w:t xml:space="preserv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57"/>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Caberá ao Pregoeiro, auxiliado pelos responsáveis pela elaboração deste Edital e seus anexos, decidir sobre a impugnação no prazo de até </w:t>
      </w:r>
      <w:r>
        <w:rPr>
          <w:rFonts w:ascii="Times New Roman" w:hAnsi="Times New Roman" w:cs="Times New Roman" w:eastAsia="Times New Roman"/>
          <w:color w:val="auto"/>
          <w:spacing w:val="0"/>
          <w:position w:val="0"/>
          <w:sz w:val="24"/>
          <w:shd w:fill="auto" w:val="clear"/>
        </w:rPr>
        <w:t xml:space="preserve">02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dois) dias úteis </w:t>
      </w:r>
      <w:r>
        <w:rPr>
          <w:rFonts w:ascii="Times New Roman" w:hAnsi="Times New Roman" w:cs="Times New Roman" w:eastAsia="Times New Roman"/>
          <w:color w:val="auto"/>
          <w:spacing w:val="0"/>
          <w:position w:val="0"/>
          <w:sz w:val="24"/>
          <w:shd w:fill="auto" w:val="clear"/>
        </w:rPr>
        <w:t xml:space="preserve">contados da data de recebimento da impugnação.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59"/>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Acolhida a impugnação, será definida e publicada nova data para a realização do certame.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61"/>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Os pedidos de esclarecimentos referentes a este processo licitatório deverão ser enviados ao Pregoeiro, </w:t>
      </w:r>
      <w:r>
        <w:rPr>
          <w:rFonts w:ascii="Times New Roman" w:hAnsi="Times New Roman" w:cs="Times New Roman" w:eastAsia="Times New Roman"/>
          <w:color w:val="auto"/>
          <w:spacing w:val="0"/>
          <w:position w:val="0"/>
          <w:sz w:val="24"/>
          <w:shd w:fill="FFFFFF" w:val="clear"/>
        </w:rPr>
        <w:t xml:space="preserve">até </w:t>
      </w:r>
      <w:r>
        <w:rPr>
          <w:rFonts w:ascii="Times New Roman" w:hAnsi="Times New Roman" w:cs="Times New Roman" w:eastAsia="Times New Roman"/>
          <w:b/>
          <w:color w:val="auto"/>
          <w:spacing w:val="0"/>
          <w:position w:val="0"/>
          <w:sz w:val="24"/>
          <w:shd w:fill="FFFFFF" w:val="clear"/>
        </w:rPr>
        <w:t xml:space="preserve">03 </w:t>
      </w:r>
      <w:r>
        <w:rPr>
          <w:rFonts w:ascii="Times New Roman" w:hAnsi="Times New Roman" w:cs="Times New Roman" w:eastAsia="Times New Roman"/>
          <w:b/>
          <w:color w:val="auto"/>
          <w:spacing w:val="0"/>
          <w:position w:val="0"/>
          <w:sz w:val="24"/>
          <w:shd w:fill="FFFFFF" w:val="clear"/>
        </w:rPr>
        <w:t xml:space="preserve">(três) dias úteis</w:t>
      </w:r>
      <w:r>
        <w:rPr>
          <w:rFonts w:ascii="Times New Roman" w:hAnsi="Times New Roman" w:cs="Times New Roman" w:eastAsia="Times New Roman"/>
          <w:color w:val="auto"/>
          <w:spacing w:val="0"/>
          <w:position w:val="0"/>
          <w:sz w:val="24"/>
          <w:shd w:fill="auto" w:val="clear"/>
        </w:rPr>
        <w:t xml:space="preserve"> anteriores à data designada para abertura da sessão pública, exclusivamente por meio eletrônico via internet, em campo próprio do Sistema Portal de Compras Públicas no endereço eletrônico </w:t>
      </w:r>
      <w:hyperlink xmlns:r="http://schemas.openxmlformats.org/officeDocument/2006/relationships" r:id="docRId42">
        <w:r>
          <w:rPr>
            <w:rFonts w:ascii="Times New Roman" w:hAnsi="Times New Roman" w:cs="Times New Roman" w:eastAsia="Times New Roman"/>
            <w:b/>
            <w:color w:val="0000FF"/>
            <w:spacing w:val="0"/>
            <w:position w:val="0"/>
            <w:sz w:val="24"/>
            <w:u w:val="single"/>
            <w:shd w:fill="auto" w:val="clear"/>
          </w:rPr>
          <w:t xml:space="preserve">www.portaldecompraspublicas.com.br</w:t>
        </w:r>
      </w:hyperlink>
      <w:r>
        <w:rPr>
          <w:rFonts w:ascii="Times New Roman" w:hAnsi="Times New Roman" w:cs="Times New Roman" w:eastAsia="Times New Roman"/>
          <w:b/>
          <w:color w:val="auto"/>
          <w:spacing w:val="0"/>
          <w:position w:val="0"/>
          <w:sz w:val="24"/>
          <w:u w:val="single"/>
          <w:shd w:fill="auto" w:val="clear"/>
        </w:rPr>
        <w:t xml:space="preserv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6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pregoeiro responderá aos pedidos de esclarecimentos no prazo de </w:t>
      </w:r>
      <w:r>
        <w:rPr>
          <w:rFonts w:ascii="Times New Roman" w:hAnsi="Times New Roman" w:cs="Times New Roman" w:eastAsia="Times New Roman"/>
          <w:b/>
          <w:color w:val="auto"/>
          <w:spacing w:val="0"/>
          <w:position w:val="0"/>
          <w:sz w:val="24"/>
          <w:shd w:fill="auto" w:val="clear"/>
        </w:rPr>
        <w:t xml:space="preserve">02 </w:t>
      </w:r>
      <w:r>
        <w:rPr>
          <w:rFonts w:ascii="Times New Roman" w:hAnsi="Times New Roman" w:cs="Times New Roman" w:eastAsia="Times New Roman"/>
          <w:b/>
          <w:color w:val="auto"/>
          <w:spacing w:val="0"/>
          <w:position w:val="0"/>
          <w:sz w:val="24"/>
          <w:shd w:fill="auto" w:val="clear"/>
        </w:rPr>
        <w:t xml:space="preserve">(dois) dias úteis</w:t>
      </w:r>
      <w:r>
        <w:rPr>
          <w:rFonts w:ascii="Times New Roman" w:hAnsi="Times New Roman" w:cs="Times New Roman" w:eastAsia="Times New Roman"/>
          <w:color w:val="auto"/>
          <w:spacing w:val="0"/>
          <w:position w:val="0"/>
          <w:sz w:val="24"/>
          <w:shd w:fill="auto" w:val="clear"/>
        </w:rPr>
        <w:t xml:space="preserve">, contado da data de recebimento do pedido, e poderá requisitar subsídios formais aos responsáveis pela elaboração do edital e dos anexos.</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65"/>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impugnações e pedidos de esclarecimentos não suspendem os prazos previstos no certame.</w:t>
      </w:r>
    </w:p>
    <w:p>
      <w:pPr>
        <w:tabs>
          <w:tab w:val="left" w:pos="42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67"/>
        </w:numPr>
        <w:tabs>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concessão de efeito suspensivo à impugnação é medida excepcional e deverá ser motivada pelo pregoeiro, nos autos do processo de licitação.</w:t>
      </w:r>
    </w:p>
    <w:p>
      <w:pPr>
        <w:tabs>
          <w:tab w:val="left" w:pos="426" w:leader="none"/>
        </w:tabs>
        <w:spacing w:before="0" w:after="0" w:line="240"/>
        <w:ind w:right="0" w:left="567" w:firstLine="0"/>
        <w:jc w:val="both"/>
        <w:rPr>
          <w:rFonts w:ascii="Times New Roman" w:hAnsi="Times New Roman" w:cs="Times New Roman" w:eastAsia="Times New Roman"/>
          <w:color w:val="auto"/>
          <w:spacing w:val="0"/>
          <w:position w:val="0"/>
          <w:sz w:val="24"/>
          <w:shd w:fill="auto" w:val="clear"/>
        </w:rPr>
      </w:pPr>
    </w:p>
    <w:p>
      <w:pPr>
        <w:numPr>
          <w:ilvl w:val="0"/>
          <w:numId w:val="569"/>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respostas aos pedidos de esclarecimentos serão divulgadas pelo sistema e vincularão os participantes e a administração.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571"/>
        </w:numPr>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respostas às impugnações e aos esclarecimentos solicitados, bem como outros avisos de ordem geral, serão cadastradas no sítio </w:t>
      </w:r>
      <w:hyperlink xmlns:r="http://schemas.openxmlformats.org/officeDocument/2006/relationships" r:id="docRId43">
        <w:r>
          <w:rPr>
            <w:rFonts w:ascii="Times New Roman" w:hAnsi="Times New Roman" w:cs="Times New Roman" w:eastAsia="Times New Roman"/>
            <w:b/>
            <w:color w:val="0000FF"/>
            <w:spacing w:val="0"/>
            <w:position w:val="0"/>
            <w:sz w:val="24"/>
            <w:u w:val="single"/>
            <w:shd w:fill="auto" w:val="clear"/>
          </w:rPr>
          <w:t xml:space="preserve">www.portaldecompraspublicas.com.br</w:t>
        </w:r>
      </w:hyperlink>
      <w:r>
        <w:rPr>
          <w:rFonts w:ascii="Times New Roman" w:hAnsi="Times New Roman" w:cs="Times New Roman" w:eastAsia="Times New Roman"/>
          <w:color w:val="auto"/>
          <w:spacing w:val="0"/>
          <w:position w:val="0"/>
          <w:sz w:val="24"/>
          <w:shd w:fill="auto" w:val="clear"/>
        </w:rPr>
        <w:t xml:space="preserve">, sendo de responsabilidade dos licitantes, seu acompanhamento.</w:t>
      </w:r>
    </w:p>
    <w:p>
      <w:pPr>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573"/>
        </w:numPr>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serão conhecidas as impugnações apresentadas após o respectivo prazo legal ou, no caso de empresas, que estejam subscritas por representante não habilitado legalmente ou não identificado no processo para responder pela proponente.</w:t>
      </w:r>
    </w:p>
    <w:p>
      <w:pPr>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575"/>
        </w:numPr>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pPr>
        <w:keepNext w:val="true"/>
        <w:keepLines w:val="true"/>
        <w:numPr>
          <w:ilvl w:val="0"/>
          <w:numId w:val="575"/>
        </w:numPr>
        <w:tabs>
          <w:tab w:val="left" w:pos="567" w:leader="none"/>
        </w:tabs>
        <w:spacing w:before="240" w:after="0" w:line="240"/>
        <w:ind w:right="0" w:left="360" w:hanging="360"/>
        <w:jc w:val="both"/>
        <w:rPr>
          <w:rFonts w:ascii="Times New Roman" w:hAnsi="Times New Roman" w:cs="Times New Roman" w:eastAsia="Times New Roman"/>
          <w:b/>
          <w:color w:val="000000"/>
          <w:spacing w:val="0"/>
          <w:position w:val="0"/>
          <w:sz w:val="24"/>
          <w:shd w:fill="BFBFBF" w:val="clear"/>
        </w:rPr>
      </w:pPr>
      <w:r>
        <w:rPr>
          <w:rFonts w:ascii="Times New Roman" w:hAnsi="Times New Roman" w:cs="Times New Roman" w:eastAsia="Times New Roman"/>
          <w:b/>
          <w:color w:val="000000"/>
          <w:spacing w:val="0"/>
          <w:position w:val="0"/>
          <w:sz w:val="24"/>
          <w:shd w:fill="BFBFBF" w:val="clear"/>
        </w:rPr>
        <w:t xml:space="preserve">DO</w:t>
      </w:r>
      <w:r>
        <w:rPr>
          <w:rFonts w:ascii="Times New Roman" w:hAnsi="Times New Roman" w:cs="Times New Roman" w:eastAsia="Times New Roman"/>
          <w:b/>
          <w:color w:val="000000"/>
          <w:spacing w:val="-2"/>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REAJUSTE,</w:t>
      </w:r>
      <w:r>
        <w:rPr>
          <w:rFonts w:ascii="Times New Roman" w:hAnsi="Times New Roman" w:cs="Times New Roman" w:eastAsia="Times New Roman"/>
          <w:b/>
          <w:color w:val="000000"/>
          <w:spacing w:val="-1"/>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REEQUILÍBRIO</w:t>
      </w:r>
      <w:r>
        <w:rPr>
          <w:rFonts w:ascii="Times New Roman" w:hAnsi="Times New Roman" w:cs="Times New Roman" w:eastAsia="Times New Roman"/>
          <w:b/>
          <w:color w:val="000000"/>
          <w:spacing w:val="-4"/>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E</w:t>
      </w:r>
      <w:r>
        <w:rPr>
          <w:rFonts w:ascii="Times New Roman" w:hAnsi="Times New Roman" w:cs="Times New Roman" w:eastAsia="Times New Roman"/>
          <w:b/>
          <w:color w:val="000000"/>
          <w:spacing w:val="-2"/>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REPACTUAÇÃO</w:t>
      </w:r>
      <w:r>
        <w:rPr>
          <w:rFonts w:ascii="Times New Roman" w:hAnsi="Times New Roman" w:cs="Times New Roman" w:eastAsia="Times New Roman"/>
          <w:b/>
          <w:color w:val="000000"/>
          <w:spacing w:val="-1"/>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DOS</w:t>
      </w:r>
      <w:r>
        <w:rPr>
          <w:rFonts w:ascii="Times New Roman" w:hAnsi="Times New Roman" w:cs="Times New Roman" w:eastAsia="Times New Roman"/>
          <w:b/>
          <w:color w:val="000000"/>
          <w:spacing w:val="1"/>
          <w:position w:val="0"/>
          <w:sz w:val="24"/>
          <w:shd w:fill="BFBFBF" w:val="clear"/>
        </w:rPr>
        <w:t xml:space="preserve"> </w:t>
      </w:r>
      <w:r>
        <w:rPr>
          <w:rFonts w:ascii="Times New Roman" w:hAnsi="Times New Roman" w:cs="Times New Roman" w:eastAsia="Times New Roman"/>
          <w:b/>
          <w:color w:val="000000"/>
          <w:spacing w:val="0"/>
          <w:position w:val="0"/>
          <w:sz w:val="24"/>
          <w:shd w:fill="BFBFBF" w:val="clear"/>
        </w:rPr>
        <w:t xml:space="preserve">PREÇOS</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numPr>
          <w:ilvl w:val="0"/>
          <w:numId w:val="578"/>
        </w:numPr>
        <w:tabs>
          <w:tab w:val="left" w:pos="567" w:leader="none"/>
        </w:tabs>
        <w:spacing w:before="0" w:after="0" w:line="24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Do</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Reequilíbrio</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Econômico</w:t>
      </w:r>
      <w:r>
        <w:rPr>
          <w:rFonts w:ascii="Times New Roman" w:hAnsi="Times New Roman" w:cs="Times New Roman" w:eastAsia="Times New Roman"/>
          <w:b/>
          <w:color w:val="auto"/>
          <w:spacing w:val="-2"/>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Financeiro:</w:t>
      </w:r>
    </w:p>
    <w:p>
      <w:pPr>
        <w:spacing w:before="0" w:after="0" w:line="240"/>
        <w:ind w:right="0" w:left="0" w:hanging="858"/>
        <w:jc w:val="both"/>
        <w:rPr>
          <w:rFonts w:ascii="Times New Roman" w:hAnsi="Times New Roman" w:cs="Times New Roman" w:eastAsia="Times New Roman"/>
          <w:b/>
          <w:color w:val="auto"/>
          <w:spacing w:val="0"/>
          <w:position w:val="0"/>
          <w:sz w:val="24"/>
          <w:shd w:fill="auto" w:val="clear"/>
        </w:rPr>
      </w:pPr>
    </w:p>
    <w:p>
      <w:pPr>
        <w:tabs>
          <w:tab w:val="left" w:pos="8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16.1.1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 econômico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financeiro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dar na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forma de:</w:t>
      </w:r>
    </w:p>
    <w:p>
      <w:pPr>
        <w:numPr>
          <w:ilvl w:val="0"/>
          <w:numId w:val="581"/>
        </w:numPr>
        <w:tabs>
          <w:tab w:val="left" w:pos="284" w:leader="none"/>
        </w:tabs>
        <w:spacing w:before="0" w:after="0" w:line="240"/>
        <w:ind w:right="0" w:left="868" w:hanging="85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Revisão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financeiro 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sentido estrito;</w:t>
      </w:r>
    </w:p>
    <w:p>
      <w:pPr>
        <w:numPr>
          <w:ilvl w:val="0"/>
          <w:numId w:val="581"/>
        </w:numPr>
        <w:tabs>
          <w:tab w:val="left" w:pos="284" w:leader="none"/>
        </w:tabs>
        <w:spacing w:before="0" w:after="0" w:line="240"/>
        <w:ind w:right="0" w:left="868" w:hanging="85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Reajustamento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w:t>
      </w:r>
    </w:p>
    <w:p>
      <w:pPr>
        <w:spacing w:before="0" w:after="0" w:line="240"/>
        <w:ind w:right="0" w:left="0" w:hanging="858"/>
        <w:jc w:val="both"/>
        <w:rPr>
          <w:rFonts w:ascii="Times New Roman" w:hAnsi="Times New Roman" w:cs="Times New Roman" w:eastAsia="Times New Roman"/>
          <w:color w:val="auto"/>
          <w:spacing w:val="0"/>
          <w:position w:val="0"/>
          <w:sz w:val="24"/>
          <w:shd w:fill="auto" w:val="clear"/>
        </w:rPr>
      </w:pPr>
    </w:p>
    <w:p>
      <w:pPr>
        <w:tabs>
          <w:tab w:val="left" w:pos="8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16.1.2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Com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relação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pedido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w:t>
      </w:r>
    </w:p>
    <w:p>
      <w:pPr>
        <w:spacing w:before="0" w:after="0" w:line="240"/>
        <w:ind w:right="0" w:left="0" w:hanging="858"/>
        <w:jc w:val="both"/>
        <w:rPr>
          <w:rFonts w:ascii="Times New Roman" w:hAnsi="Times New Roman" w:cs="Times New Roman" w:eastAsia="Times New Roman"/>
          <w:color w:val="auto"/>
          <w:spacing w:val="0"/>
          <w:position w:val="0"/>
          <w:sz w:val="24"/>
          <w:shd w:fill="auto" w:val="clear"/>
        </w:rPr>
      </w:pPr>
    </w:p>
    <w:p>
      <w:pPr>
        <w:tabs>
          <w:tab w:val="left" w:pos="1134" w:leader="none"/>
        </w:tabs>
        <w:spacing w:before="0" w:after="0" w:line="240"/>
        <w:ind w:right="299"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w:t>
      </w:r>
      <w:r>
        <w:rPr>
          <w:rFonts w:ascii="Times New Roman" w:hAnsi="Times New Roman" w:cs="Times New Roman" w:eastAsia="Times New Roman"/>
          <w:color w:val="auto"/>
          <w:spacing w:val="0"/>
          <w:position w:val="0"/>
          <w:sz w:val="24"/>
          <w:shd w:fill="auto" w:val="clear"/>
        </w:rPr>
        <w:t xml:space="preserve">. 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econômico-financeiro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solicitado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qualquer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tempo,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independentemente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previsão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contratual,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comprovadas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causas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contratual,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desde 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presentes os seguintes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requisitos:</w:t>
      </w:r>
    </w:p>
    <w:p>
      <w:pPr>
        <w:spacing w:before="0" w:after="0" w:line="240"/>
        <w:ind w:right="0" w:left="0" w:hanging="858"/>
        <w:jc w:val="both"/>
        <w:rPr>
          <w:rFonts w:ascii="Times New Roman" w:hAnsi="Times New Roman" w:cs="Times New Roman" w:eastAsia="Times New Roman"/>
          <w:color w:val="auto"/>
          <w:spacing w:val="0"/>
          <w:position w:val="0"/>
          <w:sz w:val="24"/>
          <w:shd w:fill="auto" w:val="clear"/>
        </w:rPr>
      </w:pPr>
    </w:p>
    <w:p>
      <w:pPr>
        <w:numPr>
          <w:ilvl w:val="0"/>
          <w:numId w:val="587"/>
        </w:numPr>
        <w:tabs>
          <w:tab w:val="left" w:pos="851" w:leader="none"/>
        </w:tabs>
        <w:spacing w:before="0" w:after="0" w:line="240"/>
        <w:ind w:right="300"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Comprovação</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ocorrência</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evento</w:t>
      </w:r>
      <w:r>
        <w:rPr>
          <w:rFonts w:ascii="Times New Roman" w:hAnsi="Times New Roman" w:cs="Times New Roman" w:eastAsia="Times New Roman"/>
          <w:color w:val="auto"/>
          <w:spacing w:val="1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extraordinário,</w:t>
      </w:r>
      <w:r>
        <w:rPr>
          <w:rFonts w:ascii="Times New Roman" w:hAnsi="Times New Roman" w:cs="Times New Roman" w:eastAsia="Times New Roman"/>
          <w:color w:val="auto"/>
          <w:spacing w:val="1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futuro</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incerto</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capaz</w:t>
      </w:r>
      <w:r>
        <w:rPr>
          <w:rFonts w:ascii="Times New Roman" w:hAnsi="Times New Roman" w:cs="Times New Roman" w:eastAsia="Times New Roman"/>
          <w:color w:val="auto"/>
          <w:spacing w:val="1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desequilibrar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equação econômico-financeira;</w:t>
      </w:r>
    </w:p>
    <w:p>
      <w:pPr>
        <w:numPr>
          <w:ilvl w:val="0"/>
          <w:numId w:val="587"/>
        </w:numPr>
        <w:tabs>
          <w:tab w:val="left" w:pos="851" w:leader="none"/>
        </w:tabs>
        <w:spacing w:before="0" w:after="0" w:line="240"/>
        <w:ind w:right="295"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evento</w:t>
      </w:r>
      <w:r>
        <w:rPr>
          <w:rFonts w:ascii="Times New Roman" w:hAnsi="Times New Roman" w:cs="Times New Roman" w:eastAsia="Times New Roman"/>
          <w:color w:val="auto"/>
          <w:spacing w:val="2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desequilibrar</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equação</w:t>
      </w:r>
      <w:r>
        <w:rPr>
          <w:rFonts w:ascii="Times New Roman" w:hAnsi="Times New Roman" w:cs="Times New Roman" w:eastAsia="Times New Roman"/>
          <w:color w:val="auto"/>
          <w:spacing w:val="2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econômico-financeira</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ter</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ocorrido</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após</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apresentação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proposta;</w:t>
      </w:r>
    </w:p>
    <w:p>
      <w:pPr>
        <w:numPr>
          <w:ilvl w:val="0"/>
          <w:numId w:val="587"/>
        </w:numPr>
        <w:tabs>
          <w:tab w:val="left" w:pos="851" w:leader="none"/>
          <w:tab w:val="left" w:pos="2284" w:leader="none"/>
          <w:tab w:val="left" w:pos="2285" w:leader="none"/>
        </w:tabs>
        <w:spacing w:before="0" w:after="0" w:line="240"/>
        <w:ind w:right="301"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evento</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desequilibrar</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equação</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econômico-financeira</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pode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decorrer</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culpa da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Contratada;</w:t>
      </w:r>
    </w:p>
    <w:p>
      <w:pPr>
        <w:numPr>
          <w:ilvl w:val="0"/>
          <w:numId w:val="587"/>
        </w:numPr>
        <w:tabs>
          <w:tab w:val="left" w:pos="851" w:leader="none"/>
          <w:tab w:val="left" w:pos="2284" w:leader="none"/>
          <w:tab w:val="left" w:pos="2285" w:leader="none"/>
        </w:tabs>
        <w:spacing w:before="0" w:after="0" w:line="240"/>
        <w:ind w:right="298"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5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efeito</w:t>
      </w:r>
      <w:r>
        <w:rPr>
          <w:rFonts w:ascii="Times New Roman" w:hAnsi="Times New Roman" w:cs="Times New Roman" w:eastAsia="Times New Roman"/>
          <w:color w:val="auto"/>
          <w:spacing w:val="5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w:t>
      </w:r>
      <w:r>
        <w:rPr>
          <w:rFonts w:ascii="Times New Roman" w:hAnsi="Times New Roman" w:cs="Times New Roman" w:eastAsia="Times New Roman"/>
          <w:color w:val="auto"/>
          <w:spacing w:val="5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provocado</w:t>
      </w:r>
      <w:r>
        <w:rPr>
          <w:rFonts w:ascii="Times New Roman" w:hAnsi="Times New Roman" w:cs="Times New Roman" w:eastAsia="Times New Roman"/>
          <w:color w:val="auto"/>
          <w:spacing w:val="5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pelo</w:t>
      </w:r>
      <w:r>
        <w:rPr>
          <w:rFonts w:ascii="Times New Roman" w:hAnsi="Times New Roman" w:cs="Times New Roman" w:eastAsia="Times New Roman"/>
          <w:color w:val="auto"/>
          <w:spacing w:val="5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evento</w:t>
      </w:r>
      <w:r>
        <w:rPr>
          <w:rFonts w:ascii="Times New Roman" w:hAnsi="Times New Roman" w:cs="Times New Roman" w:eastAsia="Times New Roman"/>
          <w:color w:val="auto"/>
          <w:spacing w:val="5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extraordinário</w:t>
      </w:r>
      <w:r>
        <w:rPr>
          <w:rFonts w:ascii="Times New Roman" w:hAnsi="Times New Roman" w:cs="Times New Roman" w:eastAsia="Times New Roman"/>
          <w:color w:val="auto"/>
          <w:spacing w:val="5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sobre</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equação</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econômico-financeira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substancial,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forma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restar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caracterizada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alteração</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desproporcional entre os encargos da Contratada e a retribuição devida pela Contratante;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V-</w:t>
      </w:r>
      <w:r>
        <w:rPr>
          <w:rFonts w:ascii="Times New Roman" w:hAnsi="Times New Roman" w:cs="Times New Roman" w:eastAsia="Times New Roman"/>
          <w:color w:val="auto"/>
          <w:spacing w:val="-3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restar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demonstrado</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necessário</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nexo</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causalidade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entre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evento</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extraordinário</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majoração</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redução</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encargos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Contratada</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justifique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necessidade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recomposição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remuneração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correspondente;</w:t>
      </w:r>
    </w:p>
    <w:p>
      <w:pPr>
        <w:tabs>
          <w:tab w:val="left" w:pos="851" w:leader="none"/>
          <w:tab w:val="left" w:pos="2284" w:leader="none"/>
        </w:tabs>
        <w:spacing w:before="0" w:after="0" w:line="240"/>
        <w:ind w:right="301"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w:t>
      </w: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efeito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provocado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pelo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w:t>
      </w:r>
      <w:r>
        <w:rPr>
          <w:rFonts w:ascii="Times New Roman" w:hAnsi="Times New Roman" w:cs="Times New Roman" w:eastAsia="Times New Roman"/>
          <w:color w:val="auto"/>
          <w:spacing w:val="6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restar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demonstrado por meio da juntada aos autos do processo administrativo de planilha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custos e formação de preços ou outros documentos capazes de atestar o desequilíbrio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provocado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sobre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equação econômico-financeira.</w:t>
      </w:r>
    </w:p>
    <w:p>
      <w:pPr>
        <w:tabs>
          <w:tab w:val="left" w:pos="851" w:leader="none"/>
        </w:tabs>
        <w:spacing w:before="0" w:after="0" w:line="240"/>
        <w:ind w:right="296"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Parágrafo único - Caso o objeto licitado possua insumos/matérias-primas atrelados à</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moeda estrangeira, será de responsabilidade da Contratada a previsão do custo do seguro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cambial na formação do seu preço, visando à mitigação dos riscos da variação de preços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commodities,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assim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insumos/matérias-primas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empregados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na fabricação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bem,</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sendo</w:t>
      </w:r>
      <w:r>
        <w:rPr>
          <w:rFonts w:ascii="Times New Roman" w:hAnsi="Times New Roman" w:cs="Times New Roman" w:eastAsia="Times New Roman"/>
          <w:color w:val="auto"/>
          <w:spacing w:val="4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aceitos</w:t>
      </w:r>
      <w:r>
        <w:rPr>
          <w:rFonts w:ascii="Times New Roman" w:hAnsi="Times New Roman" w:cs="Times New Roman" w:eastAsia="Times New Roman"/>
          <w:color w:val="auto"/>
          <w:spacing w:val="4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pedidos</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econômico-financeiro</w:t>
      </w:r>
      <w:r>
        <w:rPr>
          <w:rFonts w:ascii="Times New Roman" w:hAnsi="Times New Roman" w:cs="Times New Roman" w:eastAsia="Times New Roman"/>
          <w:color w:val="auto"/>
          <w:spacing w:val="4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decorrentes</w:t>
      </w:r>
      <w:r>
        <w:rPr>
          <w:rFonts w:ascii="Times New Roman" w:hAnsi="Times New Roman" w:cs="Times New Roman" w:eastAsia="Times New Roman"/>
          <w:color w:val="auto"/>
          <w:spacing w:val="4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das</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referidas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variações.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061" w:leader="none"/>
        </w:tabs>
        <w:spacing w:before="0" w:after="0" w:line="240"/>
        <w:ind w:right="302"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16.1.2.2</w:t>
      </w:r>
      <w:r>
        <w:rPr>
          <w:rFonts w:ascii="Times New Roman" w:hAnsi="Times New Roman" w:cs="Times New Roman" w:eastAsia="Times New Roman"/>
          <w:color w:val="auto"/>
          <w:spacing w:val="0"/>
          <w:position w:val="0"/>
          <w:sz w:val="24"/>
          <w:shd w:fill="auto" w:val="clear"/>
        </w:rPr>
        <w:t xml:space="preserve">. No tocante aos preços registrados poderão ser revistos em decorrência de eventual redução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 preços praticados no mercado ou de fato que eleve o custo dos serviços ou bens registrados,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cabendo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órgão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gerenciador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promover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negociações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fornecedores,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observadas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disposições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contidas 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Lei n.º </w:t>
      </w:r>
      <w:r>
        <w:rPr>
          <w:rFonts w:ascii="Times New Roman" w:hAnsi="Times New Roman" w:cs="Times New Roman" w:eastAsia="Times New Roman"/>
          <w:color w:val="auto"/>
          <w:spacing w:val="0"/>
          <w:position w:val="0"/>
          <w:sz w:val="24"/>
          <w:shd w:fill="auto" w:val="clear"/>
        </w:rPr>
        <w:t xml:space="preserve">14.133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01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04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w:t>
      </w:r>
    </w:p>
    <w:p>
      <w:pPr>
        <w:tabs>
          <w:tab w:val="left" w:pos="1061" w:leader="none"/>
        </w:tabs>
        <w:spacing w:before="0" w:after="0" w:line="240"/>
        <w:ind w:right="302" w:left="160" w:firstLine="0"/>
        <w:jc w:val="both"/>
        <w:rPr>
          <w:rFonts w:ascii="Times New Roman" w:hAnsi="Times New Roman" w:cs="Times New Roman" w:eastAsia="Times New Roman"/>
          <w:color w:val="auto"/>
          <w:spacing w:val="0"/>
          <w:position w:val="0"/>
          <w:sz w:val="24"/>
          <w:shd w:fill="auto" w:val="clear"/>
        </w:rPr>
      </w:pPr>
    </w:p>
    <w:p>
      <w:pPr>
        <w:tabs>
          <w:tab w:val="left" w:pos="1073" w:leader="none"/>
        </w:tabs>
        <w:spacing w:before="0" w:after="0" w:line="240"/>
        <w:ind w:right="302"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16.1.2.3</w:t>
      </w:r>
      <w:r>
        <w:rPr>
          <w:rFonts w:ascii="Times New Roman" w:hAnsi="Times New Roman" w:cs="Times New Roman" w:eastAsia="Times New Roman"/>
          <w:color w:val="auto"/>
          <w:spacing w:val="0"/>
          <w:position w:val="0"/>
          <w:sz w:val="24"/>
          <w:shd w:fill="auto" w:val="clear"/>
        </w:rPr>
        <w:t xml:space="preserve">. O prazo para tramitação do processo de reequilíbrio é de </w:t>
      </w:r>
      <w:r>
        <w:rPr>
          <w:rFonts w:ascii="Times New Roman" w:hAnsi="Times New Roman" w:cs="Times New Roman" w:eastAsia="Times New Roman"/>
          <w:color w:val="auto"/>
          <w:spacing w:val="0"/>
          <w:position w:val="0"/>
          <w:sz w:val="24"/>
          <w:shd w:fill="auto" w:val="clear"/>
        </w:rPr>
        <w:t xml:space="preserve">30 </w:t>
      </w:r>
      <w:r>
        <w:rPr>
          <w:rFonts w:ascii="Times New Roman" w:hAnsi="Times New Roman" w:cs="Times New Roman" w:eastAsia="Times New Roman"/>
          <w:color w:val="auto"/>
          <w:spacing w:val="0"/>
          <w:position w:val="0"/>
          <w:sz w:val="24"/>
          <w:shd w:fill="auto" w:val="clear"/>
        </w:rPr>
        <w:t xml:space="preserve">(trinta) dias a contar da data em</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protocolada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solicitação,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estar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devidamente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justificada,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juntamente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elementos que comprovam o aumento do custo do produto, como notas fiscais, planilha de custo,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tabela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órgãos oficiais.</w:t>
      </w:r>
    </w:p>
    <w:p>
      <w:pPr>
        <w:tabs>
          <w:tab w:val="left" w:pos="1073" w:leader="none"/>
        </w:tabs>
        <w:spacing w:before="0" w:after="0" w:line="240"/>
        <w:ind w:right="302" w:left="160" w:firstLine="0"/>
        <w:jc w:val="both"/>
        <w:rPr>
          <w:rFonts w:ascii="Times New Roman" w:hAnsi="Times New Roman" w:cs="Times New Roman" w:eastAsia="Times New Roman"/>
          <w:color w:val="auto"/>
          <w:spacing w:val="0"/>
          <w:position w:val="0"/>
          <w:sz w:val="24"/>
          <w:shd w:fill="auto" w:val="clear"/>
        </w:rPr>
      </w:pPr>
    </w:p>
    <w:p>
      <w:pPr>
        <w:tabs>
          <w:tab w:val="left" w:pos="1073" w:leader="none"/>
        </w:tabs>
        <w:spacing w:before="0" w:after="0" w:line="240"/>
        <w:ind w:right="302"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16.1.2.4</w:t>
      </w:r>
      <w:r>
        <w:rPr>
          <w:rFonts w:ascii="Times New Roman" w:hAnsi="Times New Roman" w:cs="Times New Roman" w:eastAsia="Times New Roman"/>
          <w:color w:val="auto"/>
          <w:spacing w:val="0"/>
          <w:position w:val="0"/>
          <w:sz w:val="24"/>
          <w:shd w:fill="auto" w:val="clear"/>
        </w:rPr>
        <w:t xml:space="preserve">. A justificativa deverá estar de acordo com a legislação, fundamentada acerca da existência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imprevisíveis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previsíveis,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porém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consequências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incalculáveis,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retardadoras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impeditivas da execução do ajustado, ou ainda, em caso de força maior, caso fortuito ou fato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príncipe,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configurando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álea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extracontratual.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070"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16.1.2.5</w:t>
      </w:r>
      <w:r>
        <w:rPr>
          <w:rFonts w:ascii="Times New Roman" w:hAnsi="Times New Roman" w:cs="Times New Roman" w:eastAsia="Times New Roman"/>
          <w:color w:val="auto"/>
          <w:spacing w:val="0"/>
          <w:position w:val="0"/>
          <w:sz w:val="24"/>
          <w:shd w:fill="auto" w:val="clear"/>
        </w:rPr>
        <w:t xml:space="preserve">. Neste período a empresa deverá continuar atendendo as Ordens de Compra com os valores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inicialmente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registrados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licitação.</w:t>
      </w:r>
    </w:p>
    <w:p>
      <w:pPr>
        <w:tabs>
          <w:tab w:val="left" w:pos="1070"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p>
    <w:p>
      <w:pPr>
        <w:tabs>
          <w:tab w:val="left" w:pos="109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16.1.2.6</w:t>
      </w:r>
      <w:r>
        <w:rPr>
          <w:rFonts w:ascii="Times New Roman" w:hAnsi="Times New Roman" w:cs="Times New Roman" w:eastAsia="Times New Roman"/>
          <w:color w:val="auto"/>
          <w:spacing w:val="0"/>
          <w:position w:val="0"/>
          <w:sz w:val="24"/>
          <w:shd w:fill="auto" w:val="clear"/>
        </w:rPr>
        <w:t xml:space="preserve">. Quaisquer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tributos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encargos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legais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criados,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alterados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extintos,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superveniência de disposições legais, quando ocorridos após a adjudicação da presente licitação,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comprovada repercussão nos preços contratados, implicarão na revisão destes para mais ou para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menos,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conforme 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caso.</w:t>
      </w:r>
    </w:p>
    <w:p>
      <w:pPr>
        <w:tabs>
          <w:tab w:val="left" w:pos="109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p>
    <w:p>
      <w:pPr>
        <w:tabs>
          <w:tab w:val="left" w:pos="109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16.1.2.7</w:t>
      </w:r>
      <w:r>
        <w:rPr>
          <w:rFonts w:ascii="Times New Roman" w:hAnsi="Times New Roman" w:cs="Times New Roman" w:eastAsia="Times New Roman"/>
          <w:color w:val="auto"/>
          <w:spacing w:val="0"/>
          <w:position w:val="0"/>
          <w:sz w:val="24"/>
          <w:shd w:fill="auto" w:val="clear"/>
        </w:rPr>
        <w:t xml:space="preserve">. A elevação dos preços de alguns produtos e/ou insumos, motivada por variação cambial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regular, mercados suscetíveis às variações climáticas, entressafra, alta de matéria-prima, (fatores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sazonais) não constitui fato superveniente capaz de alterar o equilíbrio econômico-financeiro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tratarem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fatores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previsíveis,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portanto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considerados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elaboração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proposto.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Assim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sazonalidade,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variação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mercado,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efeitos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causados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pandemias não são fatos que ensejam o direito ao reequilíbrio econômico. Bem como, a diminuição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retorno a ser granjeado pelo particular (LUCRO), NÃO GERA O DIREITO DE REEQUILÍBRIO</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ECONÔMICO.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Apenas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gera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imprevisível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consequências</w:t>
      </w:r>
      <w:r>
        <w:rPr>
          <w:rFonts w:ascii="Times New Roman" w:hAnsi="Times New Roman" w:cs="Times New Roman" w:eastAsia="Times New Roman"/>
          <w:color w:val="auto"/>
          <w:spacing w:val="6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incalculáveis,</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desde que seja verificado que o evento seja futuro e incerto; o evento ocorra após a apresentação 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proposta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seja comprovado o desequilíbrio.</w:t>
      </w:r>
    </w:p>
    <w:p>
      <w:pPr>
        <w:tabs>
          <w:tab w:val="left" w:pos="109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p>
    <w:p>
      <w:pPr>
        <w:tabs>
          <w:tab w:val="left" w:pos="110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16.1.2.8</w:t>
      </w:r>
      <w:r>
        <w:rPr>
          <w:rFonts w:ascii="Times New Roman" w:hAnsi="Times New Roman" w:cs="Times New Roman" w:eastAsia="Times New Roman"/>
          <w:color w:val="auto"/>
          <w:spacing w:val="0"/>
          <w:position w:val="0"/>
          <w:sz w:val="24"/>
          <w:shd w:fill="auto" w:val="clear"/>
        </w:rPr>
        <w:t xml:space="preserve">. Para a revisão de preços, a Contratada deverá comprovar a variação dos custos, por meio de</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documentos, bem como de planilhas comparativas, entre a data da formulação da proposta e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momento do pedido, evidenciando o aumento ocorrido nos preços 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 se tornou inviável 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condições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inicialmente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pactuadas.</w:t>
      </w:r>
    </w:p>
    <w:p>
      <w:pPr>
        <w:tabs>
          <w:tab w:val="left" w:pos="110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p>
    <w:p>
      <w:pPr>
        <w:tabs>
          <w:tab w:val="left" w:pos="1102" w:leader="none"/>
        </w:tabs>
        <w:spacing w:before="0" w:after="0" w:line="240"/>
        <w:ind w:right="304" w:left="1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16.1.2.9</w:t>
      </w:r>
      <w:r>
        <w:rPr>
          <w:rFonts w:ascii="Times New Roman" w:hAnsi="Times New Roman" w:cs="Times New Roman" w:eastAsia="Times New Roman"/>
          <w:color w:val="auto"/>
          <w:spacing w:val="0"/>
          <w:position w:val="0"/>
          <w:sz w:val="24"/>
          <w:shd w:fill="auto" w:val="clear"/>
        </w:rPr>
        <w:t xml:space="preserve">. Para a solicitação de Reequilíbrio Econômico a contratada deverá entregar o pedido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contendo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 seguintes informações: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01"/>
        </w:numPr>
        <w:tabs>
          <w:tab w:val="left" w:pos="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Nome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empresa,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endereço completo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 CNPJ;</w:t>
      </w:r>
    </w:p>
    <w:p>
      <w:pPr>
        <w:numPr>
          <w:ilvl w:val="0"/>
          <w:numId w:val="601"/>
        </w:numPr>
        <w:tabs>
          <w:tab w:val="left" w:pos="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Número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Processo Licitatório,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Ano;</w:t>
      </w:r>
    </w:p>
    <w:p>
      <w:pPr>
        <w:numPr>
          <w:ilvl w:val="0"/>
          <w:numId w:val="601"/>
        </w:numPr>
        <w:tabs>
          <w:tab w:val="left" w:pos="0" w:leader="none"/>
        </w:tabs>
        <w:spacing w:before="0" w:after="0" w:line="240"/>
        <w:ind w:right="296"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Pedido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inicial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parte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descrevendo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situação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ocorrido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informando quais itens necessita de análise, bem como embasamento no ordenamento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jurídico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reportagens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extraídas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páginas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eletrônicas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confiáveis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corroborem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ocorrência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extraordinária 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economia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justifique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 pleito;</w:t>
      </w:r>
    </w:p>
    <w:p>
      <w:pPr>
        <w:numPr>
          <w:ilvl w:val="0"/>
          <w:numId w:val="601"/>
        </w:numPr>
        <w:tabs>
          <w:tab w:val="left" w:pos="0" w:leader="none"/>
        </w:tabs>
        <w:spacing w:before="0" w:after="0" w:line="240"/>
        <w:ind w:right="299"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Planilha aberta contemplando detalhadamente 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valores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 deram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base para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formação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 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época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proposta;</w:t>
      </w:r>
    </w:p>
    <w:p>
      <w:pPr>
        <w:numPr>
          <w:ilvl w:val="0"/>
          <w:numId w:val="601"/>
        </w:numPr>
        <w:tabs>
          <w:tab w:val="left" w:pos="0" w:leader="none"/>
        </w:tabs>
        <w:spacing w:before="0" w:after="0" w:line="240"/>
        <w:ind w:right="299"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Planilha</w:t>
      </w:r>
      <w:r>
        <w:rPr>
          <w:rFonts w:ascii="Times New Roman" w:hAnsi="Times New Roman" w:cs="Times New Roman" w:eastAsia="Times New Roman"/>
          <w:color w:val="auto"/>
          <w:spacing w:val="3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aberta</w:t>
      </w:r>
      <w:r>
        <w:rPr>
          <w:rFonts w:ascii="Times New Roman" w:hAnsi="Times New Roman" w:cs="Times New Roman" w:eastAsia="Times New Roman"/>
          <w:color w:val="auto"/>
          <w:spacing w:val="3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contemplando</w:t>
      </w:r>
      <w:r>
        <w:rPr>
          <w:rFonts w:ascii="Times New Roman" w:hAnsi="Times New Roman" w:cs="Times New Roman" w:eastAsia="Times New Roman"/>
          <w:color w:val="auto"/>
          <w:spacing w:val="3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detalhadamente</w:t>
      </w:r>
      <w:r>
        <w:rPr>
          <w:rFonts w:ascii="Times New Roman" w:hAnsi="Times New Roman" w:cs="Times New Roman" w:eastAsia="Times New Roman"/>
          <w:color w:val="auto"/>
          <w:spacing w:val="3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3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valores</w:t>
      </w:r>
      <w:r>
        <w:rPr>
          <w:rFonts w:ascii="Times New Roman" w:hAnsi="Times New Roman" w:cs="Times New Roman" w:eastAsia="Times New Roman"/>
          <w:color w:val="auto"/>
          <w:spacing w:val="3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atuais</w:t>
      </w:r>
      <w:r>
        <w:rPr>
          <w:rFonts w:ascii="Times New Roman" w:hAnsi="Times New Roman" w:cs="Times New Roman" w:eastAsia="Times New Roman"/>
          <w:color w:val="auto"/>
          <w:spacing w:val="3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apontando</w:t>
      </w:r>
      <w:r>
        <w:rPr>
          <w:rFonts w:ascii="Times New Roman" w:hAnsi="Times New Roman" w:cs="Times New Roman" w:eastAsia="Times New Roman"/>
          <w:color w:val="auto"/>
          <w:spacing w:val="3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w:t>
      </w:r>
      <w:r>
        <w:rPr>
          <w:rFonts w:ascii="Times New Roman" w:hAnsi="Times New Roman" w:cs="Times New Roman" w:eastAsia="Times New Roman"/>
          <w:color w:val="auto"/>
          <w:spacing w:val="3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itens</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desequilíbrio;</w:t>
      </w:r>
    </w:p>
    <w:p>
      <w:pPr>
        <w:numPr>
          <w:ilvl w:val="0"/>
          <w:numId w:val="601"/>
        </w:numPr>
        <w:tabs>
          <w:tab w:val="left" w:pos="0" w:leader="none"/>
        </w:tabs>
        <w:spacing w:before="0" w:after="0" w:line="240"/>
        <w:ind w:right="299"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Planilha comparativa do custo dos itens constantes da proposta contratada com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planilha de custos que acompanha o pedido de reequilíbrio indicando o valor que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empresa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busca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 reequilibrado pela administração;</w:t>
      </w:r>
    </w:p>
    <w:p>
      <w:pPr>
        <w:numPr>
          <w:ilvl w:val="0"/>
          <w:numId w:val="601"/>
        </w:numPr>
        <w:tabs>
          <w:tab w:val="left" w:pos="0" w:leader="none"/>
          <w:tab w:val="left" w:pos="567" w:leader="none"/>
        </w:tabs>
        <w:spacing w:before="0" w:after="0" w:line="240"/>
        <w:ind w:right="302"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Documentação comprobatória da ocorrência do evento que produziu o desequilíbrio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entre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 custos estimados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efetivamente existentes, tais como:</w:t>
      </w:r>
    </w:p>
    <w:p>
      <w:pPr>
        <w:numPr>
          <w:ilvl w:val="0"/>
          <w:numId w:val="601"/>
        </w:numPr>
        <w:tabs>
          <w:tab w:val="left" w:pos="0" w:leader="none"/>
        </w:tabs>
        <w:spacing w:before="0" w:after="0" w:line="240"/>
        <w:ind w:right="304"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Notas fiscais da época da proposta e do momento da solicitação (deverá constar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mesma marca, quantidade aproximada e fornecedor do produto indicada na proposta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comercial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licitação, dispensa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inexigibilidade);</w:t>
      </w:r>
    </w:p>
    <w:p>
      <w:pPr>
        <w:numPr>
          <w:ilvl w:val="0"/>
          <w:numId w:val="601"/>
        </w:numPr>
        <w:tabs>
          <w:tab w:val="left" w:pos="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Lista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 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fabricantes;</w:t>
      </w:r>
    </w:p>
    <w:p>
      <w:pPr>
        <w:numPr>
          <w:ilvl w:val="0"/>
          <w:numId w:val="601"/>
        </w:numPr>
        <w:tabs>
          <w:tab w:val="left" w:pos="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Escriturações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fiscais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contábeis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entre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outros.</w:t>
      </w:r>
    </w:p>
    <w:p>
      <w:pPr>
        <w:tabs>
          <w:tab w:val="left" w:pos="1577" w:leader="none"/>
        </w:tabs>
        <w:spacing w:before="0" w:after="0" w:line="240"/>
        <w:ind w:right="0" w:left="1576" w:firstLine="0"/>
        <w:jc w:val="both"/>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298"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16.1.2.10</w:t>
      </w:r>
      <w:r>
        <w:rPr>
          <w:rFonts w:ascii="Times New Roman" w:hAnsi="Times New Roman" w:cs="Times New Roman" w:eastAsia="Times New Roman"/>
          <w:color w:val="auto"/>
          <w:spacing w:val="0"/>
          <w:position w:val="0"/>
          <w:sz w:val="24"/>
          <w:shd w:fill="auto" w:val="clear"/>
        </w:rPr>
        <w:t xml:space="preserve">. Poderá o Setor de Contratos e Aditivos solicitar outros documentos que a administração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entender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pertinentes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depender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concreto,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verificação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valores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solicitados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aprovação.</w:t>
      </w:r>
    </w:p>
    <w:p>
      <w:pPr>
        <w:tabs>
          <w:tab w:val="left" w:pos="0" w:leader="none"/>
        </w:tabs>
        <w:spacing w:before="0" w:after="0" w:line="240"/>
        <w:ind w:right="298" w:left="0" w:firstLine="0"/>
        <w:jc w:val="both"/>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298"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16.1.2.11</w:t>
      </w:r>
      <w:r>
        <w:rPr>
          <w:rFonts w:ascii="Times New Roman" w:hAnsi="Times New Roman" w:cs="Times New Roman" w:eastAsia="Times New Roman"/>
          <w:color w:val="auto"/>
          <w:spacing w:val="0"/>
          <w:position w:val="0"/>
          <w:sz w:val="24"/>
          <w:shd w:fill="auto" w:val="clear"/>
        </w:rPr>
        <w:t xml:space="preserve">. Não será analisado o pedido de reequilíbrio econômico-financeiro quando o requerimento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foi instruído somente com notas fiscais do período entre a elaboração da proposta e o pedido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revisão, sem que seja demonstrado de forma clara e precisa o fato imprevisível ou previsível, mas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conseqüências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incalculáveis, justificador 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revisão.</w:t>
      </w:r>
    </w:p>
    <w:p>
      <w:pPr>
        <w:tabs>
          <w:tab w:val="left" w:pos="0" w:leader="none"/>
        </w:tabs>
        <w:spacing w:before="0" w:after="0" w:line="240"/>
        <w:ind w:right="298" w:left="0" w:firstLine="0"/>
        <w:jc w:val="both"/>
        <w:rPr>
          <w:rFonts w:ascii="Times New Roman" w:hAnsi="Times New Roman" w:cs="Times New Roman" w:eastAsia="Times New Roman"/>
          <w:color w:val="auto"/>
          <w:spacing w:val="0"/>
          <w:position w:val="0"/>
          <w:sz w:val="24"/>
          <w:shd w:fill="auto" w:val="clear"/>
        </w:rPr>
      </w:pPr>
    </w:p>
    <w:p>
      <w:pPr>
        <w:tabs>
          <w:tab w:val="left" w:pos="1183" w:leader="none"/>
        </w:tabs>
        <w:spacing w:before="0" w:after="0" w:line="240"/>
        <w:ind w:right="303"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16.1.2.12</w:t>
      </w:r>
      <w:r>
        <w:rPr>
          <w:rFonts w:ascii="Times New Roman" w:hAnsi="Times New Roman" w:cs="Times New Roman" w:eastAsia="Times New Roman"/>
          <w:color w:val="auto"/>
          <w:spacing w:val="0"/>
          <w:position w:val="0"/>
          <w:sz w:val="24"/>
          <w:shd w:fill="auto" w:val="clear"/>
        </w:rPr>
        <w:t xml:space="preserve">. Durante o período de análise, a Contratada deverá cumprir as ordens de compra emitidas e</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encaminhadas para a empresa ANTES de protocolado o pedido de reequilíbrio. Caso a empresa não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cumpra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 suas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obrigações, será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aberto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processo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administrativo para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aplicação de sanções.</w:t>
      </w:r>
    </w:p>
    <w:p>
      <w:pPr>
        <w:tabs>
          <w:tab w:val="left" w:pos="1246" w:leader="none"/>
        </w:tabs>
        <w:spacing w:before="0" w:after="0" w:line="240"/>
        <w:ind w:right="296" w:left="0" w:firstLine="0"/>
        <w:jc w:val="both"/>
        <w:rPr>
          <w:rFonts w:ascii="Times New Roman" w:hAnsi="Times New Roman" w:cs="Times New Roman" w:eastAsia="Times New Roman"/>
          <w:color w:val="auto"/>
          <w:spacing w:val="0"/>
          <w:position w:val="0"/>
          <w:sz w:val="24"/>
          <w:shd w:fill="auto" w:val="clear"/>
        </w:rPr>
      </w:pPr>
    </w:p>
    <w:p>
      <w:pPr>
        <w:tabs>
          <w:tab w:val="left" w:pos="1246" w:leader="none"/>
        </w:tabs>
        <w:spacing w:before="0" w:after="0" w:line="240"/>
        <w:ind w:right="29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16.1.2.13</w:t>
      </w:r>
      <w:r>
        <w:rPr>
          <w:rFonts w:ascii="Times New Roman" w:hAnsi="Times New Roman" w:cs="Times New Roman" w:eastAsia="Times New Roman"/>
          <w:color w:val="auto"/>
          <w:spacing w:val="0"/>
          <w:position w:val="0"/>
          <w:sz w:val="24"/>
          <w:shd w:fill="auto" w:val="clear"/>
        </w:rPr>
        <w:t xml:space="preserve">. Para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verificação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administração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elaborar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novo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itens</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solicitados. O orçamento atualizado deverá conter as mesmas fontes de pesquisa utilizada para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elaboração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Referencia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Processo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Licitatório.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seja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possível,</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utilizado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fornecidos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estabelecimentos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região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e/ou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Fonte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6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w:t>
      </w:r>
      <w:r>
        <w:rPr>
          <w:rFonts w:ascii="Times New Roman" w:hAnsi="Times New Roman" w:cs="Times New Roman" w:eastAsia="Times New Roman"/>
          <w:color w:val="auto"/>
          <w:spacing w:val="6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devem seguir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 padrão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pesquisa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formação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w:t>
      </w:r>
    </w:p>
    <w:p>
      <w:pPr>
        <w:tabs>
          <w:tab w:val="left" w:pos="1246" w:leader="none"/>
        </w:tabs>
        <w:spacing w:before="0" w:after="0" w:line="240"/>
        <w:ind w:right="296" w:left="0" w:firstLine="0"/>
        <w:jc w:val="both"/>
        <w:rPr>
          <w:rFonts w:ascii="Times New Roman" w:hAnsi="Times New Roman" w:cs="Times New Roman" w:eastAsia="Times New Roman"/>
          <w:color w:val="auto"/>
          <w:spacing w:val="0"/>
          <w:position w:val="0"/>
          <w:sz w:val="24"/>
          <w:shd w:fill="auto" w:val="clear"/>
        </w:rPr>
      </w:pPr>
    </w:p>
    <w:p>
      <w:pPr>
        <w:tabs>
          <w:tab w:val="left" w:pos="1238" w:leader="none"/>
        </w:tabs>
        <w:spacing w:before="0" w:after="0" w:line="240"/>
        <w:ind w:right="303"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16.1.2.14</w:t>
      </w:r>
      <w:r>
        <w:rPr>
          <w:rFonts w:ascii="Times New Roman" w:hAnsi="Times New Roman" w:cs="Times New Roman" w:eastAsia="Times New Roman"/>
          <w:color w:val="auto"/>
          <w:spacing w:val="0"/>
          <w:position w:val="0"/>
          <w:sz w:val="24"/>
          <w:shd w:fill="auto" w:val="clear"/>
        </w:rPr>
        <w:t xml:space="preserve">. Será aplicado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mesmo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desconto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licitação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pela empresa sobre 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atualizado;</w:t>
      </w:r>
    </w:p>
    <w:p>
      <w:pPr>
        <w:tabs>
          <w:tab w:val="left" w:pos="1238" w:leader="none"/>
        </w:tabs>
        <w:spacing w:before="0" w:after="0" w:line="240"/>
        <w:ind w:right="303" w:left="0" w:firstLine="0"/>
        <w:jc w:val="both"/>
        <w:rPr>
          <w:rFonts w:ascii="Times New Roman" w:hAnsi="Times New Roman" w:cs="Times New Roman" w:eastAsia="Times New Roman"/>
          <w:color w:val="auto"/>
          <w:spacing w:val="0"/>
          <w:position w:val="0"/>
          <w:sz w:val="24"/>
          <w:shd w:fill="auto" w:val="clear"/>
        </w:rPr>
      </w:pPr>
    </w:p>
    <w:p>
      <w:pPr>
        <w:tabs>
          <w:tab w:val="left" w:pos="1260" w:leader="none"/>
        </w:tabs>
        <w:spacing w:before="0" w:after="0" w:line="240"/>
        <w:ind w:right="297"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16.1.2.15</w:t>
      </w:r>
      <w:r>
        <w:rPr>
          <w:rFonts w:ascii="Times New Roman" w:hAnsi="Times New Roman" w:cs="Times New Roman" w:eastAsia="Times New Roman"/>
          <w:color w:val="auto"/>
          <w:spacing w:val="0"/>
          <w:position w:val="0"/>
          <w:sz w:val="24"/>
          <w:shd w:fill="auto" w:val="clear"/>
        </w:rPr>
        <w:t xml:space="preserve">. Caso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valor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item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reequilibrado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esteja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inferior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Orçamento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Referencia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administração comunicará sua manifestação via Oficio indeferindo o pedido da empresa. A mesma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liberada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compromisso e deverá</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atender todas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 Ordens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Compra.</w:t>
      </w:r>
    </w:p>
    <w:p>
      <w:pPr>
        <w:tabs>
          <w:tab w:val="left" w:pos="1260" w:leader="none"/>
        </w:tabs>
        <w:spacing w:before="0" w:after="0" w:line="240"/>
        <w:ind w:right="297" w:left="0" w:firstLine="0"/>
        <w:jc w:val="both"/>
        <w:rPr>
          <w:rFonts w:ascii="Times New Roman" w:hAnsi="Times New Roman" w:cs="Times New Roman" w:eastAsia="Times New Roman"/>
          <w:color w:val="auto"/>
          <w:spacing w:val="0"/>
          <w:position w:val="0"/>
          <w:sz w:val="24"/>
          <w:shd w:fill="auto" w:val="clear"/>
        </w:rPr>
      </w:pPr>
    </w:p>
    <w:p>
      <w:pPr>
        <w:tabs>
          <w:tab w:val="left" w:pos="1577" w:leader="none"/>
        </w:tabs>
        <w:spacing w:before="0" w:after="0" w:line="240"/>
        <w:ind w:right="30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16.1.2.16</w:t>
      </w:r>
      <w:r>
        <w:rPr>
          <w:rFonts w:ascii="Times New Roman" w:hAnsi="Times New Roman" w:cs="Times New Roman" w:eastAsia="Times New Roman"/>
          <w:color w:val="auto"/>
          <w:spacing w:val="0"/>
          <w:position w:val="0"/>
          <w:sz w:val="24"/>
          <w:shd w:fill="auto" w:val="clear"/>
        </w:rPr>
        <w:t xml:space="preserve">. Caso o valor do item reequilibrado esteja superior ao Orçamento de Referencia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administração irá analisar cada caso individualmente e poderá liberar o fornecedor do compromisso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aplicação das penalidades desde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cumpridas 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Ordens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Compra 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aberto</w:t>
      </w:r>
      <w:r>
        <w:rPr>
          <w:rFonts w:ascii="Times New Roman" w:hAnsi="Times New Roman" w:cs="Times New Roman" w:eastAsia="Times New Roman"/>
          <w:color w:val="auto"/>
          <w:spacing w:val="6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antes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pedido.</w:t>
      </w:r>
    </w:p>
    <w:p>
      <w:pPr>
        <w:tabs>
          <w:tab w:val="left" w:pos="1577" w:leader="none"/>
        </w:tabs>
        <w:spacing w:before="0" w:after="0" w:line="240"/>
        <w:ind w:right="301" w:left="0" w:firstLine="0"/>
        <w:jc w:val="both"/>
        <w:rPr>
          <w:rFonts w:ascii="Times New Roman" w:hAnsi="Times New Roman" w:cs="Times New Roman" w:eastAsia="Times New Roman"/>
          <w:color w:val="auto"/>
          <w:spacing w:val="0"/>
          <w:position w:val="0"/>
          <w:sz w:val="24"/>
          <w:shd w:fill="auto" w:val="clear"/>
        </w:rPr>
      </w:pPr>
    </w:p>
    <w:p>
      <w:pPr>
        <w:tabs>
          <w:tab w:val="left" w:pos="1577" w:leader="none"/>
        </w:tabs>
        <w:spacing w:before="0" w:after="0" w:line="240"/>
        <w:ind w:right="30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16.1.2.17</w:t>
      </w:r>
      <w:r>
        <w:rPr>
          <w:rFonts w:ascii="Times New Roman" w:hAnsi="Times New Roman" w:cs="Times New Roman" w:eastAsia="Times New Roman"/>
          <w:color w:val="auto"/>
          <w:spacing w:val="0"/>
          <w:position w:val="0"/>
          <w:sz w:val="24"/>
          <w:shd w:fill="auto" w:val="clear"/>
        </w:rPr>
        <w:t xml:space="preserve">. A administração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poderá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 valer de outras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formas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análise para verificação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variação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item tais como índices divulgados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órgão oficiais.</w:t>
      </w:r>
    </w:p>
    <w:p>
      <w:pPr>
        <w:tabs>
          <w:tab w:val="left" w:pos="1577" w:leader="none"/>
        </w:tabs>
        <w:spacing w:before="0" w:after="0" w:line="240"/>
        <w:ind w:right="301" w:left="0" w:firstLine="0"/>
        <w:jc w:val="both"/>
        <w:rPr>
          <w:rFonts w:ascii="Times New Roman" w:hAnsi="Times New Roman" w:cs="Times New Roman" w:eastAsia="Times New Roman"/>
          <w:color w:val="auto"/>
          <w:spacing w:val="0"/>
          <w:position w:val="0"/>
          <w:sz w:val="24"/>
          <w:shd w:fill="auto" w:val="clear"/>
        </w:rPr>
      </w:pPr>
    </w:p>
    <w:p>
      <w:pPr>
        <w:tabs>
          <w:tab w:val="left" w:pos="1577" w:leader="none"/>
        </w:tabs>
        <w:spacing w:before="0" w:after="0" w:line="240"/>
        <w:ind w:right="30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16.1.2.18</w:t>
      </w:r>
      <w:r>
        <w:rPr>
          <w:rFonts w:ascii="Times New Roman" w:hAnsi="Times New Roman" w:cs="Times New Roman" w:eastAsia="Times New Roman"/>
          <w:color w:val="auto"/>
          <w:spacing w:val="0"/>
          <w:position w:val="0"/>
          <w:sz w:val="24"/>
          <w:shd w:fill="auto" w:val="clear"/>
        </w:rPr>
        <w:t xml:space="preserve">.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mera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oferta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preços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inexequíveis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certame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autoriza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realização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reequilíbrio econômico financeiro 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contrato.</w:t>
      </w:r>
    </w:p>
    <w:p>
      <w:pPr>
        <w:tabs>
          <w:tab w:val="left" w:pos="1577" w:leader="none"/>
        </w:tabs>
        <w:spacing w:before="0" w:after="0" w:line="240"/>
        <w:ind w:right="305" w:left="0" w:firstLine="0"/>
        <w:jc w:val="both"/>
        <w:rPr>
          <w:rFonts w:ascii="Times New Roman" w:hAnsi="Times New Roman" w:cs="Times New Roman" w:eastAsia="Times New Roman"/>
          <w:color w:val="auto"/>
          <w:spacing w:val="0"/>
          <w:position w:val="0"/>
          <w:sz w:val="24"/>
          <w:shd w:fill="auto" w:val="clear"/>
        </w:rPr>
      </w:pPr>
    </w:p>
    <w:p>
      <w:pPr>
        <w:tabs>
          <w:tab w:val="left" w:pos="1577" w:leader="none"/>
        </w:tabs>
        <w:spacing w:before="0" w:after="0" w:line="240"/>
        <w:ind w:right="303"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16.1.4.5</w:t>
      </w:r>
      <w:r>
        <w:rPr>
          <w:rFonts w:ascii="Times New Roman" w:hAnsi="Times New Roman" w:cs="Times New Roman" w:eastAsia="Times New Roman"/>
          <w:color w:val="auto"/>
          <w:spacing w:val="0"/>
          <w:position w:val="0"/>
          <w:sz w:val="24"/>
          <w:shd w:fill="auto" w:val="clear"/>
        </w:rPr>
        <w:t xml:space="preserve">. Considerando o princípio da economicidade, se o valor do cálculo da contratada ficar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abaixo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cálculo da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Secretaria, o valor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 adotado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será</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apresentado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pela Contratada.</w:t>
      </w:r>
    </w:p>
    <w:p>
      <w:pPr>
        <w:tabs>
          <w:tab w:val="left" w:pos="1577" w:leader="none"/>
        </w:tabs>
        <w:spacing w:before="0" w:after="0" w:line="240"/>
        <w:ind w:right="303" w:left="0" w:firstLine="0"/>
        <w:jc w:val="both"/>
        <w:rPr>
          <w:rFonts w:ascii="Times New Roman" w:hAnsi="Times New Roman" w:cs="Times New Roman" w:eastAsia="Times New Roman"/>
          <w:color w:val="auto"/>
          <w:spacing w:val="0"/>
          <w:position w:val="0"/>
          <w:sz w:val="24"/>
          <w:shd w:fill="auto" w:val="clear"/>
        </w:rPr>
      </w:pPr>
    </w:p>
    <w:p>
      <w:pPr>
        <w:tabs>
          <w:tab w:val="left" w:pos="700"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w:t>
      </w:r>
      <w:r>
        <w:rPr>
          <w:rFonts w:ascii="Times New Roman" w:hAnsi="Times New Roman" w:cs="Times New Roman" w:eastAsia="Times New Roman"/>
          <w:b/>
          <w:color w:val="auto"/>
          <w:spacing w:val="0"/>
          <w:position w:val="0"/>
          <w:sz w:val="24"/>
          <w:shd w:fill="auto" w:val="clear"/>
        </w:rPr>
        <w:t xml:space="preserve">. Do</w:t>
      </w:r>
      <w:r>
        <w:rPr>
          <w:rFonts w:ascii="Times New Roman" w:hAnsi="Times New Roman" w:cs="Times New Roman" w:eastAsia="Times New Roman"/>
          <w:b/>
          <w:color w:val="auto"/>
          <w:spacing w:val="-2"/>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reajuste:</w:t>
      </w:r>
    </w:p>
    <w:p>
      <w:pPr>
        <w:tabs>
          <w:tab w:val="left" w:pos="914" w:leader="none"/>
        </w:tabs>
        <w:spacing w:before="0" w:after="0" w:line="240"/>
        <w:ind w:right="299" w:left="0" w:firstLine="0"/>
        <w:jc w:val="both"/>
        <w:rPr>
          <w:rFonts w:ascii="Times New Roman" w:hAnsi="Times New Roman" w:cs="Times New Roman" w:eastAsia="Times New Roman"/>
          <w:color w:val="auto"/>
          <w:spacing w:val="0"/>
          <w:position w:val="0"/>
          <w:sz w:val="24"/>
          <w:shd w:fill="auto" w:val="clear"/>
        </w:rPr>
      </w:pPr>
    </w:p>
    <w:p>
      <w:pPr>
        <w:tabs>
          <w:tab w:val="left" w:pos="914" w:leader="none"/>
        </w:tabs>
        <w:spacing w:before="0" w:after="0" w:line="240"/>
        <w:ind w:right="299"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Os Contratos com vigência menores de </w:t>
      </w: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meses (</w:t>
      </w:r>
      <w:r>
        <w:rPr>
          <w:rFonts w:ascii="Times New Roman" w:hAnsi="Times New Roman" w:cs="Times New Roman" w:eastAsia="Times New Roman"/>
          <w:color w:val="auto"/>
          <w:spacing w:val="0"/>
          <w:position w:val="0"/>
          <w:sz w:val="24"/>
          <w:shd w:fill="auto" w:val="clear"/>
        </w:rPr>
        <w:t xml:space="preserve">365 </w:t>
      </w:r>
      <w:r>
        <w:rPr>
          <w:rFonts w:ascii="Times New Roman" w:hAnsi="Times New Roman" w:cs="Times New Roman" w:eastAsia="Times New Roman"/>
          <w:color w:val="auto"/>
          <w:spacing w:val="0"/>
          <w:position w:val="0"/>
          <w:sz w:val="24"/>
          <w:shd w:fill="auto" w:val="clear"/>
        </w:rPr>
        <w:t xml:space="preserve">dias), não poderão sofrer reajustes,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os preços irreajustáveis.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141" w:left="142"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16.2.2</w:t>
      </w:r>
      <w:r>
        <w:rPr>
          <w:rFonts w:ascii="Times New Roman" w:hAnsi="Times New Roman" w:cs="Times New Roman" w:eastAsia="Times New Roman"/>
          <w:b/>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Os</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Contratos</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somente</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podem</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sofrer</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reajustamento</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de</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preços</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se</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tiver</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prazo</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de</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duração</w:t>
      </w:r>
      <w:r>
        <w:rPr>
          <w:rFonts w:ascii="Times New Roman" w:hAnsi="Times New Roman" w:cs="Times New Roman" w:eastAsia="Times New Roman"/>
          <w:color w:val="auto"/>
          <w:spacing w:val="-57"/>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superior a </w:t>
      </w:r>
      <w:r>
        <w:rPr>
          <w:rFonts w:ascii="Times New Roman" w:hAnsi="Times New Roman" w:cs="Times New Roman" w:eastAsia="Times New Roman"/>
          <w:color w:val="auto"/>
          <w:spacing w:val="0"/>
          <w:position w:val="0"/>
          <w:sz w:val="24"/>
          <w:shd w:fill="FFFFFF" w:val="clear"/>
        </w:rPr>
        <w:t xml:space="preserve">12 </w:t>
      </w:r>
      <w:r>
        <w:rPr>
          <w:rFonts w:ascii="Times New Roman" w:hAnsi="Times New Roman" w:cs="Times New Roman" w:eastAsia="Times New Roman"/>
          <w:color w:val="auto"/>
          <w:spacing w:val="0"/>
          <w:position w:val="0"/>
          <w:sz w:val="24"/>
          <w:shd w:fill="FFFFFF" w:val="clear"/>
        </w:rPr>
        <w:t xml:space="preserve">(doze) meses, ou seja, no caso de prorrogação do prazo de vigência do Contrato. Dessa forma os valores poderão ser Reajustados pelo INPC</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 Índice Geral</w:t>
      </w:r>
      <w:r>
        <w:rPr>
          <w:rFonts w:ascii="Times New Roman" w:hAnsi="Times New Roman" w:cs="Times New Roman" w:eastAsia="Times New Roman"/>
          <w:color w:val="auto"/>
          <w:spacing w:val="6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de</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Preços</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ao</w:t>
      </w:r>
      <w:r>
        <w:rPr>
          <w:rFonts w:ascii="Times New Roman" w:hAnsi="Times New Roman" w:cs="Times New Roman" w:eastAsia="Times New Roman"/>
          <w:color w:val="auto"/>
          <w:spacing w:val="-1"/>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Consumidor.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895" w:leader="none"/>
        </w:tabs>
        <w:spacing w:before="0" w:after="0" w:line="240"/>
        <w:ind w:right="295"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16.2.3</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periodicidade para efeito de reajuste de preços será contada a partir da data do orçamento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estimado, até um ano posterior a este orçamento, e será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aplicada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das seguintes formas: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23"/>
        </w:numPr>
        <w:tabs>
          <w:tab w:val="left" w:pos="465" w:leader="none"/>
        </w:tabs>
        <w:spacing w:before="0" w:after="0" w:line="240"/>
        <w:ind w:right="297"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contrato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sofrer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prorrogação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gerar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direito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reajustamento,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5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periodicidade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contada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partir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data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w:t>
      </w:r>
      <w:r>
        <w:rPr>
          <w:rFonts w:ascii="Times New Roman" w:hAnsi="Times New Roman" w:cs="Times New Roman" w:eastAsia="Times New Roman"/>
          <w:color w:val="auto"/>
          <w:spacing w:val="1"/>
          <w:position w:val="0"/>
          <w:sz w:val="24"/>
          <w:shd w:fill="auto" w:val="clear"/>
        </w:rPr>
        <w:t xml:space="preserve"> orçamento estimado </w:t>
      </w:r>
      <w:r>
        <w:rPr>
          <w:rFonts w:ascii="Times New Roman" w:hAnsi="Times New Roman" w:cs="Times New Roman" w:eastAsia="Times New Roman"/>
          <w:color w:val="auto"/>
          <w:spacing w:val="0"/>
          <w:position w:val="0"/>
          <w:sz w:val="24"/>
          <w:shd w:fill="auto" w:val="clear"/>
        </w:rPr>
        <w:t xml:space="preserve">ou reequilíbrio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concedido (se for o caso);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mesmo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sofreu</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atualização monetária por algum motivo a data para o próximo reajustamento será a data 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atualização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monetária;</w:t>
      </w:r>
    </w:p>
    <w:p>
      <w:pPr>
        <w:numPr>
          <w:ilvl w:val="0"/>
          <w:numId w:val="623"/>
        </w:numPr>
        <w:tabs>
          <w:tab w:val="left" w:pos="436" w:leader="none"/>
        </w:tabs>
        <w:spacing w:before="0" w:after="0" w:line="240"/>
        <w:ind w:right="304"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caso de concessão de reequilíbrio parcial dos itens do Contrato, estes serão suprimidos do calculo de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reajuste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anual, do período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anual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qual sofreu 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reajustamento.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938" w:leader="none"/>
        </w:tabs>
        <w:spacing w:before="0" w:after="0" w:line="240"/>
        <w:ind w:right="298"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16.2.4</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Quando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houver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atraso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entrega na execução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serviços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culpa da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contratada,</w:t>
      </w:r>
      <w:r>
        <w:rPr>
          <w:rFonts w:ascii="Times New Roman" w:hAnsi="Times New Roman" w:cs="Times New Roman" w:eastAsia="Times New Roman"/>
          <w:color w:val="auto"/>
          <w:spacing w:val="2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isso</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gerou</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prorrogação</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por</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prazo</w:t>
      </w:r>
      <w:r>
        <w:rPr>
          <w:rFonts w:ascii="Times New Roman" w:hAnsi="Times New Roman" w:cs="Times New Roman" w:eastAsia="Times New Roman"/>
          <w:color w:val="auto"/>
          <w:spacing w:val="2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ata,</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2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reajuste</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será</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devido</w:t>
      </w:r>
      <w:r>
        <w:rPr>
          <w:rFonts w:ascii="Times New Roman" w:hAnsi="Times New Roman" w:cs="Times New Roman" w:eastAsia="Times New Roman"/>
          <w:color w:val="auto"/>
          <w:spacing w:val="2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5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obrigatório pelo Município de Palhoça;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893" w:leader="none"/>
        </w:tabs>
        <w:spacing w:before="0" w:after="0" w:line="240"/>
        <w:ind w:right="29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16.2.5</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 reajuste somente será concedido mediante o pedido da empresa. Se a contratante aceitar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prorrogação do Contrato, sem o pedido de reajuste, este não será concedido e portanto, 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contratada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não terá</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direito ao reajuste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do período.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886" w:leader="none"/>
        </w:tabs>
        <w:spacing w:before="0" w:after="0" w:line="240"/>
        <w:ind w:right="29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16.2.6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Não será analisado e nem concedido pedidos de Reajustes de Serviços executados  e de contratos vencidos. Nesse caso a empresa terá</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seu direito precluso;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632"/>
        </w:numPr>
        <w:tabs>
          <w:tab w:val="left" w:pos="567" w:leader="none"/>
          <w:tab w:val="left" w:pos="426" w:leader="none"/>
        </w:tabs>
        <w:spacing w:before="0" w:after="0" w:line="240"/>
        <w:ind w:right="0" w:left="0" w:firstLine="0"/>
        <w:jc w:val="both"/>
        <w:rPr>
          <w:rFonts w:ascii="Times New Roman" w:hAnsi="Times New Roman" w:cs="Times New Roman" w:eastAsia="Times New Roman"/>
          <w:b/>
          <w:color w:val="auto"/>
          <w:spacing w:val="0"/>
          <w:position w:val="0"/>
          <w:sz w:val="24"/>
          <w:shd w:fill="D9D9D9" w:val="clear"/>
        </w:rPr>
      </w:pPr>
      <w:r>
        <w:rPr>
          <w:rFonts w:ascii="Times New Roman" w:hAnsi="Times New Roman" w:cs="Times New Roman" w:eastAsia="Times New Roman"/>
          <w:b/>
          <w:color w:val="auto"/>
          <w:spacing w:val="0"/>
          <w:position w:val="0"/>
          <w:sz w:val="24"/>
          <w:shd w:fill="D9D9D9" w:val="clear"/>
        </w:rPr>
        <w:t xml:space="preserve">DAS DISPOSIÇÕES GERAIS.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34"/>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 sessão pública do Pregão divulgar-se-á Ata no sistema eletrônico.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36"/>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38"/>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Todas as referências de tempo no Edital, no aviso e durante a sessão pública observarão o horário de Brasília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DF.</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40"/>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42"/>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homologação do resultado desta licitação não implicará direito à contratação.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44"/>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normas disciplinadoras da licitação serão sempre interpretadas em favor da ampliação da disputa entre os interessados, desde que não comprometam o interesse da Administração, o princípio da isonomia, a finalidade e a segurança da contratação.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46"/>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 licitantes assumem todos os custos de preparação e apresentação de suas propostas e a Administração não será, em nenhum caso, responsável por esses custos, independentemente da condução ou do resultado do processo licitatório.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48"/>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 contagem dos prazos estabelecidos neste Edital e seus Anexos, excluir-se-á o dia do início e incluir-se-á o do vencimento. Só se iniciam e vencem os prazos em dias de expediente na Administração.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50"/>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desatendimento de exigências formais não essenciais não importará o afastamento do licitante, desde que seja possível o aproveitamento do ato, observados os princípios da isonomia e do interesse público.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52"/>
        </w:numPr>
        <w:spacing w:before="0" w:after="0" w:line="240"/>
        <w:ind w:right="-2"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licitante é o responsável pela fidelidade e legitimidade das informações prestadas e dos documentos apresentados em qualquer fase da licitação.</w:t>
      </w:r>
    </w:p>
    <w:p>
      <w:pPr>
        <w:spacing w:before="0" w:after="0" w:line="240"/>
        <w:ind w:right="-2" w:left="0" w:firstLine="0"/>
        <w:jc w:val="both"/>
        <w:rPr>
          <w:rFonts w:ascii="Times New Roman" w:hAnsi="Times New Roman" w:cs="Times New Roman" w:eastAsia="Times New Roman"/>
          <w:color w:val="auto"/>
          <w:spacing w:val="0"/>
          <w:position w:val="0"/>
          <w:sz w:val="24"/>
          <w:shd w:fill="auto" w:val="clear"/>
        </w:rPr>
      </w:pPr>
    </w:p>
    <w:p>
      <w:pPr>
        <w:numPr>
          <w:ilvl w:val="0"/>
          <w:numId w:val="654"/>
        </w:numPr>
        <w:spacing w:before="0" w:after="0" w:line="240"/>
        <w:ind w:right="-2"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pPr>
        <w:spacing w:before="0" w:after="0" w:line="240"/>
        <w:ind w:right="-2" w:left="567" w:firstLine="0"/>
        <w:jc w:val="both"/>
        <w:rPr>
          <w:rFonts w:ascii="Times New Roman" w:hAnsi="Times New Roman" w:cs="Times New Roman" w:eastAsia="Times New Roman"/>
          <w:color w:val="auto"/>
          <w:spacing w:val="0"/>
          <w:position w:val="0"/>
          <w:sz w:val="24"/>
          <w:shd w:fill="auto" w:val="clear"/>
        </w:rPr>
      </w:pPr>
    </w:p>
    <w:p>
      <w:pPr>
        <w:numPr>
          <w:ilvl w:val="0"/>
          <w:numId w:val="656"/>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 caso de divergência entre disposições deste Edital e de seus anexos ou demais peças que compõem o processo, prevalecerá as deste Edital.</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58"/>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Município de Palhoça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60"/>
        </w:numPr>
        <w:spacing w:before="0" w:after="0" w:line="240"/>
        <w:ind w:right="-2"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anulação do pregão induz à do contrato.</w:t>
      </w:r>
    </w:p>
    <w:p>
      <w:pPr>
        <w:spacing w:before="0" w:after="0" w:line="240"/>
        <w:ind w:right="-2" w:left="142" w:firstLine="0"/>
        <w:jc w:val="both"/>
        <w:rPr>
          <w:rFonts w:ascii="Times New Roman" w:hAnsi="Times New Roman" w:cs="Times New Roman" w:eastAsia="Times New Roman"/>
          <w:color w:val="auto"/>
          <w:spacing w:val="0"/>
          <w:position w:val="0"/>
          <w:sz w:val="24"/>
          <w:shd w:fill="auto" w:val="clear"/>
        </w:rPr>
      </w:pPr>
    </w:p>
    <w:p>
      <w:pPr>
        <w:spacing w:before="0" w:after="0" w:line="240"/>
        <w:ind w:right="-2" w:left="567"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15.12.2</w:t>
      </w:r>
      <w:r>
        <w:rPr>
          <w:rFonts w:ascii="Times New Roman" w:hAnsi="Times New Roman" w:cs="Times New Roman" w:eastAsia="Times New Roman"/>
          <w:color w:val="auto"/>
          <w:spacing w:val="0"/>
          <w:position w:val="0"/>
          <w:sz w:val="24"/>
          <w:shd w:fill="auto" w:val="clear"/>
        </w:rPr>
        <w:t xml:space="preserve">. A anulação da licitação por motivo de ilegalidade não gera obrigação de indenizar.</w:t>
      </w:r>
    </w:p>
    <w:p>
      <w:pPr>
        <w:spacing w:before="0" w:after="0" w:line="240"/>
        <w:ind w:right="-2" w:left="567" w:firstLine="0"/>
        <w:jc w:val="both"/>
        <w:rPr>
          <w:rFonts w:ascii="Times New Roman" w:hAnsi="Times New Roman" w:cs="Times New Roman" w:eastAsia="Times New Roman"/>
          <w:color w:val="auto"/>
          <w:spacing w:val="0"/>
          <w:position w:val="0"/>
          <w:sz w:val="24"/>
          <w:shd w:fill="auto" w:val="clear"/>
        </w:rPr>
      </w:pPr>
    </w:p>
    <w:p>
      <w:pPr>
        <w:numPr>
          <w:ilvl w:val="0"/>
          <w:numId w:val="663"/>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É facultado ao Pregoeiro, ou à autoridade a ele superior, em qualquer fase deste Pregão, promover diligência destinada a esclarecer ou completar a instrução do processo, vedada a inclusão posterior de informação ou de documentos que deveriam ter sido apresentados para fins de classificação e habilitação.</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65"/>
        </w:num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 Edital está disponibilizado, na íntegra, no endereço eletrônico: </w:t>
      </w:r>
      <w:hyperlink xmlns:r="http://schemas.openxmlformats.org/officeDocument/2006/relationships" r:id="docRId44">
        <w:r>
          <w:rPr>
            <w:rFonts w:ascii="Times New Roman" w:hAnsi="Times New Roman" w:cs="Times New Roman" w:eastAsia="Times New Roman"/>
            <w:b/>
            <w:color w:val="0000FF"/>
            <w:spacing w:val="0"/>
            <w:position w:val="0"/>
            <w:sz w:val="24"/>
            <w:u w:val="single"/>
            <w:shd w:fill="auto" w:val="clear"/>
          </w:rPr>
          <w:t xml:space="preserve">www.portaldecompraspublicas.com.br</w:t>
        </w:r>
      </w:hyperlink>
      <w:r>
        <w:rPr>
          <w:rFonts w:ascii="Times New Roman" w:hAnsi="Times New Roman" w:cs="Times New Roman" w:eastAsia="Times New Roman"/>
          <w:color w:val="auto"/>
          <w:spacing w:val="0"/>
          <w:position w:val="0"/>
          <w:sz w:val="24"/>
          <w:shd w:fill="auto" w:val="clear"/>
        </w:rPr>
        <w:t xml:space="preserve"> e no site da Prefeitura Municipal de Palhoça: </w:t>
      </w:r>
      <w:hyperlink xmlns:r="http://schemas.openxmlformats.org/officeDocument/2006/relationships" r:id="docRId45">
        <w:r>
          <w:rPr>
            <w:rFonts w:ascii="Times New Roman" w:hAnsi="Times New Roman" w:cs="Times New Roman" w:eastAsia="Times New Roman"/>
            <w:color w:val="0000FF"/>
            <w:spacing w:val="0"/>
            <w:position w:val="0"/>
            <w:sz w:val="24"/>
            <w:u w:val="single"/>
            <w:shd w:fill="auto" w:val="clear"/>
          </w:rPr>
          <w:t xml:space="preserve">http://palhoca.atende.net</w:t>
        </w:r>
      </w:hyperlink>
      <w:r>
        <w:rPr>
          <w:rFonts w:ascii="Times New Roman" w:hAnsi="Times New Roman" w:cs="Times New Roman" w:eastAsia="Times New Roman"/>
          <w:color w:val="auto"/>
          <w:spacing w:val="0"/>
          <w:position w:val="0"/>
          <w:sz w:val="24"/>
          <w:shd w:fill="auto" w:val="clear"/>
        </w:rPr>
        <w:t xml:space="preserve"> e também poderá ser lidos e/ou obtidos com a Equipe de Pregão, no Endereço </w:t>
      </w:r>
      <w:r>
        <w:rPr>
          <w:rFonts w:ascii="Times New Roman" w:hAnsi="Times New Roman" w:cs="Times New Roman" w:eastAsia="Times New Roman"/>
          <w:b/>
          <w:color w:val="auto"/>
          <w:spacing w:val="0"/>
          <w:position w:val="0"/>
          <w:sz w:val="24"/>
          <w:shd w:fill="auto" w:val="clear"/>
        </w:rPr>
        <w:t xml:space="preserve">Av. Hilza Terezinha Pagani, </w:t>
      </w:r>
      <w:r>
        <w:rPr>
          <w:rFonts w:ascii="Times New Roman" w:hAnsi="Times New Roman" w:cs="Times New Roman" w:eastAsia="Times New Roman"/>
          <w:b/>
          <w:color w:val="auto"/>
          <w:spacing w:val="0"/>
          <w:position w:val="0"/>
          <w:sz w:val="24"/>
          <w:shd w:fill="auto" w:val="clear"/>
        </w:rPr>
        <w:t xml:space="preserve">280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Parque Residencial Pagani - Palhoça/SC, Sala da Comissão Permanente de Licitação,</w:t>
      </w:r>
      <w:r>
        <w:rPr>
          <w:rFonts w:ascii="Times New Roman" w:hAnsi="Times New Roman" w:cs="Times New Roman" w:eastAsia="Times New Roman"/>
          <w:color w:val="auto"/>
          <w:spacing w:val="0"/>
          <w:position w:val="0"/>
          <w:sz w:val="24"/>
          <w:shd w:fill="auto" w:val="clear"/>
        </w:rPr>
        <w:t xml:space="preserve"> nos dias úteis, no horário das </w:t>
      </w:r>
      <w:r>
        <w:rPr>
          <w:rFonts w:ascii="Times New Roman" w:hAnsi="Times New Roman" w:cs="Times New Roman" w:eastAsia="Times New Roman"/>
          <w:color w:val="auto"/>
          <w:spacing w:val="0"/>
          <w:position w:val="0"/>
          <w:sz w:val="24"/>
          <w:shd w:fill="auto" w:val="clear"/>
        </w:rPr>
        <w:t xml:space="preserve">13:00 </w:t>
      </w:r>
      <w:r>
        <w:rPr>
          <w:rFonts w:ascii="Times New Roman" w:hAnsi="Times New Roman" w:cs="Times New Roman" w:eastAsia="Times New Roman"/>
          <w:color w:val="auto"/>
          <w:spacing w:val="0"/>
          <w:position w:val="0"/>
          <w:sz w:val="24"/>
          <w:shd w:fill="auto" w:val="clear"/>
        </w:rPr>
        <w:t xml:space="preserve">às </w:t>
      </w:r>
      <w:r>
        <w:rPr>
          <w:rFonts w:ascii="Times New Roman" w:hAnsi="Times New Roman" w:cs="Times New Roman" w:eastAsia="Times New Roman"/>
          <w:color w:val="auto"/>
          <w:spacing w:val="0"/>
          <w:position w:val="0"/>
          <w:sz w:val="24"/>
          <w:shd w:fill="auto" w:val="clear"/>
        </w:rPr>
        <w:t xml:space="preserve">19:00</w:t>
      </w:r>
      <w:r>
        <w:rPr>
          <w:rFonts w:ascii="Times New Roman" w:hAnsi="Times New Roman" w:cs="Times New Roman" w:eastAsia="Times New Roman"/>
          <w:color w:val="auto"/>
          <w:spacing w:val="0"/>
          <w:position w:val="0"/>
          <w:sz w:val="24"/>
          <w:shd w:fill="auto" w:val="clear"/>
        </w:rPr>
        <w:t xml:space="preserve">, mesmo endereço e período no qual os autos do processo administrativo permanecerão com vista franqueada aos interessados.</w:t>
      </w:r>
    </w:p>
    <w:p>
      <w:pPr>
        <w:spacing w:before="0" w:after="0" w:line="240"/>
        <w:ind w:right="0" w:left="0" w:firstLine="0"/>
        <w:jc w:val="right"/>
        <w:rPr>
          <w:rFonts w:ascii="Times New Roman" w:hAnsi="Times New Roman" w:cs="Times New Roman" w:eastAsia="Times New Roman"/>
          <w:color w:val="auto"/>
          <w:spacing w:val="0"/>
          <w:position w:val="0"/>
          <w:sz w:val="24"/>
          <w:shd w:fill="FFFFFF"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Palhoça/SC, em </w:t>
      </w:r>
      <w:r>
        <w:rPr>
          <w:rFonts w:ascii="Times New Roman" w:hAnsi="Times New Roman" w:cs="Times New Roman" w:eastAsia="Times New Roman"/>
          <w:color w:val="auto"/>
          <w:spacing w:val="0"/>
          <w:position w:val="0"/>
          <w:sz w:val="24"/>
          <w:shd w:fill="FFFFFF" w:val="clear"/>
        </w:rPr>
        <w:t xml:space="preserve">00 </w:t>
      </w:r>
      <w:r>
        <w:rPr>
          <w:rFonts w:ascii="Times New Roman" w:hAnsi="Times New Roman" w:cs="Times New Roman" w:eastAsia="Times New Roman"/>
          <w:color w:val="auto"/>
          <w:spacing w:val="0"/>
          <w:position w:val="0"/>
          <w:sz w:val="24"/>
          <w:shd w:fill="FFFFFF" w:val="clear"/>
        </w:rPr>
        <w:t xml:space="preserve">de XXX de </w:t>
      </w:r>
      <w:r>
        <w:rPr>
          <w:rFonts w:ascii="Times New Roman" w:hAnsi="Times New Roman" w:cs="Times New Roman" w:eastAsia="Times New Roman"/>
          <w:color w:val="auto"/>
          <w:spacing w:val="0"/>
          <w:position w:val="0"/>
          <w:sz w:val="24"/>
          <w:shd w:fill="FFFFFF" w:val="clear"/>
        </w:rPr>
        <w:t xml:space="preserve">2024</w:t>
      </w:r>
      <w:r>
        <w:rPr>
          <w:rFonts w:ascii="Times New Roman" w:hAnsi="Times New Roman" w:cs="Times New Roman" w:eastAsia="Times New Roman"/>
          <w:color w:val="auto"/>
          <w:spacing w:val="0"/>
          <w:position w:val="0"/>
          <w:sz w:val="24"/>
          <w:shd w:fill="FFFFFF" w:val="clear"/>
        </w:rPr>
        <w:t xml:space="preserve">.</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ANDRE JOSE SILVEIRA</w:t>
      </w:r>
    </w:p>
    <w:p>
      <w:pPr>
        <w:spacing w:before="0" w:after="0" w:line="240"/>
        <w:ind w:right="0" w:left="0" w:firstLine="0"/>
        <w:jc w:val="center"/>
        <w:rPr>
          <w:rFonts w:ascii="Ecofont_Spranq_eco_Sans" w:hAnsi="Ecofont_Spranq_eco_Sans" w:cs="Ecofont_Spranq_eco_Sans" w:eastAsia="Ecofont_Spranq_eco_San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SECRETÁRIA MUNICIPAL DE ADMINISTRAÇÃO</w:t>
      </w:r>
      <w:r>
        <w:rPr>
          <w:rFonts w:ascii="Ecofont_Spranq_eco_Sans" w:hAnsi="Ecofont_Spranq_eco_Sans" w:cs="Ecofont_Spranq_eco_Sans" w:eastAsia="Ecofont_Spranq_eco_Sans"/>
          <w:color w:val="auto"/>
          <w:spacing w:val="0"/>
          <w:position w:val="0"/>
          <w:sz w:val="24"/>
          <w:shd w:fill="auto" w:val="clear"/>
        </w:rPr>
        <w:t xml:space="preserve"> </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D6E3BC" w:val="clear"/>
        </w:rPr>
      </w:pPr>
      <w:r>
        <w:rPr>
          <w:rFonts w:ascii="Times New Roman" w:hAnsi="Times New Roman" w:cs="Times New Roman" w:eastAsia="Times New Roman"/>
          <w:b/>
          <w:color w:val="auto"/>
          <w:spacing w:val="0"/>
          <w:position w:val="0"/>
          <w:sz w:val="24"/>
          <w:shd w:fill="D6E3BC" w:val="clear"/>
        </w:rPr>
        <w:t xml:space="preserve">ANEXO I </w:t>
      </w:r>
      <w:r>
        <w:rPr>
          <w:rFonts w:ascii="Times New Roman" w:hAnsi="Times New Roman" w:cs="Times New Roman" w:eastAsia="Times New Roman"/>
          <w:b/>
          <w:color w:val="auto"/>
          <w:spacing w:val="0"/>
          <w:position w:val="0"/>
          <w:sz w:val="24"/>
          <w:shd w:fill="D6E3BC" w:val="clear"/>
        </w:rPr>
        <w:t xml:space="preserve">– </w:t>
      </w:r>
      <w:r>
        <w:rPr>
          <w:rFonts w:ascii="Times New Roman" w:hAnsi="Times New Roman" w:cs="Times New Roman" w:eastAsia="Times New Roman"/>
          <w:b/>
          <w:color w:val="auto"/>
          <w:spacing w:val="0"/>
          <w:position w:val="0"/>
          <w:sz w:val="24"/>
          <w:shd w:fill="D6E3BC" w:val="clear"/>
        </w:rPr>
        <w:t xml:space="preserve">ESTUDO T</w:t>
      </w:r>
      <w:r>
        <w:rPr>
          <w:rFonts w:ascii="Times New Roman" w:hAnsi="Times New Roman" w:cs="Times New Roman" w:eastAsia="Times New Roman"/>
          <w:b/>
          <w:color w:val="auto"/>
          <w:spacing w:val="0"/>
          <w:position w:val="0"/>
          <w:sz w:val="24"/>
          <w:shd w:fill="D6E3BC" w:val="clear"/>
        </w:rPr>
        <w:t xml:space="preserve">ÉCNICO PRELIMINAR</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D6E3BC" w:val="clear"/>
        </w:rPr>
      </w:pPr>
      <w:r>
        <w:rPr>
          <w:rFonts w:ascii="Times New Roman" w:hAnsi="Times New Roman" w:cs="Times New Roman" w:eastAsia="Times New Roman"/>
          <w:b/>
          <w:color w:val="auto"/>
          <w:spacing w:val="0"/>
          <w:position w:val="0"/>
          <w:sz w:val="24"/>
          <w:shd w:fill="D6E3BC" w:val="clear"/>
        </w:rPr>
        <w:t xml:space="preserve">ANEXO II </w:t>
      </w:r>
      <w:r>
        <w:rPr>
          <w:rFonts w:ascii="Times New Roman" w:hAnsi="Times New Roman" w:cs="Times New Roman" w:eastAsia="Times New Roman"/>
          <w:b/>
          <w:color w:val="auto"/>
          <w:spacing w:val="0"/>
          <w:position w:val="0"/>
          <w:sz w:val="24"/>
          <w:shd w:fill="D6E3BC" w:val="clear"/>
        </w:rPr>
        <w:t xml:space="preserve">– </w:t>
      </w:r>
      <w:r>
        <w:rPr>
          <w:rFonts w:ascii="Times New Roman" w:hAnsi="Times New Roman" w:cs="Times New Roman" w:eastAsia="Times New Roman"/>
          <w:b/>
          <w:color w:val="auto"/>
          <w:spacing w:val="0"/>
          <w:position w:val="0"/>
          <w:sz w:val="24"/>
          <w:shd w:fill="D6E3BC" w:val="clear"/>
        </w:rPr>
        <w:t xml:space="preserve">TERMO DE REFER</w:t>
      </w:r>
      <w:r>
        <w:rPr>
          <w:rFonts w:ascii="Times New Roman" w:hAnsi="Times New Roman" w:cs="Times New Roman" w:eastAsia="Times New Roman"/>
          <w:b/>
          <w:color w:val="auto"/>
          <w:spacing w:val="0"/>
          <w:position w:val="0"/>
          <w:sz w:val="24"/>
          <w:shd w:fill="D6E3BC" w:val="clear"/>
        </w:rPr>
        <w:t xml:space="preserve">ÊNC</w:t>
      </w:r>
      <w:r>
        <w:rPr>
          <w:rFonts w:ascii="Times New Roman" w:hAnsi="Times New Roman" w:cs="Times New Roman" w:eastAsia="Times New Roman"/>
          <w:b/>
          <w:color w:val="auto"/>
          <w:spacing w:val="0"/>
          <w:position w:val="0"/>
          <w:sz w:val="24"/>
          <w:shd w:fill="D9D9D9" w:val="clear"/>
        </w:rPr>
        <w:t xml:space="preserve">I</w:t>
      </w:r>
      <w:r>
        <w:rPr>
          <w:rFonts w:ascii="Times New Roman" w:hAnsi="Times New Roman" w:cs="Times New Roman" w:eastAsia="Times New Roman"/>
          <w:b/>
          <w:color w:val="auto"/>
          <w:spacing w:val="0"/>
          <w:position w:val="0"/>
          <w:sz w:val="24"/>
          <w:shd w:fill="D6E3BC" w:val="clear"/>
        </w:rPr>
        <w:t xml:space="preserve">A</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D6E3BC" w:val="clear"/>
        </w:rPr>
      </w:pPr>
      <w:r>
        <w:rPr>
          <w:rFonts w:ascii="Times New Roman" w:hAnsi="Times New Roman" w:cs="Times New Roman" w:eastAsia="Times New Roman"/>
          <w:b/>
          <w:color w:val="auto"/>
          <w:spacing w:val="0"/>
          <w:position w:val="0"/>
          <w:sz w:val="24"/>
          <w:shd w:fill="D6E3BC" w:val="clear"/>
        </w:rPr>
        <w:t xml:space="preserve">ANEXO III </w:t>
      </w:r>
      <w:r>
        <w:rPr>
          <w:rFonts w:ascii="Times New Roman" w:hAnsi="Times New Roman" w:cs="Times New Roman" w:eastAsia="Times New Roman"/>
          <w:b/>
          <w:color w:val="auto"/>
          <w:spacing w:val="0"/>
          <w:position w:val="0"/>
          <w:sz w:val="24"/>
          <w:shd w:fill="D6E3BC" w:val="clear"/>
        </w:rPr>
        <w:t xml:space="preserve">– </w:t>
      </w:r>
      <w:r>
        <w:rPr>
          <w:rFonts w:ascii="Times New Roman" w:hAnsi="Times New Roman" w:cs="Times New Roman" w:eastAsia="Times New Roman"/>
          <w:b/>
          <w:color w:val="auto"/>
          <w:spacing w:val="0"/>
          <w:position w:val="0"/>
          <w:sz w:val="24"/>
          <w:shd w:fill="D6E3BC" w:val="clear"/>
        </w:rPr>
        <w:t xml:space="preserve">PROPOSTA DE PRE</w:t>
      </w:r>
      <w:r>
        <w:rPr>
          <w:rFonts w:ascii="Times New Roman" w:hAnsi="Times New Roman" w:cs="Times New Roman" w:eastAsia="Times New Roman"/>
          <w:b/>
          <w:color w:val="auto"/>
          <w:spacing w:val="0"/>
          <w:position w:val="0"/>
          <w:sz w:val="24"/>
          <w:shd w:fill="D6E3BC" w:val="clear"/>
        </w:rPr>
        <w:t xml:space="preserve">ÇOS (MODELO)</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PREGÃO ELETRÔNICO Nº XXXX/</w:t>
      </w:r>
      <w:r>
        <w:rPr>
          <w:rFonts w:ascii="Times New Roman" w:hAnsi="Times New Roman" w:cs="Times New Roman" w:eastAsia="Times New Roman"/>
          <w:b/>
          <w:color w:val="auto"/>
          <w:spacing w:val="0"/>
          <w:position w:val="0"/>
          <w:sz w:val="22"/>
          <w:shd w:fill="auto" w:val="clear"/>
        </w:rPr>
        <w:t xml:space="preserve">202</w:t>
      </w:r>
      <w:r>
        <w:rPr>
          <w:rFonts w:ascii="Times New Roman" w:hAnsi="Times New Roman" w:cs="Times New Roman" w:eastAsia="Times New Roman"/>
          <w:b/>
          <w:color w:val="auto"/>
          <w:spacing w:val="0"/>
          <w:position w:val="0"/>
          <w:sz w:val="22"/>
          <w:shd w:fill="auto" w:val="clear"/>
        </w:rPr>
        <w:t xml:space="preserve">X</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PROCESSO ADMINISTRATIVO Nº XXXX/</w:t>
      </w:r>
      <w:r>
        <w:rPr>
          <w:rFonts w:ascii="Times New Roman" w:hAnsi="Times New Roman" w:cs="Times New Roman" w:eastAsia="Times New Roman"/>
          <w:b/>
          <w:color w:val="auto"/>
          <w:spacing w:val="0"/>
          <w:position w:val="0"/>
          <w:sz w:val="22"/>
          <w:shd w:fill="auto" w:val="clear"/>
        </w:rPr>
        <w:t xml:space="preserve">202</w:t>
      </w:r>
      <w:r>
        <w:rPr>
          <w:rFonts w:ascii="Times New Roman" w:hAnsi="Times New Roman" w:cs="Times New Roman" w:eastAsia="Times New Roman"/>
          <w:b/>
          <w:color w:val="auto"/>
          <w:spacing w:val="0"/>
          <w:position w:val="0"/>
          <w:sz w:val="22"/>
          <w:shd w:fill="auto" w:val="clear"/>
        </w:rPr>
        <w:t xml:space="preserve">X</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SESSÃO PÚBLICA: ----/----/</w:t>
      </w:r>
      <w:r>
        <w:rPr>
          <w:rFonts w:ascii="Times New Roman" w:hAnsi="Times New Roman" w:cs="Times New Roman" w:eastAsia="Times New Roman"/>
          <w:color w:val="auto"/>
          <w:spacing w:val="0"/>
          <w:position w:val="0"/>
          <w:sz w:val="22"/>
          <w:shd w:fill="auto" w:val="clear"/>
        </w:rPr>
        <w:t xml:space="preserve">2024</w:t>
      </w:r>
      <w:r>
        <w:rPr>
          <w:rFonts w:ascii="Times New Roman" w:hAnsi="Times New Roman" w:cs="Times New Roman" w:eastAsia="Times New Roman"/>
          <w:color w:val="auto"/>
          <w:spacing w:val="0"/>
          <w:position w:val="0"/>
          <w:sz w:val="22"/>
          <w:shd w:fill="auto" w:val="clear"/>
        </w:rPr>
        <w:t xml:space="preserve">, ÀS ----H----MIN (----) HORAS.</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LOCAL:  Município de Palhoça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IDENTIFICAÇÃO DA PROPONENTE</w:t>
      </w:r>
    </w:p>
    <w:tbl>
      <w:tblPr>
        <w:tblInd w:w="70" w:type="dxa"/>
      </w:tblPr>
      <w:tblGrid>
        <w:gridCol w:w="3985"/>
        <w:gridCol w:w="4662"/>
        <w:gridCol w:w="1418"/>
      </w:tblGrid>
      <w:tr>
        <w:trPr>
          <w:trHeight w:val="97"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NOME DE FANTASIA:</w:t>
            </w:r>
          </w:p>
        </w:tc>
      </w:tr>
      <w:tr>
        <w:trPr>
          <w:trHeight w:val="216"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RAZÃO SOCIAL:</w:t>
            </w:r>
          </w:p>
        </w:tc>
      </w:tr>
      <w:tr>
        <w:trPr>
          <w:trHeight w:val="216"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CNPJ:</w:t>
            </w:r>
          </w:p>
        </w:tc>
      </w:tr>
      <w:tr>
        <w:trPr>
          <w:trHeight w:val="132"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INSC. EST.:</w:t>
            </w:r>
          </w:p>
        </w:tc>
      </w:tr>
      <w:tr>
        <w:trPr>
          <w:trHeight w:val="132"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OPTANTE PELO SIMPLES? SIM (    ) NÃO(    )</w:t>
            </w:r>
          </w:p>
        </w:tc>
      </w:tr>
      <w:tr>
        <w:trPr>
          <w:trHeight w:val="109"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ENDEREÇO:</w:t>
            </w:r>
          </w:p>
        </w:tc>
      </w:tr>
      <w:tr>
        <w:trPr>
          <w:trHeight w:val="96" w:hRule="auto"/>
          <w:jc w:val="left"/>
          <w:cantSplit w:val="1"/>
        </w:trPr>
        <w:tc>
          <w:tcPr>
            <w:tcW w:w="3985"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BAIRRO:</w:t>
            </w:r>
          </w:p>
        </w:tc>
        <w:tc>
          <w:tcPr>
            <w:tcW w:w="6080" w:type="dxa"/>
            <w:gridSpan w:val="2"/>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CIDADE:</w:t>
            </w:r>
          </w:p>
        </w:tc>
      </w:tr>
      <w:tr>
        <w:trPr>
          <w:trHeight w:val="99" w:hRule="auto"/>
          <w:jc w:val="left"/>
          <w:cantSplit w:val="1"/>
        </w:trPr>
        <w:tc>
          <w:tcPr>
            <w:tcW w:w="3985"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CEP:</w:t>
            </w:r>
          </w:p>
        </w:tc>
        <w:tc>
          <w:tcPr>
            <w:tcW w:w="6080" w:type="dxa"/>
            <w:gridSpan w:val="2"/>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E-MAIL:</w:t>
            </w:r>
          </w:p>
        </w:tc>
      </w:tr>
      <w:tr>
        <w:trPr>
          <w:trHeight w:val="73" w:hRule="auto"/>
          <w:jc w:val="left"/>
          <w:cantSplit w:val="1"/>
        </w:trPr>
        <w:tc>
          <w:tcPr>
            <w:tcW w:w="3985"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TELEFONE:</w:t>
            </w:r>
          </w:p>
        </w:tc>
        <w:tc>
          <w:tcPr>
            <w:tcW w:w="6080" w:type="dxa"/>
            <w:gridSpan w:val="2"/>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FAX:</w:t>
            </w:r>
          </w:p>
        </w:tc>
      </w:tr>
      <w:tr>
        <w:trPr>
          <w:trHeight w:val="69" w:hRule="auto"/>
          <w:jc w:val="left"/>
          <w:cantSplit w:val="1"/>
        </w:trPr>
        <w:tc>
          <w:tcPr>
            <w:tcW w:w="3985"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CONTATO DA LICITANTE:</w:t>
            </w:r>
          </w:p>
        </w:tc>
        <w:tc>
          <w:tcPr>
            <w:tcW w:w="6080" w:type="dxa"/>
            <w:gridSpan w:val="2"/>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TELEFONE:</w:t>
            </w:r>
          </w:p>
        </w:tc>
      </w:tr>
      <w:tr>
        <w:trPr>
          <w:trHeight w:val="69" w:hRule="auto"/>
          <w:jc w:val="left"/>
          <w:cantSplit w:val="1"/>
        </w:trPr>
        <w:tc>
          <w:tcPr>
            <w:tcW w:w="3985"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BANCO DA LICITANTE: </w:t>
            </w:r>
          </w:p>
        </w:tc>
        <w:tc>
          <w:tcPr>
            <w:tcW w:w="6080" w:type="dxa"/>
            <w:gridSpan w:val="2"/>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CONTA BANCÁRIA DA LICITANTE:</w:t>
            </w:r>
          </w:p>
        </w:tc>
      </w:tr>
      <w:tr>
        <w:trPr>
          <w:trHeight w:val="133" w:hRule="auto"/>
          <w:jc w:val="left"/>
          <w:cantSplit w:val="1"/>
        </w:trPr>
        <w:tc>
          <w:tcPr>
            <w:tcW w:w="10065" w:type="dxa"/>
            <w:gridSpan w:val="3"/>
            <w:tcBorders>
              <w:top w:val="single" w:color="000000" w:sz="4"/>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both"/>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Nº DA AGÊNCIA:</w:t>
            </w:r>
          </w:p>
        </w:tc>
      </w:tr>
      <w:tr>
        <w:trPr>
          <w:trHeight w:val="64" w:hRule="auto"/>
          <w:jc w:val="left"/>
        </w:trPr>
        <w:tc>
          <w:tcPr>
            <w:tcW w:w="8647" w:type="dxa"/>
            <w:gridSpan w:val="2"/>
            <w:tcBorders>
              <w:top w:val="single" w:color="000000" w:sz="4"/>
              <w:left w:val="single" w:color="000000" w:sz="4"/>
              <w:bottom w:val="single" w:color="000000" w:sz="4"/>
              <w:right w:val="single" w:color="000000" w:sz="4"/>
            </w:tcBorders>
            <w:shd w:color="auto" w:fill="d9d9d9" w:val="clear"/>
            <w:tcMar>
              <w:left w:w="70" w:type="dxa"/>
              <w:right w:w="70" w:type="dxa"/>
            </w:tcMar>
            <w:vAlign w:val="center"/>
          </w:tcPr>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TOTAL POR EXTENSO: </w:t>
            </w:r>
          </w:p>
        </w:tc>
        <w:tc>
          <w:tcPr>
            <w:tcW w:w="1418" w:type="dxa"/>
            <w:tcBorders>
              <w:top w:val="single" w:color="000000" w:sz="4"/>
              <w:left w:val="single" w:color="000000" w:sz="0"/>
              <w:bottom w:val="single" w:color="000000" w:sz="4"/>
              <w:right w:val="single" w:color="000000" w:sz="4"/>
            </w:tcBorders>
            <w:shd w:color="auto" w:fill="d9d9d9"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LOTE </w:t>
      </w:r>
      <w:r>
        <w:rPr>
          <w:rFonts w:ascii="Times New Roman" w:hAnsi="Times New Roman" w:cs="Times New Roman" w:eastAsia="Times New Roman"/>
          <w:color w:val="auto"/>
          <w:spacing w:val="0"/>
          <w:position w:val="0"/>
          <w:sz w:val="22"/>
          <w:shd w:fill="auto" w:val="clear"/>
        </w:rPr>
        <w:t xml:space="preserve">01</w:t>
      </w:r>
    </w:p>
    <w:p>
      <w:pPr>
        <w:spacing w:before="0" w:after="0" w:line="240"/>
        <w:ind w:right="0" w:left="360" w:firstLine="0"/>
        <w:jc w:val="left"/>
        <w:rPr>
          <w:rFonts w:ascii="Times New Roman" w:hAnsi="Times New Roman" w:cs="Times New Roman" w:eastAsia="Times New Roman"/>
          <w:b/>
          <w:color w:val="000000"/>
          <w:spacing w:val="0"/>
          <w:position w:val="0"/>
          <w:sz w:val="22"/>
          <w:shd w:fill="auto" w:val="clear"/>
        </w:rPr>
      </w:pPr>
    </w:p>
    <w:tbl>
      <w:tblPr>
        <w:tblInd w:w="5" w:type="dxa"/>
      </w:tblPr>
      <w:tblGrid>
        <w:gridCol w:w="718"/>
        <w:gridCol w:w="841"/>
        <w:gridCol w:w="709"/>
        <w:gridCol w:w="4961"/>
        <w:gridCol w:w="1135"/>
        <w:gridCol w:w="1559"/>
      </w:tblGrid>
      <w:tr>
        <w:trPr>
          <w:trHeight w:val="863" w:hRule="auto"/>
          <w:jc w:val="left"/>
        </w:trPr>
        <w:tc>
          <w:tcPr>
            <w:tcW w:w="718"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spacing w:before="8"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56" w:left="64"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Item</w:t>
            </w:r>
          </w:p>
        </w:tc>
        <w:tc>
          <w:tcPr>
            <w:tcW w:w="841"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spacing w:before="8"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9"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Quant.</w:t>
            </w:r>
          </w:p>
        </w:tc>
        <w:tc>
          <w:tcPr>
            <w:tcW w:w="709"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spacing w:before="8"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Un.</w:t>
            </w:r>
          </w:p>
        </w:tc>
        <w:tc>
          <w:tcPr>
            <w:tcW w:w="4961"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spacing w:before="8"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1701" w:left="1709"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Especificação</w:t>
            </w:r>
          </w:p>
        </w:tc>
        <w:tc>
          <w:tcPr>
            <w:tcW w:w="1135"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tabs>
                <w:tab w:val="left" w:pos="1377" w:leader="none"/>
              </w:tabs>
              <w:spacing w:before="0" w:after="0" w:line="276"/>
              <w:ind w:right="0" w:left="0" w:hanging="30"/>
              <w:jc w:val="left"/>
              <w:rPr>
                <w:color w:val="auto"/>
                <w:position w:val="0"/>
                <w:sz w:val="22"/>
                <w:shd w:fill="auto" w:val="clear"/>
              </w:rPr>
            </w:pPr>
            <w:r>
              <w:rPr>
                <w:rFonts w:ascii="Times New Roman" w:hAnsi="Times New Roman" w:cs="Times New Roman" w:eastAsia="Times New Roman"/>
                <w:b/>
                <w:color w:val="auto"/>
                <w:spacing w:val="0"/>
                <w:position w:val="0"/>
                <w:sz w:val="22"/>
                <w:shd w:fill="auto" w:val="clear"/>
              </w:rPr>
              <w:t xml:space="preserve">Preço</w:t>
            </w:r>
            <w:r>
              <w:rPr>
                <w:rFonts w:ascii="Times New Roman" w:hAnsi="Times New Roman" w:cs="Times New Roman" w:eastAsia="Times New Roman"/>
                <w:b/>
                <w:color w:val="auto"/>
                <w:spacing w:val="1"/>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Máximo</w:t>
            </w:r>
            <w:r>
              <w:rPr>
                <w:rFonts w:ascii="Times New Roman" w:hAnsi="Times New Roman" w:cs="Times New Roman" w:eastAsia="Times New Roman"/>
                <w:b/>
                <w:color w:val="auto"/>
                <w:spacing w:val="-57"/>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Unitário (R$)</w:t>
            </w:r>
          </w:p>
        </w:tc>
        <w:tc>
          <w:tcPr>
            <w:tcW w:w="1559" w:type="dxa"/>
            <w:tcBorders>
              <w:top w:val="single" w:color="000000" w:sz="4"/>
              <w:left w:val="single" w:color="000000" w:sz="4"/>
              <w:bottom w:val="single" w:color="000000" w:sz="4"/>
              <w:right w:val="single" w:color="000000" w:sz="4"/>
            </w:tcBorders>
            <w:shd w:color="auto" w:fill="d8d8d8" w:val="clear"/>
            <w:tcMar>
              <w:left w:w="0" w:type="dxa"/>
              <w:right w:w="0" w:type="dxa"/>
            </w:tcMar>
            <w:vAlign w:val="top"/>
          </w:tcPr>
          <w:p>
            <w:pPr>
              <w:spacing w:before="0" w:after="0" w:line="276"/>
              <w:ind w:right="0" w:left="0" w:hanging="1"/>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Preço</w:t>
            </w:r>
            <w:r>
              <w:rPr>
                <w:rFonts w:ascii="Times New Roman" w:hAnsi="Times New Roman" w:cs="Times New Roman" w:eastAsia="Times New Roman"/>
                <w:b/>
                <w:color w:val="auto"/>
                <w:spacing w:val="1"/>
                <w:position w:val="0"/>
                <w:sz w:val="22"/>
                <w:shd w:fill="auto" w:val="clear"/>
              </w:rPr>
              <w:t xml:space="preserve"> </w:t>
            </w:r>
            <w:r>
              <w:rPr>
                <w:rFonts w:ascii="Times New Roman" w:hAnsi="Times New Roman" w:cs="Times New Roman" w:eastAsia="Times New Roman"/>
                <w:b/>
                <w:color w:val="auto"/>
                <w:spacing w:val="-1"/>
                <w:position w:val="0"/>
                <w:sz w:val="22"/>
                <w:shd w:fill="auto" w:val="clear"/>
              </w:rPr>
              <w:t xml:space="preserve">Máximo</w:t>
            </w:r>
            <w:r>
              <w:rPr>
                <w:rFonts w:ascii="Times New Roman" w:hAnsi="Times New Roman" w:cs="Times New Roman" w:eastAsia="Times New Roman"/>
                <w:b/>
                <w:color w:val="auto"/>
                <w:spacing w:val="-57"/>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Total</w:t>
            </w:r>
          </w:p>
          <w:p>
            <w:pPr>
              <w:spacing w:before="0" w:after="0" w:line="276"/>
              <w:ind w:right="0" w:left="0" w:hanging="1"/>
              <w:jc w:val="left"/>
              <w:rPr>
                <w:color w:val="auto"/>
                <w:position w:val="0"/>
                <w:sz w:val="22"/>
                <w:shd w:fill="auto" w:val="clear"/>
              </w:rPr>
            </w:pPr>
            <w:r>
              <w:rPr>
                <w:rFonts w:ascii="Times New Roman" w:hAnsi="Times New Roman" w:cs="Times New Roman" w:eastAsia="Times New Roman"/>
                <w:b/>
                <w:color w:val="auto"/>
                <w:spacing w:val="0"/>
                <w:position w:val="0"/>
                <w:sz w:val="22"/>
                <w:shd w:fill="auto" w:val="clear"/>
              </w:rPr>
              <w:t xml:space="preserve">(R$)</w:t>
            </w:r>
          </w:p>
        </w:tc>
      </w:tr>
      <w:tr>
        <w:trPr>
          <w:trHeight w:val="453" w:hRule="auto"/>
          <w:jc w:val="left"/>
        </w:trPr>
        <w:tc>
          <w:tcPr>
            <w:tcW w:w="71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0"/>
              <w:ind w:right="56" w:left="63" w:firstLine="0"/>
              <w:jc w:val="left"/>
              <w:rPr>
                <w:rFonts w:ascii="Calibri" w:hAnsi="Calibri" w:cs="Calibri" w:eastAsia="Calibri"/>
                <w:color w:val="auto"/>
                <w:spacing w:val="0"/>
                <w:position w:val="0"/>
                <w:sz w:val="22"/>
                <w:shd w:fill="auto" w:val="clear"/>
              </w:rPr>
            </w:pPr>
          </w:p>
        </w:tc>
        <w:tc>
          <w:tcPr>
            <w:tcW w:w="84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0"/>
              <w:ind w:right="56" w:left="59" w:firstLine="0"/>
              <w:jc w:val="left"/>
              <w:rPr>
                <w:rFonts w:ascii="Calibri" w:hAnsi="Calibri" w:cs="Calibri" w:eastAsia="Calibri"/>
                <w:color w:val="auto"/>
                <w:spacing w:val="0"/>
                <w:position w:val="0"/>
                <w:sz w:val="22"/>
                <w:shd w:fill="auto" w:val="clear"/>
              </w:rPr>
            </w:pPr>
          </w:p>
        </w:tc>
        <w:tc>
          <w:tcPr>
            <w:tcW w:w="7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0"/>
              <w:ind w:right="0" w:left="0" w:firstLine="0"/>
              <w:jc w:val="left"/>
              <w:rPr>
                <w:rFonts w:ascii="Calibri" w:hAnsi="Calibri" w:cs="Calibri" w:eastAsia="Calibri"/>
                <w:color w:val="auto"/>
                <w:spacing w:val="0"/>
                <w:position w:val="0"/>
                <w:sz w:val="22"/>
                <w:shd w:fill="auto" w:val="clear"/>
              </w:rPr>
            </w:pPr>
          </w:p>
        </w:tc>
        <w:tc>
          <w:tcPr>
            <w:tcW w:w="496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258" w:left="0" w:hanging="1"/>
              <w:jc w:val="left"/>
              <w:rPr>
                <w:rFonts w:ascii="Calibri" w:hAnsi="Calibri" w:cs="Calibri" w:eastAsia="Calibri"/>
                <w:color w:val="auto"/>
                <w:spacing w:val="0"/>
                <w:position w:val="0"/>
                <w:sz w:val="22"/>
                <w:shd w:fill="auto" w:val="clear"/>
              </w:rPr>
            </w:pPr>
          </w:p>
        </w:tc>
        <w:tc>
          <w:tcPr>
            <w:tcW w:w="11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tabs>
                <w:tab w:val="left" w:pos="1377" w:leader="none"/>
              </w:tabs>
              <w:spacing w:before="0" w:after="0" w:line="270"/>
              <w:ind w:right="0" w:left="0" w:hanging="30"/>
              <w:jc w:val="left"/>
              <w:rPr>
                <w:rFonts w:ascii="Calibri" w:hAnsi="Calibri" w:cs="Calibri" w:eastAsia="Calibri"/>
                <w:color w:val="auto"/>
                <w:spacing w:val="0"/>
                <w:position w:val="0"/>
                <w:sz w:val="22"/>
                <w:shd w:fill="auto" w:val="clear"/>
              </w:rPr>
            </w:pPr>
          </w:p>
        </w:tc>
        <w:tc>
          <w:tcPr>
            <w:tcW w:w="15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0"/>
              <w:ind w:right="0" w:left="0" w:firstLine="0"/>
              <w:jc w:val="left"/>
              <w:rPr>
                <w:rFonts w:ascii="Calibri" w:hAnsi="Calibri" w:cs="Calibri" w:eastAsia="Calibri"/>
                <w:color w:val="auto"/>
                <w:spacing w:val="0"/>
                <w:position w:val="0"/>
                <w:sz w:val="22"/>
                <w:shd w:fill="auto" w:val="clear"/>
              </w:rPr>
            </w:pPr>
          </w:p>
        </w:tc>
      </w:tr>
      <w:tr>
        <w:trPr>
          <w:trHeight w:val="435" w:hRule="auto"/>
          <w:jc w:val="left"/>
        </w:trPr>
        <w:tc>
          <w:tcPr>
            <w:tcW w:w="8364" w:type="dxa"/>
            <w:gridSpan w:val="5"/>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TOTAL POR EXTENSO</w:t>
            </w:r>
          </w:p>
        </w:tc>
        <w:tc>
          <w:tcPr>
            <w:tcW w:w="15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 </w:t>
            </w:r>
          </w:p>
        </w:tc>
      </w:tr>
    </w:tbl>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empresa: ............................................ declara que:</w:t>
      </w:r>
    </w:p>
    <w:p>
      <w:pPr>
        <w:numPr>
          <w:ilvl w:val="0"/>
          <w:numId w:val="738"/>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Estão inclusas no valor cotado todas as despesas com mão de obra e, bem como, todos os tributos e encargos fiscais, sociais, trabalhistas, previdenciários e comerciais e, ainda, os gastos com transporte e acondicionamento dos produtos em embalagens adequadas.</w:t>
      </w:r>
    </w:p>
    <w:p>
      <w:pPr>
        <w:numPr>
          <w:ilvl w:val="0"/>
          <w:numId w:val="738"/>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Validade da proposta: </w:t>
      </w:r>
      <w:r>
        <w:rPr>
          <w:rFonts w:ascii="Times New Roman" w:hAnsi="Times New Roman" w:cs="Times New Roman" w:eastAsia="Times New Roman"/>
          <w:color w:val="auto"/>
          <w:spacing w:val="0"/>
          <w:position w:val="0"/>
          <w:sz w:val="22"/>
          <w:shd w:fill="auto" w:val="clear"/>
        </w:rPr>
        <w:t xml:space="preserve">60 </w:t>
      </w:r>
      <w:r>
        <w:rPr>
          <w:rFonts w:ascii="Times New Roman" w:hAnsi="Times New Roman" w:cs="Times New Roman" w:eastAsia="Times New Roman"/>
          <w:color w:val="auto"/>
          <w:spacing w:val="0"/>
          <w:position w:val="0"/>
          <w:sz w:val="22"/>
          <w:shd w:fill="auto" w:val="clear"/>
        </w:rPr>
        <w:t xml:space="preserve">(sessenta) dias.</w:t>
      </w:r>
    </w:p>
    <w:p>
      <w:pPr>
        <w:numPr>
          <w:ilvl w:val="0"/>
          <w:numId w:val="738"/>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Prazo de inicio de fornecimento/execução dos serviços de acordo com o estabelecido no termo de referencia (anexo i) do edital desse processo.</w:t>
      </w:r>
    </w:p>
    <w:p>
      <w:pPr>
        <w:numPr>
          <w:ilvl w:val="0"/>
          <w:numId w:val="738"/>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Que </w:t>
      </w:r>
      <w:r>
        <w:rPr>
          <w:rFonts w:ascii="Times New Roman" w:hAnsi="Times New Roman" w:cs="Times New Roman" w:eastAsia="Times New Roman"/>
          <w:b/>
          <w:color w:val="auto"/>
          <w:spacing w:val="0"/>
          <w:position w:val="0"/>
          <w:sz w:val="22"/>
          <w:shd w:fill="auto" w:val="clear"/>
        </w:rPr>
        <w:t xml:space="preserve">não possui </w:t>
      </w:r>
      <w:r>
        <w:rPr>
          <w:rFonts w:ascii="Times New Roman" w:hAnsi="Times New Roman" w:cs="Times New Roman" w:eastAsia="Times New Roman"/>
          <w:color w:val="auto"/>
          <w:spacing w:val="0"/>
          <w:position w:val="0"/>
          <w:sz w:val="22"/>
          <w:shd w:fill="auto" w:val="clear"/>
        </w:rPr>
        <w:t xml:space="preserve">como sócio, gerente e diretores, servidores da </w:t>
      </w:r>
      <w:r>
        <w:rPr>
          <w:rFonts w:ascii="Times New Roman" w:hAnsi="Times New Roman" w:cs="Times New Roman" w:eastAsia="Times New Roman"/>
          <w:b/>
          <w:color w:val="auto"/>
          <w:spacing w:val="0"/>
          <w:position w:val="0"/>
          <w:sz w:val="22"/>
          <w:shd w:fill="auto" w:val="clear"/>
        </w:rPr>
        <w:t xml:space="preserve">Prefeitura Municipal de Palhoça/SC e </w:t>
      </w:r>
      <w:r>
        <w:rPr>
          <w:rFonts w:ascii="Times New Roman" w:hAnsi="Times New Roman" w:cs="Times New Roman" w:eastAsia="Times New Roman"/>
          <w:color w:val="auto"/>
          <w:spacing w:val="0"/>
          <w:position w:val="0"/>
          <w:sz w:val="22"/>
          <w:shd w:fill="auto" w:val="clear"/>
        </w:rPr>
        <w:t xml:space="preserve">Município de Palhoça, e ainda cônjuge, companheiro ou parente até terceiro grau.</w:t>
      </w:r>
    </w:p>
    <w:p>
      <w:pPr>
        <w:numPr>
          <w:ilvl w:val="0"/>
          <w:numId w:val="738"/>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Que o prazo de inicio da entrega dos equipamentos será de acordo com os termos estabelecidos no Anexo I, deste edital a contar do recebimento, por parte da contratada, da ordem de compra ou documento similar e que todos os equipamentos serão avaliados, sob pena de devolução de não aceite, caso não atenda a descriminação do termo de referência do referido edital ou de má qualidade.</w:t>
      </w: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Local e data</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_____________________________________</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Carimbo da empresa/assinatura do responsável</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OBS. </w:t>
      </w:r>
      <w:r>
        <w:rPr>
          <w:rFonts w:ascii="Times New Roman" w:hAnsi="Times New Roman" w:cs="Times New Roman" w:eastAsia="Times New Roman"/>
          <w:color w:val="auto"/>
          <w:spacing w:val="0"/>
          <w:position w:val="0"/>
          <w:sz w:val="22"/>
          <w:shd w:fill="auto" w:val="clear"/>
        </w:rPr>
        <w:t xml:space="preserve">Serão desclassificadas as propostas que apresentarem cotações contendo preços excessivos, simbólicos, de valor zero ou inexequíveis, na forma da legislação em vigor, ou ainda, que ofereçam preços ou vantagens baseadas nas ofertas dos demais licitantes.</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D6E3BC" w:val="clear"/>
        </w:rPr>
      </w:pPr>
      <w:r>
        <w:rPr>
          <w:rFonts w:ascii="Times New Roman" w:hAnsi="Times New Roman" w:cs="Times New Roman" w:eastAsia="Times New Roman"/>
          <w:b/>
          <w:color w:val="auto"/>
          <w:spacing w:val="0"/>
          <w:position w:val="0"/>
          <w:sz w:val="24"/>
          <w:shd w:fill="D6E3BC" w:val="clear"/>
        </w:rPr>
        <w:t xml:space="preserve">ANEXO IV </w:t>
      </w:r>
      <w:r>
        <w:rPr>
          <w:rFonts w:ascii="Times New Roman" w:hAnsi="Times New Roman" w:cs="Times New Roman" w:eastAsia="Times New Roman"/>
          <w:b/>
          <w:color w:val="auto"/>
          <w:spacing w:val="0"/>
          <w:position w:val="0"/>
          <w:sz w:val="24"/>
          <w:shd w:fill="D6E3BC" w:val="clear"/>
        </w:rPr>
        <w:t xml:space="preserve">– </w:t>
      </w:r>
      <w:r>
        <w:rPr>
          <w:rFonts w:ascii="Times New Roman" w:hAnsi="Times New Roman" w:cs="Times New Roman" w:eastAsia="Times New Roman"/>
          <w:b/>
          <w:color w:val="auto"/>
          <w:spacing w:val="0"/>
          <w:position w:val="0"/>
          <w:sz w:val="24"/>
          <w:shd w:fill="D6E3BC" w:val="clear"/>
        </w:rPr>
        <w:t xml:space="preserve">DECLARA</w:t>
      </w:r>
      <w:r>
        <w:rPr>
          <w:rFonts w:ascii="Times New Roman" w:hAnsi="Times New Roman" w:cs="Times New Roman" w:eastAsia="Times New Roman"/>
          <w:b/>
          <w:color w:val="auto"/>
          <w:spacing w:val="0"/>
          <w:position w:val="0"/>
          <w:sz w:val="24"/>
          <w:shd w:fill="D6E3BC" w:val="clear"/>
        </w:rPr>
        <w:t xml:space="preserve">ÇÃO UNIFICADA</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PREGÃO ELETRÔNICO Nº XXXX/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PROCESSO ADMINISTRATIVO Nº XXXX/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Município de Palhoça</w:t>
      </w:r>
    </w:p>
    <w:p>
      <w:pPr>
        <w:tabs>
          <w:tab w:val="center" w:pos="4252" w:leader="none"/>
          <w:tab w:val="right" w:pos="850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AO PREGOEIRO E EQUIPE DE APOIO.</w:t>
      </w:r>
    </w:p>
    <w:p>
      <w:pPr>
        <w:tabs>
          <w:tab w:val="center" w:pos="4252" w:leader="none"/>
          <w:tab w:val="right" w:pos="850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_____________________,PORTADOR DO RG _______________, ABAIXO ASSINADO, NA QUALIDADE DE RESPONSÁVEL LEGAL DA PROPONENTE, ___________________, CNPJ___________________, DECLARA EXPRESSAMENTE: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pPr>
        <w:spacing w:before="0" w:after="0" w:line="240"/>
        <w:ind w:right="0" w:left="0" w:firstLine="250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QUE INEXISTEM FATOS SUPERVENIENTES IMPEDITIVOS DA HABILITAÇÃO OU QUE COMPROMETA A IDONEIDADE DA PROPONENTE NOS TERMOS DO INCISO I, ARTIGO </w:t>
      </w:r>
      <w:r>
        <w:rPr>
          <w:rFonts w:ascii="Times New Roman" w:hAnsi="Times New Roman" w:cs="Times New Roman" w:eastAsia="Times New Roman"/>
          <w:color w:val="auto"/>
          <w:spacing w:val="0"/>
          <w:position w:val="0"/>
          <w:sz w:val="24"/>
          <w:shd w:fill="auto" w:val="clear"/>
        </w:rPr>
        <w:t xml:space="preserve">63</w:t>
      </w:r>
      <w:r>
        <w:rPr>
          <w:rFonts w:ascii="Times New Roman" w:hAnsi="Times New Roman" w:cs="Times New Roman" w:eastAsia="Times New Roman"/>
          <w:color w:val="auto"/>
          <w:spacing w:val="0"/>
          <w:position w:val="0"/>
          <w:sz w:val="24"/>
          <w:shd w:fill="auto" w:val="clear"/>
        </w:rPr>
        <w:t xml:space="preserve">, DA LEI Nº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E ALTERAÇÕES SUBSEQUENTES.</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PARA FINS DO DISPOSTO NO INC. VI DO ART. </w:t>
      </w:r>
      <w:r>
        <w:rPr>
          <w:rFonts w:ascii="Times New Roman" w:hAnsi="Times New Roman" w:cs="Times New Roman" w:eastAsia="Times New Roman"/>
          <w:color w:val="auto"/>
          <w:spacing w:val="0"/>
          <w:position w:val="0"/>
          <w:sz w:val="24"/>
          <w:shd w:fill="auto" w:val="clear"/>
        </w:rPr>
        <w:t xml:space="preserve">68 </w:t>
      </w:r>
      <w:r>
        <w:rPr>
          <w:rFonts w:ascii="Times New Roman" w:hAnsi="Times New Roman" w:cs="Times New Roman" w:eastAsia="Times New Roman"/>
          <w:color w:val="auto"/>
          <w:spacing w:val="0"/>
          <w:position w:val="0"/>
          <w:sz w:val="24"/>
          <w:shd w:fill="auto" w:val="clear"/>
        </w:rPr>
        <w:t xml:space="preserve">DA LEI Nº </w:t>
      </w:r>
      <w:r>
        <w:rPr>
          <w:rFonts w:ascii="Times New Roman" w:hAnsi="Times New Roman" w:cs="Times New Roman" w:eastAsia="Times New Roman"/>
          <w:color w:val="auto"/>
          <w:spacing w:val="0"/>
          <w:position w:val="0"/>
          <w:sz w:val="24"/>
          <w:shd w:fill="auto" w:val="clear"/>
        </w:rPr>
        <w:t xml:space="preserve">14.133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QUE NÃO EMPREGA MENOR DE DEZOITO ANOS EM TRABALHO NOTURNO, PERIGOSO OU INSALUBRE E NÃO EMPREGA MENOR DE DEZESSEIS ANOS. </w:t>
      </w:r>
      <w:r>
        <w:rPr>
          <w:rFonts w:ascii="Times New Roman" w:hAnsi="Times New Roman" w:cs="Times New Roman" w:eastAsia="Times New Roman"/>
          <w:color w:val="auto"/>
          <w:spacing w:val="0"/>
          <w:position w:val="0"/>
          <w:sz w:val="24"/>
          <w:u w:val="single"/>
          <w:shd w:fill="auto" w:val="clear"/>
        </w:rPr>
        <w:t xml:space="preserve">RESSALVA</w:t>
      </w:r>
      <w:r>
        <w:rPr>
          <w:rFonts w:ascii="Times New Roman" w:hAnsi="Times New Roman" w:cs="Times New Roman" w:eastAsia="Times New Roman"/>
          <w:color w:val="auto"/>
          <w:spacing w:val="0"/>
          <w:position w:val="0"/>
          <w:sz w:val="24"/>
          <w:shd w:fill="auto" w:val="clear"/>
        </w:rPr>
        <w:t xml:space="preserve">: EMPREGA MENOR, A PARTIR DE QUATORZE ANOS, NA CONDIÇÃO DE APRENDIZ (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 QUE A PROPOSTA APRESENTADA PARA PARTICIPAR DO </w:t>
      </w:r>
      <w:r>
        <w:rPr>
          <w:rFonts w:ascii="Times New Roman" w:hAnsi="Times New Roman" w:cs="Times New Roman" w:eastAsia="Times New Roman"/>
          <w:b/>
          <w:color w:val="auto"/>
          <w:spacing w:val="0"/>
          <w:position w:val="0"/>
          <w:sz w:val="24"/>
          <w:shd w:fill="auto" w:val="clear"/>
        </w:rPr>
        <w:t xml:space="preserve">PREGÃO ELETRÔNICO Nº XXXX/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 </w:t>
      </w:r>
      <w:r>
        <w:rPr>
          <w:rFonts w:ascii="Times New Roman" w:hAnsi="Times New Roman" w:cs="Times New Roman" w:eastAsia="Times New Roman"/>
          <w:color w:val="auto"/>
          <w:spacing w:val="0"/>
          <w:position w:val="0"/>
          <w:sz w:val="24"/>
          <w:shd w:fill="auto" w:val="clear"/>
        </w:rPr>
        <w:t xml:space="preserve">FOI ELABORADA DE MANEIRA INDEPENDENTE (PELO LICITANTE), E O CONTEÚDO DA PROPOSTA NÃO FOI, NO TODO OU EM PARTE, DIRETA OU INDIRETAMENTE, INFORMADO, DISCUTIDO OU RECEBIDO DE QUALQUER OUTRO PARTICIPANTE POTENCIAL OU DE FATO DO </w:t>
      </w:r>
      <w:r>
        <w:rPr>
          <w:rFonts w:ascii="Times New Roman" w:hAnsi="Times New Roman" w:cs="Times New Roman" w:eastAsia="Times New Roman"/>
          <w:b/>
          <w:color w:val="auto"/>
          <w:spacing w:val="0"/>
          <w:position w:val="0"/>
          <w:sz w:val="24"/>
          <w:shd w:fill="auto" w:val="clear"/>
        </w:rPr>
        <w:t xml:space="preserve">PREGÃO ELETRÔNICO Nº 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 </w:t>
      </w:r>
      <w:r>
        <w:rPr>
          <w:rFonts w:ascii="Times New Roman" w:hAnsi="Times New Roman" w:cs="Times New Roman" w:eastAsia="Times New Roman"/>
          <w:color w:val="auto"/>
          <w:spacing w:val="0"/>
          <w:position w:val="0"/>
          <w:sz w:val="24"/>
          <w:shd w:fill="auto" w:val="clear"/>
        </w:rPr>
        <w:t xml:space="preserve">POR QUALQUER MEIO OU POR QUALQUER PESSOA;</w:t>
      </w:r>
    </w:p>
    <w:p>
      <w:pPr>
        <w:spacing w:before="0" w:after="0" w:line="240"/>
        <w:ind w:right="0" w:left="709"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QUE A INTENÇÃO DE APRESENTAR A PROPOSTA ELABORADA PARA PARTICIPAR DO </w:t>
      </w:r>
      <w:r>
        <w:rPr>
          <w:rFonts w:ascii="Times New Roman" w:hAnsi="Times New Roman" w:cs="Times New Roman" w:eastAsia="Times New Roman"/>
          <w:b/>
          <w:color w:val="auto"/>
          <w:spacing w:val="0"/>
          <w:position w:val="0"/>
          <w:sz w:val="24"/>
          <w:shd w:fill="auto" w:val="clear"/>
        </w:rPr>
        <w:t xml:space="preserve">PREGÃO ELETRÔNICO Nº XXXX/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r>
        <w:rPr>
          <w:rFonts w:ascii="Times New Roman" w:hAnsi="Times New Roman" w:cs="Times New Roman" w:eastAsia="Times New Roman"/>
          <w:color w:val="auto"/>
          <w:spacing w:val="0"/>
          <w:position w:val="0"/>
          <w:sz w:val="24"/>
          <w:shd w:fill="auto" w:val="clear"/>
        </w:rPr>
        <w:t xml:space="preserve"> NÃO FOI INFORMADA, DISCUTIDA OU RECEBIDA DE QUALQUER OUTRO PARTICIPANTE POTENCIAL OU DE FATO DO </w:t>
      </w:r>
      <w:r>
        <w:rPr>
          <w:rFonts w:ascii="Times New Roman" w:hAnsi="Times New Roman" w:cs="Times New Roman" w:eastAsia="Times New Roman"/>
          <w:b/>
          <w:color w:val="auto"/>
          <w:spacing w:val="0"/>
          <w:position w:val="0"/>
          <w:sz w:val="24"/>
          <w:shd w:fill="auto" w:val="clear"/>
        </w:rPr>
        <w:t xml:space="preserve">PREGÃO ELETRÔNICO Nº 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r>
        <w:rPr>
          <w:rFonts w:ascii="Times New Roman" w:hAnsi="Times New Roman" w:cs="Times New Roman" w:eastAsia="Times New Roman"/>
          <w:color w:val="auto"/>
          <w:spacing w:val="0"/>
          <w:position w:val="0"/>
          <w:sz w:val="24"/>
          <w:shd w:fill="auto" w:val="clear"/>
        </w:rPr>
        <w:t xml:space="preserve">, POR QUALQUER MEIO OU POR QUALQUER PESSOA;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 QUE ATÉ A PRESENTE DATA INEXISTEM FATOS IMPEDITIVOS PARA SUA HABILITAÇÃO NO PRESENTE PROCESSO LICITATÓRIO, CIENTE DA OBRIGATORIEDADE DE DECLARAR OCORRÊNCIAS POSTERIORES.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 QUE CUMPRE TODOS OS REQUISITOS PARA HABILITAÇÃO PARA ESTE CERTAME LICITATÓRIO NO Município de Palhoça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PREG</w:t>
      </w:r>
      <w:r>
        <w:rPr>
          <w:rFonts w:ascii="Times New Roman" w:hAnsi="Times New Roman" w:cs="Times New Roman" w:eastAsia="Times New Roman"/>
          <w:b/>
          <w:color w:val="auto"/>
          <w:spacing w:val="0"/>
          <w:position w:val="0"/>
          <w:sz w:val="24"/>
          <w:shd w:fill="auto" w:val="clear"/>
        </w:rPr>
        <w:t xml:space="preserve">ÃO ELETRÔNICO Nº XXXX/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LOCAL E DATA</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NOME E ASSINATURA DO REPRESENTANTE LEGAL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D6E3BC" w:val="clear"/>
        </w:rPr>
      </w:pPr>
      <w:r>
        <w:rPr>
          <w:rFonts w:ascii="Times New Roman" w:hAnsi="Times New Roman" w:cs="Times New Roman" w:eastAsia="Times New Roman"/>
          <w:b/>
          <w:color w:val="auto"/>
          <w:spacing w:val="0"/>
          <w:position w:val="0"/>
          <w:sz w:val="24"/>
          <w:shd w:fill="D6E3BC" w:val="clear"/>
        </w:rPr>
        <w:t xml:space="preserve">ANEXO V </w:t>
      </w:r>
      <w:r>
        <w:rPr>
          <w:rFonts w:ascii="Times New Roman" w:hAnsi="Times New Roman" w:cs="Times New Roman" w:eastAsia="Times New Roman"/>
          <w:b/>
          <w:color w:val="auto"/>
          <w:spacing w:val="0"/>
          <w:position w:val="0"/>
          <w:sz w:val="24"/>
          <w:shd w:fill="D6E3BC" w:val="clear"/>
        </w:rPr>
        <w:t xml:space="preserve">– </w:t>
      </w:r>
      <w:r>
        <w:rPr>
          <w:rFonts w:ascii="Times New Roman" w:hAnsi="Times New Roman" w:cs="Times New Roman" w:eastAsia="Times New Roman"/>
          <w:b/>
          <w:color w:val="auto"/>
          <w:spacing w:val="0"/>
          <w:position w:val="0"/>
          <w:sz w:val="24"/>
          <w:shd w:fill="D6E3BC" w:val="clear"/>
        </w:rPr>
        <w:t xml:space="preserve">DECLARA</w:t>
      </w:r>
      <w:r>
        <w:rPr>
          <w:rFonts w:ascii="Times New Roman" w:hAnsi="Times New Roman" w:cs="Times New Roman" w:eastAsia="Times New Roman"/>
          <w:b/>
          <w:color w:val="auto"/>
          <w:spacing w:val="0"/>
          <w:position w:val="0"/>
          <w:sz w:val="24"/>
          <w:shd w:fill="D6E3BC" w:val="clear"/>
        </w:rPr>
        <w:t xml:space="preserve">ÇÃO DO PORTE DA EMPRESA (MICROEMPRESA OU EMPRESA DE PEQUENO PORTE)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PREGÃO ELETRÔNICO Nº 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PROCESSO ADMINISTRATIVO Nº XXX/</w:t>
      </w:r>
      <w:r>
        <w:rPr>
          <w:rFonts w:ascii="Times New Roman" w:hAnsi="Times New Roman" w:cs="Times New Roman" w:eastAsia="Times New Roman"/>
          <w:b/>
          <w:color w:val="auto"/>
          <w:spacing w:val="0"/>
          <w:position w:val="0"/>
          <w:sz w:val="24"/>
          <w:shd w:fill="auto" w:val="clear"/>
        </w:rPr>
        <w:t xml:space="preserve">202</w:t>
      </w:r>
      <w:r>
        <w:rPr>
          <w:rFonts w:ascii="Times New Roman" w:hAnsi="Times New Roman" w:cs="Times New Roman" w:eastAsia="Times New Roman"/>
          <w:b/>
          <w:color w:val="auto"/>
          <w:spacing w:val="0"/>
          <w:position w:val="0"/>
          <w:sz w:val="24"/>
          <w:shd w:fill="auto" w:val="clear"/>
        </w:rPr>
        <w:t xml:space="preserve">X</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[NOME DA EMPRESA</w:t>
      </w:r>
      <w:r>
        <w:rPr>
          <w:rFonts w:ascii="Times New Roman" w:hAnsi="Times New Roman" w:cs="Times New Roman" w:eastAsia="Times New Roman"/>
          <w:color w:val="auto"/>
          <w:spacing w:val="0"/>
          <w:position w:val="0"/>
          <w:sz w:val="24"/>
          <w:shd w:fill="auto" w:val="clear"/>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color w:val="auto"/>
          <w:spacing w:val="0"/>
          <w:position w:val="0"/>
          <w:sz w:val="24"/>
          <w:shd w:fill="auto" w:val="clear"/>
        </w:rPr>
        <w:t xml:space="preserve">, SOB AS PENALIDADES DA LEI, QUE SE ENQUADRA COMO MICROEMPRESA OU EMPRESA DE PEQUENO PORTE, NOS TERMOS DO ART.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DA LEI COMPLEMENTAR Nº </w:t>
      </w:r>
      <w:r>
        <w:rPr>
          <w:rFonts w:ascii="Times New Roman" w:hAnsi="Times New Roman" w:cs="Times New Roman" w:eastAsia="Times New Roman"/>
          <w:color w:val="auto"/>
          <w:spacing w:val="0"/>
          <w:position w:val="0"/>
          <w:sz w:val="24"/>
          <w:shd w:fill="auto" w:val="clear"/>
        </w:rPr>
        <w:t xml:space="preserve">123 </w:t>
      </w:r>
      <w:r>
        <w:rPr>
          <w:rFonts w:ascii="Times New Roman" w:hAnsi="Times New Roman" w:cs="Times New Roman" w:eastAsia="Times New Roman"/>
          <w:color w:val="auto"/>
          <w:spacing w:val="0"/>
          <w:position w:val="0"/>
          <w:sz w:val="24"/>
          <w:shd w:fill="auto" w:val="clear"/>
        </w:rPr>
        <w:t xml:space="preserve">DE </w:t>
      </w: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DE DEZEMBRO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ESTANDO APTA A FRUIR OS BENEFÍCIOS E VANTAGENS LEGALMENTE INSTITUÍDAS POR NÃO SE ENQUADRAR EM NENHUMA DAS VEDAÇÕES LEGAIS IMPOSTAS PELO §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DO ART.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DA LEI COMPLEMENTAR Nº </w:t>
      </w:r>
      <w:r>
        <w:rPr>
          <w:rFonts w:ascii="Times New Roman" w:hAnsi="Times New Roman" w:cs="Times New Roman" w:eastAsia="Times New Roman"/>
          <w:color w:val="auto"/>
          <w:spacing w:val="0"/>
          <w:position w:val="0"/>
          <w:sz w:val="24"/>
          <w:shd w:fill="auto" w:val="clear"/>
        </w:rPr>
        <w:t xml:space="preserve">123 </w:t>
      </w:r>
      <w:r>
        <w:rPr>
          <w:rFonts w:ascii="Times New Roman" w:hAnsi="Times New Roman" w:cs="Times New Roman" w:eastAsia="Times New Roman"/>
          <w:color w:val="auto"/>
          <w:spacing w:val="0"/>
          <w:position w:val="0"/>
          <w:sz w:val="24"/>
          <w:shd w:fill="auto" w:val="clear"/>
        </w:rPr>
        <w:t xml:space="preserve">DE </w:t>
      </w: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DE DEZEMBRO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DECLARO, PARA FINS DA LC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 </w:t>
      </w:r>
      <w:r>
        <w:rPr>
          <w:rFonts w:ascii="Times New Roman" w:hAnsi="Times New Roman" w:cs="Times New Roman" w:eastAsia="Times New Roman"/>
          <w:color w:val="auto"/>
          <w:spacing w:val="0"/>
          <w:position w:val="0"/>
          <w:sz w:val="24"/>
          <w:shd w:fill="auto" w:val="clear"/>
        </w:rPr>
        <w:t xml:space="preserve">E SUAS ALTERAÇÕES, SOB AS PENALIDADES DESTA, SER:</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 MICROEMPRESA</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RECEITA BRUTA ANUAL IGUAL OU INFERIOR A  </w:t>
      </w:r>
      <w:r>
        <w:rPr>
          <w:rFonts w:ascii="Times New Roman" w:hAnsi="Times New Roman" w:cs="Times New Roman" w:eastAsia="Times New Roman"/>
          <w:color w:val="auto"/>
          <w:spacing w:val="0"/>
          <w:position w:val="0"/>
          <w:sz w:val="24"/>
          <w:shd w:fill="auto" w:val="clear"/>
        </w:rPr>
        <w:t xml:space="preserve">360.000,00 </w:t>
      </w:r>
      <w:r>
        <w:rPr>
          <w:rFonts w:ascii="Times New Roman" w:hAnsi="Times New Roman" w:cs="Times New Roman" w:eastAsia="Times New Roman"/>
          <w:color w:val="auto"/>
          <w:spacing w:val="0"/>
          <w:position w:val="0"/>
          <w:sz w:val="24"/>
          <w:shd w:fill="auto" w:val="clear"/>
        </w:rPr>
        <w:t xml:space="preserve">E ESTANDO APTA A FRUIR OS BENEF</w:t>
      </w:r>
      <w:r>
        <w:rPr>
          <w:rFonts w:ascii="Times New Roman" w:hAnsi="Times New Roman" w:cs="Times New Roman" w:eastAsia="Times New Roman"/>
          <w:color w:val="auto"/>
          <w:spacing w:val="0"/>
          <w:position w:val="0"/>
          <w:sz w:val="24"/>
          <w:shd w:fill="auto" w:val="clear"/>
        </w:rPr>
        <w:t xml:space="preserve">ÍCIOS E VANTAGENS LEGALMENTE INSTITUÍDAS POR NÃO SE ENQUADRAR EM NENHUMA DAS VEDAÇÕES LEGAIS IMPOSTAS PELO §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DO ART.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DA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06 </w:t>
      </w:r>
      <w:r>
        <w:rPr>
          <w:rFonts w:ascii="Times New Roman" w:hAnsi="Times New Roman" w:cs="Times New Roman" w:eastAsia="Times New Roman"/>
          <w:color w:val="auto"/>
          <w:spacing w:val="0"/>
          <w:position w:val="0"/>
          <w:sz w:val="24"/>
          <w:shd w:fill="auto" w:val="clear"/>
        </w:rPr>
        <w:t xml:space="preserve">ALTERADA PELA LC </w:t>
      </w:r>
      <w:r>
        <w:rPr>
          <w:rFonts w:ascii="Times New Roman" w:hAnsi="Times New Roman" w:cs="Times New Roman" w:eastAsia="Times New Roman"/>
          <w:color w:val="auto"/>
          <w:spacing w:val="0"/>
          <w:position w:val="0"/>
          <w:sz w:val="24"/>
          <w:shd w:fill="auto" w:val="clear"/>
        </w:rPr>
        <w:t xml:space="preserve">147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 EMPRESA DE PEQUENO PORTE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RECEITA BRUTA ANUAL SUPERIOR A  </w:t>
      </w:r>
      <w:r>
        <w:rPr>
          <w:rFonts w:ascii="Times New Roman" w:hAnsi="Times New Roman" w:cs="Times New Roman" w:eastAsia="Times New Roman"/>
          <w:color w:val="auto"/>
          <w:spacing w:val="0"/>
          <w:position w:val="0"/>
          <w:sz w:val="24"/>
          <w:shd w:fill="auto" w:val="clear"/>
        </w:rPr>
        <w:t xml:space="preserve">360.000,00 </w:t>
      </w:r>
      <w:r>
        <w:rPr>
          <w:rFonts w:ascii="Times New Roman" w:hAnsi="Times New Roman" w:cs="Times New Roman" w:eastAsia="Times New Roman"/>
          <w:color w:val="auto"/>
          <w:spacing w:val="0"/>
          <w:position w:val="0"/>
          <w:sz w:val="24"/>
          <w:shd w:fill="auto" w:val="clear"/>
        </w:rPr>
        <w:t xml:space="preserve">E IGUAL OU INFERIOR A  </w:t>
      </w:r>
      <w:r>
        <w:rPr>
          <w:rFonts w:ascii="Times New Roman" w:hAnsi="Times New Roman" w:cs="Times New Roman" w:eastAsia="Times New Roman"/>
          <w:color w:val="auto"/>
          <w:spacing w:val="0"/>
          <w:position w:val="0"/>
          <w:sz w:val="24"/>
          <w:shd w:fill="auto" w:val="clear"/>
        </w:rPr>
        <w:t xml:space="preserve">4.800.000,00 </w:t>
      </w:r>
      <w:r>
        <w:rPr>
          <w:rFonts w:ascii="Times New Roman" w:hAnsi="Times New Roman" w:cs="Times New Roman" w:eastAsia="Times New Roman"/>
          <w:color w:val="auto"/>
          <w:spacing w:val="0"/>
          <w:position w:val="0"/>
          <w:sz w:val="24"/>
          <w:shd w:fill="auto" w:val="clear"/>
        </w:rPr>
        <w:t xml:space="preserve">VALORES , ESTANDO APTA A FRUIR OS BENEF</w:t>
      </w:r>
      <w:r>
        <w:rPr>
          <w:rFonts w:ascii="Times New Roman" w:hAnsi="Times New Roman" w:cs="Times New Roman" w:eastAsia="Times New Roman"/>
          <w:color w:val="auto"/>
          <w:spacing w:val="0"/>
          <w:position w:val="0"/>
          <w:sz w:val="24"/>
          <w:shd w:fill="auto" w:val="clear"/>
        </w:rPr>
        <w:t xml:space="preserve">ÍCIOS E VANTAGENS LEGALMENTE INSTITUÍDAS POR NÃO SE ENQUADRAR EM NENHUMA DAS VEDAÇÕES LEGAIS IMPOSTAS PELO § </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º DO ART.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º DA LEI COMPLEMENTAR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06 </w:t>
      </w:r>
      <w:r>
        <w:rPr>
          <w:rFonts w:ascii="Times New Roman" w:hAnsi="Times New Roman" w:cs="Times New Roman" w:eastAsia="Times New Roman"/>
          <w:color w:val="auto"/>
          <w:spacing w:val="0"/>
          <w:position w:val="0"/>
          <w:sz w:val="24"/>
          <w:shd w:fill="auto" w:val="clear"/>
        </w:rPr>
        <w:t xml:space="preserve">ALTERADA PELA LC </w:t>
      </w:r>
      <w:r>
        <w:rPr>
          <w:rFonts w:ascii="Times New Roman" w:hAnsi="Times New Roman" w:cs="Times New Roman" w:eastAsia="Times New Roman"/>
          <w:color w:val="auto"/>
          <w:spacing w:val="0"/>
          <w:position w:val="0"/>
          <w:sz w:val="24"/>
          <w:shd w:fill="auto" w:val="clear"/>
        </w:rPr>
        <w:t xml:space="preserve">147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OBSERVAÇÕES:</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numPr>
          <w:ilvl w:val="0"/>
          <w:numId w:val="763"/>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ESTA DECLARAÇÃO PODERÁ SER PREENCHIDA SOMENTE PELA LICITANTE ENQUADRADA COMO ME OU EPP, NOS TERMOS DA LC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 DE </w:t>
      </w: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DE DEZEMBRO DE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65"/>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NÃO APRESENTAÇÃO DESTA DECLARAÇÃO SERÁ INTERPRETADA COMO NÃO ENQUADRAMENTO DA LICITANTE COMO ME OU EPP, NOS TERMOS DA LC Nº </w:t>
      </w:r>
      <w:r>
        <w:rPr>
          <w:rFonts w:ascii="Times New Roman" w:hAnsi="Times New Roman" w:cs="Times New Roman" w:eastAsia="Times New Roman"/>
          <w:color w:val="auto"/>
          <w:spacing w:val="0"/>
          <w:position w:val="0"/>
          <w:sz w:val="24"/>
          <w:shd w:fill="auto" w:val="clear"/>
        </w:rPr>
        <w:t xml:space="preserve">123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OU A OPÇÃO PELA NÃO UTILIZAÇÃO DO DIREITO DE TRATAMENTO DIFERENCIADO. </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LOCAL E DATA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NOME E ASSINATURA DO REPRESENTANTE LEGAL</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12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ANEXO VI - MINUTA DO CONTRATO/ATA.</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abstractNum w:abstractNumId="432">
    <w:lvl w:ilvl="0">
      <w:start w:val="1"/>
      <w:numFmt w:val="bullet"/>
      <w:lvlText w:val="•"/>
    </w:lvl>
  </w:abstractNum>
  <w:abstractNum w:abstractNumId="438">
    <w:lvl w:ilvl="0">
      <w:start w:val="1"/>
      <w:numFmt w:val="bullet"/>
      <w:lvlText w:val="•"/>
    </w:lvl>
  </w:abstractNum>
  <w:abstractNum w:abstractNumId="444">
    <w:lvl w:ilvl="0">
      <w:start w:val="1"/>
      <w:numFmt w:val="bullet"/>
      <w:lvlText w:val="•"/>
    </w:lvl>
  </w:abstractNum>
  <w:abstractNum w:abstractNumId="450">
    <w:lvl w:ilvl="0">
      <w:start w:val="1"/>
      <w:numFmt w:val="bullet"/>
      <w:lvlText w:val="•"/>
    </w:lvl>
  </w:abstractNum>
  <w:abstractNum w:abstractNumId="456">
    <w:lvl w:ilvl="0">
      <w:start w:val="1"/>
      <w:numFmt w:val="bullet"/>
      <w:lvlText w:val="•"/>
    </w:lvl>
  </w:abstractNum>
  <w:abstractNum w:abstractNumId="462">
    <w:lvl w:ilvl="0">
      <w:start w:val="1"/>
      <w:numFmt w:val="bullet"/>
      <w:lvlText w:val="•"/>
    </w:lvl>
  </w:abstractNum>
  <w:abstractNum w:abstractNumId="468">
    <w:lvl w:ilvl="0">
      <w:start w:val="1"/>
      <w:numFmt w:val="bullet"/>
      <w:lvlText w:val="•"/>
    </w:lvl>
  </w:abstractNum>
  <w:abstractNum w:abstractNumId="474">
    <w:lvl w:ilvl="0">
      <w:start w:val="1"/>
      <w:numFmt w:val="bullet"/>
      <w:lvlText w:val="•"/>
    </w:lvl>
  </w:abstractNum>
  <w:abstractNum w:abstractNumId="480">
    <w:lvl w:ilvl="0">
      <w:start w:val="1"/>
      <w:numFmt w:val="bullet"/>
      <w:lvlText w:val="•"/>
    </w:lvl>
  </w:abstractNum>
  <w:abstractNum w:abstractNumId="486">
    <w:lvl w:ilvl="0">
      <w:start w:val="1"/>
      <w:numFmt w:val="bullet"/>
      <w:lvlText w:val="•"/>
    </w:lvl>
  </w:abstractNum>
  <w:abstractNum w:abstractNumId="492">
    <w:lvl w:ilvl="0">
      <w:start w:val="1"/>
      <w:numFmt w:val="bullet"/>
      <w:lvlText w:val="•"/>
    </w:lvl>
  </w:abstractNum>
  <w:abstractNum w:abstractNumId="498">
    <w:lvl w:ilvl="0">
      <w:start w:val="1"/>
      <w:numFmt w:val="bullet"/>
      <w:lvlText w:val="•"/>
    </w:lvl>
  </w:abstractNum>
  <w:abstractNum w:abstractNumId="504">
    <w:lvl w:ilvl="0">
      <w:start w:val="1"/>
      <w:numFmt w:val="bullet"/>
      <w:lvlText w:val="•"/>
    </w:lvl>
  </w:abstractNum>
  <w:abstractNum w:abstractNumId="510">
    <w:lvl w:ilvl="0">
      <w:start w:val="1"/>
      <w:numFmt w:val="bullet"/>
      <w:lvlText w:val="•"/>
    </w:lvl>
  </w:abstractNum>
  <w:abstractNum w:abstractNumId="516">
    <w:lvl w:ilvl="0">
      <w:start w:val="1"/>
      <w:numFmt w:val="bullet"/>
      <w:lvlText w:val="•"/>
    </w:lvl>
  </w:abstractNum>
  <w:abstractNum w:abstractNumId="522">
    <w:lvl w:ilvl="0">
      <w:start w:val="1"/>
      <w:numFmt w:val="bullet"/>
      <w:lvlText w:val="•"/>
    </w:lvl>
  </w:abstractNum>
  <w:abstractNum w:abstractNumId="528">
    <w:lvl w:ilvl="0">
      <w:start w:val="1"/>
      <w:numFmt w:val="bullet"/>
      <w:lvlText w:val="•"/>
    </w:lvl>
  </w:abstractNum>
  <w:abstractNum w:abstractNumId="534">
    <w:lvl w:ilvl="0">
      <w:start w:val="1"/>
      <w:numFmt w:val="bullet"/>
      <w:lvlText w:val="•"/>
    </w:lvl>
  </w:abstractNum>
  <w:abstractNum w:abstractNumId="540">
    <w:lvl w:ilvl="0">
      <w:start w:val="1"/>
      <w:numFmt w:val="bullet"/>
      <w:lvlText w:val="•"/>
    </w:lvl>
  </w:abstractNum>
  <w:abstractNum w:abstractNumId="546">
    <w:lvl w:ilvl="0">
      <w:start w:val="1"/>
      <w:numFmt w:val="bullet"/>
      <w:lvlText w:val="•"/>
    </w:lvl>
  </w:abstractNum>
  <w:abstractNum w:abstractNumId="552">
    <w:lvl w:ilvl="0">
      <w:start w:val="1"/>
      <w:numFmt w:val="bullet"/>
      <w:lvlText w:val="•"/>
    </w:lvl>
  </w:abstractNum>
  <w:abstractNum w:abstractNumId="558">
    <w:lvl w:ilvl="0">
      <w:start w:val="1"/>
      <w:numFmt w:val="bullet"/>
      <w:lvlText w:val="•"/>
    </w:lvl>
  </w:abstractNum>
  <w:abstractNum w:abstractNumId="564">
    <w:lvl w:ilvl="0">
      <w:start w:val="1"/>
      <w:numFmt w:val="bullet"/>
      <w:lvlText w:val="•"/>
    </w:lvl>
  </w:abstractNum>
  <w:abstractNum w:abstractNumId="570">
    <w:lvl w:ilvl="0">
      <w:start w:val="1"/>
      <w:numFmt w:val="bullet"/>
      <w:lvlText w:val="•"/>
    </w:lvl>
  </w:abstractNum>
  <w:abstractNum w:abstractNumId="576">
    <w:lvl w:ilvl="0">
      <w:start w:val="1"/>
      <w:numFmt w:val="bullet"/>
      <w:lvlText w:val="•"/>
    </w:lvl>
  </w:abstractNum>
  <w:abstractNum w:abstractNumId="582">
    <w:lvl w:ilvl="0">
      <w:start w:val="1"/>
      <w:numFmt w:val="bullet"/>
      <w:lvlText w:val="•"/>
    </w:lvl>
  </w:abstractNum>
  <w:abstractNum w:abstractNumId="588">
    <w:lvl w:ilvl="0">
      <w:start w:val="1"/>
      <w:numFmt w:val="bullet"/>
      <w:lvlText w:val="•"/>
    </w:lvl>
  </w:abstractNum>
  <w:abstractNum w:abstractNumId="594">
    <w:lvl w:ilvl="0">
      <w:start w:val="1"/>
      <w:numFmt w:val="bullet"/>
      <w:lvlText w:val="•"/>
    </w:lvl>
  </w:abstractNum>
  <w:abstractNum w:abstractNumId="600">
    <w:lvl w:ilvl="0">
      <w:start w:val="1"/>
      <w:numFmt w:val="bullet"/>
      <w:lvlText w:val="•"/>
    </w:lvl>
  </w:abstractNum>
  <w:abstractNum w:abstractNumId="606">
    <w:lvl w:ilvl="0">
      <w:start w:val="1"/>
      <w:numFmt w:val="bullet"/>
      <w:lvlText w:val="•"/>
    </w:lvl>
  </w:abstractNum>
  <w:abstractNum w:abstractNumId="612">
    <w:lvl w:ilvl="0">
      <w:start w:val="1"/>
      <w:numFmt w:val="bullet"/>
      <w:lvlText w:val="•"/>
    </w:lvl>
  </w:abstractNum>
  <w:abstractNum w:abstractNumId="618">
    <w:lvl w:ilvl="0">
      <w:start w:val="1"/>
      <w:numFmt w:val="bullet"/>
      <w:lvlText w:val="•"/>
    </w:lvl>
  </w:abstractNum>
  <w:abstractNum w:abstractNumId="624">
    <w:lvl w:ilvl="0">
      <w:start w:val="1"/>
      <w:numFmt w:val="bullet"/>
      <w:lvlText w:val="•"/>
    </w:lvl>
  </w:abstractNum>
  <w:abstractNum w:abstractNumId="630">
    <w:lvl w:ilvl="0">
      <w:start w:val="1"/>
      <w:numFmt w:val="bullet"/>
      <w:lvlText w:val="•"/>
    </w:lvl>
  </w:abstractNum>
  <w:abstractNum w:abstractNumId="636">
    <w:lvl w:ilvl="0">
      <w:start w:val="1"/>
      <w:numFmt w:val="bullet"/>
      <w:lvlText w:val="•"/>
    </w:lvl>
  </w:abstractNum>
  <w:abstractNum w:abstractNumId="642">
    <w:lvl w:ilvl="0">
      <w:start w:val="1"/>
      <w:numFmt w:val="bullet"/>
      <w:lvlText w:val="•"/>
    </w:lvl>
  </w:abstractNum>
  <w:abstractNum w:abstractNumId="648">
    <w:lvl w:ilvl="0">
      <w:start w:val="1"/>
      <w:numFmt w:val="bullet"/>
      <w:lvlText w:val="•"/>
    </w:lvl>
  </w:abstractNum>
  <w:abstractNum w:abstractNumId="654">
    <w:lvl w:ilvl="0">
      <w:start w:val="1"/>
      <w:numFmt w:val="bullet"/>
      <w:lvlText w:val="•"/>
    </w:lvl>
  </w:abstractNum>
  <w:abstractNum w:abstractNumId="660">
    <w:lvl w:ilvl="0">
      <w:start w:val="1"/>
      <w:numFmt w:val="bullet"/>
      <w:lvlText w:val="•"/>
    </w:lvl>
  </w:abstractNum>
  <w:abstractNum w:abstractNumId="666">
    <w:lvl w:ilvl="0">
      <w:start w:val="1"/>
      <w:numFmt w:val="bullet"/>
      <w:lvlText w:val="•"/>
    </w:lvl>
  </w:abstractNum>
  <w:abstractNum w:abstractNumId="672">
    <w:lvl w:ilvl="0">
      <w:start w:val="1"/>
      <w:numFmt w:val="bullet"/>
      <w:lvlText w:val="•"/>
    </w:lvl>
  </w:abstractNum>
  <w:abstractNum w:abstractNumId="678">
    <w:lvl w:ilvl="0">
      <w:start w:val="1"/>
      <w:numFmt w:val="bullet"/>
      <w:lvlText w:val="•"/>
    </w:lvl>
  </w:abstractNum>
  <w:abstractNum w:abstractNumId="684">
    <w:lvl w:ilvl="0">
      <w:start w:val="1"/>
      <w:numFmt w:val="bullet"/>
      <w:lvlText w:val="•"/>
    </w:lvl>
  </w:abstractNum>
  <w:abstractNum w:abstractNumId="690">
    <w:lvl w:ilvl="0">
      <w:start w:val="1"/>
      <w:numFmt w:val="bullet"/>
      <w:lvlText w:val="•"/>
    </w:lvl>
  </w:abstractNum>
  <w:abstractNum w:abstractNumId="696">
    <w:lvl w:ilvl="0">
      <w:start w:val="1"/>
      <w:numFmt w:val="bullet"/>
      <w:lvlText w:val="•"/>
    </w:lvl>
  </w:abstractNum>
  <w:abstractNum w:abstractNumId="702">
    <w:lvl w:ilvl="0">
      <w:start w:val="1"/>
      <w:numFmt w:val="bullet"/>
      <w:lvlText w:val="•"/>
    </w:lvl>
  </w:abstractNum>
  <w:abstractNum w:abstractNumId="708">
    <w:lvl w:ilvl="0">
      <w:start w:val="1"/>
      <w:numFmt w:val="bullet"/>
      <w:lvlText w:val="•"/>
    </w:lvl>
  </w:abstractNum>
  <w:abstractNum w:abstractNumId="714">
    <w:lvl w:ilvl="0">
      <w:start w:val="1"/>
      <w:numFmt w:val="bullet"/>
      <w:lvlText w:val="•"/>
    </w:lvl>
  </w:abstractNum>
  <w:abstractNum w:abstractNumId="720">
    <w:lvl w:ilvl="0">
      <w:start w:val="1"/>
      <w:numFmt w:val="bullet"/>
      <w:lvlText w:val="•"/>
    </w:lvl>
  </w:abstractNum>
  <w:abstractNum w:abstractNumId="726">
    <w:lvl w:ilvl="0">
      <w:start w:val="1"/>
      <w:numFmt w:val="bullet"/>
      <w:lvlText w:val="•"/>
    </w:lvl>
  </w:abstractNum>
  <w:abstractNum w:abstractNumId="732">
    <w:lvl w:ilvl="0">
      <w:start w:val="1"/>
      <w:numFmt w:val="bullet"/>
      <w:lvlText w:val="•"/>
    </w:lvl>
  </w:abstractNum>
  <w:abstractNum w:abstractNumId="738">
    <w:lvl w:ilvl="0">
      <w:start w:val="1"/>
      <w:numFmt w:val="bullet"/>
      <w:lvlText w:val="•"/>
    </w:lvl>
  </w:abstractNum>
  <w:abstractNum w:abstractNumId="744">
    <w:lvl w:ilvl="0">
      <w:start w:val="1"/>
      <w:numFmt w:val="bullet"/>
      <w:lvlText w:val="•"/>
    </w:lvl>
  </w:abstractNum>
  <w:abstractNum w:abstractNumId="750">
    <w:lvl w:ilvl="0">
      <w:start w:val="1"/>
      <w:numFmt w:val="bullet"/>
      <w:lvlText w:val="•"/>
    </w:lvl>
  </w:abstractNum>
  <w:abstractNum w:abstractNumId="756">
    <w:lvl w:ilvl="0">
      <w:start w:val="1"/>
      <w:numFmt w:val="bullet"/>
      <w:lvlText w:val="•"/>
    </w:lvl>
  </w:abstractNum>
  <w:abstractNum w:abstractNumId="762">
    <w:lvl w:ilvl="0">
      <w:start w:val="1"/>
      <w:numFmt w:val="bullet"/>
      <w:lvlText w:val="•"/>
    </w:lvl>
  </w:abstractNum>
  <w:abstractNum w:abstractNumId="768">
    <w:lvl w:ilvl="0">
      <w:start w:val="1"/>
      <w:numFmt w:val="bullet"/>
      <w:lvlText w:val="•"/>
    </w:lvl>
  </w:abstractNum>
  <w:abstractNum w:abstractNumId="774">
    <w:lvl w:ilvl="0">
      <w:start w:val="1"/>
      <w:numFmt w:val="bullet"/>
      <w:lvlText w:val="•"/>
    </w:lvl>
  </w:abstractNum>
  <w:abstractNum w:abstractNumId="780">
    <w:lvl w:ilvl="0">
      <w:start w:val="1"/>
      <w:numFmt w:val="bullet"/>
      <w:lvlText w:val="•"/>
    </w:lvl>
  </w:abstractNum>
  <w:abstractNum w:abstractNumId="786">
    <w:lvl w:ilvl="0">
      <w:start w:val="1"/>
      <w:numFmt w:val="bullet"/>
      <w:lvlText w:val="•"/>
    </w:lvl>
  </w:abstractNum>
  <w:abstractNum w:abstractNumId="792">
    <w:lvl w:ilvl="0">
      <w:start w:val="1"/>
      <w:numFmt w:val="bullet"/>
      <w:lvlText w:val="•"/>
    </w:lvl>
  </w:abstractNum>
  <w:abstractNum w:abstractNumId="798">
    <w:lvl w:ilvl="0">
      <w:start w:val="1"/>
      <w:numFmt w:val="bullet"/>
      <w:lvlText w:val="•"/>
    </w:lvl>
  </w:abstractNum>
  <w:abstractNum w:abstractNumId="804">
    <w:lvl w:ilvl="0">
      <w:start w:val="1"/>
      <w:numFmt w:val="bullet"/>
      <w:lvlText w:val="•"/>
    </w:lvl>
  </w:abstractNum>
  <w:abstractNum w:abstractNumId="810">
    <w:lvl w:ilvl="0">
      <w:start w:val="1"/>
      <w:numFmt w:val="bullet"/>
      <w:lvlText w:val="•"/>
    </w:lvl>
  </w:abstractNum>
  <w:abstractNum w:abstractNumId="816">
    <w:lvl w:ilvl="0">
      <w:start w:val="1"/>
      <w:numFmt w:val="bullet"/>
      <w:lvlText w:val="•"/>
    </w:lvl>
  </w:abstractNum>
  <w:abstractNum w:abstractNumId="822">
    <w:lvl w:ilvl="0">
      <w:start w:val="1"/>
      <w:numFmt w:val="bullet"/>
      <w:lvlText w:val="•"/>
    </w:lvl>
  </w:abstractNum>
  <w:abstractNum w:abstractNumId="828">
    <w:lvl w:ilvl="0">
      <w:start w:val="1"/>
      <w:numFmt w:val="bullet"/>
      <w:lvlText w:val="•"/>
    </w:lvl>
  </w:abstractNum>
  <w:abstractNum w:abstractNumId="834">
    <w:lvl w:ilvl="0">
      <w:start w:val="1"/>
      <w:numFmt w:val="bullet"/>
      <w:lvlText w:val="•"/>
    </w:lvl>
  </w:abstractNum>
  <w:abstractNum w:abstractNumId="840">
    <w:lvl w:ilvl="0">
      <w:start w:val="1"/>
      <w:numFmt w:val="bullet"/>
      <w:lvlText w:val="•"/>
    </w:lvl>
  </w:abstractNum>
  <w:abstractNum w:abstractNumId="846">
    <w:lvl w:ilvl="0">
      <w:start w:val="1"/>
      <w:numFmt w:val="bullet"/>
      <w:lvlText w:val="•"/>
    </w:lvl>
  </w:abstractNum>
  <w:abstractNum w:abstractNumId="852">
    <w:lvl w:ilvl="0">
      <w:start w:val="1"/>
      <w:numFmt w:val="bullet"/>
      <w:lvlText w:val="•"/>
    </w:lvl>
  </w:abstractNum>
  <w:abstractNum w:abstractNumId="858">
    <w:lvl w:ilvl="0">
      <w:start w:val="1"/>
      <w:numFmt w:val="bullet"/>
      <w:lvlText w:val="•"/>
    </w:lvl>
  </w:abstractNum>
  <w:abstractNum w:abstractNumId="864">
    <w:lvl w:ilvl="0">
      <w:start w:val="1"/>
      <w:numFmt w:val="bullet"/>
      <w:lvlText w:val="•"/>
    </w:lvl>
  </w:abstractNum>
  <w:abstractNum w:abstractNumId="870">
    <w:lvl w:ilvl="0">
      <w:start w:val="1"/>
      <w:numFmt w:val="bullet"/>
      <w:lvlText w:val="•"/>
    </w:lvl>
  </w:abstractNum>
  <w:abstractNum w:abstractNumId="876">
    <w:lvl w:ilvl="0">
      <w:start w:val="1"/>
      <w:numFmt w:val="bullet"/>
      <w:lvlText w:val="•"/>
    </w:lvl>
  </w:abstractNum>
  <w:abstractNum w:abstractNumId="882">
    <w:lvl w:ilvl="0">
      <w:start w:val="1"/>
      <w:numFmt w:val="bullet"/>
      <w:lvlText w:val="•"/>
    </w:lvl>
  </w:abstractNum>
  <w:abstractNum w:abstractNumId="888">
    <w:lvl w:ilvl="0">
      <w:start w:val="1"/>
      <w:numFmt w:val="bullet"/>
      <w:lvlText w:val="•"/>
    </w:lvl>
  </w:abstractNum>
  <w:abstractNum w:abstractNumId="894">
    <w:lvl w:ilvl="0">
      <w:start w:val="1"/>
      <w:numFmt w:val="bullet"/>
      <w:lvlText w:val="•"/>
    </w:lvl>
  </w:abstractNum>
  <w:abstractNum w:abstractNumId="900">
    <w:lvl w:ilvl="0">
      <w:start w:val="1"/>
      <w:numFmt w:val="bullet"/>
      <w:lvlText w:val="•"/>
    </w:lvl>
  </w:abstractNum>
  <w:abstractNum w:abstractNumId="906">
    <w:lvl w:ilvl="0">
      <w:start w:val="1"/>
      <w:numFmt w:val="bullet"/>
      <w:lvlText w:val="•"/>
    </w:lvl>
  </w:abstractNum>
  <w:abstractNum w:abstractNumId="912">
    <w:lvl w:ilvl="0">
      <w:start w:val="1"/>
      <w:numFmt w:val="bullet"/>
      <w:lvlText w:val="•"/>
    </w:lvl>
  </w:abstractNum>
  <w:abstractNum w:abstractNumId="918">
    <w:lvl w:ilvl="0">
      <w:start w:val="1"/>
      <w:numFmt w:val="bullet"/>
      <w:lvlText w:val="•"/>
    </w:lvl>
  </w:abstractNum>
  <w:abstractNum w:abstractNumId="924">
    <w:lvl w:ilvl="0">
      <w:start w:val="1"/>
      <w:numFmt w:val="bullet"/>
      <w:lvlText w:val="•"/>
    </w:lvl>
  </w:abstractNum>
  <w:abstractNum w:abstractNumId="930">
    <w:lvl w:ilvl="0">
      <w:start w:val="1"/>
      <w:numFmt w:val="bullet"/>
      <w:lvlText w:val="•"/>
    </w:lvl>
  </w:abstractNum>
  <w:abstractNum w:abstractNumId="936">
    <w:lvl w:ilvl="0">
      <w:start w:val="1"/>
      <w:numFmt w:val="bullet"/>
      <w:lvlText w:val="•"/>
    </w:lvl>
  </w:abstractNum>
  <w:abstractNum w:abstractNumId="942">
    <w:lvl w:ilvl="0">
      <w:start w:val="1"/>
      <w:numFmt w:val="bullet"/>
      <w:lvlText w:val="•"/>
    </w:lvl>
  </w:abstractNum>
  <w:abstractNum w:abstractNumId="948">
    <w:lvl w:ilvl="0">
      <w:start w:val="1"/>
      <w:numFmt w:val="bullet"/>
      <w:lvlText w:val="•"/>
    </w:lvl>
  </w:abstractNum>
  <w:abstractNum w:abstractNumId="954">
    <w:lvl w:ilvl="0">
      <w:start w:val="1"/>
      <w:numFmt w:val="bullet"/>
      <w:lvlText w:val="•"/>
    </w:lvl>
  </w:abstractNum>
  <w:abstractNum w:abstractNumId="960">
    <w:lvl w:ilvl="0">
      <w:start w:val="1"/>
      <w:numFmt w:val="bullet"/>
      <w:lvlText w:val="•"/>
    </w:lvl>
  </w:abstractNum>
  <w:abstractNum w:abstractNumId="966">
    <w:lvl w:ilvl="0">
      <w:start w:val="1"/>
      <w:numFmt w:val="bullet"/>
      <w:lvlText w:val="•"/>
    </w:lvl>
  </w:abstractNum>
  <w:abstractNum w:abstractNumId="972">
    <w:lvl w:ilvl="0">
      <w:start w:val="1"/>
      <w:numFmt w:val="bullet"/>
      <w:lvlText w:val="•"/>
    </w:lvl>
  </w:abstractNum>
  <w:abstractNum w:abstractNumId="978">
    <w:lvl w:ilvl="0">
      <w:start w:val="1"/>
      <w:numFmt w:val="bullet"/>
      <w:lvlText w:val="•"/>
    </w:lvl>
  </w:abstractNum>
  <w:abstractNum w:abstractNumId="984">
    <w:lvl w:ilvl="0">
      <w:start w:val="1"/>
      <w:numFmt w:val="bullet"/>
      <w:lvlText w:val="•"/>
    </w:lvl>
  </w:abstractNum>
  <w:abstractNum w:abstractNumId="990">
    <w:lvl w:ilvl="0">
      <w:start w:val="1"/>
      <w:numFmt w:val="bullet"/>
      <w:lvlText w:val="•"/>
    </w:lvl>
  </w:abstractNum>
  <w:abstractNum w:abstractNumId="996">
    <w:lvl w:ilvl="0">
      <w:start w:val="1"/>
      <w:numFmt w:val="bullet"/>
      <w:lvlText w:val="•"/>
    </w:lvl>
  </w:abstractNum>
  <w:abstractNum w:abstractNumId="1002">
    <w:lvl w:ilvl="0">
      <w:start w:val="1"/>
      <w:numFmt w:val="bullet"/>
      <w:lvlText w:val="•"/>
    </w:lvl>
  </w:abstractNum>
  <w:abstractNum w:abstractNumId="1008">
    <w:lvl w:ilvl="0">
      <w:start w:val="1"/>
      <w:numFmt w:val="bullet"/>
      <w:lvlText w:val="•"/>
    </w:lvl>
  </w:abstractNum>
  <w:abstractNum w:abstractNumId="1014">
    <w:lvl w:ilvl="0">
      <w:start w:val="1"/>
      <w:numFmt w:val="bullet"/>
      <w:lvlText w:val="•"/>
    </w:lvl>
  </w:abstractNum>
  <w:abstractNum w:abstractNumId="1020">
    <w:lvl w:ilvl="0">
      <w:start w:val="1"/>
      <w:numFmt w:val="bullet"/>
      <w:lvlText w:val="•"/>
    </w:lvl>
  </w:abstractNum>
  <w:abstractNum w:abstractNumId="1026">
    <w:lvl w:ilvl="0">
      <w:start w:val="1"/>
      <w:numFmt w:val="bullet"/>
      <w:lvlText w:val="•"/>
    </w:lvl>
  </w:abstractNum>
  <w:abstractNum w:abstractNumId="1032">
    <w:lvl w:ilvl="0">
      <w:start w:val="1"/>
      <w:numFmt w:val="bullet"/>
      <w:lvlText w:val="•"/>
    </w:lvl>
  </w:abstractNum>
  <w:abstractNum w:abstractNumId="1038">
    <w:lvl w:ilvl="0">
      <w:start w:val="1"/>
      <w:numFmt w:val="bullet"/>
      <w:lvlText w:val="•"/>
    </w:lvl>
  </w:abstractNum>
  <w:abstractNum w:abstractNumId="1044">
    <w:lvl w:ilvl="0">
      <w:start w:val="1"/>
      <w:numFmt w:val="bullet"/>
      <w:lvlText w:val="•"/>
    </w:lvl>
  </w:abstractNum>
  <w:abstractNum w:abstractNumId="1050">
    <w:lvl w:ilvl="0">
      <w:start w:val="1"/>
      <w:numFmt w:val="bullet"/>
      <w:lvlText w:val="•"/>
    </w:lvl>
  </w:abstractNum>
  <w:abstractNum w:abstractNumId="1056">
    <w:lvl w:ilvl="0">
      <w:start w:val="1"/>
      <w:numFmt w:val="bullet"/>
      <w:lvlText w:val="•"/>
    </w:lvl>
  </w:abstractNum>
  <w:abstractNum w:abstractNumId="1062">
    <w:lvl w:ilvl="0">
      <w:start w:val="1"/>
      <w:numFmt w:val="bullet"/>
      <w:lvlText w:val="•"/>
    </w:lvl>
  </w:abstractNum>
  <w:abstractNum w:abstractNumId="1068">
    <w:lvl w:ilvl="0">
      <w:start w:val="1"/>
      <w:numFmt w:val="bullet"/>
      <w:lvlText w:val="•"/>
    </w:lvl>
  </w:abstractNum>
  <w:abstractNum w:abstractNumId="1074">
    <w:lvl w:ilvl="0">
      <w:start w:val="1"/>
      <w:numFmt w:val="bullet"/>
      <w:lvlText w:val="•"/>
    </w:lvl>
  </w:abstractNum>
  <w:abstractNum w:abstractNumId="1080">
    <w:lvl w:ilvl="0">
      <w:start w:val="1"/>
      <w:numFmt w:val="bullet"/>
      <w:lvlText w:val="•"/>
    </w:lvl>
  </w:abstractNum>
  <w:abstractNum w:abstractNumId="1086">
    <w:lvl w:ilvl="0">
      <w:start w:val="1"/>
      <w:numFmt w:val="bullet"/>
      <w:lvlText w:val="•"/>
    </w:lvl>
  </w:abstractNum>
  <w:abstractNum w:abstractNumId="1092">
    <w:lvl w:ilvl="0">
      <w:start w:val="1"/>
      <w:numFmt w:val="bullet"/>
      <w:lvlText w:val="•"/>
    </w:lvl>
  </w:abstractNum>
  <w:abstractNum w:abstractNumId="1098">
    <w:lvl w:ilvl="0">
      <w:start w:val="1"/>
      <w:numFmt w:val="bullet"/>
      <w:lvlText w:val="•"/>
    </w:lvl>
  </w:abstractNum>
  <w:abstractNum w:abstractNumId="1104">
    <w:lvl w:ilvl="0">
      <w:start w:val="1"/>
      <w:numFmt w:val="bullet"/>
      <w:lvlText w:val="•"/>
    </w:lvl>
  </w:abstractNum>
  <w:abstractNum w:abstractNumId="1110">
    <w:lvl w:ilvl="0">
      <w:start w:val="1"/>
      <w:numFmt w:val="bullet"/>
      <w:lvlText w:val="•"/>
    </w:lvl>
  </w:abstractNum>
  <w:abstractNum w:abstractNumId="1116">
    <w:lvl w:ilvl="0">
      <w:start w:val="1"/>
      <w:numFmt w:val="bullet"/>
      <w:lvlText w:val="•"/>
    </w:lvl>
  </w:abstractNum>
  <w:abstractNum w:abstractNumId="1122">
    <w:lvl w:ilvl="0">
      <w:start w:val="1"/>
      <w:numFmt w:val="bullet"/>
      <w:lvlText w:val="•"/>
    </w:lvl>
  </w:abstractNum>
  <w:abstractNum w:abstractNumId="1128">
    <w:lvl w:ilvl="0">
      <w:start w:val="1"/>
      <w:numFmt w:val="bullet"/>
      <w:lvlText w:val="•"/>
    </w:lvl>
  </w:abstractNum>
  <w:abstractNum w:abstractNumId="1134">
    <w:lvl w:ilvl="0">
      <w:start w:val="1"/>
      <w:numFmt w:val="bullet"/>
      <w:lvlText w:val="•"/>
    </w:lvl>
  </w:abstractNum>
  <w:abstractNum w:abstractNumId="1140">
    <w:lvl w:ilvl="0">
      <w:start w:val="1"/>
      <w:numFmt w:val="bullet"/>
      <w:lvlText w:val="•"/>
    </w:lvl>
  </w:abstractNum>
  <w:abstractNum w:abstractNumId="1146">
    <w:lvl w:ilvl="0">
      <w:start w:val="1"/>
      <w:numFmt w:val="bullet"/>
      <w:lvlText w:val="•"/>
    </w:lvl>
  </w:abstractNum>
  <w:abstractNum w:abstractNumId="1152">
    <w:lvl w:ilvl="0">
      <w:start w:val="1"/>
      <w:numFmt w:val="bullet"/>
      <w:lvlText w:val="•"/>
    </w:lvl>
  </w:abstractNum>
  <w:abstractNum w:abstractNumId="1158">
    <w:lvl w:ilvl="0">
      <w:start w:val="1"/>
      <w:numFmt w:val="bullet"/>
      <w:lvlText w:val="•"/>
    </w:lvl>
  </w:abstractNum>
  <w:abstractNum w:abstractNumId="1164">
    <w:lvl w:ilvl="0">
      <w:start w:val="1"/>
      <w:numFmt w:val="bullet"/>
      <w:lvlText w:val="•"/>
    </w:lvl>
  </w:abstractNum>
  <w:abstractNum w:abstractNumId="1170">
    <w:lvl w:ilvl="0">
      <w:start w:val="1"/>
      <w:numFmt w:val="bullet"/>
      <w:lvlText w:val="•"/>
    </w:lvl>
  </w:abstractNum>
  <w:abstractNum w:abstractNumId="1176">
    <w:lvl w:ilvl="0">
      <w:start w:val="1"/>
      <w:numFmt w:val="bullet"/>
      <w:lvlText w:val="•"/>
    </w:lvl>
  </w:abstractNum>
  <w:num w:numId="17">
    <w:abstractNumId w:val="1176"/>
  </w:num>
  <w:num w:numId="21">
    <w:abstractNumId w:val="1170"/>
  </w:num>
  <w:num w:numId="23">
    <w:abstractNumId w:val="1164"/>
  </w:num>
  <w:num w:numId="27">
    <w:abstractNumId w:val="1158"/>
  </w:num>
  <w:num w:numId="30">
    <w:abstractNumId w:val="1152"/>
  </w:num>
  <w:num w:numId="32">
    <w:abstractNumId w:val="1146"/>
  </w:num>
  <w:num w:numId="34">
    <w:abstractNumId w:val="1140"/>
  </w:num>
  <w:num w:numId="36">
    <w:abstractNumId w:val="1134"/>
  </w:num>
  <w:num w:numId="38">
    <w:abstractNumId w:val="1128"/>
  </w:num>
  <w:num w:numId="41">
    <w:abstractNumId w:val="1122"/>
  </w:num>
  <w:num w:numId="46">
    <w:abstractNumId w:val="1116"/>
  </w:num>
  <w:num w:numId="48">
    <w:abstractNumId w:val="1110"/>
  </w:num>
  <w:num w:numId="51">
    <w:abstractNumId w:val="1104"/>
  </w:num>
  <w:num w:numId="53">
    <w:abstractNumId w:val="1098"/>
  </w:num>
  <w:num w:numId="55">
    <w:abstractNumId w:val="1092"/>
  </w:num>
  <w:num w:numId="57">
    <w:abstractNumId w:val="1086"/>
  </w:num>
  <w:num w:numId="59">
    <w:abstractNumId w:val="1080"/>
  </w:num>
  <w:num w:numId="62">
    <w:abstractNumId w:val="1074"/>
  </w:num>
  <w:num w:numId="69">
    <w:abstractNumId w:val="1068"/>
  </w:num>
  <w:num w:numId="71">
    <w:abstractNumId w:val="1062"/>
  </w:num>
  <w:num w:numId="73">
    <w:abstractNumId w:val="1056"/>
  </w:num>
  <w:num w:numId="80">
    <w:abstractNumId w:val="1050"/>
  </w:num>
  <w:num w:numId="82">
    <w:abstractNumId w:val="1044"/>
  </w:num>
  <w:num w:numId="84">
    <w:abstractNumId w:val="1038"/>
  </w:num>
  <w:num w:numId="86">
    <w:abstractNumId w:val="1032"/>
  </w:num>
  <w:num w:numId="88">
    <w:abstractNumId w:val="1026"/>
  </w:num>
  <w:num w:numId="90">
    <w:abstractNumId w:val="1020"/>
  </w:num>
  <w:num w:numId="92">
    <w:abstractNumId w:val="1014"/>
  </w:num>
  <w:num w:numId="94">
    <w:abstractNumId w:val="1008"/>
  </w:num>
  <w:num w:numId="96">
    <w:abstractNumId w:val="1002"/>
  </w:num>
  <w:num w:numId="102">
    <w:abstractNumId w:val="996"/>
  </w:num>
  <w:num w:numId="144">
    <w:abstractNumId w:val="990"/>
  </w:num>
  <w:num w:numId="149">
    <w:abstractNumId w:val="984"/>
  </w:num>
  <w:num w:numId="151">
    <w:abstractNumId w:val="978"/>
  </w:num>
  <w:num w:numId="153">
    <w:abstractNumId w:val="972"/>
  </w:num>
  <w:num w:numId="155">
    <w:abstractNumId w:val="966"/>
  </w:num>
  <w:num w:numId="158">
    <w:abstractNumId w:val="960"/>
  </w:num>
  <w:num w:numId="160">
    <w:abstractNumId w:val="954"/>
  </w:num>
  <w:num w:numId="162">
    <w:abstractNumId w:val="948"/>
  </w:num>
  <w:num w:numId="164">
    <w:abstractNumId w:val="942"/>
  </w:num>
  <w:num w:numId="166">
    <w:abstractNumId w:val="936"/>
  </w:num>
  <w:num w:numId="168">
    <w:abstractNumId w:val="930"/>
  </w:num>
  <w:num w:numId="170">
    <w:abstractNumId w:val="924"/>
  </w:num>
  <w:num w:numId="172">
    <w:abstractNumId w:val="918"/>
  </w:num>
  <w:num w:numId="174">
    <w:abstractNumId w:val="912"/>
  </w:num>
  <w:num w:numId="176">
    <w:abstractNumId w:val="906"/>
  </w:num>
  <w:num w:numId="178">
    <w:abstractNumId w:val="900"/>
  </w:num>
  <w:num w:numId="180">
    <w:abstractNumId w:val="894"/>
  </w:num>
  <w:num w:numId="182">
    <w:abstractNumId w:val="888"/>
  </w:num>
  <w:num w:numId="184">
    <w:abstractNumId w:val="882"/>
  </w:num>
  <w:num w:numId="186">
    <w:abstractNumId w:val="876"/>
  </w:num>
  <w:num w:numId="188">
    <w:abstractNumId w:val="870"/>
  </w:num>
  <w:num w:numId="190">
    <w:abstractNumId w:val="864"/>
  </w:num>
  <w:num w:numId="192">
    <w:abstractNumId w:val="858"/>
  </w:num>
  <w:num w:numId="194">
    <w:abstractNumId w:val="852"/>
  </w:num>
  <w:num w:numId="196">
    <w:abstractNumId w:val="846"/>
  </w:num>
  <w:num w:numId="198">
    <w:abstractNumId w:val="840"/>
  </w:num>
  <w:num w:numId="200">
    <w:abstractNumId w:val="834"/>
  </w:num>
  <w:num w:numId="202">
    <w:abstractNumId w:val="828"/>
  </w:num>
  <w:num w:numId="204">
    <w:abstractNumId w:val="822"/>
  </w:num>
  <w:num w:numId="223">
    <w:abstractNumId w:val="816"/>
  </w:num>
  <w:num w:numId="225">
    <w:abstractNumId w:val="810"/>
  </w:num>
  <w:num w:numId="227">
    <w:abstractNumId w:val="804"/>
  </w:num>
  <w:num w:numId="229">
    <w:abstractNumId w:val="798"/>
  </w:num>
  <w:num w:numId="231">
    <w:abstractNumId w:val="792"/>
  </w:num>
  <w:num w:numId="233">
    <w:abstractNumId w:val="786"/>
  </w:num>
  <w:num w:numId="235">
    <w:abstractNumId w:val="780"/>
  </w:num>
  <w:num w:numId="237">
    <w:abstractNumId w:val="774"/>
  </w:num>
  <w:num w:numId="239">
    <w:abstractNumId w:val="768"/>
  </w:num>
  <w:num w:numId="241">
    <w:abstractNumId w:val="762"/>
  </w:num>
  <w:num w:numId="243">
    <w:abstractNumId w:val="756"/>
  </w:num>
  <w:num w:numId="245">
    <w:abstractNumId w:val="750"/>
  </w:num>
  <w:num w:numId="247">
    <w:abstractNumId w:val="744"/>
  </w:num>
  <w:num w:numId="255">
    <w:abstractNumId w:val="738"/>
  </w:num>
  <w:num w:numId="257">
    <w:abstractNumId w:val="732"/>
  </w:num>
  <w:num w:numId="259">
    <w:abstractNumId w:val="726"/>
  </w:num>
  <w:num w:numId="285">
    <w:abstractNumId w:val="720"/>
  </w:num>
  <w:num w:numId="287">
    <w:abstractNumId w:val="714"/>
  </w:num>
  <w:num w:numId="289">
    <w:abstractNumId w:val="708"/>
  </w:num>
  <w:num w:numId="291">
    <w:abstractNumId w:val="702"/>
  </w:num>
  <w:num w:numId="293">
    <w:abstractNumId w:val="696"/>
  </w:num>
  <w:num w:numId="295">
    <w:abstractNumId w:val="690"/>
  </w:num>
  <w:num w:numId="297">
    <w:abstractNumId w:val="684"/>
  </w:num>
  <w:num w:numId="299">
    <w:abstractNumId w:val="678"/>
  </w:num>
  <w:num w:numId="301">
    <w:abstractNumId w:val="672"/>
  </w:num>
  <w:num w:numId="303">
    <w:abstractNumId w:val="666"/>
  </w:num>
  <w:num w:numId="305">
    <w:abstractNumId w:val="660"/>
  </w:num>
  <w:num w:numId="307">
    <w:abstractNumId w:val="654"/>
  </w:num>
  <w:num w:numId="309">
    <w:abstractNumId w:val="648"/>
  </w:num>
  <w:num w:numId="311">
    <w:abstractNumId w:val="642"/>
  </w:num>
  <w:num w:numId="313">
    <w:abstractNumId w:val="636"/>
  </w:num>
  <w:num w:numId="315">
    <w:abstractNumId w:val="630"/>
  </w:num>
  <w:num w:numId="317">
    <w:abstractNumId w:val="624"/>
  </w:num>
  <w:num w:numId="319">
    <w:abstractNumId w:val="618"/>
  </w:num>
  <w:num w:numId="321">
    <w:abstractNumId w:val="612"/>
  </w:num>
  <w:num w:numId="323">
    <w:abstractNumId w:val="606"/>
  </w:num>
  <w:num w:numId="325">
    <w:abstractNumId w:val="600"/>
  </w:num>
  <w:num w:numId="327">
    <w:abstractNumId w:val="594"/>
  </w:num>
  <w:num w:numId="329">
    <w:abstractNumId w:val="588"/>
  </w:num>
  <w:num w:numId="331">
    <w:abstractNumId w:val="582"/>
  </w:num>
  <w:num w:numId="333">
    <w:abstractNumId w:val="576"/>
  </w:num>
  <w:num w:numId="338">
    <w:abstractNumId w:val="570"/>
  </w:num>
  <w:num w:numId="340">
    <w:abstractNumId w:val="564"/>
  </w:num>
  <w:num w:numId="342">
    <w:abstractNumId w:val="558"/>
  </w:num>
  <w:num w:numId="344">
    <w:abstractNumId w:val="552"/>
  </w:num>
  <w:num w:numId="346">
    <w:abstractNumId w:val="546"/>
  </w:num>
  <w:num w:numId="348">
    <w:abstractNumId w:val="540"/>
  </w:num>
  <w:num w:numId="350">
    <w:abstractNumId w:val="534"/>
  </w:num>
  <w:num w:numId="352">
    <w:abstractNumId w:val="528"/>
  </w:num>
  <w:num w:numId="354">
    <w:abstractNumId w:val="522"/>
  </w:num>
  <w:num w:numId="356">
    <w:abstractNumId w:val="516"/>
  </w:num>
  <w:num w:numId="358">
    <w:abstractNumId w:val="510"/>
  </w:num>
  <w:num w:numId="360">
    <w:abstractNumId w:val="504"/>
  </w:num>
  <w:num w:numId="366">
    <w:abstractNumId w:val="498"/>
  </w:num>
  <w:num w:numId="368">
    <w:abstractNumId w:val="492"/>
  </w:num>
  <w:num w:numId="373">
    <w:abstractNumId w:val="486"/>
  </w:num>
  <w:num w:numId="375">
    <w:abstractNumId w:val="480"/>
  </w:num>
  <w:num w:numId="377">
    <w:abstractNumId w:val="474"/>
  </w:num>
  <w:num w:numId="379">
    <w:abstractNumId w:val="468"/>
  </w:num>
  <w:num w:numId="381">
    <w:abstractNumId w:val="462"/>
  </w:num>
  <w:num w:numId="383">
    <w:abstractNumId w:val="456"/>
  </w:num>
  <w:num w:numId="385">
    <w:abstractNumId w:val="450"/>
  </w:num>
  <w:num w:numId="387">
    <w:abstractNumId w:val="444"/>
  </w:num>
  <w:num w:numId="389">
    <w:abstractNumId w:val="438"/>
  </w:num>
  <w:num w:numId="391">
    <w:abstractNumId w:val="432"/>
  </w:num>
  <w:num w:numId="393">
    <w:abstractNumId w:val="426"/>
  </w:num>
  <w:num w:numId="395">
    <w:abstractNumId w:val="420"/>
  </w:num>
  <w:num w:numId="397">
    <w:abstractNumId w:val="414"/>
  </w:num>
  <w:num w:numId="409">
    <w:abstractNumId w:val="408"/>
  </w:num>
  <w:num w:numId="427">
    <w:abstractNumId w:val="402"/>
  </w:num>
  <w:num w:numId="431">
    <w:abstractNumId w:val="396"/>
  </w:num>
  <w:num w:numId="437">
    <w:abstractNumId w:val="390"/>
  </w:num>
  <w:num w:numId="441">
    <w:abstractNumId w:val="384"/>
  </w:num>
  <w:num w:numId="443">
    <w:abstractNumId w:val="378"/>
  </w:num>
  <w:num w:numId="445">
    <w:abstractNumId w:val="372"/>
  </w:num>
  <w:num w:numId="447">
    <w:abstractNumId w:val="366"/>
  </w:num>
  <w:num w:numId="449">
    <w:abstractNumId w:val="360"/>
  </w:num>
  <w:num w:numId="451">
    <w:abstractNumId w:val="354"/>
  </w:num>
  <w:num w:numId="453">
    <w:abstractNumId w:val="348"/>
  </w:num>
  <w:num w:numId="455">
    <w:abstractNumId w:val="342"/>
  </w:num>
  <w:num w:numId="457">
    <w:abstractNumId w:val="336"/>
  </w:num>
  <w:num w:numId="459">
    <w:abstractNumId w:val="330"/>
  </w:num>
  <w:num w:numId="461">
    <w:abstractNumId w:val="324"/>
  </w:num>
  <w:num w:numId="463">
    <w:abstractNumId w:val="318"/>
  </w:num>
  <w:num w:numId="465">
    <w:abstractNumId w:val="312"/>
  </w:num>
  <w:num w:numId="467">
    <w:abstractNumId w:val="306"/>
  </w:num>
  <w:num w:numId="478">
    <w:abstractNumId w:val="300"/>
  </w:num>
  <w:num w:numId="480">
    <w:abstractNumId w:val="294"/>
  </w:num>
  <w:num w:numId="484">
    <w:abstractNumId w:val="288"/>
  </w:num>
  <w:num w:numId="506">
    <w:abstractNumId w:val="282"/>
  </w:num>
  <w:num w:numId="508">
    <w:abstractNumId w:val="276"/>
  </w:num>
  <w:num w:numId="510">
    <w:abstractNumId w:val="270"/>
  </w:num>
  <w:num w:numId="512">
    <w:abstractNumId w:val="264"/>
  </w:num>
  <w:num w:numId="514">
    <w:abstractNumId w:val="258"/>
  </w:num>
  <w:num w:numId="516">
    <w:abstractNumId w:val="252"/>
  </w:num>
  <w:num w:numId="518">
    <w:abstractNumId w:val="246"/>
  </w:num>
  <w:num w:numId="520">
    <w:abstractNumId w:val="240"/>
  </w:num>
  <w:num w:numId="539">
    <w:abstractNumId w:val="234"/>
  </w:num>
  <w:num w:numId="542">
    <w:abstractNumId w:val="228"/>
  </w:num>
  <w:num w:numId="551">
    <w:abstractNumId w:val="222"/>
  </w:num>
  <w:num w:numId="553">
    <w:abstractNumId w:val="216"/>
  </w:num>
  <w:num w:numId="555">
    <w:abstractNumId w:val="210"/>
  </w:num>
  <w:num w:numId="557">
    <w:abstractNumId w:val="204"/>
  </w:num>
  <w:num w:numId="559">
    <w:abstractNumId w:val="198"/>
  </w:num>
  <w:num w:numId="561">
    <w:abstractNumId w:val="192"/>
  </w:num>
  <w:num w:numId="563">
    <w:abstractNumId w:val="186"/>
  </w:num>
  <w:num w:numId="565">
    <w:abstractNumId w:val="180"/>
  </w:num>
  <w:num w:numId="567">
    <w:abstractNumId w:val="174"/>
  </w:num>
  <w:num w:numId="569">
    <w:abstractNumId w:val="168"/>
  </w:num>
  <w:num w:numId="571">
    <w:abstractNumId w:val="162"/>
  </w:num>
  <w:num w:numId="573">
    <w:abstractNumId w:val="156"/>
  </w:num>
  <w:num w:numId="575">
    <w:abstractNumId w:val="150"/>
  </w:num>
  <w:num w:numId="578">
    <w:abstractNumId w:val="144"/>
  </w:num>
  <w:num w:numId="581">
    <w:abstractNumId w:val="138"/>
  </w:num>
  <w:num w:numId="587">
    <w:abstractNumId w:val="132"/>
  </w:num>
  <w:num w:numId="601">
    <w:abstractNumId w:val="126"/>
  </w:num>
  <w:num w:numId="623">
    <w:abstractNumId w:val="120"/>
  </w:num>
  <w:num w:numId="632">
    <w:abstractNumId w:val="114"/>
  </w:num>
  <w:num w:numId="634">
    <w:abstractNumId w:val="108"/>
  </w:num>
  <w:num w:numId="636">
    <w:abstractNumId w:val="102"/>
  </w:num>
  <w:num w:numId="638">
    <w:abstractNumId w:val="96"/>
  </w:num>
  <w:num w:numId="640">
    <w:abstractNumId w:val="90"/>
  </w:num>
  <w:num w:numId="642">
    <w:abstractNumId w:val="84"/>
  </w:num>
  <w:num w:numId="644">
    <w:abstractNumId w:val="78"/>
  </w:num>
  <w:num w:numId="646">
    <w:abstractNumId w:val="72"/>
  </w:num>
  <w:num w:numId="648">
    <w:abstractNumId w:val="66"/>
  </w:num>
  <w:num w:numId="650">
    <w:abstractNumId w:val="60"/>
  </w:num>
  <w:num w:numId="652">
    <w:abstractNumId w:val="54"/>
  </w:num>
  <w:num w:numId="654">
    <w:abstractNumId w:val="48"/>
  </w:num>
  <w:num w:numId="656">
    <w:abstractNumId w:val="42"/>
  </w:num>
  <w:num w:numId="658">
    <w:abstractNumId w:val="36"/>
  </w:num>
  <w:num w:numId="660">
    <w:abstractNumId w:val="30"/>
  </w:num>
  <w:num w:numId="663">
    <w:abstractNumId w:val="24"/>
  </w:num>
  <w:num w:numId="665">
    <w:abstractNumId w:val="18"/>
  </w:num>
  <w:num w:numId="738">
    <w:abstractNumId w:val="12"/>
  </w:num>
  <w:num w:numId="763">
    <w:abstractNumId w:val="6"/>
  </w:num>
  <w:num w:numId="7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planalto.gov.br/ccivil_03/constituicao/constituicaocompilado.htm" Id="docRId7" Type="http://schemas.openxmlformats.org/officeDocument/2006/relationships/hyperlink" /><Relationship TargetMode="External" Target="http://www.planalto.gov.br/ccivil_03/_ato2019-2022/2021/lei/L14133.htm" Id="docRId14" Type="http://schemas.openxmlformats.org/officeDocument/2006/relationships/hyperlink" /><Relationship TargetMode="External" Target="http://www.planalto.gov.br/ccivil_03/_ato2019-2022/2021/lei/L14133.htm" Id="docRId34" Type="http://schemas.openxmlformats.org/officeDocument/2006/relationships/hyperlink" /><Relationship Target="styles.xml" Id="docRId47" Type="http://schemas.openxmlformats.org/officeDocument/2006/relationships/styles" /><Relationship TargetMode="External" Target="http://www.portaldatransparencia.gov.br/" Id="docRId22" Type="http://schemas.openxmlformats.org/officeDocument/2006/relationships/hyperlink" /><Relationship TargetMode="External" Target="http://www.planalto.gov.br/ccivil_03/_ato2019-2022/2021/lei/L14133.htm" Id="docRId9" Type="http://schemas.openxmlformats.org/officeDocument/2006/relationships/hyperlink" /><Relationship TargetMode="External" Target="http://www.portaldecompraspublicas.com.br/" Id="docRId0" Type="http://schemas.openxmlformats.org/officeDocument/2006/relationships/hyperlink" /><Relationship TargetMode="External" Target="https://www.gov.br/compras/pt-br/acesso-a-informacao/legislacao/instrucoes-normativas/instrucao-normativa-seges-me-no-73-de-30-de-setembro-de-2022" Id="docRId29" Type="http://schemas.openxmlformats.org/officeDocument/2006/relationships/hyperlink" /><Relationship TargetMode="External" Target="file://\\dados\Licita%E7%E3o\JOANA\Preg%E3o%20Eletr%F4nico\Lei%2014.133\Registro%20de%20Pre%E7os\www.portaldecompraspublicas.com.br" Id="docRId36" Type="http://schemas.openxmlformats.org/officeDocument/2006/relationships/hyperlink" /><Relationship TargetMode="External" Target="https://www.planalto.gov.br/ccivil_03/leis/lcp/lcp123.htm" Id="docRId13" Type="http://schemas.openxmlformats.org/officeDocument/2006/relationships/hyperlink" /><Relationship TargetMode="External" Target="http://www.planalto.gov.br/ccivil_03/_ato2019-2022/2021/lei/L14133.htm" Id="docRId20" Type="http://schemas.openxmlformats.org/officeDocument/2006/relationships/hyperlink" /><Relationship TargetMode="External" Target="https://www.gov.br/compras/pt-br/acesso-a-informacao/legislacao/instrucoes-normativas/instrucao-normativa-no-3-de-26-de-abril-de-2018" Id="docRId28" Type="http://schemas.openxmlformats.org/officeDocument/2006/relationships/hyperlink" /><Relationship TargetMode="External" Target="https://www.planalto.gov.br/ccivil_03/leis/lcp/lcp123.htm" Id="docRId3" Type="http://schemas.openxmlformats.org/officeDocument/2006/relationships/hyperlink" /><Relationship TargetMode="External" Target="https://www.planalto.gov.br/ccivil_03/_ato2011-2014/2013/lei/l12846.htm" Id="docRId37" Type="http://schemas.openxmlformats.org/officeDocument/2006/relationships/hyperlink" /><Relationship TargetMode="External" Target="https://www.gov.br/compras/pt-br/acesso-a-informacao/legislacao/instrucoes-normativas/instrucao-normativa-seges-me-no-73-de-30-de-setembro-de-2022" Id="docRId40" Type="http://schemas.openxmlformats.org/officeDocument/2006/relationships/hyperlink" /><Relationship TargetMode="External" Target="https://www.planalto.gov.br/ccivil_03/leis/lcp/lcp123.htm" Id="docRId10" Type="http://schemas.openxmlformats.org/officeDocument/2006/relationships/hyperlink" /><Relationship TargetMode="External" Target="https://www.planalto.gov.br/ccivil_03/leis/lcp/lcp123.htm" Id="docRId18" Type="http://schemas.openxmlformats.org/officeDocument/2006/relationships/hyperlink" /><Relationship TargetMode="External" Target="http://www.planalto.gov.br/ccivil_03/_ato2019-2022/2021/lei/L14133.htm" Id="docRId2" Type="http://schemas.openxmlformats.org/officeDocument/2006/relationships/hyperlink" /><Relationship TargetMode="External" Target="http://www.planalto.gov.br/ccivil_03/_ato2019-2022/2021/lei/L14133.htm" Id="docRId27" Type="http://schemas.openxmlformats.org/officeDocument/2006/relationships/hyperlink" /><Relationship TargetMode="External" Target="http://www.planalto.gov.br/ccivil_03/_ato2019-2022/2021/lei/L14133.htm" Id="docRId30" Type="http://schemas.openxmlformats.org/officeDocument/2006/relationships/hyperlink" /><Relationship TargetMode="External" Target="http://www.planalto.gov.br/ccivil_03/_ato2019-2022/2021/lei/L14133.htm" Id="docRId38" Type="http://schemas.openxmlformats.org/officeDocument/2006/relationships/hyperlink" /><Relationship TargetMode="External" Target="http://www.portaldecompraspublicas.com.br/" Id="docRId43" Type="http://schemas.openxmlformats.org/officeDocument/2006/relationships/hyperlink" /><Relationship TargetMode="External" Target="https://www.planalto.gov.br/ccivil_03/leis/lcp/lcp123.htm" Id="docRId11" Type="http://schemas.openxmlformats.org/officeDocument/2006/relationships/hyperlink" /><Relationship TargetMode="External" Target="https://www.planalto.gov.br/ccivil_03/_ato2015-2018/2015/decreto/d8539.htm" Id="docRId19" Type="http://schemas.openxmlformats.org/officeDocument/2006/relationships/hyperlink" /><Relationship TargetMode="External" Target="https://www.planalto.gov.br/ccivil_03/_ato2015-2018/2016/decreto/d8660.htm" Id="docRId26" Type="http://schemas.openxmlformats.org/officeDocument/2006/relationships/hyperlink" /><Relationship TargetMode="External" Target="https://www.gov.br/compras/pt-br/acesso-a-informacao/legislacao/instrucoes-normativas/instrucao-normativa-seges-me-no-73-de-30-de-setembro-de-2022" Id="docRId31" Type="http://schemas.openxmlformats.org/officeDocument/2006/relationships/hyperlink" /><Relationship TargetMode="External" Target="http://www.planalto.gov.br/ccivil_03/_ato2019-2022/2021/lei/L14133.htm" Id="docRId39" Type="http://schemas.openxmlformats.org/officeDocument/2006/relationships/hyperlink" /><Relationship TargetMode="External" Target="http://www.portaldecompraspublicas.com.br/" Id="docRId42" Type="http://schemas.openxmlformats.org/officeDocument/2006/relationships/hyperlink" /><Relationship TargetMode="External" Target="https://www.planalto.gov.br/ccivil_03/leis/lcp/lcp123.htm" Id="docRId5" Type="http://schemas.openxmlformats.org/officeDocument/2006/relationships/hyperlink" /><Relationship TargetMode="External" Target="http://www.planalto.gov.br/ccivil_03/_ato2019-2022/2021/lei/L14133.htm" Id="docRId16" Type="http://schemas.openxmlformats.org/officeDocument/2006/relationships/hyperlink" /><Relationship TargetMode="External" Target="https://www.gov.br/empresas-e-negocios/pt-br/empreendedor" Id="docRId25" Type="http://schemas.openxmlformats.org/officeDocument/2006/relationships/hyperlink" /><Relationship TargetMode="External" Target="https://www.planalto.gov.br/ccivil_03/_ato2015-2018/2015/decreto/d8538.htm" Id="docRId32" Type="http://schemas.openxmlformats.org/officeDocument/2006/relationships/hyperlink" /><Relationship TargetMode="External" Target="http://www.planalto.gov.br/ccivil_03/_ato2019-2022/2021/lei/L14133.htm" Id="docRId4" Type="http://schemas.openxmlformats.org/officeDocument/2006/relationships/hyperlink" /><Relationship TargetMode="External" Target="http://palhoca.atende.net/" Id="docRId45" Type="http://schemas.openxmlformats.org/officeDocument/2006/relationships/hyperlink" /><Relationship TargetMode="External" Target="http://www.portaldecompraspublicas.com.br/" Id="docRId17" Type="http://schemas.openxmlformats.org/officeDocument/2006/relationships/hyperlink" /><Relationship TargetMode="External" Target="https://contas.tcu.gov.br/ords/f?p=1660:3:0" Id="docRId24" Type="http://schemas.openxmlformats.org/officeDocument/2006/relationships/hyperlink" /><Relationship TargetMode="External" Target="http://www.planalto.gov.br/ccivil_03/_ato2019-2022/2021/lei/L14133.htm" Id="docRId33" Type="http://schemas.openxmlformats.org/officeDocument/2006/relationships/hyperlink" /><Relationship TargetMode="External" Target="http://www.portaldecompraspublicas.com.br/" Id="docRId44" Type="http://schemas.openxmlformats.org/officeDocument/2006/relationships/hyperlink" /><Relationship TargetMode="External" Target="http://www.cnj.jus.br/improbidade_adm/consultar_requerido.php" Id="docRId23" Type="http://schemas.openxmlformats.org/officeDocument/2006/relationships/hyperlink" /><Relationship TargetMode="External" Target="http://www.portaldecompraspublicas.com.br/" Id="docRId6" Type="http://schemas.openxmlformats.org/officeDocument/2006/relationships/hyperlink" /><Relationship TargetMode="External" Target="http://www.planalto.gov.br/ccivil_03/_ato2019-2022/2021/lei/L14133.htm" Id="docRId1" Type="http://schemas.openxmlformats.org/officeDocument/2006/relationships/hyperlink" /><Relationship TargetMode="External" Target="http://www.planalto.gov.br/ccivil_03/_ato2019-2022/2021/lei/L14133.htm" Id="docRId15" Type="http://schemas.openxmlformats.org/officeDocument/2006/relationships/hyperlink" /><Relationship TargetMode="External" Target="file://\\dados\Licita%E7%E3o\JOANA\Preg%E3o%20Eletr%F4nico\Lei%2014.133\Registro%20de%20Pre%E7os\www.palhoca.atende.net%20" Id="docRId35" Type="http://schemas.openxmlformats.org/officeDocument/2006/relationships/hyperlink" /><Relationship Target="numbering.xml" Id="docRId46" Type="http://schemas.openxmlformats.org/officeDocument/2006/relationships/numbering" /><Relationship TargetMode="External" Target="http://www.planalto.gov.br/ccivil_03/_ato2019-2022/2021/lei/L14133.htm" Id="docRId12" Type="http://schemas.openxmlformats.org/officeDocument/2006/relationships/hyperlink" /><Relationship TargetMode="External" Target="https://www.planalto.gov.br/ccivil_03/_ato2007-2010/2009/lei/l12187.htm" Id="docRId21" Type="http://schemas.openxmlformats.org/officeDocument/2006/relationships/hyperlink" /><Relationship TargetMode="External" Target="http://www.portaldecompraspublicas.com.br/" Id="docRId41" Type="http://schemas.openxmlformats.org/officeDocument/2006/relationships/hyperlink" /><Relationship TargetMode="External" Target="https://www.planalto.gov.br/ccivil_03/constituicao/constituicaocompilado.htm" Id="docRId8" Type="http://schemas.openxmlformats.org/officeDocument/2006/relationships/hyperlink" /></Relationships>
</file>