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7.jpeg" ContentType="image/jpeg"/>
  <Override PartName="/word/media/image1.png" ContentType="image/png"/>
  <Override PartName="/word/media/image2.png" ContentType="image/png"/>
  <Override PartName="/word/media/image3.png" ContentType="image/png"/>
  <Override PartName="/word/media/image4.wmf" ContentType="image/x-wmf"/>
  <Override PartName="/word/media/image5.wmf" ContentType="image/x-wmf"/>
  <Override PartName="/word/media/image6.wmf" ContentType="image/x-wmf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40"/>
        <w:ind w:hanging="0"/>
        <w:jc w:val="center"/>
        <w:rPr>
          <w:rFonts w:cs="Times New Roman"/>
          <w:b/>
          <w:b/>
          <w:sz w:val="32"/>
          <w:szCs w:val="32"/>
          <w:lang w:val="pt-BR"/>
        </w:rPr>
      </w:pPr>
      <w:r>
        <w:rPr>
          <w:rFonts w:cs="Times New Roman"/>
          <w:b/>
          <w:sz w:val="32"/>
          <w:szCs w:val="32"/>
          <w:lang w:val="pt-BR"/>
        </w:rPr>
        <w:t>TERMO DE REFERÊNCIA</w:t>
      </w:r>
    </w:p>
    <w:p>
      <w:pPr>
        <w:pStyle w:val="Normal"/>
        <w:spacing w:before="0" w:after="240"/>
        <w:ind w:hanging="0"/>
        <w:jc w:val="center"/>
        <w:rPr>
          <w:rFonts w:cs="Times New Roman"/>
          <w:b/>
          <w:b/>
          <w:sz w:val="32"/>
          <w:szCs w:val="32"/>
          <w:lang w:val="pt-BR"/>
        </w:rPr>
      </w:pPr>
      <w:r>
        <w:rPr>
          <w:rFonts w:cs="Times New Roman"/>
          <w:b/>
          <w:sz w:val="32"/>
          <w:szCs w:val="32"/>
          <w:lang w:val="pt-BR"/>
        </w:rPr>
      </w:r>
    </w:p>
    <w:p>
      <w:pPr>
        <w:pStyle w:val="Ttulo1"/>
        <w:numPr>
          <w:ilvl w:val="0"/>
          <w:numId w:val="2"/>
        </w:numPr>
        <w:rPr/>
      </w:pPr>
      <w:r>
        <w:rPr/>
        <w:t>objeto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a contratação de empresa especializada para aquisição  de 6(seis) barreiras pantográficas,  200 (duzentos)cones de sinalização e 30( trinta) fitas zebradas, visando atender às necessidades do evento cívico 7(sete) de setembro e controle de acesso, isolamento de áreas e sinalização de segurança em ambientes internos e externos no perímetro do município de Içara.</w:t>
      </w:r>
    </w:p>
    <w:p>
      <w:pPr>
        <w:pStyle w:val="Normal"/>
        <w:ind w:hanging="0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descrição detalhada dos itens</w:t>
      </w:r>
    </w:p>
    <w:tbl>
      <w:tblPr>
        <w:tblW w:w="8359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17"/>
        <w:gridCol w:w="3000"/>
        <w:gridCol w:w="680"/>
        <w:gridCol w:w="1640"/>
        <w:gridCol w:w="2422"/>
      </w:tblGrid>
      <w:tr>
        <w:trPr>
          <w:trHeight w:val="525" w:hRule="atLeast"/>
        </w:trPr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fldChar w:fldCharType="begin"/>
            </w:r>
            <w:r>
              <w:instrText>LINK Excel.Sheet.12 "C:\\Users\\Usuario\\Desktop\\Luiz\\Cones e barreiras\\tabela de preços.xlsx" "Planilha2!L1C1:L5C5" \a \f 4 \h  \* MERGEFORMAT</w:instrText>
            </w:r>
            <w:r>
              <w:fldChar w:fldCharType="separate"/>
            </w:r>
            <w:bookmarkStart w:id="0" w:name="__Fieldmark__6_764607954"/>
            <w:r>
              <w:rPr/>
              <w:t>X</w:t>
            </w:r>
            <w:bookmarkEnd w:id="0"/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300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6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val="pt-BR" w:eastAsia="pt-BR"/>
              </w:rPr>
              <w:t>QTD</w:t>
            </w:r>
          </w:p>
        </w:tc>
        <w:tc>
          <w:tcPr>
            <w:tcW w:w="16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242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</w:tr>
      <w:tr>
        <w:trPr>
          <w:trHeight w:val="1035" w:hRule="atLeast"/>
        </w:trPr>
        <w:tc>
          <w:tcPr>
            <w:tcW w:w="6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/>
              <w:ind w:hanging="0"/>
              <w:jc w:val="right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30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cone semi-flexível com base de borracha 2 anéis de adesivo reflexivo personalizado, com medida de 75 cm</w:t>
            </w:r>
          </w:p>
        </w:tc>
        <w:tc>
          <w:tcPr>
            <w:tcW w:w="68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right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200</w:t>
            </w:r>
          </w:p>
        </w:tc>
        <w:tc>
          <w:tcPr>
            <w:tcW w:w="16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/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R$          1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78,00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</w:p>
        </w:tc>
        <w:tc>
          <w:tcPr>
            <w:tcW w:w="242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/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R$       3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5.600,00</w:t>
            </w:r>
          </w:p>
        </w:tc>
      </w:tr>
      <w:tr>
        <w:trPr>
          <w:trHeight w:val="780" w:hRule="atLeast"/>
        </w:trPr>
        <w:tc>
          <w:tcPr>
            <w:tcW w:w="6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/>
              <w:ind w:hanging="0"/>
              <w:jc w:val="right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30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Barreira de PVC com 16 réguas etipo favo quando aberta BR 70 cm de altura</w:t>
            </w:r>
          </w:p>
        </w:tc>
        <w:tc>
          <w:tcPr>
            <w:tcW w:w="68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right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16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/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R$  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1.048,00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</w:p>
        </w:tc>
        <w:tc>
          <w:tcPr>
            <w:tcW w:w="242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/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R$    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6.288,00</w:t>
            </w:r>
          </w:p>
        </w:tc>
      </w:tr>
      <w:tr>
        <w:trPr>
          <w:trHeight w:val="525" w:hRule="atLeast"/>
        </w:trPr>
        <w:tc>
          <w:tcPr>
            <w:tcW w:w="6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/>
              <w:ind w:hanging="0"/>
              <w:jc w:val="right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300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fita zebrada para sinalização 200m x 7 cm</w:t>
            </w:r>
          </w:p>
        </w:tc>
        <w:tc>
          <w:tcPr>
            <w:tcW w:w="68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right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16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/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R$            2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6,80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</w:p>
        </w:tc>
        <w:tc>
          <w:tcPr>
            <w:tcW w:w="242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/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 xml:space="preserve">R$       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  <w:t>804,00</w:t>
            </w:r>
          </w:p>
        </w:tc>
      </w:tr>
      <w:tr>
        <w:trPr>
          <w:trHeight w:val="300" w:hRule="atLeast"/>
        </w:trPr>
        <w:tc>
          <w:tcPr>
            <w:tcW w:w="61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ascii="Arial" w:hAnsi="Arial" w:eastAsia="Times New Roman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val="pt-BR" w:eastAsia="pt-BR"/>
              </w:rPr>
            </w:r>
          </w:p>
        </w:tc>
        <w:tc>
          <w:tcPr>
            <w:tcW w:w="30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eastAsia="Times New Roman" w:cs="Times New Roman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val="pt-BR" w:eastAsia="pt-BR"/>
              </w:rPr>
            </w:r>
          </w:p>
        </w:tc>
        <w:tc>
          <w:tcPr>
            <w:tcW w:w="6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eastAsia="Times New Roman" w:cs="Times New Roman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val="pt-BR" w:eastAsia="pt-BR"/>
              </w:rPr>
            </w:r>
          </w:p>
        </w:tc>
        <w:tc>
          <w:tcPr>
            <w:tcW w:w="16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A5A5A5" w:val="clear"/>
            <w:tcMar>
              <w:left w:w="65" w:type="dxa"/>
            </w:tcMar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ascii="Calibri" w:hAnsi="Calibri"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val="pt-BR" w:eastAsia="pt-BR"/>
              </w:rPr>
              <w:t>VALOR GLOBAL</w:t>
            </w:r>
          </w:p>
        </w:tc>
        <w:tc>
          <w:tcPr>
            <w:tcW w:w="242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A5A5A5" w:val="clear"/>
            <w:vAlign w:val="bottom"/>
          </w:tcPr>
          <w:p>
            <w:pPr>
              <w:pStyle w:val="Normal"/>
              <w:spacing w:lineRule="auto" w:line="240"/>
              <w:ind w:hanging="0"/>
              <w:jc w:val="left"/>
              <w:rPr/>
            </w:pP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val="pt-BR" w:eastAsia="pt-BR"/>
              </w:rPr>
              <w:t>R$            4</w:t>
            </w:r>
            <w:r>
              <w:rPr>
                <w:rFonts w:eastAsia="Times New Roman" w:cs="Calibri" w:ascii="Calibri" w:hAnsi="Calibri"/>
                <w:color w:val="000000"/>
                <w:sz w:val="20"/>
                <w:szCs w:val="20"/>
                <w:lang w:val="pt-BR" w:eastAsia="pt-BR"/>
              </w:rPr>
              <w:t>2.692,00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</w:r>
    </w:p>
    <w:p>
      <w:pPr>
        <w:pStyle w:val="Normal"/>
        <w:ind w:hanging="0"/>
        <w:rPr>
          <w:b/>
          <w:b/>
          <w:lang w:val="pt-BR" w:eastAsia="zh-CN"/>
        </w:rPr>
      </w:pPr>
      <w:r>
        <w:rPr>
          <w:b/>
          <w:lang w:val="pt-BR" w:eastAsia="zh-CN"/>
        </w:rPr>
      </w:r>
    </w:p>
    <w:p>
      <w:pPr>
        <w:pStyle w:val="Normal"/>
        <w:rPr/>
      </w:pPr>
      <w:r>
        <w:rPr>
          <w:lang w:val="pt-BR" w:eastAsia="zh-CN"/>
        </w:rPr>
        <w:t>Deste feito, considerando se tratar de uma compra direta com critério de menor valor por item, o valor global ficou em R$ 4</w:t>
      </w:r>
      <w:r>
        <w:rPr>
          <w:lang w:val="pt-BR" w:eastAsia="zh-CN"/>
        </w:rPr>
        <w:t xml:space="preserve">2.692,00 </w:t>
      </w:r>
      <w:r>
        <w:rPr>
          <w:lang w:val="pt-BR" w:eastAsia="zh-CN"/>
        </w:rPr>
        <w:t>(quarenta e</w:t>
      </w:r>
      <w:r>
        <w:rPr>
          <w:lang w:val="pt-BR" w:eastAsia="zh-CN"/>
        </w:rPr>
        <w:t xml:space="preserve"> dois mil seiscentos e noventa e dois</w:t>
      </w:r>
      <w:r>
        <w:rPr>
          <w:lang w:val="pt-BR" w:eastAsia="zh-CN"/>
        </w:rPr>
        <w:t xml:space="preserve"> reais</w:t>
      </w:r>
      <w:r>
        <w:rPr>
          <w:lang w:val="pt-BR" w:eastAsia="zh-CN"/>
        </w:rPr>
        <w:t>)</w:t>
      </w:r>
      <w:r>
        <w:rPr>
          <w:lang w:val="pt-BR" w:eastAsia="zh-CN"/>
        </w:rPr>
        <w:t xml:space="preserve">. 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a) O objeto desta contratação é caracterizado como comum, por possuir características de fácil descrição e ampla comercialização. Portanto o objeto desta contratação não se enquadra como sendo bem de luxo.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b) A vigência do presente instrumento será de 12(doze) meses a partir da assinatura da Ata de Registro de Preço, podendo ser prorrogado nos termos da lei 14.133/21.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c) Caso haja prorrogação da Ata de Registro de Preço após o intervalo de 12(doze) meses, a forma aplicada para o reajuste será o o INPC-Índice Nacional de Preço ao Consumidor- ou índice que vier a substituí-lo mediante aplicação pela contratante.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d) quaisquer dúvidas relacionadas sobre o parque semafórico, poderá ser esclarecida pelo contato (48) 34323935.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fundamentação e descrição da necessidade da contratação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Considerando a necessidade de garantir a segurança, o controle de tráfego e a adequada sinalização durante o evento comemorativo de 7 de setembro, torna-se essencial a aquisição de 200(duzentos) cones de sinalização, 6 (seis) barreiras pantográficas e 30 (trinta) fitas zebradas.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Informamos que a quantidade requerida está em consonância com o trabalho executado, o tamanho do município e os eventos agendados.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No mais, o material poderá futuramente ser distribuído para outros setores da administração, desde que, apareça necessidades.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Estes materiais também serão utilizados para a demarcação de áreas em obras e outras intervenções temporárias promovidas pela instituição, contribuindo para a organização dos espaços, redução de riscos de acidentes e melhor orientação do público.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 xml:space="preserve">A demanda se mostra urgente e específica, justificando o procedimento de compra direta conforme previsto na legislação vigente. 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O Artigo 1º, §2º, da lei 9503/97, prevê entre as funções desta municipalidade é garantir um trânsito seguro. Assim, os materiais a serem adquiridos são essenciais para garantir segurança do evento, segurança dos transeuntes e a manutenção de serviços públicos.</w:t>
      </w:r>
    </w:p>
    <w:p>
      <w:pPr>
        <w:pStyle w:val="Ttulo1"/>
        <w:numPr>
          <w:ilvl w:val="0"/>
          <w:numId w:val="2"/>
        </w:numPr>
        <w:rPr/>
      </w:pPr>
      <w:r>
        <w:rPr/>
        <w:t xml:space="preserve">DESCRIÇÃO DA SOLUÇÃO COMO UM TODO CONSIDERANDO O CICLO DE VIDA DO OBJETO. 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Busca-se através da aquisição dos materiais garantir que o meio ambiente que circula os veículos e os pedestres sejam devidamente sinalizados.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 xml:space="preserve">A sinalização correta é fundamental para a fluidez nas vias. É necessário sinalizar os lugares de riscos de acidentes. 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 xml:space="preserve">As obras realizadas no perímetro municipal carecem de ser devidamente sinalizadas, todas essas necessidades serão resolvidas com aquisição dos cones, barreiras e fitas zebradas. 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É esperado com aquisição do material dos materiais: segurança nas vias, mobilidade urbana, clareza em bloqueios e desvios de trajetos e por fim, que os eventos sejam executados com paz e segurança.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Para garantir produtos com qualidade e bom preço foi feita pesquisa de orçamento com três fornecedores e banco de preços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É também verdade que pelos orçamentos buscou-se suprir a necessidade do município sem comprometer os demais serviços essenciais aos cidadãos deste município.</w:t>
      </w:r>
    </w:p>
    <w:p>
      <w:pPr>
        <w:pStyle w:val="Normal"/>
        <w:ind w:hanging="0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requisitos da contratação</w:t>
      </w:r>
    </w:p>
    <w:p>
      <w:pPr>
        <w:pStyle w:val="ListParagraph"/>
        <w:numPr>
          <w:ilvl w:val="0"/>
          <w:numId w:val="4"/>
        </w:numPr>
        <w:ind w:left="0" w:hanging="0"/>
        <w:rPr>
          <w:lang w:val="pt-BR" w:eastAsia="zh-CN"/>
        </w:rPr>
      </w:pPr>
      <w:r>
        <w:rPr>
          <w:lang w:val="pt-BR" w:eastAsia="zh-CN"/>
        </w:rPr>
        <w:t>200(duzentos) cones semi-flexível com base de borracha 2 anéis de adesivo reflexivo personalizado, com medida de 75 cm</w:t>
      </w:r>
    </w:p>
    <w:p>
      <w:pPr>
        <w:pStyle w:val="Normal"/>
        <w:ind w:hanging="0"/>
        <w:jc w:val="center"/>
        <w:rPr>
          <w:lang w:val="pt-BR" w:eastAsia="zh-CN"/>
        </w:rPr>
      </w:pPr>
      <w:r>
        <w:rPr/>
        <w:drawing>
          <wp:inline distT="0" distB="7620" distL="0" distR="0">
            <wp:extent cx="1966595" cy="2088515"/>
            <wp:effectExtent l="0" t="0" r="0" b="0"/>
            <wp:docPr id="1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4"/>
        </w:numPr>
        <w:ind w:left="0" w:hanging="0"/>
        <w:rPr>
          <w:lang w:val="pt-BR" w:eastAsia="zh-CN"/>
        </w:rPr>
      </w:pPr>
      <w:r>
        <w:rPr>
          <w:lang w:val="pt-BR" w:eastAsia="zh-CN"/>
        </w:rPr>
        <w:t xml:space="preserve">Dos 200 cones, 150(cento e cinquenta) cones ficarão no Núcleo de Transporte e Circulação-NTC e 50 poderão ser disponibilizados para o setor de obras asfálticas. </w:t>
      </w:r>
    </w:p>
    <w:p>
      <w:pPr>
        <w:pStyle w:val="ListParagraph"/>
        <w:numPr>
          <w:ilvl w:val="0"/>
          <w:numId w:val="4"/>
        </w:numPr>
        <w:ind w:left="0" w:hanging="0"/>
        <w:rPr>
          <w:lang w:val="pt-BR" w:eastAsia="zh-CN"/>
        </w:rPr>
      </w:pPr>
      <w:r>
        <w:rPr>
          <w:lang w:val="pt-BR" w:eastAsia="zh-CN"/>
        </w:rPr>
        <w:t xml:space="preserve">6(seis) barreira pantográficas de PVC com 16 réguas etipo favo quando aberta BR 70 cm de altura. </w:t>
      </w:r>
    </w:p>
    <w:p>
      <w:pPr>
        <w:pStyle w:val="ListParagraph"/>
        <w:ind w:left="0" w:hanging="0"/>
        <w:jc w:val="center"/>
        <w:rPr>
          <w:lang w:val="pt-BR" w:eastAsia="zh-CN"/>
        </w:rPr>
      </w:pPr>
      <w:r>
        <w:rPr/>
        <w:drawing>
          <wp:inline distT="0" distB="0" distL="0" distR="0">
            <wp:extent cx="1510030" cy="1990725"/>
            <wp:effectExtent l="0" t="0" r="0" b="0"/>
            <wp:docPr id="2" name="Imagem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</w:r>
    </w:p>
    <w:p>
      <w:pPr>
        <w:pStyle w:val="ListParagraph"/>
        <w:numPr>
          <w:ilvl w:val="0"/>
          <w:numId w:val="4"/>
        </w:numPr>
        <w:ind w:left="0" w:hanging="0"/>
        <w:rPr>
          <w:lang w:val="pt-BR" w:eastAsia="zh-CN"/>
        </w:rPr>
      </w:pPr>
      <w:r>
        <w:rPr>
          <w:lang w:val="pt-BR" w:eastAsia="zh-CN"/>
        </w:rPr>
        <w:t>30 (trinta) fita zebrada para sinalização 200m x 7 cm</w:t>
      </w:r>
    </w:p>
    <w:p>
      <w:pPr>
        <w:pStyle w:val="ListParagraph"/>
        <w:ind w:left="0" w:hanging="0"/>
        <w:jc w:val="center"/>
        <w:rPr>
          <w:lang w:val="pt-BR" w:eastAsia="zh-CN"/>
        </w:rPr>
      </w:pPr>
      <w:r>
        <w:rPr/>
        <w:drawing>
          <wp:inline distT="0" distB="0" distL="0" distR="0">
            <wp:extent cx="1514475" cy="1661160"/>
            <wp:effectExtent l="0" t="0" r="0" b="0"/>
            <wp:docPr id="3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modelo de execução do objeto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Os materiais deverão obedecer aos modelos e especificações técnicas elencadas nos requisitos da contratação.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Os cones, fitas zebradas e barreiras pantográficas devem atender as determinações do Código de Trânsito Brasileiro e a resolução nº970, de 20 de junho de 2022 e a resolução do Contran NBR 9735 e NBR 15000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</w:r>
    </w:p>
    <w:p>
      <w:pPr>
        <w:pStyle w:val="Normal"/>
        <w:rPr>
          <w:lang w:val="pt-BR" w:eastAsia="pt-BR"/>
        </w:rPr>
      </w:pPr>
      <w:r>
        <w:rPr>
          <w:lang w:val="pt-BR" w:eastAsia="pt-BR"/>
        </w:rPr>
        <w:t>O serviço só poderá ser autorizado por intermédio da ordem do fiscal do contrato, senhor  Luiz Henrique Oliveira de Souza ou gestor do contrato William Acordi Pizzett.</w:t>
      </w:r>
    </w:p>
    <w:p>
      <w:pPr>
        <w:pStyle w:val="Normal"/>
        <w:rPr/>
      </w:pPr>
      <w:r>
        <w:rPr>
          <w:lang w:val="pt-BR" w:eastAsia="pt-BR"/>
        </w:rPr>
        <w:t xml:space="preserve">Caso necessite entregar algum material, poderá ser direcionado a rua Donato Valvassori, nº30, centro, Içara, Santa Catarina. Fone (48)34313935. E-mail: </w:t>
      </w:r>
      <w:hyperlink r:id="rId5">
        <w:r>
          <w:rPr>
            <w:rStyle w:val="LinkdaInternet"/>
            <w:rFonts w:cs="Arial MT"/>
            <w:color w:val="00000A"/>
            <w:u w:val="none"/>
            <w:lang w:val="pt-BR" w:eastAsia="pt-BR"/>
          </w:rPr>
          <w:t>transito@icara.sc</w:t>
        </w:r>
      </w:hyperlink>
      <w:r>
        <w:rPr>
          <w:lang w:val="pt-BR" w:eastAsia="pt-BR"/>
        </w:rPr>
        <w:t>. gov.br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modelo de gestão do contrato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1) O contrato deverá ser executado fielmente pelas partes, de acordo com as cláusulas avançadas e as normas da lei 14133/21, e cada parte responderá pelas consequências e sua inexecução total ou parcial.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2)  em caso de impedimento, ordem de paralisação ou suspensão do contrato, o cronograma de execução será prorrogado automaticamente pelo tempo correspondente, anotadas tais circunstância mediante simples apostila.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3) O órgão ou entidade poderá convocar representante da empresa para tomar providências que devem ser cumpridas de imediato.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4) as comunicações entre o órgão ou entidade e a contratada devem ser realizadas por escrito sempre que o ato exija tal formalidade, admitindo-se o uso de mensagem eletrônica para esse fim.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 xml:space="preserve">5) conforme o art. 117 da Lei Federal n°14.133/2021, a execução do contrato deverá ser acompanhada e fiscalizada por 1 (um) ou mais fiscais do contrato, representantes da Administração especialmente designados conforme requisitos estabelecidos no art. 7º desta Lei.  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6) fica responsável pela fiscalização do serviço prestado, o fiscal técnico Agente de Trânsito Luiz Henrique Oliveira de Souza para verificar se todas as obrigações foram cumpridas.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7) A gestão do contrato ficará sobre a tutela do diretor de trânsito William Acordi Pizzetti.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8) O gestor (a) da contratação terá, entre outras, as seguintes atribuições:</w:t>
      </w:r>
    </w:p>
    <w:p>
      <w:pPr>
        <w:pStyle w:val="ListParagraph"/>
        <w:numPr>
          <w:ilvl w:val="0"/>
          <w:numId w:val="3"/>
        </w:numPr>
        <w:rPr>
          <w:lang w:val="pt-BR" w:eastAsia="zh-CN"/>
        </w:rPr>
      </w:pPr>
      <w:r>
        <w:rPr>
          <w:lang w:val="pt-BR" w:eastAsia="zh-CN"/>
        </w:rPr>
        <w:t>Averiguação técnica do objeto recebido;</w:t>
      </w:r>
    </w:p>
    <w:p>
      <w:pPr>
        <w:pStyle w:val="ListParagraph"/>
        <w:numPr>
          <w:ilvl w:val="0"/>
          <w:numId w:val="3"/>
        </w:numPr>
        <w:rPr>
          <w:lang w:val="pt-BR" w:eastAsia="zh-CN"/>
        </w:rPr>
      </w:pPr>
      <w:r>
        <w:rPr>
          <w:lang w:val="pt-BR" w:eastAsia="zh-CN"/>
        </w:rPr>
        <w:t>Comunicar à Contratada o descumprimento do contrato e indicar os procedimentos necessários ao seu correto cumprimento;</w:t>
      </w:r>
    </w:p>
    <w:p>
      <w:pPr>
        <w:pStyle w:val="ListParagraph"/>
        <w:numPr>
          <w:ilvl w:val="0"/>
          <w:numId w:val="3"/>
        </w:numPr>
        <w:rPr>
          <w:lang w:val="pt-BR" w:eastAsia="zh-CN"/>
        </w:rPr>
      </w:pPr>
      <w:r>
        <w:rPr>
          <w:lang w:val="pt-BR" w:eastAsia="zh-CN"/>
        </w:rPr>
        <w:t>Solicitar à Administração a aplicação de penalidades por descumprimento de cláusula contratual;</w:t>
      </w:r>
    </w:p>
    <w:p>
      <w:pPr>
        <w:pStyle w:val="ListParagraph"/>
        <w:numPr>
          <w:ilvl w:val="0"/>
          <w:numId w:val="3"/>
        </w:numPr>
        <w:rPr>
          <w:lang w:val="pt-BR" w:eastAsia="zh-CN"/>
        </w:rPr>
      </w:pPr>
      <w:r>
        <w:rPr>
          <w:lang w:val="pt-BR" w:eastAsia="zh-CN"/>
        </w:rPr>
        <w:t>Recusar o objeto que for entregue fora das especificações contidas neste Termo de Referência ou que forem entregues em quantidades divergentes daquelas constantes na ordem de entrega;</w:t>
      </w:r>
    </w:p>
    <w:p>
      <w:pPr>
        <w:pStyle w:val="ListParagraph"/>
        <w:numPr>
          <w:ilvl w:val="0"/>
          <w:numId w:val="3"/>
        </w:numPr>
        <w:rPr>
          <w:lang w:val="pt-BR" w:eastAsia="zh-CN"/>
        </w:rPr>
      </w:pPr>
      <w:r>
        <w:rPr>
          <w:lang w:val="pt-BR" w:eastAsia="zh-CN"/>
        </w:rPr>
        <w:t>Solicitar à Contratada e a seu preposto todas as providências necessárias ao bom e fiel cumprimento das obrigações;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9) A existência e atuação da fiscalização do Município de Içara, em nada restringem a responsabilidade única, integral e exclusiva da Contratada no que concerne ao fornecimento do objeto e às suas consequências e implicações próximas ou remotas.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10) A contratada fica obrigada a permitir e facilitar a fiscalização ou supervisão no ato da entrega, devendo prestar as informações e esclarecimentos solicitados;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11) A contratada deverá comunicar ao Fiscal técnico, no prazo de 3(três) dias, qualquer ocorrência anormal ou acidente que se verifique no local dos serviços que possam prejudicar a perfeita execução do objeto.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12) os equipamentos somente serão considerados devidamente aceitos depois de analisados e aprovados pelo fiscal do contrato.</w:t>
      </w:r>
    </w:p>
    <w:p>
      <w:pPr>
        <w:pStyle w:val="Normal"/>
        <w:rPr>
          <w:lang w:val="pt-BR"/>
        </w:rPr>
      </w:pPr>
      <w:r>
        <w:rPr>
          <w:lang w:val="pt-BR"/>
        </w:rPr>
        <w:t xml:space="preserve">13) Todos os equipamentos rejeitados deverão ser pronta e imediatamente substituídos pela licitante vencedora, dentro das especificações, qualidade e quantidade exigidas, sem qualquer ônus para Prefeitura de Içara, independentemente de qualquer circunstância de local de entrega ou recebimento. 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critérios de MEDIÇÃO E pagamento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1) O pagamento será efetuado após a apresentação da Nota Fiscal, devidamente rubricada pelo responsável pelo recebimento e liquidada, por intermédio da Prefeitura Municipal.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2) encaminhar à contratante a Nota Fiscal/Fatura correspondente aos serviços prestados, no máximo 30 dias após a execução do serviço ora solicitado, constando todos os dados bancários, para efeito de pagamento.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3) em caso de irregularidade na emissão dos documentos fiscais, o prazo de pagamento será contado a partir de sua reapresentação, desde que devidamente regularizados.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4) constatada qualquer pendência em relação ao documento fiscal, as certidões negativas, ao fornecimento do objeto ou de parcela deste, interromper-se-ão os prazos oponíveis à unidade gestora exclusivamente quanto ao credor correlato à pendência, sem prejuízo ao prosseguimento das liquidações e pagamentos aos demais credores posicionados em ordem cronológica das exigibilidades;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5) nenhum pagamento será efetuado à CONTRATADA, enquanto pendente de liquidação, qualquer obrigação financeira decorrente de penalidade ou inadimplência, sem que isso gere direito a reajustamento de preços;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6) O pagamento será efetuado pela CONTRATANTE após análise do servidor designado, de acordo com o quantitativo efetivamente executado.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7)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Contratante;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8) constatando-se a situação de irregularidade da contratada, será providenciada sua advertência, por escrito, para que, no prazo de 5 (cinco) dias, regularize sua situação ou, no mesmo prazo, apresente sua defesa. O prazo poderá ser prorrogado uma vez, por igual período, a critério da contratante;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9)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créditos;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 xml:space="preserve">10) persistindo a irregularidade, a contratante deverá adotar as medidas necessárias à rescisão contratual nos autos do processo administrativo correspondente, assegurada à contratada a ampla defesa.  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11) havendo a efetiva execução do objeto, os pagamentos serão realizados normalmente, até que se decida pela rescisão do contrato, caso a contratada não regularize sua situação.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12) Quando do pagamento, será efetuada a retenção tributária prevista na legislação aplicável.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13) O pagamento será efetuado obedecendo a ordem cronológica dos credores cujas despesas já foram liquidadas.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14) os valores expostos na requisição de fornecimento serão conferidos pela Contratante antes da aprovação da mesma.</w:t>
      </w:r>
    </w:p>
    <w:p>
      <w:pPr>
        <w:pStyle w:val="Normal"/>
        <w:ind w:hanging="0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forma e critério de seleção de fornecedor e forma de fornecimento</w:t>
      </w:r>
    </w:p>
    <w:p>
      <w:pPr>
        <w:pStyle w:val="Ttulo2"/>
        <w:rPr/>
      </w:pPr>
      <w:r>
        <w:rPr/>
        <w:t>A qualificação técnica deverá ser demonstrada por:</w:t>
      </w:r>
    </w:p>
    <w:p>
      <w:pPr>
        <w:pStyle w:val="Normal"/>
        <w:ind w:hanging="0"/>
        <w:rPr>
          <w:lang w:val="pt-BR" w:eastAsia="zh-CN"/>
        </w:rPr>
      </w:pPr>
      <w:r>
        <w:rPr>
          <w:lang w:val="pt-BR" w:eastAsia="zh-CN"/>
        </w:rPr>
        <w:t>a)</w:t>
        <w:tab/>
        <w:t>Comprovação de aptidão para o fornecimento de bens similares equivalente ou superior ao objeto desta licitação com o item pertinente, por meio de apresentação de certidões ou atestados de pessoas jurídicas de direito público ou privado.</w:t>
      </w:r>
    </w:p>
    <w:p>
      <w:pPr>
        <w:pStyle w:val="ListParagraph"/>
        <w:ind w:left="1211" w:hanging="0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bookmarkStart w:id="1" w:name="_GoBack"/>
      <w:bookmarkEnd w:id="1"/>
      <w:r>
        <w:rPr/>
        <w:t>estimativa do valor da contratação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 xml:space="preserve">O valor da licitação é baseado no menor valor apresentado por itens, consoante orçamentos de fornecedores e banco de preços. </w:t>
      </w:r>
    </w:p>
    <w:p>
      <w:pPr>
        <w:pStyle w:val="Normal"/>
        <w:rPr/>
      </w:pPr>
      <w:r>
        <w:rPr>
          <w:lang w:val="pt-BR" w:eastAsia="zh-CN"/>
        </w:rPr>
        <w:t>Pelo exposto, baseado na necessidade do município, fixa-se o preço da Ata de Registro de Preço no valor de R$ 4</w:t>
      </w:r>
      <w:r>
        <w:rPr>
          <w:lang w:val="pt-BR" w:eastAsia="zh-CN"/>
        </w:rPr>
        <w:t>2.692</w:t>
      </w:r>
      <w:r>
        <w:rPr>
          <w:lang w:val="pt-BR" w:eastAsia="zh-CN"/>
        </w:rPr>
        <w:t xml:space="preserve">,00 (quarenta e </w:t>
      </w:r>
      <w:r>
        <w:rPr>
          <w:lang w:val="pt-BR" w:eastAsia="zh-CN"/>
        </w:rPr>
        <w:t>dois mil seiscentos e noventa e dois</w:t>
      </w:r>
      <w:r>
        <w:rPr>
          <w:lang w:val="pt-BR" w:eastAsia="zh-CN"/>
        </w:rPr>
        <w:t xml:space="preserve"> reais).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</w:r>
    </w:p>
    <w:p>
      <w:pPr>
        <w:pStyle w:val="Normal"/>
        <w:rPr>
          <w:b/>
          <w:b/>
          <w:lang w:val="pt-BR" w:eastAsia="zh-CN"/>
        </w:rPr>
      </w:pPr>
      <w:r>
        <w:rPr>
          <w:b/>
          <w:lang w:val="pt-BR" w:eastAsia="zh-CN"/>
        </w:rPr>
        <w:t xml:space="preserve">A contratação do objeto deste Termo de Referência será por MENOR PREÇO por item    e ATA DE REGISTRO DE PREÇOS. </w:t>
      </w:r>
    </w:p>
    <w:p>
      <w:pPr>
        <w:pStyle w:val="Normal"/>
        <w:ind w:hanging="0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adequação orçamentária</w:t>
      </w:r>
    </w:p>
    <w:p>
      <w:pPr>
        <w:pStyle w:val="Normal"/>
        <w:rPr>
          <w:lang w:val="pt-BR" w:eastAsia="zh-CN"/>
        </w:rPr>
      </w:pPr>
      <w:r>
        <w:rPr>
          <w:lang w:val="pt-BR" w:eastAsia="zh-CN"/>
        </w:rPr>
        <w:t>1) os recursos orçamentários para fazer frente às obrigações assumidas correrão à conta do orçamento vigente da Prefeitura Municipal de Içara seus Fundos, Secretarias e Departamentos. O detalhamento da rubrica orçamentária será informado a cada emissão de requisição de fornecimento.</w:t>
      </w:r>
    </w:p>
    <w:p>
      <w:pPr>
        <w:pStyle w:val="Normal"/>
        <w:ind w:hanging="0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formas e critérios para sessão</w:t>
      </w:r>
    </w:p>
    <w:p>
      <w:pPr>
        <w:pStyle w:val="Ttulo2"/>
        <w:rPr/>
      </w:pPr>
      <w:r>
        <w:rPr/>
        <w:t>A Forma e Critérios para a sessão serão conforme o disposto na tabela a seguir:</w:t>
      </w:r>
    </w:p>
    <w:p>
      <w:pPr>
        <w:pStyle w:val="ListParagraph"/>
        <w:numPr>
          <w:ilvl w:val="0"/>
          <w:numId w:val="5"/>
        </w:numPr>
        <w:ind w:left="0" w:hanging="0"/>
        <w:rPr>
          <w:lang w:val="pt-BR" w:eastAsia="zh-CN"/>
        </w:rPr>
      </w:pPr>
      <w:r>
        <w:rPr>
          <w:lang w:val="pt-BR" w:eastAsia="zh-CN"/>
        </w:rPr>
        <w:t>A seleção do melhor preço se dará por meio de compra direta, com fundamento na hipótese de dispensa por valor, hipóteses previstas no artigo 75, inciso II, da lei 143133/2021, regulamentado pelo decreto 12343/2024, tendo como critério o menor preço por item. A escolha se dará por orçamento de fornecedores e tabela de banco de preços.</w:t>
      </w:r>
    </w:p>
    <w:p>
      <w:pPr>
        <w:pStyle w:val="Normal"/>
        <w:ind w:hanging="0"/>
        <w:rPr>
          <w:lang w:val="pt-BR" w:eastAsia="zh-CN"/>
        </w:rPr>
      </w:pPr>
      <w:r>
        <w:rPr>
          <w:lang w:val="pt-BR" w:eastAsia="zh-CN"/>
        </w:rPr>
      </w:r>
    </w:p>
    <w:p>
      <w:pPr>
        <w:pStyle w:val="Ttulo1"/>
        <w:numPr>
          <w:ilvl w:val="0"/>
          <w:numId w:val="2"/>
        </w:numPr>
        <w:rPr/>
      </w:pPr>
      <w:r>
        <w:rPr/>
        <w:t>aprovação e assinatura</w:t>
      </w:r>
    </w:p>
    <w:p>
      <w:pPr>
        <w:pStyle w:val="Normal"/>
        <w:rPr>
          <w:lang w:val="pt-BR"/>
        </w:rPr>
      </w:pPr>
      <w:r>
        <w:rPr>
          <w:lang w:val="pt-BR"/>
        </w:rPr>
        <w:t>O Termo de Referência foi aprovado e assinado pelo Integrante Técnico, Requisitante e Autoridade Competente, conforme listagem abaixo:</w:t>
      </w:r>
    </w:p>
    <w:p>
      <w:pPr>
        <w:pStyle w:val="Normal"/>
        <w:rPr>
          <w:lang w:val="pt-BR"/>
        </w:rPr>
      </w:pPr>
      <w:r>
        <w:rPr>
          <w:lang w:val="pt-BR"/>
        </w:rPr>
      </w:r>
    </w:p>
    <w:p>
      <w:pPr>
        <w:pStyle w:val="Normal"/>
        <w:rPr>
          <w:lang w:val="pt-BR"/>
        </w:rPr>
      </w:pPr>
      <w:r>
        <w:rPr/>
        <mc:AlternateContent>
          <mc:Choice Requires="wps">
            <w:drawing>
              <wp:inline distT="0" distB="0" distL="0" distR="0">
                <wp:extent cx="2439035" cy="1219835"/>
                <wp:effectExtent l="0" t="0" r="0" b="0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2438280" cy="1219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96.05pt;width:191.95pt;height:95.95pt;mso-position-vertical:top">
                <v:imagedata r:id="rId6" o:detectmouseclick="t"/>
                <w10:wrap type="none"/>
                <v:stroke color="#3465a4" joinstyle="round" endcap="flat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>
                <wp:extent cx="2439035" cy="1219835"/>
                <wp:effectExtent l="0" t="0" r="0" b="0"/>
                <wp:docPr id="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2438280" cy="1219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96.05pt;width:191.95pt;height:95.95pt;mso-position-vertical:top">
                <v:imagedata r:id="rId7" o:detectmouseclick="t"/>
                <w10:wrap type="none"/>
                <v:stroke color="#3465a4" joinstyle="round" endcap="flat"/>
              </v:rect>
            </w:pict>
          </mc:Fallback>
        </mc:AlternateContent>
      </w:r>
    </w:p>
    <w:p>
      <w:pPr>
        <w:pStyle w:val="Normal"/>
        <w:ind w:left="360" w:hanging="0"/>
        <w:rPr>
          <w:szCs w:val="24"/>
          <w:lang w:val="pt-BR"/>
        </w:rPr>
      </w:pPr>
      <w:r>
        <w:rPr>
          <w:szCs w:val="24"/>
          <w:lang w:val="pt-BR"/>
        </w:rPr>
      </w:r>
    </w:p>
    <w:p>
      <w:pPr>
        <w:pStyle w:val="Normal"/>
        <w:ind w:hanging="0"/>
        <w:jc w:val="center"/>
        <w:rPr>
          <w:b/>
          <w:b/>
          <w:szCs w:val="24"/>
          <w:lang w:val="pt-BR"/>
        </w:rPr>
      </w:pPr>
      <w:r>
        <w:rPr>
          <w:b/>
          <w:szCs w:val="24"/>
          <w:lang w:val="pt-BR"/>
        </w:rPr>
        <w:t>AUTORIDADE COMPETENTE</w:t>
      </w:r>
    </w:p>
    <w:p>
      <w:pPr>
        <w:pStyle w:val="Normal"/>
        <w:ind w:hanging="0"/>
        <w:jc w:val="center"/>
        <w:rPr>
          <w:b/>
          <w:b/>
          <w:szCs w:val="24"/>
          <w:lang w:val="pt-BR"/>
        </w:rPr>
      </w:pPr>
      <w:r>
        <w:rPr/>
        <mc:AlternateContent>
          <mc:Choice Requires="wps">
            <w:drawing>
              <wp:inline distT="0" distB="0" distL="0" distR="0">
                <wp:extent cx="2439035" cy="1219835"/>
                <wp:effectExtent l="0" t="0" r="0" b="0"/>
                <wp:docPr id="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2438280" cy="1219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96.05pt;width:191.95pt;height:95.95pt;mso-position-vertical:top">
                <v:imagedata r:id="rId8" o:detectmouseclick="t"/>
                <w10:wrap type="none"/>
                <v:stroke color="#3465a4" joinstyle="round" endcap="flat"/>
              </v:rect>
            </w:pict>
          </mc:Fallback>
        </mc:AlternateContent>
      </w:r>
    </w:p>
    <w:p>
      <w:pPr>
        <w:pStyle w:val="Normal"/>
        <w:ind w:hanging="0"/>
        <w:jc w:val="center"/>
        <w:rPr>
          <w:b/>
          <w:b/>
          <w:szCs w:val="24"/>
          <w:lang w:val="pt-BR"/>
        </w:rPr>
      </w:pPr>
      <w:r>
        <w:rPr>
          <w:b/>
          <w:szCs w:val="24"/>
          <w:lang w:val="pt-BR"/>
        </w:rPr>
      </w:r>
    </w:p>
    <w:p>
      <w:pPr>
        <w:pStyle w:val="Normal"/>
        <w:ind w:hanging="0"/>
        <w:jc w:val="right"/>
        <w:rPr>
          <w:b/>
          <w:b/>
          <w:szCs w:val="24"/>
          <w:lang w:val="pt-BR"/>
        </w:rPr>
      </w:pPr>
      <w:r>
        <w:rPr>
          <w:b/>
          <w:szCs w:val="24"/>
          <w:lang w:val="pt-BR"/>
        </w:rPr>
        <w:t>Içara, quinta-feira, 31 de julho de 2025.</w:t>
      </w:r>
    </w:p>
    <w:p>
      <w:pPr>
        <w:pStyle w:val="Normal"/>
        <w:ind w:hanging="0"/>
        <w:jc w:val="center"/>
        <w:rPr>
          <w:b/>
          <w:b/>
          <w:szCs w:val="24"/>
          <w:lang w:val="pt-BR"/>
        </w:rPr>
      </w:pPr>
      <w:r>
        <w:rPr>
          <w:b/>
          <w:szCs w:val="24"/>
          <w:lang w:val="pt-BR"/>
        </w:rPr>
      </w:r>
    </w:p>
    <w:p>
      <w:pPr>
        <w:pStyle w:val="Normal"/>
        <w:ind w:hanging="0"/>
        <w:jc w:val="center"/>
        <w:rPr/>
      </w:pPr>
      <w:r>
        <w:rPr/>
      </w:r>
    </w:p>
    <w:sectPr>
      <w:headerReference w:type="default" r:id="rId9"/>
      <w:footerReference w:type="default" r:id="rId10"/>
      <w:type w:val="nextPage"/>
      <w:pgSz w:w="11906" w:h="16838"/>
      <w:pgMar w:left="1701" w:right="1134" w:header="1134" w:top="1701" w:footer="1134" w:bottom="119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-BoldMT">
    <w:charset w:val="00"/>
    <w:family w:val="roman"/>
    <w:pitch w:val="variable"/>
  </w:font>
  <w:font w:name="ArialMT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Roboto">
    <w:charset w:val="00"/>
    <w:family w:val="roman"/>
    <w:pitch w:val="variable"/>
  </w:font>
  <w:font w:name="Noto Sans Symbol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10</w:t>
    </w:r>
    <w:r>
      <w:fldChar w:fldCharType="end"/>
    </w:r>
  </w:p>
  <w:p>
    <w:pPr>
      <w:pStyle w:val="Normal"/>
      <w:tabs>
        <w:tab w:val="center" w:pos="4252" w:leader="none"/>
        <w:tab w:val="right" w:pos="8504" w:leader="none"/>
      </w:tabs>
      <w:jc w:val="center"/>
      <w:rPr>
        <w:rFonts w:ascii="Arial" w:hAnsi="Arial" w:eastAsia="Arial" w:cs="Arial"/>
        <w:bCs/>
        <w:sz w:val="16"/>
        <w:szCs w:val="16"/>
        <w:lang w:val="pt-BR" w:eastAsia="pt-BR"/>
      </w:rPr>
    </w:pPr>
    <w:r>
      <w:rPr>
        <w:rFonts w:eastAsia="Arial" w:cs="Arial" w:ascii="Arial" w:hAnsi="Arial"/>
        <w:bCs/>
        <w:sz w:val="16"/>
        <w:szCs w:val="16"/>
        <w:lang w:val="pt-BR" w:eastAsia="pt-BR"/>
      </w:rPr>
      <w:t>Núcleo de Transporte e Circulação – Rodoviária – Rua Donato Valvassori nº30 – Centro – 88820-000-Içara/ SC</w:t>
    </w:r>
  </w:p>
  <w:p>
    <w:pPr>
      <w:pStyle w:val="Normal"/>
      <w:tabs>
        <w:tab w:val="center" w:pos="4252" w:leader="none"/>
        <w:tab w:val="right" w:pos="8504" w:leader="none"/>
      </w:tabs>
      <w:jc w:val="center"/>
      <w:rPr>
        <w:rFonts w:ascii="Arial" w:hAnsi="Arial" w:eastAsia="Arial" w:cs="Arial"/>
        <w:sz w:val="16"/>
        <w:szCs w:val="16"/>
        <w:lang w:val="pt-BR" w:eastAsia="pt-BR"/>
      </w:rPr>
    </w:pPr>
    <w:r>
      <w:rPr>
        <w:rFonts w:eastAsia="Arial" w:cs="Arial" w:ascii="Arial" w:hAnsi="Arial"/>
        <w:bCs/>
        <w:sz w:val="16"/>
        <w:szCs w:val="16"/>
        <w:lang w:val="pt-BR" w:eastAsia="pt-BR"/>
      </w:rPr>
      <w:t>Fone/Fax: (48) 3431-3935 e-mail: transito@icara.sc.gov.br.</w:t>
    </w:r>
  </w:p>
  <w:p>
    <w:pPr>
      <w:pStyle w:val="Normal"/>
      <w:tabs>
        <w:tab w:val="left" w:pos="4252" w:leader="none"/>
      </w:tabs>
      <w:rPr>
        <w:rFonts w:eastAsia="Times New Roman" w:cs="Times New Roman"/>
        <w:szCs w:val="24"/>
        <w:lang w:val="pt-BR" w:eastAsia="pt-BR"/>
      </w:rPr>
    </w:pPr>
    <w:r>
      <w:rPr>
        <w:rFonts w:eastAsia="Times New Roman" w:cs="Times New Roman"/>
        <w:szCs w:val="24"/>
        <w:lang w:val="pt-BR" w:eastAsia="pt-BR"/>
      </w:rPr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7431" w:type="dxa"/>
      <w:jc w:val="left"/>
      <w:tblInd w:w="-459" w:type="dxa"/>
      <w:tblBorders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02"/>
      <w:gridCol w:w="4628"/>
      <w:gridCol w:w="1401"/>
    </w:tblGrid>
    <w:tr>
      <w:trPr>
        <w:trHeight w:val="1134" w:hRule="atLeast"/>
      </w:trPr>
      <w:tc>
        <w:tcPr>
          <w:tcW w:w="1402" w:type="dxa"/>
          <w:tcBorders/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eastAsia="Arial" w:cs="Arial"/>
              <w:b/>
              <w:b/>
              <w:bCs/>
              <w:lang w:val="pt-BR" w:eastAsia="pt-BR"/>
            </w:rPr>
          </w:pPr>
          <w:r>
            <w:rPr>
              <w:rFonts w:eastAsia="Arial" w:cs="Arial" w:ascii="Arial" w:hAnsi="Arial"/>
              <w:b/>
              <w:bCs/>
              <w:lang w:val="pt-BR" w:eastAsia="pt-BR"/>
            </w:rPr>
          </w:r>
        </w:p>
      </w:tc>
      <w:tc>
        <w:tcPr>
          <w:tcW w:w="4628" w:type="dxa"/>
          <w:tcBorders/>
          <w:shd w:fill="auto" w:val="clear"/>
          <w:vAlign w:val="center"/>
        </w:tcPr>
        <w:p>
          <w:pPr>
            <w:pStyle w:val="Normal"/>
            <w:ind w:hanging="0"/>
            <w:rPr>
              <w:rFonts w:ascii="Arial" w:hAnsi="Arial" w:eastAsia="Arial" w:cs="Arial"/>
              <w:sz w:val="20"/>
              <w:szCs w:val="20"/>
              <w:lang w:val="pt-BR" w:eastAsia="pt-BR"/>
            </w:rPr>
          </w:pPr>
          <w:r>
            <w:rPr>
              <w:rFonts w:eastAsia="Arial" w:cs="Arial" w:ascii="Arial" w:hAnsi="Arial"/>
              <w:sz w:val="20"/>
              <w:szCs w:val="20"/>
              <w:lang w:val="pt-BR" w:eastAsia="pt-BR"/>
            </w:rPr>
            <w:t>ESTADO DE SANTA CATARINA</w:t>
          </w:r>
        </w:p>
        <w:p>
          <w:pPr>
            <w:pStyle w:val="Normal"/>
            <w:tabs>
              <w:tab w:val="right" w:pos="8504" w:leader="none"/>
            </w:tabs>
            <w:ind w:hanging="0"/>
            <w:rPr>
              <w:rFonts w:ascii="Arial" w:hAnsi="Arial" w:eastAsia="Arial" w:cs="Arial"/>
              <w:sz w:val="20"/>
              <w:szCs w:val="20"/>
              <w:lang w:val="pt-BR" w:eastAsia="pt-BR"/>
            </w:rPr>
          </w:pPr>
          <w:r>
            <w:rPr>
              <w:rFonts w:eastAsia="Arial" w:cs="Arial" w:ascii="Arial" w:hAnsi="Arial"/>
              <w:sz w:val="20"/>
              <w:szCs w:val="20"/>
              <w:lang w:val="pt-BR" w:eastAsia="pt-BR"/>
            </w:rPr>
            <w:t>PREFEITURA MUNICIPAL DE IÇARA</w:t>
          </w:r>
        </w:p>
        <w:p>
          <w:pPr>
            <w:pStyle w:val="Normal"/>
            <w:tabs>
              <w:tab w:val="right" w:pos="8504" w:leader="none"/>
            </w:tabs>
            <w:ind w:hanging="0"/>
            <w:rPr>
              <w:rFonts w:ascii="Arial" w:hAnsi="Arial" w:eastAsia="Arial" w:cs="Arial"/>
              <w:sz w:val="20"/>
              <w:szCs w:val="20"/>
              <w:lang w:val="pt-BR" w:eastAsia="pt-BR"/>
            </w:rPr>
          </w:pPr>
          <w:r>
            <w:rPr>
              <w:rFonts w:eastAsia="Arial" w:cs="Arial" w:ascii="Arial" w:hAnsi="Arial"/>
              <w:sz w:val="20"/>
              <w:szCs w:val="20"/>
              <w:lang w:val="pt-BR" w:eastAsia="pt-BR"/>
            </w:rPr>
            <w:t>Núcleo de Transporte e Circulação-NTC</w:t>
          </w:r>
        </w:p>
      </w:tc>
      <w:tc>
        <w:tcPr>
          <w:tcW w:w="1401" w:type="dxa"/>
          <w:tcBorders/>
          <w:shd w:fill="auto" w:val="clear"/>
          <w:vAlign w:val="center"/>
        </w:tcPr>
        <w:p>
          <w:pPr>
            <w:pStyle w:val="Normal"/>
            <w:tabs>
              <w:tab w:val="center" w:pos="4252" w:leader="none"/>
              <w:tab w:val="right" w:pos="8504" w:leader="none"/>
            </w:tabs>
            <w:rPr>
              <w:rFonts w:ascii="Arial" w:hAnsi="Arial" w:eastAsia="Arial" w:cs="Arial"/>
              <w:bCs/>
              <w:lang w:val="pt-BR" w:eastAsia="pt-BR"/>
            </w:rPr>
          </w:pPr>
          <w:bookmarkStart w:id="2" w:name="_Hlk172011998"/>
          <w:bookmarkStart w:id="3" w:name="_Hlk172011998"/>
          <w:bookmarkEnd w:id="3"/>
          <w:r>
            <w:rPr>
              <w:rFonts w:eastAsia="Arial" w:cs="Arial" w:ascii="Arial" w:hAnsi="Arial"/>
              <w:bCs/>
              <w:lang w:val="pt-BR" w:eastAsia="pt-BR"/>
            </w:rPr>
          </w:r>
        </w:p>
      </w:tc>
    </w:tr>
  </w:tbl>
  <w:p>
    <w:pPr>
      <w:pStyle w:val="Cabealho"/>
      <w:rPr/>
    </w:pPr>
    <w:r>
      <w:rPr/>
      <w:drawing>
        <wp:anchor behindDoc="0" distT="0" distB="0" distL="114300" distR="114300" simplePos="0" locked="0" layoutInCell="1" allowOverlap="1" relativeHeight="11">
          <wp:simplePos x="0" y="0"/>
          <wp:positionH relativeFrom="column">
            <wp:posOffset>-419735</wp:posOffset>
          </wp:positionH>
          <wp:positionV relativeFrom="paragraph">
            <wp:posOffset>-672465</wp:posOffset>
          </wp:positionV>
          <wp:extent cx="752475" cy="838200"/>
          <wp:effectExtent l="0" t="0" r="0" b="0"/>
          <wp:wrapTight wrapText="bothSides">
            <wp:wrapPolygon edited="0">
              <wp:start x="-118" y="0"/>
              <wp:lineTo x="-118" y="20998"/>
              <wp:lineTo x="21319" y="20998"/>
              <wp:lineTo x="21319" y="0"/>
              <wp:lineTo x="-118" y="0"/>
            </wp:wrapPolygon>
          </wp:wrapTight>
          <wp:docPr id="7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8" t="-79" r="-8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decimal"/>
      <w:lvlText w:val="%1."/>
      <w:lvlJc w:val="right"/>
      <w:pPr>
        <w:ind w:left="720" w:hanging="360"/>
      </w:pPr>
      <w:rPr>
        <w:sz w:val="22"/>
        <w:i w:val="false"/>
        <w:b w:val="false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right"/>
      <w:pPr>
        <w:ind w:left="720" w:hanging="360"/>
      </w:pPr>
      <w:rPr>
        <w:sz w:val="22"/>
        <w:i w:val="false"/>
        <w:b w:val="fals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851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1775e"/>
    <w:pPr>
      <w:widowControl/>
      <w:bidi w:val="0"/>
      <w:spacing w:lineRule="auto" w:line="360"/>
      <w:ind w:firstLine="851"/>
      <w:jc w:val="both"/>
    </w:pPr>
    <w:rPr>
      <w:rFonts w:ascii="Times New Roman" w:hAnsi="Times New Roman" w:eastAsia="Arial MT" w:cs="Arial MT"/>
      <w:color w:val="auto"/>
      <w:sz w:val="24"/>
      <w:szCs w:val="22"/>
      <w:lang w:val="pt-PT" w:eastAsia="en-US" w:bidi="ar-SA"/>
    </w:rPr>
  </w:style>
  <w:style w:type="paragraph" w:styleId="Ttulo1">
    <w:name w:val="Heading 1"/>
    <w:basedOn w:val="Normal"/>
    <w:next w:val="Normal"/>
    <w:link w:val="Ttulo1Char"/>
    <w:qFormat/>
    <w:rsid w:val="00342de4"/>
    <w:pPr>
      <w:keepNext/>
      <w:numPr>
        <w:ilvl w:val="0"/>
        <w:numId w:val="1"/>
      </w:numPr>
      <w:suppressAutoHyphens w:val="true"/>
      <w:outlineLvl w:val="0"/>
      <w:outlineLvl w:val="0"/>
    </w:pPr>
    <w:rPr>
      <w:rFonts w:eastAsia="Times New Roman" w:cs="Times New Roman"/>
      <w:b/>
      <w:bCs/>
      <w:caps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qFormat/>
    <w:rsid w:val="0010599e"/>
    <w:pPr>
      <w:keepNext/>
      <w:suppressAutoHyphens w:val="true"/>
      <w:ind w:hanging="0"/>
      <w:outlineLvl w:val="1"/>
    </w:pPr>
    <w:rPr>
      <w:rFonts w:eastAsia="Times New Roman" w:cs="Times New Roman"/>
      <w:b/>
      <w:szCs w:val="20"/>
      <w:lang w:val="pt-BR" w:eastAsia="zh-CN"/>
    </w:rPr>
  </w:style>
  <w:style w:type="paragraph" w:styleId="Ttulo3">
    <w:name w:val="Heading 3"/>
    <w:basedOn w:val="Ttulo"/>
    <w:link w:val="Ttulo3Char"/>
    <w:qFormat/>
    <w:rsid w:val="00681ce7"/>
    <w:pPr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681ce7"/>
    <w:pPr>
      <w:keepNext/>
      <w:suppressAutoHyphens w:val="true"/>
      <w:spacing w:before="240" w:after="60"/>
      <w:ind w:hanging="0"/>
      <w:outlineLvl w:val="3"/>
    </w:pPr>
    <w:rPr>
      <w:rFonts w:eastAsia="Times New Roman" w:cs="Times New Roman"/>
      <w:b/>
      <w:bCs/>
      <w:sz w:val="28"/>
      <w:szCs w:val="28"/>
      <w:lang w:val="pt-BR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01" w:customStyle="1">
    <w:name w:val="fontstyle01"/>
    <w:qFormat/>
    <w:rsid w:val="004e4f49"/>
    <w:rPr>
      <w:rFonts w:ascii="Arial-BoldMT" w:hAnsi="Arial-BoldMT"/>
      <w:b/>
      <w:bCs/>
      <w:i w:val="false"/>
      <w:iCs w:val="false"/>
      <w:color w:val="000000"/>
      <w:sz w:val="22"/>
      <w:szCs w:val="22"/>
    </w:rPr>
  </w:style>
  <w:style w:type="character" w:styleId="Fontstyle21" w:customStyle="1">
    <w:name w:val="fontstyle21"/>
    <w:qFormat/>
    <w:rsid w:val="004e4f49"/>
    <w:rPr>
      <w:rFonts w:ascii="ArialMT" w:hAnsi="ArialMT"/>
      <w:b w:val="false"/>
      <w:bCs w:val="false"/>
      <w:i w:val="false"/>
      <w:iCs w:val="false"/>
      <w:color w:val="000000"/>
      <w:sz w:val="22"/>
      <w:szCs w:val="22"/>
    </w:rPr>
  </w:style>
  <w:style w:type="character" w:styleId="Ttulo1Char" w:customStyle="1">
    <w:name w:val="Título 1 Char"/>
    <w:link w:val="Ttulo1"/>
    <w:qFormat/>
    <w:rsid w:val="00342de4"/>
    <w:rPr>
      <w:rFonts w:ascii="Times New Roman" w:hAnsi="Times New Roman" w:eastAsia="Times New Roman"/>
      <w:b/>
      <w:bCs/>
      <w:caps/>
      <w:sz w:val="24"/>
      <w:szCs w:val="32"/>
      <w:lang w:eastAsia="zh-CN"/>
    </w:rPr>
  </w:style>
  <w:style w:type="character" w:styleId="Ttulo2Char" w:customStyle="1">
    <w:name w:val="Título 2 Char"/>
    <w:link w:val="Ttulo2"/>
    <w:qFormat/>
    <w:rsid w:val="0010599e"/>
    <w:rPr>
      <w:rFonts w:ascii="Times New Roman" w:hAnsi="Times New Roman" w:eastAsia="Times New Roman"/>
      <w:b/>
      <w:sz w:val="24"/>
      <w:lang w:eastAsia="zh-CN"/>
    </w:rPr>
  </w:style>
  <w:style w:type="character" w:styleId="Ttulo3Char" w:customStyle="1">
    <w:name w:val="Título 3 Char"/>
    <w:link w:val="Ttulo3"/>
    <w:qFormat/>
    <w:rsid w:val="00681ce7"/>
    <w:rPr>
      <w:rFonts w:ascii="Arial" w:hAnsi="Arial" w:eastAsia="MS Mincho" w:cs="Arial"/>
      <w:b/>
      <w:bCs/>
      <w:sz w:val="28"/>
      <w:szCs w:val="28"/>
      <w:lang w:eastAsia="zh-CN" w:bidi="hi-IN"/>
    </w:rPr>
  </w:style>
  <w:style w:type="character" w:styleId="Ttulo4Char" w:customStyle="1">
    <w:name w:val="Título 4 Char"/>
    <w:link w:val="Ttulo4"/>
    <w:qFormat/>
    <w:rsid w:val="00681ce7"/>
    <w:rPr>
      <w:rFonts w:ascii="Times New Roman" w:hAnsi="Times New Roman" w:eastAsia="Times New Roman" w:cs="Times New Roman"/>
      <w:b/>
      <w:bCs/>
      <w:sz w:val="28"/>
      <w:szCs w:val="28"/>
      <w:lang w:eastAsia="zh-CN"/>
    </w:rPr>
  </w:style>
  <w:style w:type="character" w:styleId="WW8Num1z0" w:customStyle="1">
    <w:name w:val="WW8Num1z0"/>
    <w:qFormat/>
    <w:rsid w:val="00681ce7"/>
    <w:rPr/>
  </w:style>
  <w:style w:type="character" w:styleId="WW8Num1z1" w:customStyle="1">
    <w:name w:val="WW8Num1z1"/>
    <w:qFormat/>
    <w:rsid w:val="00681ce7"/>
    <w:rPr/>
  </w:style>
  <w:style w:type="character" w:styleId="WW8Num1z2" w:customStyle="1">
    <w:name w:val="WW8Num1z2"/>
    <w:qFormat/>
    <w:rsid w:val="00681ce7"/>
    <w:rPr/>
  </w:style>
  <w:style w:type="character" w:styleId="WW8Num1z3" w:customStyle="1">
    <w:name w:val="WW8Num1z3"/>
    <w:qFormat/>
    <w:rsid w:val="00681ce7"/>
    <w:rPr/>
  </w:style>
  <w:style w:type="character" w:styleId="WW8Num1z4" w:customStyle="1">
    <w:name w:val="WW8Num1z4"/>
    <w:qFormat/>
    <w:rsid w:val="00681ce7"/>
    <w:rPr/>
  </w:style>
  <w:style w:type="character" w:styleId="WW8Num1z5" w:customStyle="1">
    <w:name w:val="WW8Num1z5"/>
    <w:qFormat/>
    <w:rsid w:val="00681ce7"/>
    <w:rPr/>
  </w:style>
  <w:style w:type="character" w:styleId="WW8Num1z6" w:customStyle="1">
    <w:name w:val="WW8Num1z6"/>
    <w:qFormat/>
    <w:rsid w:val="00681ce7"/>
    <w:rPr/>
  </w:style>
  <w:style w:type="character" w:styleId="WW8Num1z7" w:customStyle="1">
    <w:name w:val="WW8Num1z7"/>
    <w:qFormat/>
    <w:rsid w:val="00681ce7"/>
    <w:rPr/>
  </w:style>
  <w:style w:type="character" w:styleId="WW8Num1z8" w:customStyle="1">
    <w:name w:val="WW8Num1z8"/>
    <w:qFormat/>
    <w:rsid w:val="00681ce7"/>
    <w:rPr/>
  </w:style>
  <w:style w:type="character" w:styleId="WW8Num2z0" w:customStyle="1">
    <w:name w:val="WW8Num2z0"/>
    <w:qFormat/>
    <w:rsid w:val="00681ce7"/>
    <w:rPr>
      <w:rFonts w:ascii="Symbol" w:hAnsi="Symbol" w:cs="Symbol"/>
    </w:rPr>
  </w:style>
  <w:style w:type="character" w:styleId="WW8Num3z0" w:customStyle="1">
    <w:name w:val="WW8Num3z0"/>
    <w:qFormat/>
    <w:rsid w:val="00681ce7"/>
    <w:rPr>
      <w:b/>
    </w:rPr>
  </w:style>
  <w:style w:type="character" w:styleId="WW8Num4z0" w:customStyle="1">
    <w:name w:val="WW8Num4z0"/>
    <w:qFormat/>
    <w:rsid w:val="00681ce7"/>
    <w:rPr>
      <w:rFonts w:ascii="Arial" w:hAnsi="Arial" w:cs="Arial"/>
      <w:b/>
      <w:bCs/>
      <w:color w:val="000000"/>
      <w:lang w:bidi="hi-IN"/>
    </w:rPr>
  </w:style>
  <w:style w:type="character" w:styleId="WW8Num5z0" w:customStyle="1">
    <w:name w:val="WW8Num5z0"/>
    <w:qFormat/>
    <w:rsid w:val="00681ce7"/>
    <w:rPr>
      <w:b/>
    </w:rPr>
  </w:style>
  <w:style w:type="character" w:styleId="WW8Num6z0" w:customStyle="1">
    <w:name w:val="WW8Num6z0"/>
    <w:qFormat/>
    <w:rsid w:val="00681ce7"/>
    <w:rPr/>
  </w:style>
  <w:style w:type="character" w:styleId="WW8Num6z1" w:customStyle="1">
    <w:name w:val="WW8Num6z1"/>
    <w:qFormat/>
    <w:rsid w:val="00681ce7"/>
    <w:rPr/>
  </w:style>
  <w:style w:type="character" w:styleId="WW8Num6z2" w:customStyle="1">
    <w:name w:val="WW8Num6z2"/>
    <w:qFormat/>
    <w:rsid w:val="00681ce7"/>
    <w:rPr/>
  </w:style>
  <w:style w:type="character" w:styleId="WW8Num6z3" w:customStyle="1">
    <w:name w:val="WW8Num6z3"/>
    <w:qFormat/>
    <w:rsid w:val="00681ce7"/>
    <w:rPr/>
  </w:style>
  <w:style w:type="character" w:styleId="WW8Num6z4" w:customStyle="1">
    <w:name w:val="WW8Num6z4"/>
    <w:qFormat/>
    <w:rsid w:val="00681ce7"/>
    <w:rPr/>
  </w:style>
  <w:style w:type="character" w:styleId="WW8Num6z5" w:customStyle="1">
    <w:name w:val="WW8Num6z5"/>
    <w:qFormat/>
    <w:rsid w:val="00681ce7"/>
    <w:rPr/>
  </w:style>
  <w:style w:type="character" w:styleId="WW8Num6z6" w:customStyle="1">
    <w:name w:val="WW8Num6z6"/>
    <w:qFormat/>
    <w:rsid w:val="00681ce7"/>
    <w:rPr/>
  </w:style>
  <w:style w:type="character" w:styleId="WW8Num6z7" w:customStyle="1">
    <w:name w:val="WW8Num6z7"/>
    <w:qFormat/>
    <w:rsid w:val="00681ce7"/>
    <w:rPr/>
  </w:style>
  <w:style w:type="character" w:styleId="WW8Num6z8" w:customStyle="1">
    <w:name w:val="WW8Num6z8"/>
    <w:qFormat/>
    <w:rsid w:val="00681ce7"/>
    <w:rPr/>
  </w:style>
  <w:style w:type="character" w:styleId="WW8Num7z0" w:customStyle="1">
    <w:name w:val="WW8Num7z0"/>
    <w:qFormat/>
    <w:rsid w:val="00681ce7"/>
    <w:rPr/>
  </w:style>
  <w:style w:type="character" w:styleId="WW8Num8z0" w:customStyle="1">
    <w:name w:val="WW8Num8z0"/>
    <w:qFormat/>
    <w:rsid w:val="00681ce7"/>
    <w:rPr/>
  </w:style>
  <w:style w:type="character" w:styleId="WW8Num9z0" w:customStyle="1">
    <w:name w:val="WW8Num9z0"/>
    <w:qFormat/>
    <w:rsid w:val="00681ce7"/>
    <w:rPr>
      <w:rFonts w:ascii="Arial" w:hAnsi="Arial" w:eastAsia="Times New Roman" w:cs="Arial"/>
      <w:b/>
      <w:color w:val="000000"/>
      <w:lang w:bidi="hi-IN"/>
    </w:rPr>
  </w:style>
  <w:style w:type="character" w:styleId="Fontepargpadro2" w:customStyle="1">
    <w:name w:val="Fonte parág. padrão2"/>
    <w:qFormat/>
    <w:rsid w:val="00681ce7"/>
    <w:rPr/>
  </w:style>
  <w:style w:type="character" w:styleId="WW8Num5z1" w:customStyle="1">
    <w:name w:val="WW8Num5z1"/>
    <w:qFormat/>
    <w:rsid w:val="00681ce7"/>
    <w:rPr/>
  </w:style>
  <w:style w:type="character" w:styleId="WW8Num7z1" w:customStyle="1">
    <w:name w:val="WW8Num7z1"/>
    <w:qFormat/>
    <w:rsid w:val="00681ce7"/>
    <w:rPr>
      <w:rFonts w:ascii="Courier New" w:hAnsi="Courier New" w:cs="Courier New"/>
    </w:rPr>
  </w:style>
  <w:style w:type="character" w:styleId="WW8Num7z2" w:customStyle="1">
    <w:name w:val="WW8Num7z2"/>
    <w:qFormat/>
    <w:rsid w:val="00681ce7"/>
    <w:rPr>
      <w:rFonts w:ascii="Wingdings" w:hAnsi="Wingdings" w:cs="Wingdings"/>
    </w:rPr>
  </w:style>
  <w:style w:type="character" w:styleId="WW8Num8z1" w:customStyle="1">
    <w:name w:val="WW8Num8z1"/>
    <w:qFormat/>
    <w:rsid w:val="00681ce7"/>
    <w:rPr>
      <w:rFonts w:ascii="Trebuchet MS" w:hAnsi="Trebuchet MS" w:eastAsia="Trebuchet MS" w:cs="Trebuchet MS"/>
      <w:spacing w:val="-3"/>
      <w:w w:val="87"/>
      <w:sz w:val="11"/>
      <w:szCs w:val="11"/>
      <w:lang w:val="pt-PT" w:bidi="ar-SA"/>
    </w:rPr>
  </w:style>
  <w:style w:type="character" w:styleId="WW8Num9z1" w:customStyle="1">
    <w:name w:val="WW8Num9z1"/>
    <w:qFormat/>
    <w:rsid w:val="00681ce7"/>
    <w:rPr/>
  </w:style>
  <w:style w:type="character" w:styleId="WW8Num9z2" w:customStyle="1">
    <w:name w:val="WW8Num9z2"/>
    <w:qFormat/>
    <w:rsid w:val="00681ce7"/>
    <w:rPr/>
  </w:style>
  <w:style w:type="character" w:styleId="WW8Num9z3" w:customStyle="1">
    <w:name w:val="WW8Num9z3"/>
    <w:qFormat/>
    <w:rsid w:val="00681ce7"/>
    <w:rPr/>
  </w:style>
  <w:style w:type="character" w:styleId="WW8Num9z4" w:customStyle="1">
    <w:name w:val="WW8Num9z4"/>
    <w:qFormat/>
    <w:rsid w:val="00681ce7"/>
    <w:rPr/>
  </w:style>
  <w:style w:type="character" w:styleId="WW8Num9z5" w:customStyle="1">
    <w:name w:val="WW8Num9z5"/>
    <w:qFormat/>
    <w:rsid w:val="00681ce7"/>
    <w:rPr/>
  </w:style>
  <w:style w:type="character" w:styleId="WW8Num9z6" w:customStyle="1">
    <w:name w:val="WW8Num9z6"/>
    <w:qFormat/>
    <w:rsid w:val="00681ce7"/>
    <w:rPr/>
  </w:style>
  <w:style w:type="character" w:styleId="WW8Num9z7" w:customStyle="1">
    <w:name w:val="WW8Num9z7"/>
    <w:qFormat/>
    <w:rsid w:val="00681ce7"/>
    <w:rPr/>
  </w:style>
  <w:style w:type="character" w:styleId="WW8Num9z8" w:customStyle="1">
    <w:name w:val="WW8Num9z8"/>
    <w:qFormat/>
    <w:rsid w:val="00681ce7"/>
    <w:rPr/>
  </w:style>
  <w:style w:type="character" w:styleId="WW8Num10z0" w:customStyle="1">
    <w:name w:val="WW8Num10z0"/>
    <w:qFormat/>
    <w:rsid w:val="00681ce7"/>
    <w:rPr/>
  </w:style>
  <w:style w:type="character" w:styleId="WW8Num10z1" w:customStyle="1">
    <w:name w:val="WW8Num10z1"/>
    <w:qFormat/>
    <w:rsid w:val="00681ce7"/>
    <w:rPr/>
  </w:style>
  <w:style w:type="character" w:styleId="WW8Num10z2" w:customStyle="1">
    <w:name w:val="WW8Num10z2"/>
    <w:qFormat/>
    <w:rsid w:val="00681ce7"/>
    <w:rPr/>
  </w:style>
  <w:style w:type="character" w:styleId="WW8Num10z3" w:customStyle="1">
    <w:name w:val="WW8Num10z3"/>
    <w:qFormat/>
    <w:rsid w:val="00681ce7"/>
    <w:rPr/>
  </w:style>
  <w:style w:type="character" w:styleId="WW8Num10z4" w:customStyle="1">
    <w:name w:val="WW8Num10z4"/>
    <w:qFormat/>
    <w:rsid w:val="00681ce7"/>
    <w:rPr/>
  </w:style>
  <w:style w:type="character" w:styleId="WW8Num10z5" w:customStyle="1">
    <w:name w:val="WW8Num10z5"/>
    <w:qFormat/>
    <w:rsid w:val="00681ce7"/>
    <w:rPr/>
  </w:style>
  <w:style w:type="character" w:styleId="WW8Num10z6" w:customStyle="1">
    <w:name w:val="WW8Num10z6"/>
    <w:qFormat/>
    <w:rsid w:val="00681ce7"/>
    <w:rPr/>
  </w:style>
  <w:style w:type="character" w:styleId="WW8Num10z7" w:customStyle="1">
    <w:name w:val="WW8Num10z7"/>
    <w:qFormat/>
    <w:rsid w:val="00681ce7"/>
    <w:rPr/>
  </w:style>
  <w:style w:type="character" w:styleId="WW8Num10z8" w:customStyle="1">
    <w:name w:val="WW8Num10z8"/>
    <w:qFormat/>
    <w:rsid w:val="00681ce7"/>
    <w:rPr/>
  </w:style>
  <w:style w:type="character" w:styleId="WW8Num11z0" w:customStyle="1">
    <w:name w:val="WW8Num11z0"/>
    <w:qFormat/>
    <w:rsid w:val="00681ce7"/>
    <w:rPr>
      <w:rFonts w:ascii="Symbol" w:hAnsi="Symbol" w:cs="Symbol"/>
    </w:rPr>
  </w:style>
  <w:style w:type="character" w:styleId="WW8Num11z1" w:customStyle="1">
    <w:name w:val="WW8Num11z1"/>
    <w:qFormat/>
    <w:rsid w:val="00681ce7"/>
    <w:rPr>
      <w:rFonts w:ascii="Courier New" w:hAnsi="Courier New" w:cs="Courier New"/>
    </w:rPr>
  </w:style>
  <w:style w:type="character" w:styleId="WW8Num11z2" w:customStyle="1">
    <w:name w:val="WW8Num11z2"/>
    <w:qFormat/>
    <w:rsid w:val="00681ce7"/>
    <w:rPr>
      <w:rFonts w:ascii="Wingdings" w:hAnsi="Wingdings" w:cs="Wingdings"/>
    </w:rPr>
  </w:style>
  <w:style w:type="character" w:styleId="WW8Num12z0" w:customStyle="1">
    <w:name w:val="WW8Num12z0"/>
    <w:qFormat/>
    <w:rsid w:val="00681ce7"/>
    <w:rPr/>
  </w:style>
  <w:style w:type="character" w:styleId="WW8Num13z0" w:customStyle="1">
    <w:name w:val="WW8Num13z0"/>
    <w:qFormat/>
    <w:rsid w:val="00681ce7"/>
    <w:rPr>
      <w:b/>
    </w:rPr>
  </w:style>
  <w:style w:type="character" w:styleId="WW8Num14z0" w:customStyle="1">
    <w:name w:val="WW8Num14z0"/>
    <w:qFormat/>
    <w:rsid w:val="00681ce7"/>
    <w:rPr>
      <w:b/>
    </w:rPr>
  </w:style>
  <w:style w:type="character" w:styleId="WW8Num14z1" w:customStyle="1">
    <w:name w:val="WW8Num14z1"/>
    <w:qFormat/>
    <w:rsid w:val="00681ce7"/>
    <w:rPr>
      <w:b w:val="false"/>
    </w:rPr>
  </w:style>
  <w:style w:type="character" w:styleId="WW8Num14z2" w:customStyle="1">
    <w:name w:val="WW8Num14z2"/>
    <w:qFormat/>
    <w:rsid w:val="00681ce7"/>
    <w:rPr/>
  </w:style>
  <w:style w:type="character" w:styleId="WW8Num15z0" w:customStyle="1">
    <w:name w:val="WW8Num15z0"/>
    <w:qFormat/>
    <w:rsid w:val="00681ce7"/>
    <w:rPr>
      <w:rFonts w:ascii="Symbol" w:hAnsi="Symbol" w:cs="Symbol"/>
    </w:rPr>
  </w:style>
  <w:style w:type="character" w:styleId="WW8Num15z1" w:customStyle="1">
    <w:name w:val="WW8Num15z1"/>
    <w:qFormat/>
    <w:rsid w:val="00681ce7"/>
    <w:rPr>
      <w:rFonts w:ascii="Courier New" w:hAnsi="Courier New" w:cs="Courier New"/>
    </w:rPr>
  </w:style>
  <w:style w:type="character" w:styleId="WW8Num15z2" w:customStyle="1">
    <w:name w:val="WW8Num15z2"/>
    <w:qFormat/>
    <w:rsid w:val="00681ce7"/>
    <w:rPr>
      <w:rFonts w:ascii="Wingdings" w:hAnsi="Wingdings" w:cs="Wingdings"/>
    </w:rPr>
  </w:style>
  <w:style w:type="character" w:styleId="WW8Num16z0" w:customStyle="1">
    <w:name w:val="WW8Num16z0"/>
    <w:qFormat/>
    <w:rsid w:val="00681ce7"/>
    <w:rPr>
      <w:b/>
    </w:rPr>
  </w:style>
  <w:style w:type="character" w:styleId="WW8Num17z0" w:customStyle="1">
    <w:name w:val="WW8Num17z0"/>
    <w:qFormat/>
    <w:rsid w:val="00681ce7"/>
    <w:rPr>
      <w:rFonts w:ascii="Symbol" w:hAnsi="Symbol" w:cs="Symbol"/>
    </w:rPr>
  </w:style>
  <w:style w:type="character" w:styleId="WW8Num17z1" w:customStyle="1">
    <w:name w:val="WW8Num17z1"/>
    <w:qFormat/>
    <w:rsid w:val="00681ce7"/>
    <w:rPr>
      <w:rFonts w:ascii="Courier New" w:hAnsi="Courier New" w:cs="Courier New"/>
    </w:rPr>
  </w:style>
  <w:style w:type="character" w:styleId="WW8Num17z2" w:customStyle="1">
    <w:name w:val="WW8Num17z2"/>
    <w:qFormat/>
    <w:rsid w:val="00681ce7"/>
    <w:rPr>
      <w:rFonts w:ascii="Wingdings" w:hAnsi="Wingdings" w:cs="Wingdings"/>
    </w:rPr>
  </w:style>
  <w:style w:type="character" w:styleId="WW8Num18z0" w:customStyle="1">
    <w:name w:val="WW8Num18z0"/>
    <w:qFormat/>
    <w:rsid w:val="00681ce7"/>
    <w:rPr/>
  </w:style>
  <w:style w:type="character" w:styleId="WW8Num19z0" w:customStyle="1">
    <w:name w:val="WW8Num19z0"/>
    <w:qFormat/>
    <w:rsid w:val="00681ce7"/>
    <w:rPr/>
  </w:style>
  <w:style w:type="character" w:styleId="WW8Num20z0" w:customStyle="1">
    <w:name w:val="WW8Num20z0"/>
    <w:qFormat/>
    <w:rsid w:val="00681ce7"/>
    <w:rPr>
      <w:b/>
    </w:rPr>
  </w:style>
  <w:style w:type="character" w:styleId="WW8Num21z0" w:customStyle="1">
    <w:name w:val="WW8Num21z0"/>
    <w:qFormat/>
    <w:rsid w:val="00681ce7"/>
    <w:rPr/>
  </w:style>
  <w:style w:type="character" w:styleId="WW8Num22z0" w:customStyle="1">
    <w:name w:val="WW8Num22z0"/>
    <w:qFormat/>
    <w:rsid w:val="00681ce7"/>
    <w:rPr>
      <w:b/>
    </w:rPr>
  </w:style>
  <w:style w:type="character" w:styleId="WW8Num22z1" w:customStyle="1">
    <w:name w:val="WW8Num22z1"/>
    <w:qFormat/>
    <w:rsid w:val="00681ce7"/>
    <w:rPr/>
  </w:style>
  <w:style w:type="character" w:styleId="WW8Num22z2" w:customStyle="1">
    <w:name w:val="WW8Num22z2"/>
    <w:qFormat/>
    <w:rsid w:val="00681ce7"/>
    <w:rPr/>
  </w:style>
  <w:style w:type="character" w:styleId="WW8Num22z3" w:customStyle="1">
    <w:name w:val="WW8Num22z3"/>
    <w:qFormat/>
    <w:rsid w:val="00681ce7"/>
    <w:rPr/>
  </w:style>
  <w:style w:type="character" w:styleId="WW8Num22z4" w:customStyle="1">
    <w:name w:val="WW8Num22z4"/>
    <w:qFormat/>
    <w:rsid w:val="00681ce7"/>
    <w:rPr/>
  </w:style>
  <w:style w:type="character" w:styleId="WW8Num22z5" w:customStyle="1">
    <w:name w:val="WW8Num22z5"/>
    <w:qFormat/>
    <w:rsid w:val="00681ce7"/>
    <w:rPr/>
  </w:style>
  <w:style w:type="character" w:styleId="WW8Num22z6" w:customStyle="1">
    <w:name w:val="WW8Num22z6"/>
    <w:qFormat/>
    <w:rsid w:val="00681ce7"/>
    <w:rPr/>
  </w:style>
  <w:style w:type="character" w:styleId="WW8Num22z7" w:customStyle="1">
    <w:name w:val="WW8Num22z7"/>
    <w:qFormat/>
    <w:rsid w:val="00681ce7"/>
    <w:rPr/>
  </w:style>
  <w:style w:type="character" w:styleId="WW8Num22z8" w:customStyle="1">
    <w:name w:val="WW8Num22z8"/>
    <w:qFormat/>
    <w:rsid w:val="00681ce7"/>
    <w:rPr/>
  </w:style>
  <w:style w:type="character" w:styleId="WW8Num23z0" w:customStyle="1">
    <w:name w:val="WW8Num23z0"/>
    <w:qFormat/>
    <w:rsid w:val="00681ce7"/>
    <w:rPr/>
  </w:style>
  <w:style w:type="character" w:styleId="WW8Num23z1" w:customStyle="1">
    <w:name w:val="WW8Num23z1"/>
    <w:qFormat/>
    <w:rsid w:val="00681ce7"/>
    <w:rPr/>
  </w:style>
  <w:style w:type="character" w:styleId="WW8Num23z2" w:customStyle="1">
    <w:name w:val="WW8Num23z2"/>
    <w:qFormat/>
    <w:rsid w:val="00681ce7"/>
    <w:rPr/>
  </w:style>
  <w:style w:type="character" w:styleId="WW8Num23z3" w:customStyle="1">
    <w:name w:val="WW8Num23z3"/>
    <w:qFormat/>
    <w:rsid w:val="00681ce7"/>
    <w:rPr/>
  </w:style>
  <w:style w:type="character" w:styleId="WW8Num23z4" w:customStyle="1">
    <w:name w:val="WW8Num23z4"/>
    <w:qFormat/>
    <w:rsid w:val="00681ce7"/>
    <w:rPr/>
  </w:style>
  <w:style w:type="character" w:styleId="WW8Num23z5" w:customStyle="1">
    <w:name w:val="WW8Num23z5"/>
    <w:qFormat/>
    <w:rsid w:val="00681ce7"/>
    <w:rPr/>
  </w:style>
  <w:style w:type="character" w:styleId="WW8Num23z6" w:customStyle="1">
    <w:name w:val="WW8Num23z6"/>
    <w:qFormat/>
    <w:rsid w:val="00681ce7"/>
    <w:rPr/>
  </w:style>
  <w:style w:type="character" w:styleId="WW8Num23z7" w:customStyle="1">
    <w:name w:val="WW8Num23z7"/>
    <w:qFormat/>
    <w:rsid w:val="00681ce7"/>
    <w:rPr/>
  </w:style>
  <w:style w:type="character" w:styleId="WW8Num23z8" w:customStyle="1">
    <w:name w:val="WW8Num23z8"/>
    <w:qFormat/>
    <w:rsid w:val="00681ce7"/>
    <w:rPr/>
  </w:style>
  <w:style w:type="character" w:styleId="WW8Num24z0" w:customStyle="1">
    <w:name w:val="WW8Num24z0"/>
    <w:qFormat/>
    <w:rsid w:val="00681ce7"/>
    <w:rPr/>
  </w:style>
  <w:style w:type="character" w:styleId="WW8Num25z0" w:customStyle="1">
    <w:name w:val="WW8Num25z0"/>
    <w:qFormat/>
    <w:rsid w:val="00681ce7"/>
    <w:rPr/>
  </w:style>
  <w:style w:type="character" w:styleId="WW8Num25z1" w:customStyle="1">
    <w:name w:val="WW8Num25z1"/>
    <w:qFormat/>
    <w:rsid w:val="00681ce7"/>
    <w:rPr/>
  </w:style>
  <w:style w:type="character" w:styleId="WW8Num25z2" w:customStyle="1">
    <w:name w:val="WW8Num25z2"/>
    <w:qFormat/>
    <w:rsid w:val="00681ce7"/>
    <w:rPr/>
  </w:style>
  <w:style w:type="character" w:styleId="WW8Num25z3" w:customStyle="1">
    <w:name w:val="WW8Num25z3"/>
    <w:qFormat/>
    <w:rsid w:val="00681ce7"/>
    <w:rPr/>
  </w:style>
  <w:style w:type="character" w:styleId="WW8Num25z4" w:customStyle="1">
    <w:name w:val="WW8Num25z4"/>
    <w:qFormat/>
    <w:rsid w:val="00681ce7"/>
    <w:rPr/>
  </w:style>
  <w:style w:type="character" w:styleId="WW8Num25z5" w:customStyle="1">
    <w:name w:val="WW8Num25z5"/>
    <w:qFormat/>
    <w:rsid w:val="00681ce7"/>
    <w:rPr/>
  </w:style>
  <w:style w:type="character" w:styleId="WW8Num25z6" w:customStyle="1">
    <w:name w:val="WW8Num25z6"/>
    <w:qFormat/>
    <w:rsid w:val="00681ce7"/>
    <w:rPr/>
  </w:style>
  <w:style w:type="character" w:styleId="WW8Num25z7" w:customStyle="1">
    <w:name w:val="WW8Num25z7"/>
    <w:qFormat/>
    <w:rsid w:val="00681ce7"/>
    <w:rPr/>
  </w:style>
  <w:style w:type="character" w:styleId="WW8Num25z8" w:customStyle="1">
    <w:name w:val="WW8Num25z8"/>
    <w:qFormat/>
    <w:rsid w:val="00681ce7"/>
    <w:rPr/>
  </w:style>
  <w:style w:type="character" w:styleId="WW8Num26z0" w:customStyle="1">
    <w:name w:val="WW8Num26z0"/>
    <w:qFormat/>
    <w:rsid w:val="00681ce7"/>
    <w:rPr>
      <w:b/>
    </w:rPr>
  </w:style>
  <w:style w:type="character" w:styleId="WW8Num26z1" w:customStyle="1">
    <w:name w:val="WW8Num26z1"/>
    <w:qFormat/>
    <w:rsid w:val="00681ce7"/>
    <w:rPr/>
  </w:style>
  <w:style w:type="character" w:styleId="WW8Num26z2" w:customStyle="1">
    <w:name w:val="WW8Num26z2"/>
    <w:qFormat/>
    <w:rsid w:val="00681ce7"/>
    <w:rPr/>
  </w:style>
  <w:style w:type="character" w:styleId="WW8Num26z3" w:customStyle="1">
    <w:name w:val="WW8Num26z3"/>
    <w:qFormat/>
    <w:rsid w:val="00681ce7"/>
    <w:rPr/>
  </w:style>
  <w:style w:type="character" w:styleId="WW8Num26z4" w:customStyle="1">
    <w:name w:val="WW8Num26z4"/>
    <w:qFormat/>
    <w:rsid w:val="00681ce7"/>
    <w:rPr/>
  </w:style>
  <w:style w:type="character" w:styleId="WW8Num26z5" w:customStyle="1">
    <w:name w:val="WW8Num26z5"/>
    <w:qFormat/>
    <w:rsid w:val="00681ce7"/>
    <w:rPr/>
  </w:style>
  <w:style w:type="character" w:styleId="WW8Num26z6" w:customStyle="1">
    <w:name w:val="WW8Num26z6"/>
    <w:qFormat/>
    <w:rsid w:val="00681ce7"/>
    <w:rPr/>
  </w:style>
  <w:style w:type="character" w:styleId="WW8Num26z7" w:customStyle="1">
    <w:name w:val="WW8Num26z7"/>
    <w:qFormat/>
    <w:rsid w:val="00681ce7"/>
    <w:rPr/>
  </w:style>
  <w:style w:type="character" w:styleId="WW8Num26z8" w:customStyle="1">
    <w:name w:val="WW8Num26z8"/>
    <w:qFormat/>
    <w:rsid w:val="00681ce7"/>
    <w:rPr/>
  </w:style>
  <w:style w:type="character" w:styleId="WW8Num27z0" w:customStyle="1">
    <w:name w:val="WW8Num27z0"/>
    <w:qFormat/>
    <w:rsid w:val="00681ce7"/>
    <w:rPr/>
  </w:style>
  <w:style w:type="character" w:styleId="WW8Num27z1" w:customStyle="1">
    <w:name w:val="WW8Num27z1"/>
    <w:qFormat/>
    <w:rsid w:val="00681ce7"/>
    <w:rPr/>
  </w:style>
  <w:style w:type="character" w:styleId="WW8Num27z2" w:customStyle="1">
    <w:name w:val="WW8Num27z2"/>
    <w:qFormat/>
    <w:rsid w:val="00681ce7"/>
    <w:rPr/>
  </w:style>
  <w:style w:type="character" w:styleId="WW8Num27z3" w:customStyle="1">
    <w:name w:val="WW8Num27z3"/>
    <w:qFormat/>
    <w:rsid w:val="00681ce7"/>
    <w:rPr/>
  </w:style>
  <w:style w:type="character" w:styleId="WW8Num27z4" w:customStyle="1">
    <w:name w:val="WW8Num27z4"/>
    <w:qFormat/>
    <w:rsid w:val="00681ce7"/>
    <w:rPr/>
  </w:style>
  <w:style w:type="character" w:styleId="WW8Num27z5" w:customStyle="1">
    <w:name w:val="WW8Num27z5"/>
    <w:qFormat/>
    <w:rsid w:val="00681ce7"/>
    <w:rPr/>
  </w:style>
  <w:style w:type="character" w:styleId="WW8Num27z6" w:customStyle="1">
    <w:name w:val="WW8Num27z6"/>
    <w:qFormat/>
    <w:rsid w:val="00681ce7"/>
    <w:rPr/>
  </w:style>
  <w:style w:type="character" w:styleId="WW8Num27z7" w:customStyle="1">
    <w:name w:val="WW8Num27z7"/>
    <w:qFormat/>
    <w:rsid w:val="00681ce7"/>
    <w:rPr/>
  </w:style>
  <w:style w:type="character" w:styleId="WW8Num27z8" w:customStyle="1">
    <w:name w:val="WW8Num27z8"/>
    <w:qFormat/>
    <w:rsid w:val="00681ce7"/>
    <w:rPr/>
  </w:style>
  <w:style w:type="character" w:styleId="WW8Num28z0" w:customStyle="1">
    <w:name w:val="WW8Num28z0"/>
    <w:qFormat/>
    <w:rsid w:val="00681ce7"/>
    <w:rPr>
      <w:b/>
    </w:rPr>
  </w:style>
  <w:style w:type="character" w:styleId="WW8Num29z0" w:customStyle="1">
    <w:name w:val="WW8Num29z0"/>
    <w:qFormat/>
    <w:rsid w:val="00681ce7"/>
    <w:rPr/>
  </w:style>
  <w:style w:type="character" w:styleId="WW8Num29z1" w:customStyle="1">
    <w:name w:val="WW8Num29z1"/>
    <w:qFormat/>
    <w:rsid w:val="00681ce7"/>
    <w:rPr/>
  </w:style>
  <w:style w:type="character" w:styleId="WW8Num29z2" w:customStyle="1">
    <w:name w:val="WW8Num29z2"/>
    <w:qFormat/>
    <w:rsid w:val="00681ce7"/>
    <w:rPr/>
  </w:style>
  <w:style w:type="character" w:styleId="WW8Num29z3" w:customStyle="1">
    <w:name w:val="WW8Num29z3"/>
    <w:qFormat/>
    <w:rsid w:val="00681ce7"/>
    <w:rPr/>
  </w:style>
  <w:style w:type="character" w:styleId="WW8Num29z4" w:customStyle="1">
    <w:name w:val="WW8Num29z4"/>
    <w:qFormat/>
    <w:rsid w:val="00681ce7"/>
    <w:rPr/>
  </w:style>
  <w:style w:type="character" w:styleId="WW8Num29z5" w:customStyle="1">
    <w:name w:val="WW8Num29z5"/>
    <w:qFormat/>
    <w:rsid w:val="00681ce7"/>
    <w:rPr/>
  </w:style>
  <w:style w:type="character" w:styleId="WW8Num29z6" w:customStyle="1">
    <w:name w:val="WW8Num29z6"/>
    <w:qFormat/>
    <w:rsid w:val="00681ce7"/>
    <w:rPr/>
  </w:style>
  <w:style w:type="character" w:styleId="WW8Num29z7" w:customStyle="1">
    <w:name w:val="WW8Num29z7"/>
    <w:qFormat/>
    <w:rsid w:val="00681ce7"/>
    <w:rPr/>
  </w:style>
  <w:style w:type="character" w:styleId="WW8Num29z8" w:customStyle="1">
    <w:name w:val="WW8Num29z8"/>
    <w:qFormat/>
    <w:rsid w:val="00681ce7"/>
    <w:rPr/>
  </w:style>
  <w:style w:type="character" w:styleId="Fontepargpadro1" w:customStyle="1">
    <w:name w:val="Fonte parág. padrão1"/>
    <w:qFormat/>
    <w:rsid w:val="00681ce7"/>
    <w:rPr/>
  </w:style>
  <w:style w:type="character" w:styleId="CorpodetextoChar" w:customStyle="1">
    <w:name w:val="Corpo de texto Char"/>
    <w:qFormat/>
    <w:rsid w:val="00681ce7"/>
    <w:rPr>
      <w:rFonts w:cs="Times New Roman"/>
      <w:sz w:val="24"/>
      <w:szCs w:val="24"/>
    </w:rPr>
  </w:style>
  <w:style w:type="character" w:styleId="TextodenotaderodapChar" w:customStyle="1">
    <w:name w:val="Texto de nota de rodapé Char"/>
    <w:qFormat/>
    <w:rsid w:val="00681ce7"/>
    <w:rPr>
      <w:rFonts w:cs="Times New Roman"/>
      <w:sz w:val="20"/>
      <w:szCs w:val="20"/>
    </w:rPr>
  </w:style>
  <w:style w:type="character" w:styleId="Fontecinza1" w:customStyle="1">
    <w:name w:val="fonte_cinza1"/>
    <w:qFormat/>
    <w:rsid w:val="00681ce7"/>
    <w:rPr>
      <w:rFonts w:ascii="Verdana" w:hAnsi="Verdana" w:cs="Verdana"/>
      <w:color w:val="333333"/>
      <w:sz w:val="15"/>
    </w:rPr>
  </w:style>
  <w:style w:type="character" w:styleId="Style741" w:customStyle="1">
    <w:name w:val="style741"/>
    <w:qFormat/>
    <w:rsid w:val="00681ce7"/>
    <w:rPr>
      <w:color w:val="666666"/>
    </w:rPr>
  </w:style>
  <w:style w:type="character" w:styleId="Strong">
    <w:name w:val="Strong"/>
    <w:uiPriority w:val="22"/>
    <w:qFormat/>
    <w:rsid w:val="00681ce7"/>
    <w:rPr>
      <w:rFonts w:cs="Times New Roman"/>
      <w:b/>
    </w:rPr>
  </w:style>
  <w:style w:type="character" w:styleId="TextodebaloChar" w:customStyle="1">
    <w:name w:val="Texto de balão Char"/>
    <w:qFormat/>
    <w:rsid w:val="00681ce7"/>
    <w:rPr>
      <w:rFonts w:cs="Times New Roman"/>
      <w:sz w:val="2"/>
    </w:rPr>
  </w:style>
  <w:style w:type="character" w:styleId="CabealhoChar" w:customStyle="1">
    <w:name w:val="Cabeçalho Char"/>
    <w:qFormat/>
    <w:rsid w:val="00681ce7"/>
    <w:rPr>
      <w:rFonts w:cs="Times New Roman"/>
      <w:sz w:val="24"/>
      <w:szCs w:val="24"/>
    </w:rPr>
  </w:style>
  <w:style w:type="character" w:styleId="LinkdaInternet">
    <w:name w:val="Link da Internet"/>
    <w:uiPriority w:val="99"/>
    <w:rsid w:val="00681ce7"/>
    <w:rPr>
      <w:rFonts w:cs="Times New Roman"/>
      <w:color w:val="0000FF"/>
      <w:u w:val="single"/>
    </w:rPr>
  </w:style>
  <w:style w:type="character" w:styleId="Appleconvertedspace" w:customStyle="1">
    <w:name w:val="apple-converted-space"/>
    <w:qFormat/>
    <w:rsid w:val="00681ce7"/>
    <w:rPr>
      <w:rFonts w:cs="Times New Roman"/>
    </w:rPr>
  </w:style>
  <w:style w:type="character" w:styleId="Pagenumber">
    <w:name w:val="page number"/>
    <w:basedOn w:val="Fontepargpadro1"/>
    <w:qFormat/>
    <w:rsid w:val="00681ce7"/>
    <w:rPr/>
  </w:style>
  <w:style w:type="character" w:styleId="RodapChar" w:customStyle="1">
    <w:name w:val="Rodapé Char"/>
    <w:uiPriority w:val="99"/>
    <w:qFormat/>
    <w:rsid w:val="00681ce7"/>
    <w:rPr>
      <w:sz w:val="24"/>
      <w:szCs w:val="24"/>
    </w:rPr>
  </w:style>
  <w:style w:type="character" w:styleId="FollowedHyperlink">
    <w:name w:val="FollowedHyperlink"/>
    <w:uiPriority w:val="99"/>
    <w:qFormat/>
    <w:rsid w:val="00681ce7"/>
    <w:rPr>
      <w:color w:val="954F72"/>
      <w:u w:val="single"/>
    </w:rPr>
  </w:style>
  <w:style w:type="character" w:styleId="MenoPendente1" w:customStyle="1">
    <w:name w:val="Menção Pendente1"/>
    <w:qFormat/>
    <w:rsid w:val="00681ce7"/>
    <w:rPr>
      <w:color w:val="605E5C"/>
      <w:shd w:fill="E1DFDD" w:val="clear"/>
    </w:rPr>
  </w:style>
  <w:style w:type="character" w:styleId="TtuloChar" w:customStyle="1">
    <w:name w:val="Título Char"/>
    <w:qFormat/>
    <w:rsid w:val="00681ce7"/>
    <w:rPr>
      <w:rFonts w:ascii="Arial" w:hAnsi="Arial" w:eastAsia="MS Mincho" w:cs="Tahoma"/>
      <w:b/>
      <w:bCs/>
      <w:sz w:val="36"/>
      <w:szCs w:val="36"/>
      <w:lang w:eastAsia="zh-CN" w:bidi="hi-IN"/>
    </w:rPr>
  </w:style>
  <w:style w:type="character" w:styleId="SubttuloChar" w:customStyle="1">
    <w:name w:val="Subtítulo Char"/>
    <w:qFormat/>
    <w:rsid w:val="00681ce7"/>
    <w:rPr>
      <w:rFonts w:ascii="Arial" w:hAnsi="Arial" w:eastAsia="MS Mincho" w:cs="Tahoma"/>
      <w:i/>
      <w:iCs/>
      <w:sz w:val="28"/>
      <w:szCs w:val="28"/>
      <w:lang w:eastAsia="zh-CN" w:bidi="hi-IN"/>
    </w:rPr>
  </w:style>
  <w:style w:type="character" w:styleId="Marcas" w:customStyle="1">
    <w:name w:val="Marcas"/>
    <w:qFormat/>
    <w:rsid w:val="00681ce7"/>
    <w:rPr>
      <w:rFonts w:ascii="OpenSymbol" w:hAnsi="OpenSymbol" w:eastAsia="OpenSymbol" w:cs="OpenSymbol"/>
    </w:rPr>
  </w:style>
  <w:style w:type="character" w:styleId="Nivel2Char" w:customStyle="1">
    <w:name w:val="Nivel 2 Char"/>
    <w:qFormat/>
    <w:rsid w:val="00681ce7"/>
    <w:rPr>
      <w:rFonts w:ascii="Arial" w:hAnsi="Arial" w:eastAsia="SimSun" w:cs="Arial"/>
      <w:bCs/>
      <w:color w:val="000000"/>
      <w:sz w:val="22"/>
      <w:szCs w:val="22"/>
      <w:lang w:bidi="hi-IN"/>
    </w:rPr>
  </w:style>
  <w:style w:type="character" w:styleId="CorpodetextoChar1" w:customStyle="1">
    <w:name w:val="Corpo de texto Char1"/>
    <w:link w:val="Corpodetexto"/>
    <w:qFormat/>
    <w:rsid w:val="00681ce7"/>
    <w:rPr>
      <w:rFonts w:ascii="Times New Roman" w:hAnsi="Times New Roman" w:eastAsia="Times New Roman" w:cs="Times New Roman"/>
      <w:b/>
      <w:sz w:val="20"/>
      <w:szCs w:val="20"/>
      <w:lang w:eastAsia="zh-CN"/>
    </w:rPr>
  </w:style>
  <w:style w:type="character" w:styleId="TextodenotaderodapChar1" w:customStyle="1">
    <w:name w:val="Texto de nota de rodapé Char1"/>
    <w:link w:val="Textodenotaderodap"/>
    <w:qFormat/>
    <w:rsid w:val="00681ce7"/>
    <w:rPr>
      <w:rFonts w:ascii="Times New Roman" w:hAnsi="Times New Roman" w:eastAsia="Times New Roman" w:cs="Times New Roman"/>
      <w:sz w:val="20"/>
      <w:szCs w:val="20"/>
      <w:lang w:eastAsia="zh-CN"/>
    </w:rPr>
  </w:style>
  <w:style w:type="character" w:styleId="TextodebaloChar1" w:customStyle="1">
    <w:name w:val="Texto de balão Char1"/>
    <w:link w:val="Textodebalo"/>
    <w:qFormat/>
    <w:rsid w:val="00681ce7"/>
    <w:rPr>
      <w:rFonts w:ascii="Tahoma" w:hAnsi="Tahoma" w:eastAsia="Times New Roman" w:cs="Tahoma"/>
      <w:sz w:val="16"/>
      <w:szCs w:val="16"/>
      <w:lang w:eastAsia="zh-CN"/>
    </w:rPr>
  </w:style>
  <w:style w:type="character" w:styleId="CabealhoChar1" w:customStyle="1">
    <w:name w:val="Cabeçalho Char1"/>
    <w:link w:val="Cabealho"/>
    <w:qFormat/>
    <w:rsid w:val="00681ce7"/>
    <w:rPr>
      <w:rFonts w:ascii="Times New Roman" w:hAnsi="Times New Roman" w:eastAsia="Times New Roman" w:cs="Times New Roman"/>
      <w:sz w:val="20"/>
      <w:szCs w:val="20"/>
      <w:lang w:eastAsia="zh-CN"/>
    </w:rPr>
  </w:style>
  <w:style w:type="character" w:styleId="RodapChar1" w:customStyle="1">
    <w:name w:val="Rodapé Char1"/>
    <w:link w:val="Rodap"/>
    <w:uiPriority w:val="99"/>
    <w:qFormat/>
    <w:rsid w:val="00681ce7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SubttuloChar1" w:customStyle="1">
    <w:name w:val="Subtítulo Char1"/>
    <w:link w:val="Subttulo"/>
    <w:qFormat/>
    <w:rsid w:val="00681ce7"/>
    <w:rPr>
      <w:rFonts w:ascii="Arial" w:hAnsi="Arial" w:eastAsia="MS Mincho" w:cs="Arial"/>
      <w:i/>
      <w:iCs/>
      <w:sz w:val="28"/>
      <w:szCs w:val="28"/>
      <w:lang w:eastAsia="zh-CN" w:bidi="hi-IN"/>
    </w:rPr>
  </w:style>
  <w:style w:type="character" w:styleId="Footnotereference">
    <w:name w:val="footnote reference"/>
    <w:uiPriority w:val="99"/>
    <w:semiHidden/>
    <w:unhideWhenUsed/>
    <w:qFormat/>
    <w:rsid w:val="00537913"/>
    <w:rPr>
      <w:vertAlign w:val="superscript"/>
    </w:rPr>
  </w:style>
  <w:style w:type="character" w:styleId="SemEspaamentoChar" w:customStyle="1">
    <w:name w:val="Sem Espaçamento Char"/>
    <w:link w:val="SemEspaamento"/>
    <w:uiPriority w:val="1"/>
    <w:qFormat/>
    <w:rsid w:val="00f167f2"/>
    <w:rPr>
      <w:rFonts w:ascii="Liberation Serif" w:hAnsi="Liberation Serif" w:eastAsia="SimSun" w:cs="Mangal"/>
      <w:sz w:val="24"/>
      <w:szCs w:val="21"/>
      <w:lang w:eastAsia="zh-CN" w:bidi="hi-IN"/>
    </w:rPr>
  </w:style>
  <w:style w:type="character" w:styleId="PargrafodaListaChar" w:customStyle="1">
    <w:name w:val="Parágrafo da Lista Char"/>
    <w:link w:val="PargrafodaLista"/>
    <w:uiPriority w:val="1"/>
    <w:qFormat/>
    <w:locked/>
    <w:rsid w:val="00385ffb"/>
    <w:rPr>
      <w:rFonts w:ascii="Times New Roman" w:hAnsi="Times New Roman" w:eastAsia="Arial MT" w:cs="Arial MT"/>
      <w:sz w:val="24"/>
      <w:szCs w:val="22"/>
      <w:lang w:val="pt-PT" w:eastAsia="en-US"/>
    </w:rPr>
  </w:style>
  <w:style w:type="character" w:styleId="Estilo5Char" w:customStyle="1">
    <w:name w:val="Estilo5 Char"/>
    <w:basedOn w:val="DefaultParagraphFont"/>
    <w:link w:val="Estilo5"/>
    <w:qFormat/>
    <w:rsid w:val="00856241"/>
    <w:rPr>
      <w:rFonts w:ascii="Times New Roman" w:hAnsi="Times New Roman" w:eastAsia="Arial MT" w:cs="Arial MT"/>
      <w:sz w:val="24"/>
      <w:szCs w:val="22"/>
      <w:lang w:eastAsia="en-US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sz w:val="24"/>
    </w:rPr>
  </w:style>
  <w:style w:type="character" w:styleId="ListLabel5">
    <w:name w:val="ListLabel 5"/>
    <w:qFormat/>
    <w:rPr>
      <w:b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b w:val="false"/>
      <w:i w:val="false"/>
      <w:spacing w:val="0"/>
      <w:sz w:val="24"/>
    </w:rPr>
  </w:style>
  <w:style w:type="character" w:styleId="ListLabel10">
    <w:name w:val="ListLabel 10"/>
    <w:qFormat/>
    <w:rPr>
      <w:b w:val="false"/>
      <w:i w:val="false"/>
      <w:sz w:val="24"/>
    </w:rPr>
  </w:style>
  <w:style w:type="character" w:styleId="ListLabel11">
    <w:name w:val="ListLabel 11"/>
    <w:qFormat/>
    <w:rPr>
      <w:b/>
      <w:i w:val="false"/>
      <w:strike w:val="false"/>
      <w:dstrike w:val="false"/>
      <w:vanish w:val="false"/>
      <w:color w:val="000000"/>
      <w:position w:val="0"/>
      <w:sz w:val="24"/>
      <w:sz w:val="24"/>
      <w:vertAlign w:val="baseline"/>
    </w:rPr>
  </w:style>
  <w:style w:type="character" w:styleId="ListLabel12">
    <w:name w:val="ListLabel 12"/>
    <w:qFormat/>
    <w:rPr>
      <w:b w:val="false"/>
      <w:i w:val="false"/>
      <w:sz w:val="22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paragraph" w:styleId="Ttulo" w:customStyle="1">
    <w:name w:val="Título"/>
    <w:basedOn w:val="Standard"/>
    <w:next w:val="Corpodetexto"/>
    <w:qFormat/>
    <w:rsid w:val="00681ce7"/>
    <w:pPr>
      <w:keepNext/>
      <w:spacing w:before="240" w:after="120"/>
    </w:pPr>
    <w:rPr>
      <w:rFonts w:ascii="Arial" w:hAnsi="Arial" w:eastAsia="MS Mincho" w:cs="Arial"/>
      <w:sz w:val="28"/>
      <w:szCs w:val="28"/>
    </w:rPr>
  </w:style>
  <w:style w:type="paragraph" w:styleId="Corpodetexto">
    <w:name w:val="Body Text"/>
    <w:basedOn w:val="Normal"/>
    <w:link w:val="CorpodetextoChar1"/>
    <w:rsid w:val="00681ce7"/>
    <w:pPr>
      <w:suppressAutoHyphens w:val="true"/>
      <w:jc w:val="center"/>
    </w:pPr>
    <w:rPr>
      <w:rFonts w:eastAsia="Times New Roman" w:cs="Times New Roman"/>
      <w:b/>
      <w:sz w:val="20"/>
      <w:szCs w:val="20"/>
      <w:lang w:val="pt-BR" w:eastAsia="zh-CN"/>
    </w:rPr>
  </w:style>
  <w:style w:type="paragraph" w:styleId="Lista">
    <w:name w:val="List"/>
    <w:basedOn w:val="Corpodetexto"/>
    <w:rsid w:val="00681ce7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ce7"/>
    <w:pPr>
      <w:suppressLineNumbers/>
      <w:suppressAutoHyphens w:val="true"/>
    </w:pPr>
    <w:rPr>
      <w:rFonts w:eastAsia="Times New Roman" w:cs="Arial"/>
      <w:szCs w:val="24"/>
      <w:lang w:val="pt-BR" w:eastAsia="zh-CN"/>
    </w:rPr>
  </w:style>
  <w:style w:type="paragraph" w:styleId="NoSpacing">
    <w:name w:val="No Spacing"/>
    <w:link w:val="SemEspaamentoChar"/>
    <w:uiPriority w:val="1"/>
    <w:qFormat/>
    <w:rsid w:val="00f7663f"/>
    <w:pPr>
      <w:widowControl w:val="false"/>
      <w:suppressAutoHyphens w:val="true"/>
      <w:bidi w:val="0"/>
      <w:spacing w:lineRule="auto" w:line="360"/>
      <w:ind w:firstLine="851"/>
      <w:jc w:val="both"/>
    </w:pPr>
    <w:rPr>
      <w:rFonts w:ascii="Liberation Serif" w:hAnsi="Liberation Serif" w:eastAsia="SimSun" w:cs="Mangal"/>
      <w:color w:val="auto"/>
      <w:sz w:val="24"/>
      <w:szCs w:val="21"/>
      <w:lang w:eastAsia="zh-CN" w:bidi="hi-IN" w:val="pt-BR"/>
    </w:rPr>
  </w:style>
  <w:style w:type="paragraph" w:styleId="Standard" w:customStyle="1">
    <w:name w:val="Standard"/>
    <w:qFormat/>
    <w:rsid w:val="00f7663f"/>
    <w:pPr>
      <w:widowControl w:val="false"/>
      <w:suppressAutoHyphens w:val="true"/>
      <w:bidi w:val="0"/>
      <w:spacing w:lineRule="auto" w:line="360"/>
      <w:ind w:firstLine="851"/>
      <w:jc w:val="both"/>
      <w:textAlignment w:val="baseline"/>
    </w:pPr>
    <w:rPr>
      <w:rFonts w:ascii="Times New Roman" w:hAnsi="Times New Roman" w:eastAsia="SimSun" w:cs="Tahoma"/>
      <w:color w:val="auto"/>
      <w:sz w:val="24"/>
      <w:szCs w:val="24"/>
      <w:lang w:eastAsia="zh-CN" w:bidi="hi-IN" w:val="pt-BR"/>
    </w:rPr>
  </w:style>
  <w:style w:type="paragraph" w:styleId="Contedodatabela" w:customStyle="1">
    <w:name w:val="Conteúdo da tabela"/>
    <w:basedOn w:val="Normal"/>
    <w:qFormat/>
    <w:rsid w:val="00681ce7"/>
    <w:pPr>
      <w:suppressLineNumbers/>
      <w:suppressAutoHyphens w:val="true"/>
    </w:pPr>
    <w:rPr>
      <w:rFonts w:eastAsia="Times New Roman" w:cs="Times New Roman"/>
      <w:szCs w:val="24"/>
      <w:lang w:val="pt-BR" w:eastAsia="zh-CN"/>
    </w:rPr>
  </w:style>
  <w:style w:type="paragraph" w:styleId="Textbody" w:customStyle="1">
    <w:name w:val="Text body"/>
    <w:basedOn w:val="Standard"/>
    <w:qFormat/>
    <w:rsid w:val="00f7663f"/>
    <w:pPr>
      <w:spacing w:before="0" w:after="120"/>
    </w:pPr>
    <w:rPr/>
  </w:style>
  <w:style w:type="paragraph" w:styleId="Default" w:customStyle="1">
    <w:name w:val="Default"/>
    <w:qFormat/>
    <w:rsid w:val="00f7663f"/>
    <w:pPr>
      <w:widowControl/>
      <w:bidi w:val="0"/>
      <w:spacing w:lineRule="auto" w:line="360"/>
      <w:ind w:firstLine="851"/>
      <w:jc w:val="both"/>
    </w:pPr>
    <w:rPr>
      <w:rFonts w:ascii="Times New Roman" w:hAnsi="Times New Roman" w:eastAsia="Calibri" w:cs="Times New Roman"/>
      <w:color w:val="000000"/>
      <w:sz w:val="24"/>
      <w:szCs w:val="24"/>
      <w:lang w:eastAsia="en-US" w:val="pt-BR" w:bidi="ar-SA"/>
    </w:rPr>
  </w:style>
  <w:style w:type="paragraph" w:styleId="ListParagraph">
    <w:name w:val="List Paragraph"/>
    <w:basedOn w:val="Normal"/>
    <w:link w:val="PargrafodaListaChar"/>
    <w:uiPriority w:val="1"/>
    <w:qFormat/>
    <w:rsid w:val="00104cdd"/>
    <w:pPr>
      <w:spacing w:before="0" w:after="0"/>
      <w:ind w:left="720" w:firstLine="851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d16485"/>
    <w:pPr>
      <w:spacing w:beforeAutospacing="1" w:afterAutospacing="1"/>
    </w:pPr>
    <w:rPr>
      <w:rFonts w:eastAsia="Times New Roman" w:cs="Times New Roman"/>
      <w:szCs w:val="24"/>
      <w:lang w:val="pt-BR" w:eastAsia="pt-BR"/>
    </w:rPr>
  </w:style>
  <w:style w:type="paragraph" w:styleId="Ttulo21" w:customStyle="1">
    <w:name w:val="Título2"/>
    <w:basedOn w:val="Normal"/>
    <w:qFormat/>
    <w:rsid w:val="00681ce7"/>
    <w:pPr>
      <w:keepNext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  <w:lang w:val="pt-BR" w:eastAsia="zh-CN"/>
    </w:rPr>
  </w:style>
  <w:style w:type="paragraph" w:styleId="Caption">
    <w:name w:val="caption"/>
    <w:basedOn w:val="Standard"/>
    <w:qFormat/>
    <w:rsid w:val="00681ce7"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Ttulo"/>
    <w:qFormat/>
    <w:rsid w:val="00681ce7"/>
    <w:pPr>
      <w:jc w:val="center"/>
    </w:pPr>
    <w:rPr>
      <w:b/>
      <w:bCs/>
      <w:sz w:val="36"/>
      <w:szCs w:val="36"/>
    </w:rPr>
  </w:style>
  <w:style w:type="paragraph" w:styleId="Footnotetext">
    <w:name w:val="footnote text"/>
    <w:basedOn w:val="Normal"/>
    <w:link w:val="TextodenotaderodapChar1"/>
    <w:qFormat/>
    <w:rsid w:val="00681ce7"/>
    <w:pPr>
      <w:suppressAutoHyphens w:val="true"/>
    </w:pPr>
    <w:rPr>
      <w:rFonts w:eastAsia="Times New Roman" w:cs="Times New Roman"/>
      <w:sz w:val="20"/>
      <w:szCs w:val="20"/>
      <w:lang w:val="pt-BR" w:eastAsia="zh-CN"/>
    </w:rPr>
  </w:style>
  <w:style w:type="paragraph" w:styleId="Commarcadores1" w:customStyle="1">
    <w:name w:val="Com marcadores1"/>
    <w:basedOn w:val="Normal"/>
    <w:qFormat/>
    <w:rsid w:val="00681ce7"/>
    <w:pPr>
      <w:suppressAutoHyphens w:val="true"/>
    </w:pPr>
    <w:rPr>
      <w:rFonts w:eastAsia="Times New Roman" w:cs="Times New Roman"/>
      <w:sz w:val="20"/>
      <w:szCs w:val="20"/>
      <w:lang w:val="pt-BR" w:eastAsia="zh-CN"/>
    </w:rPr>
  </w:style>
  <w:style w:type="paragraph" w:styleId="Textomenor" w:customStyle="1">
    <w:name w:val="textomenor"/>
    <w:basedOn w:val="Normal"/>
    <w:qFormat/>
    <w:rsid w:val="00681ce7"/>
    <w:pPr>
      <w:suppressAutoHyphens w:val="true"/>
      <w:spacing w:before="280" w:after="280"/>
    </w:pPr>
    <w:rPr>
      <w:rFonts w:eastAsia="Times New Roman" w:cs="Times New Roman"/>
      <w:szCs w:val="24"/>
      <w:lang w:val="pt-BR" w:eastAsia="zh-CN"/>
    </w:rPr>
  </w:style>
  <w:style w:type="paragraph" w:styleId="BalloonText">
    <w:name w:val="Balloon Text"/>
    <w:basedOn w:val="Normal"/>
    <w:link w:val="TextodebaloChar1"/>
    <w:qFormat/>
    <w:rsid w:val="00681ce7"/>
    <w:pPr>
      <w:suppressAutoHyphens w:val="true"/>
    </w:pPr>
    <w:rPr>
      <w:rFonts w:ascii="Tahoma" w:hAnsi="Tahoma" w:eastAsia="Times New Roman" w:cs="Tahoma"/>
      <w:sz w:val="16"/>
      <w:szCs w:val="16"/>
      <w:lang w:val="pt-BR" w:eastAsia="zh-CN"/>
    </w:rPr>
  </w:style>
  <w:style w:type="paragraph" w:styleId="CabealhoeRodap" w:customStyle="1">
    <w:name w:val="Cabeçalho e Rodapé"/>
    <w:basedOn w:val="Normal"/>
    <w:qFormat/>
    <w:rsid w:val="00681ce7"/>
    <w:pPr>
      <w:suppressLineNumbers/>
      <w:tabs>
        <w:tab w:val="center" w:pos="4819" w:leader="none"/>
        <w:tab w:val="right" w:pos="9638" w:leader="none"/>
      </w:tabs>
      <w:suppressAutoHyphens w:val="true"/>
    </w:pPr>
    <w:rPr>
      <w:rFonts w:eastAsia="Times New Roman" w:cs="Times New Roman"/>
      <w:szCs w:val="24"/>
      <w:lang w:val="pt-BR" w:eastAsia="zh-CN"/>
    </w:rPr>
  </w:style>
  <w:style w:type="paragraph" w:styleId="Cabealho">
    <w:name w:val="Header"/>
    <w:basedOn w:val="Normal"/>
    <w:link w:val="CabealhoChar1"/>
    <w:rsid w:val="00681ce7"/>
    <w:pPr>
      <w:tabs>
        <w:tab w:val="center" w:pos="4419" w:leader="none"/>
        <w:tab w:val="right" w:pos="8838" w:leader="none"/>
      </w:tabs>
      <w:suppressAutoHyphens w:val="true"/>
    </w:pPr>
    <w:rPr>
      <w:rFonts w:eastAsia="Times New Roman" w:cs="Times New Roman"/>
      <w:sz w:val="20"/>
      <w:szCs w:val="20"/>
      <w:lang w:val="pt-BR" w:eastAsia="zh-CN"/>
    </w:rPr>
  </w:style>
  <w:style w:type="paragraph" w:styleId="PargrafodaLista1" w:customStyle="1">
    <w:name w:val="Parágrafo da Lista1"/>
    <w:basedOn w:val="Normal"/>
    <w:qFormat/>
    <w:rsid w:val="00681ce7"/>
    <w:pPr>
      <w:suppressAutoHyphens w:val="true"/>
      <w:spacing w:before="0" w:after="0"/>
      <w:ind w:left="720" w:firstLine="851"/>
      <w:contextualSpacing/>
    </w:pPr>
    <w:rPr>
      <w:rFonts w:eastAsia="Times New Roman" w:cs="Times New Roman"/>
      <w:szCs w:val="24"/>
      <w:lang w:val="pt-BR" w:eastAsia="zh-CN"/>
    </w:rPr>
  </w:style>
  <w:style w:type="paragraph" w:styleId="Rodap">
    <w:name w:val="Footer"/>
    <w:basedOn w:val="Normal"/>
    <w:link w:val="RodapChar1"/>
    <w:uiPriority w:val="99"/>
    <w:rsid w:val="00681ce7"/>
    <w:pPr>
      <w:tabs>
        <w:tab w:val="center" w:pos="4252" w:leader="none"/>
        <w:tab w:val="right" w:pos="8504" w:leader="none"/>
      </w:tabs>
      <w:suppressAutoHyphens w:val="true"/>
    </w:pPr>
    <w:rPr>
      <w:rFonts w:eastAsia="Times New Roman" w:cs="Times New Roman"/>
      <w:szCs w:val="24"/>
      <w:lang w:val="pt-BR" w:eastAsia="zh-CN"/>
    </w:rPr>
  </w:style>
  <w:style w:type="paragraph" w:styleId="Texto" w:customStyle="1">
    <w:name w:val="texto"/>
    <w:qFormat/>
    <w:rsid w:val="00681ce7"/>
    <w:pPr>
      <w:widowControl/>
      <w:tabs>
        <w:tab w:val="left" w:pos="878" w:leader="none"/>
        <w:tab w:val="left" w:pos="1586" w:leader="none"/>
        <w:tab w:val="left" w:pos="2294" w:leader="none"/>
        <w:tab w:val="left" w:pos="3002" w:leader="none"/>
        <w:tab w:val="left" w:pos="3710" w:leader="none"/>
        <w:tab w:val="left" w:pos="4418" w:leader="none"/>
        <w:tab w:val="left" w:pos="5126" w:leader="none"/>
        <w:tab w:val="left" w:pos="5834" w:leader="none"/>
        <w:tab w:val="left" w:pos="6542" w:leader="none"/>
        <w:tab w:val="left" w:pos="7250" w:leader="none"/>
        <w:tab w:val="left" w:pos="7958" w:leader="none"/>
        <w:tab w:val="left" w:pos="8666" w:leader="none"/>
        <w:tab w:val="left" w:pos="9374" w:leader="none"/>
        <w:tab w:val="left" w:pos="10082" w:leader="none"/>
        <w:tab w:val="left" w:pos="10790" w:leader="none"/>
        <w:tab w:val="left" w:pos="11498" w:leader="none"/>
        <w:tab w:val="left" w:pos="12206" w:leader="none"/>
        <w:tab w:val="left" w:pos="12914" w:leader="none"/>
        <w:tab w:val="left" w:pos="13622" w:leader="none"/>
        <w:tab w:val="left" w:pos="14330" w:leader="none"/>
        <w:tab w:val="left" w:pos="15038" w:leader="none"/>
        <w:tab w:val="left" w:pos="15746" w:leader="none"/>
        <w:tab w:val="left" w:pos="16454" w:leader="none"/>
        <w:tab w:val="left" w:pos="17162" w:leader="none"/>
        <w:tab w:val="left" w:pos="17870" w:leader="none"/>
        <w:tab w:val="left" w:pos="18578" w:leader="none"/>
        <w:tab w:val="left" w:pos="19286" w:leader="none"/>
        <w:tab w:val="left" w:pos="19994" w:leader="none"/>
        <w:tab w:val="left" w:pos="20702" w:leader="none"/>
        <w:tab w:val="left" w:pos="21410" w:leader="none"/>
        <w:tab w:val="left" w:pos="22118" w:leader="none"/>
        <w:tab w:val="left" w:pos="22826" w:leader="none"/>
        <w:tab w:val="left" w:pos="23534" w:leader="none"/>
        <w:tab w:val="left" w:pos="24242" w:leader="none"/>
        <w:tab w:val="left" w:pos="24950" w:leader="none"/>
        <w:tab w:val="left" w:pos="25658" w:leader="none"/>
        <w:tab w:val="left" w:pos="26366" w:leader="none"/>
        <w:tab w:val="left" w:pos="27074" w:leader="none"/>
        <w:tab w:val="left" w:pos="27782" w:leader="none"/>
        <w:tab w:val="left" w:pos="28490" w:leader="none"/>
      </w:tabs>
      <w:suppressAutoHyphens w:val="true"/>
      <w:bidi w:val="0"/>
      <w:spacing w:lineRule="atLeast" w:line="240"/>
      <w:ind w:left="170" w:hanging="170"/>
      <w:jc w:val="both"/>
      <w:textAlignment w:val="baseline"/>
    </w:pPr>
    <w:rPr>
      <w:rFonts w:ascii="Times New Roman" w:hAnsi="Times New Roman" w:eastAsia="Times New Roman" w:cs="Times New Roman"/>
      <w:color w:val="auto"/>
      <w:sz w:val="24"/>
      <w:szCs w:val="20"/>
      <w:lang w:eastAsia="zh-CN" w:val="pt-BR" w:bidi="ar-SA"/>
    </w:rPr>
  </w:style>
  <w:style w:type="paragraph" w:styleId="Ttulodetabela" w:customStyle="1">
    <w:name w:val="Título de tabela"/>
    <w:basedOn w:val="Contedodatabela"/>
    <w:qFormat/>
    <w:rsid w:val="00681ce7"/>
    <w:pPr>
      <w:jc w:val="center"/>
    </w:pPr>
    <w:rPr>
      <w:b/>
      <w:bCs/>
    </w:rPr>
  </w:style>
  <w:style w:type="paragraph" w:styleId="Citaes" w:customStyle="1">
    <w:name w:val="Citações"/>
    <w:basedOn w:val="Standard"/>
    <w:qFormat/>
    <w:rsid w:val="00681ce7"/>
    <w:pPr>
      <w:spacing w:before="0" w:after="283"/>
      <w:ind w:left="567" w:right="567" w:firstLine="851"/>
    </w:pPr>
    <w:rPr/>
  </w:style>
  <w:style w:type="paragraph" w:styleId="Subttulo">
    <w:name w:val="Subtitle"/>
    <w:basedOn w:val="Ttulo"/>
    <w:link w:val="SubttuloChar1"/>
    <w:qFormat/>
    <w:rsid w:val="00681ce7"/>
    <w:pPr>
      <w:jc w:val="center"/>
    </w:pPr>
    <w:rPr>
      <w:i/>
      <w:iCs/>
    </w:rPr>
  </w:style>
  <w:style w:type="paragraph" w:styleId="EPTabela" w:customStyle="1">
    <w:name w:val="EP Tabela"/>
    <w:basedOn w:val="Normal"/>
    <w:qFormat/>
    <w:rsid w:val="00681ce7"/>
    <w:pPr>
      <w:suppressAutoHyphens w:val="true"/>
      <w:jc w:val="center"/>
      <w:textAlignment w:val="baseline"/>
    </w:pPr>
    <w:rPr>
      <w:rFonts w:eastAsia="SimSun" w:cs="Arial"/>
      <w:b/>
      <w:szCs w:val="24"/>
      <w:lang w:val="pt-BR" w:eastAsia="zh-CN" w:bidi="hi-IN"/>
    </w:rPr>
  </w:style>
  <w:style w:type="paragraph" w:styleId="EPConteudotabela" w:customStyle="1">
    <w:name w:val="EP Conteudotabela"/>
    <w:basedOn w:val="Normal"/>
    <w:qFormat/>
    <w:rsid w:val="00681ce7"/>
    <w:pPr>
      <w:tabs>
        <w:tab w:val="left" w:pos="-302" w:leader="none"/>
      </w:tabs>
      <w:suppressAutoHyphens w:val="true"/>
      <w:spacing w:lineRule="atLeast" w:line="100"/>
      <w:ind w:left="23" w:firstLine="45"/>
      <w:textAlignment w:val="baseline"/>
    </w:pPr>
    <w:rPr>
      <w:rFonts w:eastAsia="SimSun" w:cs="Arial"/>
      <w:szCs w:val="24"/>
      <w:lang w:val="pt-BR" w:eastAsia="zh-CN" w:bidi="hi-IN"/>
    </w:rPr>
  </w:style>
  <w:style w:type="paragraph" w:styleId="Tabela" w:customStyle="1">
    <w:name w:val="Tabela"/>
    <w:basedOn w:val="Caption"/>
    <w:qFormat/>
    <w:rsid w:val="00681ce7"/>
    <w:pPr/>
    <w:rPr/>
  </w:style>
  <w:style w:type="paragraph" w:styleId="Contedodoquadro" w:customStyle="1">
    <w:name w:val="Conteúdo do quadro"/>
    <w:basedOn w:val="Normal"/>
    <w:qFormat/>
    <w:rsid w:val="00681ce7"/>
    <w:pPr>
      <w:suppressAutoHyphens w:val="true"/>
    </w:pPr>
    <w:rPr>
      <w:rFonts w:eastAsia="Times New Roman" w:cs="Times New Roman"/>
      <w:szCs w:val="24"/>
      <w:lang w:val="pt-BR" w:eastAsia="zh-CN"/>
    </w:rPr>
  </w:style>
  <w:style w:type="paragraph" w:styleId="Nivel2" w:customStyle="1">
    <w:name w:val="Nivel 2"/>
    <w:basedOn w:val="Normal"/>
    <w:qFormat/>
    <w:rsid w:val="00681ce7"/>
    <w:pPr>
      <w:spacing w:lineRule="auto" w:line="276"/>
    </w:pPr>
    <w:rPr>
      <w:rFonts w:ascii="Arial" w:hAnsi="Arial" w:eastAsia="SimSun" w:cs="Arial"/>
      <w:bCs/>
      <w:color w:val="000000"/>
      <w:lang w:val="pt-BR" w:eastAsia="zh-CN" w:bidi="hi-IN"/>
    </w:rPr>
  </w:style>
  <w:style w:type="paragraph" w:styleId="Msonormal" w:customStyle="1">
    <w:name w:val="msonormal"/>
    <w:basedOn w:val="Normal"/>
    <w:qFormat/>
    <w:rsid w:val="00681ce7"/>
    <w:pPr>
      <w:spacing w:beforeAutospacing="1" w:afterAutospacing="1"/>
    </w:pPr>
    <w:rPr>
      <w:rFonts w:eastAsia="Times New Roman" w:cs="Times New Roman"/>
      <w:szCs w:val="24"/>
      <w:lang w:val="pt-BR" w:eastAsia="pt-BR"/>
    </w:rPr>
  </w:style>
  <w:style w:type="paragraph" w:styleId="Xl65" w:customStyle="1">
    <w:name w:val="xl65"/>
    <w:basedOn w:val="Normal"/>
    <w:qFormat/>
    <w:rsid w:val="00681ce7"/>
    <w:pPr>
      <w:spacing w:beforeAutospacing="1" w:afterAutospacing="1"/>
    </w:pPr>
    <w:rPr>
      <w:rFonts w:eastAsia="Times New Roman" w:cs="Times New Roman"/>
      <w:szCs w:val="24"/>
      <w:lang w:val="pt-BR" w:eastAsia="pt-BR"/>
    </w:rPr>
  </w:style>
  <w:style w:type="paragraph" w:styleId="Xl66" w:customStyle="1">
    <w:name w:val="xl66"/>
    <w:basedOn w:val="Normal"/>
    <w:qFormat/>
    <w:rsid w:val="00681ce7"/>
    <w:pPr>
      <w:spacing w:beforeAutospacing="1" w:afterAutospacing="1"/>
    </w:pPr>
    <w:rPr>
      <w:rFonts w:eastAsia="Times New Roman" w:cs="Times New Roman"/>
      <w:b/>
      <w:bCs/>
      <w:szCs w:val="24"/>
      <w:lang w:val="pt-BR" w:eastAsia="pt-BR"/>
    </w:rPr>
  </w:style>
  <w:style w:type="paragraph" w:styleId="Xl67" w:customStyle="1">
    <w:name w:val="xl67"/>
    <w:basedOn w:val="Normal"/>
    <w:qFormat/>
    <w:rsid w:val="00681ce7"/>
    <w:pP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68" w:customStyle="1">
    <w:name w:val="xl68"/>
    <w:basedOn w:val="Normal"/>
    <w:qFormat/>
    <w:rsid w:val="00681ce7"/>
    <w:pP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69" w:customStyle="1">
    <w:name w:val="xl69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70" w:customStyle="1">
    <w:name w:val="xl70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71" w:customStyle="1">
    <w:name w:val="xl71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72" w:customStyle="1">
    <w:name w:val="xl72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sz w:val="16"/>
      <w:szCs w:val="16"/>
      <w:lang w:val="pt-BR" w:eastAsia="pt-BR"/>
    </w:rPr>
  </w:style>
  <w:style w:type="paragraph" w:styleId="Xl73" w:customStyle="1">
    <w:name w:val="xl73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</w:pPr>
    <w:rPr>
      <w:rFonts w:ascii="Arial" w:hAnsi="Arial" w:eastAsia="Times New Roman" w:cs="Arial"/>
      <w:sz w:val="16"/>
      <w:szCs w:val="16"/>
      <w:lang w:val="pt-BR" w:eastAsia="pt-BR"/>
    </w:rPr>
  </w:style>
  <w:style w:type="paragraph" w:styleId="Xl74" w:customStyle="1">
    <w:name w:val="xl74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75" w:customStyle="1">
    <w:name w:val="xl75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76" w:customStyle="1">
    <w:name w:val="xl76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77" w:customStyle="1">
    <w:name w:val="xl77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sz w:val="16"/>
      <w:szCs w:val="16"/>
      <w:lang w:val="pt-BR" w:eastAsia="pt-BR"/>
    </w:rPr>
  </w:style>
  <w:style w:type="paragraph" w:styleId="Xl78" w:customStyle="1">
    <w:name w:val="xl78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sz w:val="20"/>
      <w:szCs w:val="20"/>
      <w:lang w:val="pt-BR" w:eastAsia="pt-BR"/>
    </w:rPr>
  </w:style>
  <w:style w:type="paragraph" w:styleId="Xl79" w:customStyle="1">
    <w:name w:val="xl79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80" w:customStyle="1">
    <w:name w:val="xl80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</w:pPr>
    <w:rPr>
      <w:rFonts w:ascii="Arial" w:hAnsi="Arial" w:eastAsia="Times New Roman" w:cs="Arial"/>
      <w:sz w:val="16"/>
      <w:szCs w:val="16"/>
      <w:lang w:val="pt-BR" w:eastAsia="pt-BR"/>
    </w:rPr>
  </w:style>
  <w:style w:type="paragraph" w:styleId="Xl81" w:customStyle="1">
    <w:name w:val="xl81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sz w:val="16"/>
      <w:szCs w:val="16"/>
      <w:lang w:val="pt-BR" w:eastAsia="pt-BR"/>
    </w:rPr>
  </w:style>
  <w:style w:type="paragraph" w:styleId="Xl82" w:customStyle="1">
    <w:name w:val="xl82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 w:val="16"/>
      <w:szCs w:val="16"/>
      <w:lang w:val="pt-BR" w:eastAsia="pt-BR"/>
    </w:rPr>
  </w:style>
  <w:style w:type="paragraph" w:styleId="Xl83" w:customStyle="1">
    <w:name w:val="xl83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sz w:val="16"/>
      <w:szCs w:val="16"/>
      <w:lang w:val="pt-BR" w:eastAsia="pt-BR"/>
    </w:rPr>
  </w:style>
  <w:style w:type="paragraph" w:styleId="Xl84" w:customStyle="1">
    <w:name w:val="xl84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</w:pPr>
    <w:rPr>
      <w:rFonts w:ascii="Arial" w:hAnsi="Arial" w:eastAsia="Times New Roman" w:cs="Arial"/>
      <w:sz w:val="16"/>
      <w:szCs w:val="16"/>
      <w:lang w:val="pt-BR" w:eastAsia="pt-BR"/>
    </w:rPr>
  </w:style>
  <w:style w:type="paragraph" w:styleId="Xl85" w:customStyle="1">
    <w:name w:val="xl85"/>
    <w:basedOn w:val="Normal"/>
    <w:qFormat/>
    <w:rsid w:val="00681ce7"/>
    <w:pP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86" w:customStyle="1">
    <w:name w:val="xl86"/>
    <w:basedOn w:val="Normal"/>
    <w:qFormat/>
    <w:rsid w:val="00681ce7"/>
    <w:pPr>
      <w:pBdr>
        <w:top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87" w:customStyle="1">
    <w:name w:val="xl87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sz w:val="16"/>
      <w:szCs w:val="16"/>
      <w:lang w:val="pt-BR" w:eastAsia="pt-BR"/>
    </w:rPr>
  </w:style>
  <w:style w:type="paragraph" w:styleId="Xl88" w:customStyle="1">
    <w:name w:val="xl88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sz w:val="16"/>
      <w:szCs w:val="16"/>
      <w:lang w:val="pt-BR" w:eastAsia="pt-BR"/>
    </w:rPr>
  </w:style>
  <w:style w:type="paragraph" w:styleId="Xl89" w:customStyle="1">
    <w:name w:val="xl89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 w:val="16"/>
      <w:szCs w:val="16"/>
      <w:lang w:val="pt-BR" w:eastAsia="pt-BR"/>
    </w:rPr>
  </w:style>
  <w:style w:type="paragraph" w:styleId="Xl90" w:customStyle="1">
    <w:name w:val="xl90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91" w:customStyle="1">
    <w:name w:val="xl91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92" w:customStyle="1">
    <w:name w:val="xl92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93" w:customStyle="1">
    <w:name w:val="xl93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4" w:space="0" w:color="00000A"/>
      </w:pBdr>
      <w:spacing w:beforeAutospacing="1" w:afterAutospacing="1"/>
      <w:jc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94" w:customStyle="1">
    <w:name w:val="xl94"/>
    <w:basedOn w:val="Normal"/>
    <w:qFormat/>
    <w:rsid w:val="00681ce7"/>
    <w:pPr>
      <w:pBdr>
        <w:top w:val="single" w:sz="8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Autospacing="1" w:afterAutospacing="1"/>
      <w:jc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ListBullet">
    <w:name w:val="List Bullet"/>
    <w:basedOn w:val="Normal"/>
    <w:autoRedefine/>
    <w:qFormat/>
    <w:rsid w:val="00681ce7"/>
    <w:pPr>
      <w:ind w:left="720" w:hanging="360"/>
    </w:pPr>
    <w:rPr>
      <w:rFonts w:eastAsia="Times New Roman" w:cs="Times New Roman"/>
      <w:sz w:val="20"/>
      <w:szCs w:val="20"/>
      <w:lang w:val="pt-BR" w:eastAsia="pt-BR"/>
    </w:rPr>
  </w:style>
  <w:style w:type="paragraph" w:styleId="Xl64" w:customStyle="1">
    <w:name w:val="xl64"/>
    <w:basedOn w:val="Normal"/>
    <w:qFormat/>
    <w:rsid w:val="00681ce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color w:val="000000"/>
      <w:sz w:val="14"/>
      <w:szCs w:val="14"/>
      <w:lang w:val="pt-BR" w:eastAsia="pt-BR"/>
    </w:rPr>
  </w:style>
  <w:style w:type="paragraph" w:styleId="Font5" w:customStyle="1">
    <w:name w:val="font5"/>
    <w:basedOn w:val="Normal"/>
    <w:qFormat/>
    <w:rsid w:val="00681ce7"/>
    <w:pPr>
      <w:spacing w:beforeAutospacing="1" w:afterAutospacing="1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Font6" w:customStyle="1">
    <w:name w:val="font6"/>
    <w:basedOn w:val="Normal"/>
    <w:qFormat/>
    <w:rsid w:val="00681ce7"/>
    <w:pPr>
      <w:spacing w:beforeAutospacing="1" w:afterAutospacing="1"/>
    </w:pPr>
    <w:rPr>
      <w:rFonts w:ascii="Arial" w:hAnsi="Arial" w:eastAsia="Times New Roman" w:cs="Arial"/>
      <w:color w:val="666666"/>
      <w:sz w:val="16"/>
      <w:szCs w:val="16"/>
      <w:lang w:val="pt-BR" w:eastAsia="pt-BR"/>
    </w:rPr>
  </w:style>
  <w:style w:type="paragraph" w:styleId="Font7" w:customStyle="1">
    <w:name w:val="font7"/>
    <w:basedOn w:val="Normal"/>
    <w:qFormat/>
    <w:rsid w:val="00681ce7"/>
    <w:pPr>
      <w:spacing w:beforeAutospacing="1" w:afterAutospacing="1"/>
    </w:pPr>
    <w:rPr>
      <w:rFonts w:eastAsia="Times New Roman" w:cs="Times New Roman"/>
      <w:color w:val="000000"/>
      <w:sz w:val="14"/>
      <w:szCs w:val="14"/>
      <w:lang w:val="pt-BR" w:eastAsia="pt-BR"/>
    </w:rPr>
  </w:style>
  <w:style w:type="paragraph" w:styleId="Font8" w:customStyle="1">
    <w:name w:val="font8"/>
    <w:basedOn w:val="Normal"/>
    <w:qFormat/>
    <w:rsid w:val="00681ce7"/>
    <w:pPr>
      <w:spacing w:beforeAutospacing="1" w:afterAutospacing="1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Font9" w:customStyle="1">
    <w:name w:val="font9"/>
    <w:basedOn w:val="Normal"/>
    <w:qFormat/>
    <w:rsid w:val="00681ce7"/>
    <w:pPr>
      <w:spacing w:beforeAutospacing="1" w:afterAutospacing="1"/>
    </w:pPr>
    <w:rPr>
      <w:rFonts w:eastAsia="Times New Roman" w:cs="Times New Roman"/>
      <w:color w:val="000000"/>
      <w:sz w:val="14"/>
      <w:szCs w:val="14"/>
      <w:lang w:val="pt-BR" w:eastAsia="pt-BR"/>
    </w:rPr>
  </w:style>
  <w:style w:type="paragraph" w:styleId="Font10" w:customStyle="1">
    <w:name w:val="font10"/>
    <w:basedOn w:val="Normal"/>
    <w:qFormat/>
    <w:rsid w:val="00681ce7"/>
    <w:pPr>
      <w:spacing w:beforeAutospacing="1" w:afterAutospacing="1"/>
    </w:pPr>
    <w:rPr>
      <w:rFonts w:ascii="Arial" w:hAnsi="Arial" w:eastAsia="Times New Roman" w:cs="Arial"/>
      <w:i/>
      <w:iCs/>
      <w:color w:val="000000"/>
      <w:sz w:val="16"/>
      <w:szCs w:val="16"/>
      <w:lang w:val="pt-BR" w:eastAsia="pt-BR"/>
    </w:rPr>
  </w:style>
  <w:style w:type="paragraph" w:styleId="Font11" w:customStyle="1">
    <w:name w:val="font11"/>
    <w:basedOn w:val="Normal"/>
    <w:qFormat/>
    <w:rsid w:val="00681ce7"/>
    <w:pPr>
      <w:spacing w:beforeAutospacing="1" w:afterAutospacing="1"/>
    </w:pPr>
    <w:rPr>
      <w:rFonts w:ascii="Arial" w:hAnsi="Arial" w:eastAsia="Times New Roman" w:cs="Arial"/>
      <w:color w:val="000000"/>
      <w:sz w:val="23"/>
      <w:szCs w:val="23"/>
      <w:lang w:val="pt-BR" w:eastAsia="pt-BR"/>
    </w:rPr>
  </w:style>
  <w:style w:type="paragraph" w:styleId="Xl95" w:customStyle="1">
    <w:name w:val="xl95"/>
    <w:basedOn w:val="Normal"/>
    <w:qFormat/>
    <w:rsid w:val="00681ce7"/>
    <w:pPr>
      <w:pBdr>
        <w:top w:val="single" w:sz="8" w:space="0" w:color="000001"/>
        <w:left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96" w:customStyle="1">
    <w:name w:val="xl96"/>
    <w:basedOn w:val="Normal"/>
    <w:qFormat/>
    <w:rsid w:val="00681ce7"/>
    <w:pPr>
      <w:pBdr>
        <w:bottom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97" w:customStyle="1">
    <w:name w:val="xl97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98" w:customStyle="1">
    <w:name w:val="xl98"/>
    <w:basedOn w:val="Normal"/>
    <w:qFormat/>
    <w:rsid w:val="00681ce7"/>
    <w:pPr>
      <w:pBdr>
        <w:left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99" w:customStyle="1">
    <w:name w:val="xl99"/>
    <w:basedOn w:val="Normal"/>
    <w:qFormat/>
    <w:rsid w:val="00681ce7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00" w:customStyle="1">
    <w:name w:val="xl100"/>
    <w:basedOn w:val="Normal"/>
    <w:qFormat/>
    <w:rsid w:val="00681ce7"/>
    <w:pPr>
      <w:pBdr>
        <w:top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01" w:customStyle="1">
    <w:name w:val="xl101"/>
    <w:basedOn w:val="Normal"/>
    <w:qFormat/>
    <w:rsid w:val="00681ce7"/>
    <w:pPr>
      <w:spacing w:beforeAutospacing="1" w:afterAutospacing="1"/>
      <w:jc w:val="center"/>
    </w:pPr>
    <w:rPr>
      <w:rFonts w:eastAsia="Times New Roman" w:cs="Times New Roman"/>
      <w:szCs w:val="24"/>
      <w:lang w:val="pt-BR" w:eastAsia="pt-BR"/>
    </w:rPr>
  </w:style>
  <w:style w:type="paragraph" w:styleId="Xl103" w:customStyle="1">
    <w:name w:val="xl103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04" w:customStyle="1">
    <w:name w:val="xl104"/>
    <w:basedOn w:val="Normal"/>
    <w:qFormat/>
    <w:rsid w:val="00681ce7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05" w:customStyle="1">
    <w:name w:val="xl105"/>
    <w:basedOn w:val="Normal"/>
    <w:qFormat/>
    <w:rsid w:val="00681ce7"/>
    <w:pPr>
      <w:pBdr>
        <w:left w:val="single" w:sz="8" w:space="0" w:color="00000A"/>
        <w:bottom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06" w:customStyle="1">
    <w:name w:val="xl106"/>
    <w:basedOn w:val="Normal"/>
    <w:qFormat/>
    <w:rsid w:val="00681ce7"/>
    <w:pPr>
      <w:pBdr>
        <w:top w:val="single" w:sz="8" w:space="0" w:color="000001"/>
        <w:left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07" w:customStyle="1">
    <w:name w:val="xl107"/>
    <w:basedOn w:val="Normal"/>
    <w:qFormat/>
    <w:rsid w:val="00681ce7"/>
    <w:pPr>
      <w:pBdr>
        <w:left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08" w:customStyle="1">
    <w:name w:val="xl108"/>
    <w:basedOn w:val="Normal"/>
    <w:qFormat/>
    <w:rsid w:val="00681ce7"/>
    <w:pPr>
      <w:pBdr>
        <w:top w:val="single" w:sz="8" w:space="0" w:color="000001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09" w:customStyle="1">
    <w:name w:val="xl109"/>
    <w:basedOn w:val="Normal"/>
    <w:qFormat/>
    <w:rsid w:val="00681ce7"/>
    <w:pPr>
      <w:pBdr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0" w:customStyle="1">
    <w:name w:val="xl110"/>
    <w:basedOn w:val="Normal"/>
    <w:qFormat/>
    <w:rsid w:val="00681ce7"/>
    <w:pPr>
      <w:pBdr>
        <w:left w:val="single" w:sz="8" w:space="0" w:color="000001"/>
        <w:bottom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1" w:customStyle="1">
    <w:name w:val="xl111"/>
    <w:basedOn w:val="Normal"/>
    <w:qFormat/>
    <w:rsid w:val="00681ce7"/>
    <w:pPr>
      <w:pBdr>
        <w:top w:val="single" w:sz="8" w:space="0" w:color="000001"/>
        <w:lef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2" w:customStyle="1">
    <w:name w:val="xl112"/>
    <w:basedOn w:val="Normal"/>
    <w:qFormat/>
    <w:rsid w:val="00681ce7"/>
    <w:pPr>
      <w:pBdr>
        <w:left w:val="single" w:sz="8" w:space="0" w:color="00000A"/>
        <w:bottom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3" w:customStyle="1">
    <w:name w:val="xl113"/>
    <w:basedOn w:val="Normal"/>
    <w:qFormat/>
    <w:rsid w:val="00681ce7"/>
    <w:pPr>
      <w:pBdr>
        <w:lef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4" w:customStyle="1">
    <w:name w:val="xl114"/>
    <w:basedOn w:val="Normal"/>
    <w:qFormat/>
    <w:rsid w:val="00681ce7"/>
    <w:pPr>
      <w:pBdr>
        <w:top w:val="single" w:sz="8" w:space="0" w:color="000001"/>
        <w:left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5" w:customStyle="1">
    <w:name w:val="xl115"/>
    <w:basedOn w:val="Normal"/>
    <w:qFormat/>
    <w:rsid w:val="00681ce7"/>
    <w:pPr>
      <w:pBdr>
        <w:left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6" w:customStyle="1">
    <w:name w:val="xl116"/>
    <w:basedOn w:val="Normal"/>
    <w:qFormat/>
    <w:rsid w:val="00681ce7"/>
    <w:pPr>
      <w:pBdr>
        <w:left w:val="single" w:sz="8" w:space="0" w:color="00000A"/>
        <w:bottom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7" w:customStyle="1">
    <w:name w:val="xl117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8" w:customStyle="1">
    <w:name w:val="xl118"/>
    <w:basedOn w:val="Normal"/>
    <w:qFormat/>
    <w:rsid w:val="00681ce7"/>
    <w:pPr>
      <w:pBdr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19" w:customStyle="1">
    <w:name w:val="xl119"/>
    <w:basedOn w:val="Normal"/>
    <w:qFormat/>
    <w:rsid w:val="00681ce7"/>
    <w:pPr>
      <w:pBdr>
        <w:top w:val="single" w:sz="8" w:space="0" w:color="00000A"/>
        <w:lef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20" w:customStyle="1">
    <w:name w:val="xl120"/>
    <w:basedOn w:val="Normal"/>
    <w:qFormat/>
    <w:rsid w:val="00681ce7"/>
    <w:pPr>
      <w:pBdr>
        <w:lef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21" w:customStyle="1">
    <w:name w:val="xl121"/>
    <w:basedOn w:val="Normal"/>
    <w:qFormat/>
    <w:rsid w:val="00681ce7"/>
    <w:pPr>
      <w:pBdr>
        <w:top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22" w:customStyle="1">
    <w:name w:val="xl122"/>
    <w:basedOn w:val="Normal"/>
    <w:qFormat/>
    <w:rsid w:val="00681ce7"/>
    <w:pPr>
      <w:pBdr>
        <w:top w:val="single" w:sz="8" w:space="0" w:color="000001"/>
        <w:lef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23" w:customStyle="1">
    <w:name w:val="xl123"/>
    <w:basedOn w:val="Normal"/>
    <w:qFormat/>
    <w:rsid w:val="00681ce7"/>
    <w:pPr>
      <w:pBdr>
        <w:lef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24" w:customStyle="1">
    <w:name w:val="xl124"/>
    <w:basedOn w:val="Normal"/>
    <w:qFormat/>
    <w:rsid w:val="00681ce7"/>
    <w:pPr>
      <w:pBdr>
        <w:lef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25" w:customStyle="1">
    <w:name w:val="xl125"/>
    <w:basedOn w:val="Normal"/>
    <w:qFormat/>
    <w:rsid w:val="00681ce7"/>
    <w:pPr>
      <w:pBdr>
        <w:left w:val="single" w:sz="8" w:space="0" w:color="00000A"/>
        <w:bottom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26" w:customStyle="1">
    <w:name w:val="xl126"/>
    <w:basedOn w:val="Normal"/>
    <w:qFormat/>
    <w:rsid w:val="00681ce7"/>
    <w:pPr>
      <w:pBdr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27" w:customStyle="1">
    <w:name w:val="xl127"/>
    <w:basedOn w:val="Normal"/>
    <w:qFormat/>
    <w:rsid w:val="00681ce7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28" w:customStyle="1">
    <w:name w:val="xl128"/>
    <w:basedOn w:val="Normal"/>
    <w:qFormat/>
    <w:rsid w:val="00681ce7"/>
    <w:pPr>
      <w:pBdr>
        <w:top w:val="single" w:sz="8" w:space="0" w:color="00000A"/>
        <w:left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29" w:customStyle="1">
    <w:name w:val="xl129"/>
    <w:basedOn w:val="Normal"/>
    <w:qFormat/>
    <w:rsid w:val="00681ce7"/>
    <w:pPr>
      <w:pBdr>
        <w:left w:val="single" w:sz="8" w:space="0" w:color="000001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30" w:customStyle="1">
    <w:name w:val="xl130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31" w:customStyle="1">
    <w:name w:val="xl131"/>
    <w:basedOn w:val="Normal"/>
    <w:qFormat/>
    <w:rsid w:val="00681ce7"/>
    <w:pPr>
      <w:pBdr>
        <w:left w:val="single" w:sz="8" w:space="0" w:color="00000A"/>
        <w:bottom w:val="single" w:sz="8" w:space="0" w:color="00000A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32" w:customStyle="1">
    <w:name w:val="xl132"/>
    <w:basedOn w:val="Normal"/>
    <w:qFormat/>
    <w:rsid w:val="00681ce7"/>
    <w:pPr>
      <w:pBdr>
        <w:top w:val="single" w:sz="8" w:space="0" w:color="000001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33" w:customStyle="1">
    <w:name w:val="xl133"/>
    <w:basedOn w:val="Normal"/>
    <w:qFormat/>
    <w:rsid w:val="00681ce7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34" w:customStyle="1">
    <w:name w:val="xl134"/>
    <w:basedOn w:val="Normal"/>
    <w:qFormat/>
    <w:rsid w:val="00681ce7"/>
    <w:pPr>
      <w:pBdr>
        <w:top w:val="single" w:sz="8" w:space="0" w:color="000001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35" w:customStyle="1">
    <w:name w:val="xl135"/>
    <w:basedOn w:val="Normal"/>
    <w:qFormat/>
    <w:rsid w:val="00681ce7"/>
    <w:pPr>
      <w:pBdr>
        <w:top w:val="single" w:sz="8" w:space="0" w:color="000001"/>
        <w:left w:val="single" w:sz="8" w:space="0" w:color="00000A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36" w:customStyle="1">
    <w:name w:val="xl136"/>
    <w:basedOn w:val="Normal"/>
    <w:qFormat/>
    <w:rsid w:val="00681ce7"/>
    <w:pPr>
      <w:pBdr>
        <w:left w:val="single" w:sz="8" w:space="0" w:color="00000A"/>
        <w:bottom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37" w:customStyle="1">
    <w:name w:val="xl137"/>
    <w:basedOn w:val="Normal"/>
    <w:qFormat/>
    <w:rsid w:val="00681ce7"/>
    <w:pPr>
      <w:pBdr>
        <w:left w:val="single" w:sz="8" w:space="0" w:color="000001"/>
        <w:bottom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38" w:customStyle="1">
    <w:name w:val="xl138"/>
    <w:basedOn w:val="Normal"/>
    <w:qFormat/>
    <w:rsid w:val="00681ce7"/>
    <w:pPr>
      <w:pBdr>
        <w:top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39" w:customStyle="1">
    <w:name w:val="xl139"/>
    <w:basedOn w:val="Normal"/>
    <w:qFormat/>
    <w:rsid w:val="00681ce7"/>
    <w:pPr>
      <w:pBdr>
        <w:bottom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40" w:customStyle="1">
    <w:name w:val="xl140"/>
    <w:basedOn w:val="Normal"/>
    <w:qFormat/>
    <w:rsid w:val="00681ce7"/>
    <w:pPr>
      <w:pBdr>
        <w:left w:val="single" w:sz="8" w:space="0" w:color="00000A"/>
        <w:bottom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41" w:customStyle="1">
    <w:name w:val="xl141"/>
    <w:basedOn w:val="Normal"/>
    <w:qFormat/>
    <w:rsid w:val="00681ce7"/>
    <w:pPr>
      <w:pBdr>
        <w:top w:val="single" w:sz="8" w:space="0" w:color="000001"/>
        <w:left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42" w:customStyle="1">
    <w:name w:val="xl142"/>
    <w:basedOn w:val="Normal"/>
    <w:qFormat/>
    <w:rsid w:val="00681ce7"/>
    <w:pPr>
      <w:pBdr>
        <w:left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43" w:customStyle="1">
    <w:name w:val="xl143"/>
    <w:basedOn w:val="Normal"/>
    <w:qFormat/>
    <w:rsid w:val="00681ce7"/>
    <w:pPr>
      <w:pBdr>
        <w:left w:val="single" w:sz="8" w:space="0" w:color="000001"/>
        <w:bottom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44" w:customStyle="1">
    <w:name w:val="xl144"/>
    <w:basedOn w:val="Normal"/>
    <w:qFormat/>
    <w:rsid w:val="00681ce7"/>
    <w:pPr>
      <w:pBdr>
        <w:left w:val="single" w:sz="8" w:space="0" w:color="00000A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45" w:customStyle="1">
    <w:name w:val="xl145"/>
    <w:basedOn w:val="Normal"/>
    <w:qFormat/>
    <w:rsid w:val="00681ce7"/>
    <w:pPr>
      <w:pBdr>
        <w:top w:val="single" w:sz="8" w:space="0" w:color="000001"/>
        <w:left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46" w:customStyle="1">
    <w:name w:val="xl146"/>
    <w:basedOn w:val="Normal"/>
    <w:qFormat/>
    <w:rsid w:val="00681ce7"/>
    <w:pPr>
      <w:pBdr>
        <w:left w:val="single" w:sz="8" w:space="0" w:color="000001"/>
        <w:bottom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47" w:customStyle="1">
    <w:name w:val="xl147"/>
    <w:basedOn w:val="Normal"/>
    <w:qFormat/>
    <w:rsid w:val="00681ce7"/>
    <w:pPr>
      <w:pBdr>
        <w:left w:val="single" w:sz="8" w:space="0" w:color="000001"/>
        <w:bottom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48" w:customStyle="1">
    <w:name w:val="xl148"/>
    <w:basedOn w:val="Normal"/>
    <w:qFormat/>
    <w:rsid w:val="00681ce7"/>
    <w:pPr>
      <w:pBdr>
        <w:top w:val="single" w:sz="8" w:space="0" w:color="000001"/>
        <w:lef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49" w:customStyle="1">
    <w:name w:val="xl149"/>
    <w:basedOn w:val="Normal"/>
    <w:qFormat/>
    <w:rsid w:val="00681ce7"/>
    <w:pPr>
      <w:pBdr>
        <w:top w:val="single" w:sz="8" w:space="0" w:color="000001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50" w:customStyle="1">
    <w:name w:val="xl150"/>
    <w:basedOn w:val="Normal"/>
    <w:qFormat/>
    <w:rsid w:val="00681ce7"/>
    <w:pPr>
      <w:pBdr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51" w:customStyle="1">
    <w:name w:val="xl151"/>
    <w:basedOn w:val="Normal"/>
    <w:qFormat/>
    <w:rsid w:val="00681ce7"/>
    <w:pPr>
      <w:pBdr>
        <w:left w:val="single" w:sz="8" w:space="0" w:color="00000A"/>
        <w:bottom w:val="single" w:sz="8" w:space="0" w:color="000001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52" w:customStyle="1">
    <w:name w:val="xl152"/>
    <w:basedOn w:val="Normal"/>
    <w:qFormat/>
    <w:rsid w:val="00681ce7"/>
    <w:pPr>
      <w:pBdr>
        <w:top w:val="single" w:sz="8" w:space="0" w:color="00000A"/>
        <w:lef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53" w:customStyle="1">
    <w:name w:val="xl153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54" w:customStyle="1">
    <w:name w:val="xl154"/>
    <w:basedOn w:val="Normal"/>
    <w:qFormat/>
    <w:rsid w:val="00681ce7"/>
    <w:pPr>
      <w:pBdr>
        <w:left w:val="single" w:sz="8" w:space="0" w:color="00000A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55" w:customStyle="1">
    <w:name w:val="xl155"/>
    <w:basedOn w:val="Normal"/>
    <w:qFormat/>
    <w:rsid w:val="00681ce7"/>
    <w:pPr>
      <w:pBdr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56" w:customStyle="1">
    <w:name w:val="xl156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57" w:customStyle="1">
    <w:name w:val="xl157"/>
    <w:basedOn w:val="Normal"/>
    <w:qFormat/>
    <w:rsid w:val="00681ce7"/>
    <w:pPr>
      <w:pBdr>
        <w:left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b/>
      <w:bCs/>
      <w:color w:val="000000"/>
      <w:sz w:val="16"/>
      <w:szCs w:val="16"/>
      <w:lang w:val="pt-BR" w:eastAsia="pt-BR"/>
    </w:rPr>
  </w:style>
  <w:style w:type="paragraph" w:styleId="Xl158" w:customStyle="1">
    <w:name w:val="xl158"/>
    <w:basedOn w:val="Normal"/>
    <w:qFormat/>
    <w:rsid w:val="00681ce7"/>
    <w:pPr>
      <w:pBdr>
        <w:top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59" w:customStyle="1">
    <w:name w:val="xl159"/>
    <w:basedOn w:val="Normal"/>
    <w:qFormat/>
    <w:rsid w:val="00681ce7"/>
    <w:pP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60" w:customStyle="1">
    <w:name w:val="xl160"/>
    <w:basedOn w:val="Normal"/>
    <w:qFormat/>
    <w:rsid w:val="00681ce7"/>
    <w:pPr>
      <w:pBdr>
        <w:bottom w:val="single" w:sz="8" w:space="0" w:color="000001"/>
      </w:pBdr>
      <w:spacing w:beforeAutospacing="1" w:afterAutospacing="1"/>
      <w:jc w:val="center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61" w:customStyle="1">
    <w:name w:val="xl161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62" w:customStyle="1">
    <w:name w:val="xl162"/>
    <w:basedOn w:val="Normal"/>
    <w:qFormat/>
    <w:rsid w:val="00681ce7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63" w:customStyle="1">
    <w:name w:val="xl163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1"/>
      </w:pBdr>
      <w:spacing w:beforeAutospacing="1" w:afterAutospacing="1"/>
      <w:jc w:val="center"/>
      <w:textAlignment w:val="center"/>
    </w:pPr>
    <w:rPr>
      <w:rFonts w:ascii="Roboto" w:hAnsi="Roboto" w:eastAsia="Times New Roman" w:cs="Times New Roman"/>
      <w:szCs w:val="24"/>
      <w:lang w:val="pt-BR" w:eastAsia="pt-BR"/>
    </w:rPr>
  </w:style>
  <w:style w:type="paragraph" w:styleId="Xl164" w:customStyle="1">
    <w:name w:val="xl164"/>
    <w:basedOn w:val="Normal"/>
    <w:qFormat/>
    <w:rsid w:val="00681ce7"/>
    <w:pPr>
      <w:pBdr>
        <w:left w:val="single" w:sz="8" w:space="0" w:color="00000A"/>
        <w:right w:val="single" w:sz="8" w:space="0" w:color="000001"/>
      </w:pBdr>
      <w:spacing w:beforeAutospacing="1" w:afterAutospacing="1"/>
      <w:jc w:val="center"/>
      <w:textAlignment w:val="center"/>
    </w:pPr>
    <w:rPr>
      <w:rFonts w:ascii="Roboto" w:hAnsi="Roboto" w:eastAsia="Times New Roman" w:cs="Times New Roman"/>
      <w:szCs w:val="24"/>
      <w:lang w:val="pt-BR" w:eastAsia="pt-BR"/>
    </w:rPr>
  </w:style>
  <w:style w:type="paragraph" w:styleId="Xl165" w:customStyle="1">
    <w:name w:val="xl165"/>
    <w:basedOn w:val="Normal"/>
    <w:qFormat/>
    <w:rsid w:val="00681ce7"/>
    <w:pPr>
      <w:pBdr>
        <w:left w:val="single" w:sz="8" w:space="0" w:color="00000A"/>
        <w:bottom w:val="single" w:sz="8" w:space="0" w:color="000001"/>
        <w:right w:val="single" w:sz="8" w:space="0" w:color="000001"/>
      </w:pBdr>
      <w:spacing w:beforeAutospacing="1" w:afterAutospacing="1"/>
      <w:jc w:val="center"/>
      <w:textAlignment w:val="center"/>
    </w:pPr>
    <w:rPr>
      <w:rFonts w:ascii="Roboto" w:hAnsi="Roboto" w:eastAsia="Times New Roman" w:cs="Times New Roman"/>
      <w:szCs w:val="24"/>
      <w:lang w:val="pt-BR" w:eastAsia="pt-BR"/>
    </w:rPr>
  </w:style>
  <w:style w:type="paragraph" w:styleId="Xl166" w:customStyle="1">
    <w:name w:val="xl166"/>
    <w:basedOn w:val="Normal"/>
    <w:qFormat/>
    <w:rsid w:val="00681ce7"/>
    <w:pPr>
      <w:spacing w:beforeAutospacing="1" w:afterAutospacing="1"/>
      <w:textAlignment w:val="center"/>
    </w:pPr>
    <w:rPr>
      <w:rFonts w:ascii="Arial" w:hAnsi="Arial" w:eastAsia="Times New Roman" w:cs="Arial"/>
      <w:b/>
      <w:bCs/>
      <w:sz w:val="16"/>
      <w:szCs w:val="16"/>
      <w:lang w:val="pt-BR" w:eastAsia="pt-BR"/>
    </w:rPr>
  </w:style>
  <w:style w:type="paragraph" w:styleId="Xl167" w:customStyle="1">
    <w:name w:val="xl167"/>
    <w:basedOn w:val="Normal"/>
    <w:qFormat/>
    <w:rsid w:val="00681ce7"/>
    <w:pPr>
      <w:spacing w:beforeAutospacing="1" w:afterAutospacing="1"/>
      <w:textAlignment w:val="center"/>
    </w:pPr>
    <w:rPr>
      <w:rFonts w:ascii="Noto Sans Symbols" w:hAnsi="Noto Sans Symbols" w:eastAsia="Times New Roman" w:cs="Times New Roman"/>
      <w:sz w:val="16"/>
      <w:szCs w:val="16"/>
      <w:lang w:val="pt-BR" w:eastAsia="pt-BR"/>
    </w:rPr>
  </w:style>
  <w:style w:type="paragraph" w:styleId="Xl168" w:customStyle="1">
    <w:name w:val="xl168"/>
    <w:basedOn w:val="Normal"/>
    <w:qFormat/>
    <w:rsid w:val="00681ce7"/>
    <w:pPr>
      <w:spacing w:beforeAutospacing="1" w:afterAutospacing="1"/>
      <w:textAlignment w:val="center"/>
    </w:pPr>
    <w:rPr>
      <w:rFonts w:ascii="Arial" w:hAnsi="Arial" w:eastAsia="Times New Roman" w:cs="Arial"/>
      <w:sz w:val="16"/>
      <w:szCs w:val="16"/>
      <w:lang w:val="pt-BR" w:eastAsia="pt-BR"/>
    </w:rPr>
  </w:style>
  <w:style w:type="paragraph" w:styleId="Xl169" w:customStyle="1">
    <w:name w:val="xl169"/>
    <w:basedOn w:val="Normal"/>
    <w:qFormat/>
    <w:rsid w:val="00681ce7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70" w:customStyle="1">
    <w:name w:val="xl170"/>
    <w:basedOn w:val="Normal"/>
    <w:qFormat/>
    <w:rsid w:val="00681ce7"/>
    <w:pPr>
      <w:pBdr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71" w:customStyle="1">
    <w:name w:val="xl171"/>
    <w:basedOn w:val="Normal"/>
    <w:qFormat/>
    <w:rsid w:val="00681ce7"/>
    <w:pP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72" w:customStyle="1">
    <w:name w:val="xl172"/>
    <w:basedOn w:val="Normal"/>
    <w:qFormat/>
    <w:rsid w:val="00681ce7"/>
    <w:pPr>
      <w:pBdr>
        <w:lef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73" w:customStyle="1">
    <w:name w:val="xl173"/>
    <w:basedOn w:val="Normal"/>
    <w:qFormat/>
    <w:rsid w:val="00681ce7"/>
    <w:pPr>
      <w:pBdr>
        <w:top w:val="single" w:sz="4" w:space="0" w:color="00000A"/>
        <w:left w:val="single" w:sz="8" w:space="0" w:color="00000A"/>
        <w:bottom w:val="single" w:sz="4" w:space="0" w:color="00000A"/>
        <w:right w:val="single" w:sz="8" w:space="0" w:color="00000A"/>
      </w:pBdr>
      <w:spacing w:beforeAutospacing="1" w:afterAutospacing="1"/>
      <w:jc w:val="center"/>
    </w:pPr>
    <w:rPr>
      <w:rFonts w:eastAsia="Times New Roman" w:cs="Times New Roman"/>
      <w:szCs w:val="24"/>
      <w:lang w:val="pt-BR" w:eastAsia="pt-BR"/>
    </w:rPr>
  </w:style>
  <w:style w:type="paragraph" w:styleId="Xl174" w:customStyle="1">
    <w:name w:val="xl174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4" w:space="0" w:color="00000A"/>
        <w:right w:val="single" w:sz="8" w:space="0" w:color="00000A"/>
      </w:pBdr>
      <w:spacing w:beforeAutospacing="1" w:afterAutospacing="1"/>
      <w:jc w:val="center"/>
    </w:pPr>
    <w:rPr>
      <w:rFonts w:eastAsia="Times New Roman" w:cs="Times New Roman"/>
      <w:szCs w:val="24"/>
      <w:lang w:val="pt-BR" w:eastAsia="pt-BR"/>
    </w:rPr>
  </w:style>
  <w:style w:type="paragraph" w:styleId="Xl175" w:customStyle="1">
    <w:name w:val="xl175"/>
    <w:basedOn w:val="Normal"/>
    <w:qFormat/>
    <w:rsid w:val="00681ce7"/>
    <w:pPr>
      <w:pBdr>
        <w:top w:val="single" w:sz="4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</w:pPr>
    <w:rPr>
      <w:rFonts w:eastAsia="Times New Roman" w:cs="Times New Roman"/>
      <w:szCs w:val="24"/>
      <w:lang w:val="pt-BR" w:eastAsia="pt-BR"/>
    </w:rPr>
  </w:style>
  <w:style w:type="paragraph" w:styleId="Xl176" w:customStyle="1">
    <w:name w:val="xl176"/>
    <w:basedOn w:val="Normal"/>
    <w:qFormat/>
    <w:rsid w:val="00681ce7"/>
    <w:pPr>
      <w:pBdr>
        <w:top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77" w:customStyle="1">
    <w:name w:val="xl177"/>
    <w:basedOn w:val="Normal"/>
    <w:qFormat/>
    <w:rsid w:val="00681ce7"/>
    <w:pPr>
      <w:pBdr>
        <w:top w:val="single" w:sz="8" w:space="0" w:color="00000A"/>
        <w:lef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78" w:customStyle="1">
    <w:name w:val="xl178"/>
    <w:basedOn w:val="Normal"/>
    <w:qFormat/>
    <w:rsid w:val="00681ce7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79" w:customStyle="1">
    <w:name w:val="xl179"/>
    <w:basedOn w:val="Normal"/>
    <w:qFormat/>
    <w:rsid w:val="00681ce7"/>
    <w:pPr>
      <w:pBdr>
        <w:bottom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80" w:customStyle="1">
    <w:name w:val="xl180"/>
    <w:basedOn w:val="Normal"/>
    <w:qFormat/>
    <w:rsid w:val="00681ce7"/>
    <w:pPr>
      <w:pBdr>
        <w:left w:val="single" w:sz="8" w:space="0" w:color="00000A"/>
        <w:bottom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81" w:customStyle="1">
    <w:name w:val="xl181"/>
    <w:basedOn w:val="Normal"/>
    <w:qFormat/>
    <w:rsid w:val="00681ce7"/>
    <w:pPr>
      <w:pBdr>
        <w:top w:val="single" w:sz="8" w:space="0" w:color="00000A"/>
        <w:lef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182" w:customStyle="1">
    <w:name w:val="xl182"/>
    <w:basedOn w:val="Normal"/>
    <w:qFormat/>
    <w:rsid w:val="00681ce7"/>
    <w:pPr>
      <w:pBdr>
        <w:lef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183" w:customStyle="1">
    <w:name w:val="xl183"/>
    <w:basedOn w:val="Normal"/>
    <w:qFormat/>
    <w:rsid w:val="00681ce7"/>
    <w:pPr>
      <w:pBdr>
        <w:left w:val="single" w:sz="8" w:space="0" w:color="00000A"/>
        <w:bottom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184" w:customStyle="1">
    <w:name w:val="xl184"/>
    <w:basedOn w:val="Normal"/>
    <w:qFormat/>
    <w:rsid w:val="00681ce7"/>
    <w:pPr>
      <w:pBdr>
        <w:left w:val="single" w:sz="8" w:space="0" w:color="000001"/>
        <w:bottom w:val="single" w:sz="8" w:space="0" w:color="00000A"/>
        <w:right w:val="single" w:sz="8" w:space="0" w:color="000001"/>
      </w:pBdr>
      <w:spacing w:beforeAutospacing="1" w:afterAutospacing="1"/>
      <w:textAlignment w:val="center"/>
    </w:pPr>
    <w:rPr>
      <w:rFonts w:ascii="Arial" w:hAnsi="Arial" w:eastAsia="Times New Roman" w:cs="Arial"/>
      <w:color w:val="000000"/>
      <w:sz w:val="16"/>
      <w:szCs w:val="16"/>
      <w:lang w:val="pt-BR" w:eastAsia="pt-BR"/>
    </w:rPr>
  </w:style>
  <w:style w:type="paragraph" w:styleId="Xl185" w:customStyle="1">
    <w:name w:val="xl185"/>
    <w:basedOn w:val="Normal"/>
    <w:qFormat/>
    <w:rsid w:val="00681ce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186" w:customStyle="1">
    <w:name w:val="xl186"/>
    <w:basedOn w:val="Normal"/>
    <w:qFormat/>
    <w:rsid w:val="00681ce7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187" w:customStyle="1">
    <w:name w:val="xl187"/>
    <w:basedOn w:val="Normal"/>
    <w:qFormat/>
    <w:rsid w:val="00681ce7"/>
    <w:pPr>
      <w:pBdr>
        <w:left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88" w:customStyle="1">
    <w:name w:val="xl188"/>
    <w:basedOn w:val="Normal"/>
    <w:qFormat/>
    <w:rsid w:val="00681ce7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szCs w:val="24"/>
      <w:lang w:val="pt-BR" w:eastAsia="pt-BR"/>
    </w:rPr>
  </w:style>
  <w:style w:type="paragraph" w:styleId="Xl189" w:customStyle="1">
    <w:name w:val="xl189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</w:pPr>
    <w:rPr>
      <w:rFonts w:eastAsia="Times New Roman" w:cs="Times New Roman"/>
      <w:szCs w:val="24"/>
      <w:lang w:val="pt-BR" w:eastAsia="pt-BR"/>
    </w:rPr>
  </w:style>
  <w:style w:type="paragraph" w:styleId="Xl190" w:customStyle="1">
    <w:name w:val="xl190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</w:pPr>
    <w:rPr>
      <w:rFonts w:eastAsia="Times New Roman" w:cs="Times New Roman"/>
      <w:szCs w:val="24"/>
      <w:lang w:val="pt-BR" w:eastAsia="pt-BR"/>
    </w:rPr>
  </w:style>
  <w:style w:type="paragraph" w:styleId="Xl191" w:customStyle="1">
    <w:name w:val="xl191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Xl192" w:customStyle="1">
    <w:name w:val="xl192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</w:pBdr>
      <w:spacing w:beforeAutospacing="1" w:afterAutospacing="1"/>
      <w:jc w:val="center"/>
    </w:pPr>
    <w:rPr>
      <w:rFonts w:eastAsia="Times New Roman" w:cs="Times New Roman"/>
      <w:szCs w:val="24"/>
      <w:lang w:val="pt-BR" w:eastAsia="pt-BR"/>
    </w:rPr>
  </w:style>
  <w:style w:type="paragraph" w:styleId="Xl193" w:customStyle="1">
    <w:name w:val="xl193"/>
    <w:basedOn w:val="Normal"/>
    <w:qFormat/>
    <w:rsid w:val="00681ce7"/>
    <w:pPr>
      <w:pBdr>
        <w:top w:val="single" w:sz="8" w:space="0" w:color="00000A"/>
        <w:bottom w:val="single" w:sz="8" w:space="0" w:color="00000A"/>
      </w:pBdr>
      <w:spacing w:beforeAutospacing="1" w:afterAutospacing="1"/>
      <w:jc w:val="center"/>
    </w:pPr>
    <w:rPr>
      <w:rFonts w:eastAsia="Times New Roman" w:cs="Times New Roman"/>
      <w:szCs w:val="24"/>
      <w:lang w:val="pt-BR" w:eastAsia="pt-BR"/>
    </w:rPr>
  </w:style>
  <w:style w:type="paragraph" w:styleId="Xl194" w:customStyle="1">
    <w:name w:val="xl194"/>
    <w:basedOn w:val="Normal"/>
    <w:qFormat/>
    <w:rsid w:val="00681ce7"/>
    <w:pPr>
      <w:pBdr>
        <w:top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</w:pPr>
    <w:rPr>
      <w:rFonts w:eastAsia="Times New Roman" w:cs="Times New Roman"/>
      <w:szCs w:val="24"/>
      <w:lang w:val="pt-BR" w:eastAsia="pt-BR"/>
    </w:rPr>
  </w:style>
  <w:style w:type="paragraph" w:styleId="Xl195" w:customStyle="1">
    <w:name w:val="xl195"/>
    <w:basedOn w:val="Normal"/>
    <w:qFormat/>
    <w:rsid w:val="00681ce7"/>
    <w:pPr>
      <w:pBdr>
        <w:top w:val="single" w:sz="8" w:space="0" w:color="00000A"/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/>
      <w:jc w:val="center"/>
      <w:textAlignment w:val="center"/>
    </w:pPr>
    <w:rPr>
      <w:rFonts w:eastAsia="Times New Roman" w:cs="Times New Roman"/>
      <w:b/>
      <w:bCs/>
      <w:szCs w:val="24"/>
      <w:lang w:val="pt-BR" w:eastAsia="pt-BR"/>
    </w:rPr>
  </w:style>
  <w:style w:type="paragraph" w:styleId="TableParagraph" w:customStyle="1">
    <w:name w:val="Table Paragraph"/>
    <w:basedOn w:val="Normal"/>
    <w:uiPriority w:val="1"/>
    <w:qFormat/>
    <w:rsid w:val="001277cf"/>
    <w:pPr>
      <w:ind w:left="47" w:firstLine="851"/>
      <w:jc w:val="center"/>
    </w:pPr>
    <w:rPr/>
  </w:style>
  <w:style w:type="paragraph" w:styleId="Estilo5" w:customStyle="1">
    <w:name w:val="Estilo5"/>
    <w:basedOn w:val="Normal"/>
    <w:link w:val="Estilo5Char"/>
    <w:qFormat/>
    <w:rsid w:val="00856241"/>
    <w:pPr>
      <w:ind w:left="0" w:firstLine="357"/>
    </w:pPr>
    <w:rPr>
      <w:lang w:val="pt-BR"/>
    </w:rPr>
  </w:style>
  <w:style w:type="numbering" w:styleId="NoList" w:default="1">
    <w:name w:val="No List"/>
    <w:uiPriority w:val="99"/>
    <w:semiHidden/>
    <w:unhideWhenUsed/>
    <w:qFormat/>
  </w:style>
  <w:style w:type="numbering" w:styleId="Semlista1" w:customStyle="1">
    <w:name w:val="Sem lista1"/>
    <w:uiPriority w:val="99"/>
    <w:semiHidden/>
    <w:qFormat/>
    <w:rsid w:val="00681ce7"/>
  </w:style>
  <w:style w:type="numbering" w:styleId="Estilo1" w:customStyle="1">
    <w:name w:val="Estilo1"/>
    <w:uiPriority w:val="99"/>
    <w:qFormat/>
    <w:rsid w:val="00ff5ee2"/>
  </w:style>
  <w:style w:type="numbering" w:styleId="Estilo2" w:customStyle="1">
    <w:name w:val="Estilo2"/>
    <w:uiPriority w:val="99"/>
    <w:qFormat/>
    <w:rsid w:val="00f007c4"/>
  </w:style>
  <w:style w:type="numbering" w:styleId="Estilo3" w:customStyle="1">
    <w:name w:val="Estilo3"/>
    <w:uiPriority w:val="99"/>
    <w:qFormat/>
    <w:rsid w:val="004a4b65"/>
  </w:style>
  <w:style w:type="numbering" w:styleId="Estilo4" w:customStyle="1">
    <w:name w:val="Estilo4"/>
    <w:uiPriority w:val="99"/>
    <w:qFormat/>
    <w:rsid w:val="008d2fa1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681ce7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rsid w:val="009b3d31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yperlink" Target="mailto:transito@icara.sc" TargetMode="External"/><Relationship Id="rId6" Type="http://schemas.openxmlformats.org/officeDocument/2006/relationships/image" Target="media/image4.wmf"/><Relationship Id="rId7" Type="http://schemas.openxmlformats.org/officeDocument/2006/relationships/image" Target="media/image5.wmf"/><Relationship Id="rId8" Type="http://schemas.openxmlformats.org/officeDocument/2006/relationships/image" Target="media/image6.wmf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7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0AC22-29AF-4DBF-B071-D953DE0A7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Application>LibreOffice/5.2.4.2$Windows_x86 LibreOffice_project/3d5603e1122f0f102b62521720ab13a38a4e0eb0</Application>
  <Pages>10</Pages>
  <Words>2006</Words>
  <Characters>11328</Characters>
  <CharactersWithSpaces>13296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2025-07-31T12:47:00Z</dcterms:created>
  <dc:creator>Tamara Magagnin</dc:creator>
  <dc:description/>
  <dc:language>pt-BR</dc:language>
  <cp:lastModifiedBy/>
  <cp:lastPrinted>2025-08-15T11:31:42Z</cp:lastPrinted>
  <dcterms:modified xsi:type="dcterms:W3CDTF">2025-08-15T11:53:13Z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