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36"/>
        <w:gridCol w:w="3129"/>
        <w:gridCol w:w="85"/>
        <w:gridCol w:w="2482"/>
        <w:gridCol w:w="843"/>
        <w:gridCol w:w="2835"/>
      </w:tblGrid>
      <w:tr w:rsidR="00161AE3" w:rsidRPr="005B72E6" w14:paraId="7D03934B" w14:textId="77777777" w:rsidTr="00E87417">
        <w:trPr>
          <w:trHeight w:val="194"/>
        </w:trPr>
        <w:tc>
          <w:tcPr>
            <w:tcW w:w="10826" w:type="dxa"/>
            <w:gridSpan w:val="7"/>
            <w:shd w:val="clear" w:color="auto" w:fill="auto"/>
            <w:vAlign w:val="center"/>
          </w:tcPr>
          <w:p w14:paraId="2166BA3E" w14:textId="77777777" w:rsidR="00161AE3" w:rsidRPr="005B72E6" w:rsidRDefault="00161AE3" w:rsidP="00161AE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MAPA DE RISCOS</w:t>
            </w:r>
          </w:p>
        </w:tc>
      </w:tr>
      <w:tr w:rsidR="0017041B" w:rsidRPr="005B72E6" w14:paraId="030AD038" w14:textId="77777777" w:rsidTr="00E87417">
        <w:trPr>
          <w:trHeight w:val="1069"/>
        </w:trPr>
        <w:tc>
          <w:tcPr>
            <w:tcW w:w="10826" w:type="dxa"/>
            <w:gridSpan w:val="7"/>
            <w:shd w:val="clear" w:color="auto" w:fill="auto"/>
            <w:vAlign w:val="center"/>
          </w:tcPr>
          <w:p w14:paraId="0D369BFC" w14:textId="2B1AC323" w:rsidR="0017041B" w:rsidRPr="00A82839" w:rsidRDefault="0017041B" w:rsidP="001E6CB3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E87417">
              <w:rPr>
                <w:rFonts w:ascii="Verdana" w:hAnsi="Verdana"/>
                <w:b/>
                <w:sz w:val="16"/>
                <w:szCs w:val="16"/>
              </w:rPr>
              <w:t>Objeto</w:t>
            </w:r>
            <w:r w:rsidR="00A2512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Contratação de empresa especializada para serviços de segurança patrimonial privada</w:t>
            </w:r>
            <w:r w:rsidR="001E6CB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denominada Monitoramento à Distância de Alarme Microprocessado via linha telefônica fixa,</w:t>
            </w:r>
            <w:r w:rsidR="001E6CB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mediante a utilização de vigilante(s) treinado(s), veículo(s) automotor(es) e centro de operações</w:t>
            </w:r>
            <w:r w:rsidR="001E6CB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para atendimento n</w:t>
            </w:r>
            <w:r w:rsidR="001E6CB3">
              <w:rPr>
                <w:rFonts w:ascii="Verdana" w:hAnsi="Verdana"/>
                <w:b/>
                <w:sz w:val="16"/>
                <w:szCs w:val="16"/>
              </w:rPr>
              <w:t xml:space="preserve">a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C</w:t>
            </w:r>
            <w:r w:rsidR="00BF432D">
              <w:rPr>
                <w:rFonts w:ascii="Verdana" w:hAnsi="Verdana"/>
                <w:b/>
                <w:sz w:val="16"/>
                <w:szCs w:val="16"/>
              </w:rPr>
              <w:t>entro Educacional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 xml:space="preserve"> Nonna Angelina </w:t>
            </w:r>
            <w:r w:rsidR="001E6CB3">
              <w:rPr>
                <w:rFonts w:ascii="Verdana" w:hAnsi="Verdana"/>
                <w:b/>
                <w:sz w:val="16"/>
                <w:szCs w:val="16"/>
              </w:rPr>
              <w:t xml:space="preserve">Nazari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(Bairro</w:t>
            </w:r>
            <w:r w:rsidR="001E6CB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E6CB3" w:rsidRPr="001E6CB3">
              <w:rPr>
                <w:rFonts w:ascii="Verdana" w:hAnsi="Verdana"/>
                <w:b/>
                <w:sz w:val="16"/>
                <w:szCs w:val="16"/>
              </w:rPr>
              <w:t>Bortolotto) e Centro Educacional Antônio de Cesaro Cavaller (São Bento Baixo).</w:t>
            </w:r>
          </w:p>
        </w:tc>
      </w:tr>
      <w:tr w:rsidR="00161AE3" w:rsidRPr="005B72E6" w14:paraId="4E714613" w14:textId="77777777" w:rsidTr="00E87417">
        <w:trPr>
          <w:trHeight w:val="194"/>
        </w:trPr>
        <w:tc>
          <w:tcPr>
            <w:tcW w:w="4666" w:type="dxa"/>
            <w:gridSpan w:val="4"/>
            <w:shd w:val="clear" w:color="auto" w:fill="auto"/>
          </w:tcPr>
          <w:p w14:paraId="50E29443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 xml:space="preserve">Constatação de Ocorrência </w:t>
            </w:r>
          </w:p>
        </w:tc>
        <w:tc>
          <w:tcPr>
            <w:tcW w:w="2481" w:type="dxa"/>
            <w:shd w:val="clear" w:color="auto" w:fill="auto"/>
          </w:tcPr>
          <w:p w14:paraId="1F5EB6B8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Risco</w:t>
            </w:r>
          </w:p>
        </w:tc>
        <w:tc>
          <w:tcPr>
            <w:tcW w:w="3678" w:type="dxa"/>
            <w:gridSpan w:val="2"/>
            <w:shd w:val="clear" w:color="auto" w:fill="auto"/>
          </w:tcPr>
          <w:p w14:paraId="0F947C4D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Medida</w:t>
            </w:r>
          </w:p>
        </w:tc>
      </w:tr>
      <w:tr w:rsidR="00161AE3" w:rsidRPr="005B72E6" w14:paraId="0AA9DD87" w14:textId="77777777" w:rsidTr="00E87417">
        <w:trPr>
          <w:trHeight w:val="1986"/>
        </w:trPr>
        <w:tc>
          <w:tcPr>
            <w:tcW w:w="816" w:type="dxa"/>
            <w:shd w:val="clear" w:color="auto" w:fill="auto"/>
            <w:vAlign w:val="center"/>
          </w:tcPr>
          <w:p w14:paraId="6A9A384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396D82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Dispensa de licitação de valor sem adequado planejamento da contratação ou certificação de que exista licitação realizada para objeto semelhante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392469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Fracionamento indevido</w:t>
            </w:r>
          </w:p>
          <w:p w14:paraId="44F8AEF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135DA5A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Declaração do setor requisitante de que as despesas não constituem fracionamento indevido e de que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161AE3" w:rsidRPr="005B72E6" w14:paraId="16040683" w14:textId="77777777" w:rsidTr="00E87417">
        <w:trPr>
          <w:trHeight w:val="986"/>
        </w:trPr>
        <w:tc>
          <w:tcPr>
            <w:tcW w:w="816" w:type="dxa"/>
            <w:shd w:val="clear" w:color="auto" w:fill="auto"/>
            <w:vAlign w:val="center"/>
          </w:tcPr>
          <w:p w14:paraId="31A44B4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06E998D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 por dispensa de valor utilizando apenas a cotação de fornecedores convidados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A99886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Elevação do custo da</w:t>
            </w:r>
          </w:p>
          <w:p w14:paraId="7F13EE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3ABA3EB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Realização, de forma preferencial, de pesquisa com base em preços públicos de licitações de outros órgãos, realizadas em menos de 1 (um) ano</w:t>
            </w:r>
          </w:p>
        </w:tc>
      </w:tr>
      <w:tr w:rsidR="00161AE3" w:rsidRPr="005B72E6" w14:paraId="70EA047C" w14:textId="77777777" w:rsidTr="00E87417">
        <w:trPr>
          <w:trHeight w:val="597"/>
        </w:trPr>
        <w:tc>
          <w:tcPr>
            <w:tcW w:w="816" w:type="dxa"/>
            <w:shd w:val="clear" w:color="auto" w:fill="auto"/>
            <w:vAlign w:val="center"/>
          </w:tcPr>
          <w:p w14:paraId="337A8CE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7F7B83E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Análise de apenas uma das soluções de mercado existentes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08031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Caracterização de direcionamento</w:t>
            </w:r>
          </w:p>
          <w:p w14:paraId="11071D7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 licitação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59035BE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</w:t>
            </w:r>
          </w:p>
        </w:tc>
      </w:tr>
      <w:tr w:rsidR="00161AE3" w:rsidRPr="005B72E6" w14:paraId="4CEC545F" w14:textId="77777777" w:rsidTr="00E87417">
        <w:trPr>
          <w:trHeight w:val="1181"/>
        </w:trPr>
        <w:tc>
          <w:tcPr>
            <w:tcW w:w="816" w:type="dxa"/>
            <w:shd w:val="clear" w:color="auto" w:fill="auto"/>
            <w:vAlign w:val="center"/>
          </w:tcPr>
          <w:p w14:paraId="5CBAF92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0BF4A9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Adoção de tipo de solução obsoleto ou próximo da obsolescência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42021A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Descontinuidade da</w:t>
            </w:r>
          </w:p>
          <w:p w14:paraId="1FB70E4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solução antes da Administração conseguir desfrutar do investimento feito na solução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4CAABB9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mais moderna</w:t>
            </w:r>
          </w:p>
        </w:tc>
      </w:tr>
      <w:tr w:rsidR="00161AE3" w:rsidRPr="005B72E6" w14:paraId="41022CC5" w14:textId="77777777" w:rsidTr="00E87417">
        <w:trPr>
          <w:trHeight w:val="1000"/>
        </w:trPr>
        <w:tc>
          <w:tcPr>
            <w:tcW w:w="816" w:type="dxa"/>
            <w:shd w:val="clear" w:color="auto" w:fill="auto"/>
            <w:vAlign w:val="center"/>
          </w:tcPr>
          <w:p w14:paraId="216D8E4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02F8753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Utilização de especificações técnicas não comuns no mercado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10B49725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Dificuldade de encontrar referências de preços em contratos públicos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7B171EB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com especificações técnicas já utilizadas sempre que estas atenderem a suas necessidades</w:t>
            </w:r>
          </w:p>
        </w:tc>
      </w:tr>
      <w:tr w:rsidR="00161AE3" w:rsidRPr="005B72E6" w14:paraId="4FAD9DBA" w14:textId="77777777" w:rsidTr="00E87417">
        <w:trPr>
          <w:trHeight w:val="1181"/>
        </w:trPr>
        <w:tc>
          <w:tcPr>
            <w:tcW w:w="816" w:type="dxa"/>
            <w:shd w:val="clear" w:color="auto" w:fill="auto"/>
            <w:vAlign w:val="center"/>
          </w:tcPr>
          <w:p w14:paraId="0B7C56C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3C193E7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Não parcelamento da solução mesmo quando for viável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2F7E744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2140D810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apresentação de  justificativa expressa quanto à necessidade de agrupamento de itens</w:t>
            </w:r>
          </w:p>
        </w:tc>
      </w:tr>
      <w:tr w:rsidR="00161AE3" w:rsidRPr="005B72E6" w14:paraId="3CB8F21D" w14:textId="77777777" w:rsidTr="00E87417">
        <w:trPr>
          <w:trHeight w:val="1194"/>
        </w:trPr>
        <w:tc>
          <w:tcPr>
            <w:tcW w:w="816" w:type="dxa"/>
            <w:shd w:val="clear" w:color="auto" w:fill="auto"/>
            <w:vAlign w:val="center"/>
          </w:tcPr>
          <w:p w14:paraId="5288C0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633DEBD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Quantitativo</w:t>
            </w:r>
          </w:p>
          <w:p w14:paraId="598CE3B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0D08595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ou sobra de produtos/serviços, necessidade de aditivos ou supressões, perda da economia de escala, desperdício de recursos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145930F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readequação dos quantitativos</w:t>
            </w:r>
          </w:p>
        </w:tc>
      </w:tr>
      <w:tr w:rsidR="00161AE3" w:rsidRPr="005B72E6" w14:paraId="4564EBB6" w14:textId="77777777" w:rsidTr="00E87417">
        <w:trPr>
          <w:trHeight w:val="791"/>
        </w:trPr>
        <w:tc>
          <w:tcPr>
            <w:tcW w:w="816" w:type="dxa"/>
            <w:shd w:val="clear" w:color="auto" w:fill="auto"/>
            <w:vAlign w:val="center"/>
          </w:tcPr>
          <w:p w14:paraId="1E2D0FB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41C0966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documentos comprobatórios da pesquisa de preços realizada conforme art. 23, da Lei nº 14.133/21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1456CC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Orçamento estimado em valor não condizente com os preços de mercado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60F8D735" w14:textId="06CA7402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Solicitação ao </w:t>
            </w:r>
            <w:r w:rsidR="00B23A33"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da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juntada dos documentos no processo</w:t>
            </w:r>
          </w:p>
        </w:tc>
      </w:tr>
      <w:tr w:rsidR="00161AE3" w:rsidRPr="005B72E6" w14:paraId="272D4C2D" w14:textId="77777777" w:rsidTr="00E87417">
        <w:trPr>
          <w:trHeight w:val="986"/>
        </w:trPr>
        <w:tc>
          <w:tcPr>
            <w:tcW w:w="816" w:type="dxa"/>
            <w:shd w:val="clear" w:color="auto" w:fill="auto"/>
            <w:vAlign w:val="center"/>
          </w:tcPr>
          <w:p w14:paraId="4BB38E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4275F38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Estimativa inadequada de preços</w:t>
            </w:r>
          </w:p>
          <w:p w14:paraId="420BF94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6066E8F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Sobrepreço ou licitação deserta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67043334" w14:textId="6EC2917A" w:rsidR="00161AE3" w:rsidRPr="005B72E6" w:rsidRDefault="00B23A3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161AE3" w:rsidRPr="005B72E6">
              <w:rPr>
                <w:rFonts w:ascii="Verdana" w:hAnsi="Verdana" w:cs="Calibri"/>
                <w:sz w:val="16"/>
                <w:szCs w:val="16"/>
              </w:rPr>
              <w:t>reformula a pesquisa com base em preços públicos de licitações de outros órgãos, realizadas em menos de 1 (um) ano</w:t>
            </w:r>
          </w:p>
        </w:tc>
      </w:tr>
      <w:tr w:rsidR="00161AE3" w:rsidRPr="005B72E6" w14:paraId="775BEF9D" w14:textId="77777777" w:rsidTr="00E87417">
        <w:trPr>
          <w:trHeight w:val="1194"/>
        </w:trPr>
        <w:tc>
          <w:tcPr>
            <w:tcW w:w="816" w:type="dxa"/>
            <w:shd w:val="clear" w:color="auto" w:fill="auto"/>
            <w:vAlign w:val="center"/>
          </w:tcPr>
          <w:p w14:paraId="0FD01E9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3E330C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da contratação com constante variação de preços no mercado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76DD60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Requerimento de reequilíbrio econômico-financeiro em prazo inferior a 180 (cento e oitenta) dias da assinatura do contrato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5BB9862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margem de variação sem possibilidade de reequilíbrio</w:t>
            </w:r>
          </w:p>
        </w:tc>
      </w:tr>
      <w:tr w:rsidR="00161AE3" w:rsidRPr="005B72E6" w14:paraId="4726E79A" w14:textId="77777777" w:rsidTr="00E87417">
        <w:trPr>
          <w:trHeight w:val="583"/>
        </w:trPr>
        <w:tc>
          <w:tcPr>
            <w:tcW w:w="816" w:type="dxa"/>
            <w:shd w:val="clear" w:color="auto" w:fill="auto"/>
            <w:vAlign w:val="center"/>
          </w:tcPr>
          <w:p w14:paraId="1D04406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4726F49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Risco da licitação finalizar sem nenhum fornecedor habilitado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3C827B3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Atraso no procedimento licitatório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74BE649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Verificar as exigências solicitadas e analisar se encontram-se compatíveis com a realidade do mercado.</w:t>
            </w:r>
          </w:p>
        </w:tc>
      </w:tr>
      <w:tr w:rsidR="00161AE3" w:rsidRPr="005B72E6" w14:paraId="6FB4D80A" w14:textId="77777777" w:rsidTr="00E87417">
        <w:trPr>
          <w:trHeight w:val="1388"/>
        </w:trPr>
        <w:tc>
          <w:tcPr>
            <w:tcW w:w="816" w:type="dxa"/>
            <w:shd w:val="clear" w:color="auto" w:fill="auto"/>
            <w:vAlign w:val="center"/>
          </w:tcPr>
          <w:p w14:paraId="3A8FCF7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3A17F8B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Requisitos da contratação estipula prazo mínimo de garantia do fabricante/fornecedor sem estipular a forma de execução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4ADDD3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Dificuldades de execução da garantia, podendo gerar custos de transporte/envio do bem ou equipamento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5D0DA66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responsabilidade do fabricante/fornecedor por arcar com os custos de transporte/envio ou prestar a garantia na sede da Administração</w:t>
            </w:r>
          </w:p>
        </w:tc>
      </w:tr>
      <w:tr w:rsidR="00161AE3" w:rsidRPr="005B72E6" w14:paraId="7F9CDC03" w14:textId="77777777" w:rsidTr="00E87417">
        <w:trPr>
          <w:trHeight w:val="1194"/>
        </w:trPr>
        <w:tc>
          <w:tcPr>
            <w:tcW w:w="816" w:type="dxa"/>
            <w:shd w:val="clear" w:color="auto" w:fill="auto"/>
            <w:vAlign w:val="center"/>
          </w:tcPr>
          <w:p w14:paraId="07D0DA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726270D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Aquisição de itens comuns de consumo sem prever a utilização de sistema de registro de preços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590FA2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adjudicação de quantitativo superior ao necessário, além do comprometimento de dotação orçamentária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65DA37D5" w14:textId="7662EF8D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Recomendar ao </w:t>
            </w:r>
            <w:r w:rsidR="00F049AF">
              <w:rPr>
                <w:rFonts w:ascii="Verdana" w:hAnsi="Verdana" w:cs="Calibri"/>
                <w:sz w:val="16"/>
                <w:szCs w:val="16"/>
              </w:rPr>
              <w:t xml:space="preserve">setor requisitante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a utilização de Sistema de Registro de Preços sempre que possível</w:t>
            </w:r>
          </w:p>
        </w:tc>
      </w:tr>
      <w:tr w:rsidR="00161AE3" w:rsidRPr="005B72E6" w14:paraId="6C324F57" w14:textId="77777777" w:rsidTr="00E87417">
        <w:trPr>
          <w:trHeight w:val="986"/>
        </w:trPr>
        <w:tc>
          <w:tcPr>
            <w:tcW w:w="816" w:type="dxa"/>
            <w:shd w:val="clear" w:color="auto" w:fill="auto"/>
            <w:vAlign w:val="center"/>
          </w:tcPr>
          <w:p w14:paraId="3FB1660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13A446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de indicação no ETP do fiscal do contrato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202BD7C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acompanhamento e de fiscalização concomitante à execução do contrato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4D024C3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Solicitação ao setor requisitante que indique o servidor que será designado fiscal do contrato</w:t>
            </w:r>
          </w:p>
        </w:tc>
      </w:tr>
      <w:tr w:rsidR="00161AE3" w:rsidRPr="005B72E6" w14:paraId="101E0CC4" w14:textId="77777777" w:rsidTr="00E87417">
        <w:trPr>
          <w:trHeight w:val="1841"/>
        </w:trPr>
        <w:tc>
          <w:tcPr>
            <w:tcW w:w="816" w:type="dxa"/>
            <w:shd w:val="clear" w:color="auto" w:fill="auto"/>
            <w:vAlign w:val="center"/>
          </w:tcPr>
          <w:p w14:paraId="611A9E6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849" w:type="dxa"/>
            <w:gridSpan w:val="3"/>
            <w:shd w:val="clear" w:color="auto" w:fill="auto"/>
            <w:vAlign w:val="center"/>
          </w:tcPr>
          <w:p w14:paraId="553B177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56FF8E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referente à atividade terceirizada que possa ocasionar riscos de acidentes de trabalho ou danos a terceiros</w:t>
            </w:r>
          </w:p>
          <w:p w14:paraId="2510DB3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12B67D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7DE97FF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acionamento judicial da Administração por danos a funcionário terceirizado ou a terceiros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01E02CA9" w14:textId="4E834552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Cláusula contratual prevendo a responsabilidade exclusiva do contratado, bem como previsão da exigência de equipamentos de proteção individual (EPIs) nas especificações técnicas do termo de referência, bem como, fiscalizar e exigir o uso de EPIs pelos funcionários terceirizados.</w:t>
            </w:r>
          </w:p>
        </w:tc>
      </w:tr>
      <w:tr w:rsidR="00F049AF" w:rsidRPr="005B72E6" w14:paraId="25D8DA81" w14:textId="77777777" w:rsidTr="00E87417">
        <w:trPr>
          <w:trHeight w:val="345"/>
        </w:trPr>
        <w:tc>
          <w:tcPr>
            <w:tcW w:w="816" w:type="dxa"/>
            <w:shd w:val="clear" w:color="auto" w:fill="auto"/>
            <w:vAlign w:val="center"/>
          </w:tcPr>
          <w:p w14:paraId="5DE55B95" w14:textId="16614494" w:rsidR="00F049AF" w:rsidRPr="005B72E6" w:rsidRDefault="00F049AF" w:rsidP="001704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765" w:type="dxa"/>
            <w:gridSpan w:val="2"/>
            <w:shd w:val="clear" w:color="auto" w:fill="auto"/>
            <w:vAlign w:val="center"/>
          </w:tcPr>
          <w:p w14:paraId="18DAB006" w14:textId="13A571D2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Outros:  </w:t>
            </w:r>
          </w:p>
        </w:tc>
        <w:tc>
          <w:tcPr>
            <w:tcW w:w="2565" w:type="dxa"/>
            <w:gridSpan w:val="2"/>
            <w:shd w:val="clear" w:color="auto" w:fill="auto"/>
            <w:vAlign w:val="center"/>
          </w:tcPr>
          <w:p w14:paraId="189F980B" w14:textId="77777777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42F75731" w14:textId="18A1F903" w:rsidR="00F049AF" w:rsidRPr="005B72E6" w:rsidRDefault="00F049AF" w:rsidP="0017041B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7041B" w:rsidRPr="005B72E6" w14:paraId="219A5505" w14:textId="77777777" w:rsidTr="00E87417">
        <w:trPr>
          <w:trHeight w:val="366"/>
        </w:trPr>
        <w:tc>
          <w:tcPr>
            <w:tcW w:w="816" w:type="dxa"/>
            <w:shd w:val="clear" w:color="auto" w:fill="auto"/>
            <w:vAlign w:val="center"/>
          </w:tcPr>
          <w:p w14:paraId="6BDC659D" w14:textId="34F438BA" w:rsidR="0017041B" w:rsidRPr="00E87417" w:rsidRDefault="0017041B" w:rsidP="0017041B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(  </w:t>
            </w:r>
            <w:r w:rsidR="0065077B"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X</w:t>
            </w: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 )</w:t>
            </w:r>
          </w:p>
        </w:tc>
        <w:tc>
          <w:tcPr>
            <w:tcW w:w="10009" w:type="dxa"/>
            <w:gridSpan w:val="6"/>
            <w:shd w:val="clear" w:color="auto" w:fill="auto"/>
            <w:vAlign w:val="center"/>
          </w:tcPr>
          <w:p w14:paraId="0133218A" w14:textId="3EE3358B" w:rsidR="0017041B" w:rsidRPr="00E87417" w:rsidRDefault="0017041B" w:rsidP="0017041B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Não foi encontrada neste certame nenhuma ocorrência de risco, podendo assim</w:t>
            </w:r>
            <w:r w:rsidR="00B23A33"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seguir</w:t>
            </w: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seus trâmites legais</w:t>
            </w:r>
            <w:r w:rsidR="005B72E6"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.</w:t>
            </w:r>
          </w:p>
        </w:tc>
      </w:tr>
      <w:tr w:rsidR="00161AE3" w:rsidRPr="005B72E6" w14:paraId="08883CF5" w14:textId="77777777" w:rsidTr="00E87417">
        <w:trPr>
          <w:trHeight w:val="54"/>
        </w:trPr>
        <w:tc>
          <w:tcPr>
            <w:tcW w:w="1452" w:type="dxa"/>
            <w:gridSpan w:val="2"/>
            <w:shd w:val="clear" w:color="auto" w:fill="auto"/>
          </w:tcPr>
          <w:p w14:paraId="6BAC348C" w14:textId="77777777" w:rsidR="005A0178" w:rsidRPr="00E87417" w:rsidRDefault="005A0178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  <w:p w14:paraId="38BC68E6" w14:textId="47964A46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Responsável:</w:t>
            </w:r>
          </w:p>
        </w:tc>
        <w:tc>
          <w:tcPr>
            <w:tcW w:w="5696" w:type="dxa"/>
            <w:gridSpan w:val="3"/>
            <w:shd w:val="clear" w:color="auto" w:fill="auto"/>
          </w:tcPr>
          <w:p w14:paraId="2F111ADB" w14:textId="77777777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  <w:p w14:paraId="767C6602" w14:textId="77777777" w:rsidR="00161AE3" w:rsidRPr="00E87417" w:rsidRDefault="0065077B" w:rsidP="003A254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Silvana Ghellere Milanez</w:t>
            </w:r>
          </w:p>
          <w:p w14:paraId="3E4016E1" w14:textId="4868C5E3" w:rsidR="005A0178" w:rsidRPr="00E87417" w:rsidRDefault="005A0178" w:rsidP="003A254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14:paraId="3BBA8EFA" w14:textId="77777777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Cargo: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7F0BF378" w14:textId="13EB5BBB" w:rsidR="00161AE3" w:rsidRPr="00E87417" w:rsidRDefault="0065077B" w:rsidP="003A254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Secretária de Educação</w:t>
            </w:r>
          </w:p>
        </w:tc>
      </w:tr>
      <w:tr w:rsidR="00161AE3" w:rsidRPr="005B72E6" w14:paraId="4377136A" w14:textId="77777777" w:rsidTr="00E87417">
        <w:trPr>
          <w:trHeight w:val="54"/>
        </w:trPr>
        <w:tc>
          <w:tcPr>
            <w:tcW w:w="1452" w:type="dxa"/>
            <w:gridSpan w:val="2"/>
            <w:shd w:val="clear" w:color="auto" w:fill="auto"/>
          </w:tcPr>
          <w:p w14:paraId="65B0B82C" w14:textId="77777777" w:rsidR="005A0178" w:rsidRPr="00E87417" w:rsidRDefault="005A0178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  <w:p w14:paraId="6D9727F1" w14:textId="294F63B4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Assinatura:</w:t>
            </w:r>
          </w:p>
        </w:tc>
        <w:tc>
          <w:tcPr>
            <w:tcW w:w="5696" w:type="dxa"/>
            <w:gridSpan w:val="3"/>
            <w:shd w:val="clear" w:color="auto" w:fill="auto"/>
          </w:tcPr>
          <w:p w14:paraId="5AE43771" w14:textId="77777777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  <w:p w14:paraId="474E7E48" w14:textId="77777777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  <w:p w14:paraId="002FE3AA" w14:textId="77F684B8" w:rsidR="005A0178" w:rsidRPr="00E87417" w:rsidRDefault="005A0178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14:paraId="483D9CAA" w14:textId="77777777" w:rsidR="00161AE3" w:rsidRPr="00E87417" w:rsidRDefault="00161AE3" w:rsidP="0063540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Data: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7EB01087" w14:textId="780CC330" w:rsidR="00161AE3" w:rsidRPr="00E87417" w:rsidRDefault="00A82839" w:rsidP="003A254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  <w:r w:rsidR="00686447">
              <w:rPr>
                <w:rFonts w:ascii="Verdana" w:hAnsi="Verdana" w:cs="Calibri"/>
                <w:b/>
                <w:bCs/>
                <w:sz w:val="16"/>
                <w:szCs w:val="16"/>
              </w:rPr>
              <w:t>8</w:t>
            </w:r>
            <w:r w:rsidR="003A2543"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/</w:t>
            </w: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</w:t>
            </w:r>
            <w:r w:rsidR="003A2543"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/202</w:t>
            </w:r>
            <w:r w:rsidR="0004410B" w:rsidRPr="00E87417">
              <w:rPr>
                <w:rFonts w:ascii="Verdana" w:hAnsi="Verdana" w:cs="Calibri"/>
                <w:b/>
                <w:bCs/>
                <w:sz w:val="16"/>
                <w:szCs w:val="16"/>
              </w:rPr>
              <w:t>4</w:t>
            </w:r>
          </w:p>
        </w:tc>
      </w:tr>
    </w:tbl>
    <w:p w14:paraId="4A309376" w14:textId="77777777" w:rsidR="00E25380" w:rsidRDefault="00E25380" w:rsidP="00161AE3"/>
    <w:sectPr w:rsidR="00E25380" w:rsidSect="00E874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AE3"/>
    <w:rsid w:val="0000620C"/>
    <w:rsid w:val="0004410B"/>
    <w:rsid w:val="000A31C6"/>
    <w:rsid w:val="00126709"/>
    <w:rsid w:val="00147080"/>
    <w:rsid w:val="00161AE3"/>
    <w:rsid w:val="0017041B"/>
    <w:rsid w:val="001D520E"/>
    <w:rsid w:val="001E6CB3"/>
    <w:rsid w:val="002121A9"/>
    <w:rsid w:val="00234993"/>
    <w:rsid w:val="0036353C"/>
    <w:rsid w:val="003825DB"/>
    <w:rsid w:val="003A2543"/>
    <w:rsid w:val="004E0A2A"/>
    <w:rsid w:val="005473A8"/>
    <w:rsid w:val="005A0178"/>
    <w:rsid w:val="005B72E6"/>
    <w:rsid w:val="005E50D0"/>
    <w:rsid w:val="00606653"/>
    <w:rsid w:val="0065077B"/>
    <w:rsid w:val="00686447"/>
    <w:rsid w:val="007935D8"/>
    <w:rsid w:val="007B4553"/>
    <w:rsid w:val="007E4DEC"/>
    <w:rsid w:val="00823714"/>
    <w:rsid w:val="00856C1B"/>
    <w:rsid w:val="008D7395"/>
    <w:rsid w:val="009E0362"/>
    <w:rsid w:val="00A04E04"/>
    <w:rsid w:val="00A234D8"/>
    <w:rsid w:val="00A2512D"/>
    <w:rsid w:val="00A82839"/>
    <w:rsid w:val="00B23A33"/>
    <w:rsid w:val="00BF432D"/>
    <w:rsid w:val="00C43BD4"/>
    <w:rsid w:val="00CE6D2E"/>
    <w:rsid w:val="00DB729E"/>
    <w:rsid w:val="00E25380"/>
    <w:rsid w:val="00E87417"/>
    <w:rsid w:val="00F0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6895A"/>
  <w15:chartTrackingRefBased/>
  <w15:docId w15:val="{1F607235-594A-4DD9-9111-D8160C0B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9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847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40</cp:revision>
  <cp:lastPrinted>2024-06-12T18:39:00Z</cp:lastPrinted>
  <dcterms:created xsi:type="dcterms:W3CDTF">2024-01-17T16:47:00Z</dcterms:created>
  <dcterms:modified xsi:type="dcterms:W3CDTF">2024-12-18T17:11:00Z</dcterms:modified>
</cp:coreProperties>
</file>