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1CCBD" w14:textId="6160C3A2" w:rsidR="004F5DD5" w:rsidRPr="009E0D89" w:rsidRDefault="004F5DD5" w:rsidP="004F5DD5">
      <w:pPr>
        <w:jc w:val="center"/>
        <w:rPr>
          <w:b/>
          <w:sz w:val="22"/>
          <w:szCs w:val="22"/>
        </w:rPr>
      </w:pPr>
      <w:r w:rsidRPr="009E0D89">
        <w:rPr>
          <w:b/>
          <w:sz w:val="22"/>
          <w:szCs w:val="22"/>
        </w:rPr>
        <w:t xml:space="preserve">CONTRATO Nº </w:t>
      </w:r>
      <w:proofErr w:type="spellStart"/>
      <w:r w:rsidRPr="009E0D89">
        <w:rPr>
          <w:b/>
          <w:sz w:val="22"/>
          <w:szCs w:val="22"/>
        </w:rPr>
        <w:t>xx</w:t>
      </w:r>
      <w:proofErr w:type="spellEnd"/>
      <w:r w:rsidRPr="009E0D89">
        <w:rPr>
          <w:b/>
          <w:sz w:val="22"/>
          <w:szCs w:val="22"/>
        </w:rPr>
        <w:t>/2023/PMJ</w:t>
      </w:r>
    </w:p>
    <w:p w14:paraId="45386BF1" w14:textId="77777777" w:rsidR="004F5DD5" w:rsidRPr="009E0D89" w:rsidRDefault="004F5DD5" w:rsidP="004F5DD5">
      <w:pPr>
        <w:ind w:left="4500"/>
        <w:jc w:val="both"/>
        <w:rPr>
          <w:sz w:val="22"/>
          <w:szCs w:val="22"/>
        </w:rPr>
      </w:pPr>
    </w:p>
    <w:p w14:paraId="2091CB01" w14:textId="396F26C0" w:rsidR="004F5DD5" w:rsidRPr="009E0D89" w:rsidRDefault="004F5DD5" w:rsidP="004F5DD5">
      <w:pPr>
        <w:ind w:left="5954"/>
        <w:jc w:val="both"/>
        <w:rPr>
          <w:sz w:val="20"/>
          <w:szCs w:val="20"/>
        </w:rPr>
      </w:pPr>
      <w:r w:rsidRPr="009E0D89">
        <w:rPr>
          <w:sz w:val="20"/>
          <w:szCs w:val="20"/>
        </w:rPr>
        <w:t xml:space="preserve">TERMO DE CONTRATO DE LOCAÇÃO que entre si celebram o Município de Joaçaba (SC), por intermédio da SECRETARIA DE COMUNICAÇÃO, CULTURA, TURISMO E EVENTOS e a </w:t>
      </w:r>
      <w:r w:rsidR="009E0D89" w:rsidRPr="009E0D89">
        <w:rPr>
          <w:spacing w:val="-1"/>
          <w:sz w:val="20"/>
          <w:szCs w:val="20"/>
        </w:rPr>
        <w:t>FUNDAÇÃO UNIVERSIDADE DO OESTE DE SANTA CATARINA</w:t>
      </w:r>
      <w:r w:rsidRPr="009E0D89">
        <w:rPr>
          <w:sz w:val="20"/>
          <w:szCs w:val="20"/>
        </w:rPr>
        <w:t>.</w:t>
      </w:r>
    </w:p>
    <w:p w14:paraId="14259FA9" w14:textId="77777777" w:rsidR="004F5DD5" w:rsidRPr="009E0D89" w:rsidRDefault="004F5DD5" w:rsidP="004F5DD5">
      <w:pPr>
        <w:jc w:val="center"/>
        <w:rPr>
          <w:b/>
          <w:sz w:val="22"/>
          <w:szCs w:val="22"/>
        </w:rPr>
      </w:pPr>
    </w:p>
    <w:p w14:paraId="026AD603" w14:textId="6124B99E" w:rsidR="004F5DD5" w:rsidRPr="009E0D89" w:rsidRDefault="004F5DD5" w:rsidP="004F5DD5">
      <w:pPr>
        <w:jc w:val="both"/>
        <w:rPr>
          <w:sz w:val="22"/>
          <w:szCs w:val="22"/>
        </w:rPr>
      </w:pPr>
      <w:r w:rsidRPr="009E0D89">
        <w:rPr>
          <w:sz w:val="22"/>
          <w:szCs w:val="22"/>
        </w:rPr>
        <w:t xml:space="preserve">O MUNICÍPIO DE JOAÇABA (SC), pessoa jurídica de direito público interno, com sede administrativa na Avenida XV de Novembro, nº 378, Bairro Centro, Joaçaba, SC, inscrito no CNPJ/MF sob o nº 82.939.380/0001-99, a seguir denominado simplesmente </w:t>
      </w:r>
      <w:r w:rsidRPr="009E0D89">
        <w:rPr>
          <w:b/>
          <w:sz w:val="22"/>
          <w:szCs w:val="22"/>
        </w:rPr>
        <w:t>LOCATÁRIO</w:t>
      </w:r>
      <w:r w:rsidRPr="009E0D89">
        <w:rPr>
          <w:bCs/>
          <w:sz w:val="22"/>
          <w:szCs w:val="22"/>
        </w:rPr>
        <w:t>,</w:t>
      </w:r>
      <w:r w:rsidRPr="009E0D89">
        <w:rPr>
          <w:sz w:val="22"/>
          <w:szCs w:val="22"/>
        </w:rPr>
        <w:t xml:space="preserve"> por intermédio da </w:t>
      </w:r>
      <w:r w:rsidRPr="009E0D89">
        <w:rPr>
          <w:b/>
          <w:bCs/>
          <w:sz w:val="22"/>
          <w:szCs w:val="22"/>
        </w:rPr>
        <w:t>SECRETARIA DE COMUNICAÇÃO, CULTURA, TURISMO E EVENTOS</w:t>
      </w:r>
      <w:r w:rsidRPr="009E0D89">
        <w:rPr>
          <w:sz w:val="22"/>
          <w:szCs w:val="22"/>
        </w:rPr>
        <w:t xml:space="preserve">, representada neste ato pelo Secretário </w:t>
      </w:r>
      <w:r w:rsidRPr="009E0D89">
        <w:rPr>
          <w:b/>
          <w:bCs/>
          <w:sz w:val="22"/>
          <w:szCs w:val="22"/>
        </w:rPr>
        <w:t>PAULO GUILHERME KRAUSE</w:t>
      </w:r>
      <w:r w:rsidRPr="009E0D89">
        <w:rPr>
          <w:sz w:val="22"/>
          <w:szCs w:val="22"/>
        </w:rPr>
        <w:t xml:space="preserve">, e a </w:t>
      </w:r>
      <w:r w:rsidR="009E0D89">
        <w:rPr>
          <w:b/>
          <w:bCs/>
          <w:spacing w:val="-1"/>
        </w:rPr>
        <w:t>FUNDAÇÃO UNIVERSIDADE DO OESTE DE SANTA CATARINA</w:t>
      </w:r>
      <w:r w:rsidRPr="009E0D89">
        <w:rPr>
          <w:sz w:val="22"/>
          <w:szCs w:val="22"/>
        </w:rPr>
        <w:t xml:space="preserve">, com sede administrativa na </w:t>
      </w:r>
      <w:r w:rsidR="009E0D89">
        <w:rPr>
          <w:spacing w:val="-1"/>
        </w:rPr>
        <w:t>Rua Getúlio Vargas, nº 2125</w:t>
      </w:r>
      <w:r w:rsidR="009E0D89" w:rsidRPr="00A5799F">
        <w:rPr>
          <w:spacing w:val="-1"/>
        </w:rPr>
        <w:t xml:space="preserve">, </w:t>
      </w:r>
      <w:r w:rsidR="009E0D89">
        <w:rPr>
          <w:spacing w:val="-1"/>
        </w:rPr>
        <w:t>bairro Flor da Serra</w:t>
      </w:r>
      <w:r w:rsidRPr="009E0D89">
        <w:rPr>
          <w:sz w:val="22"/>
          <w:szCs w:val="22"/>
        </w:rPr>
        <w:t xml:space="preserve"> </w:t>
      </w:r>
      <w:r w:rsidR="009E0D89">
        <w:rPr>
          <w:sz w:val="22"/>
          <w:szCs w:val="22"/>
        </w:rPr>
        <w:t>em</w:t>
      </w:r>
      <w:r w:rsidRPr="009E0D89">
        <w:rPr>
          <w:sz w:val="22"/>
          <w:szCs w:val="22"/>
        </w:rPr>
        <w:t xml:space="preserve"> Joaçaba, SC, inscrita no CNPJ/MF sob o nº</w:t>
      </w:r>
      <w:r w:rsidRPr="009E0D89">
        <w:rPr>
          <w:b/>
          <w:sz w:val="22"/>
          <w:szCs w:val="22"/>
        </w:rPr>
        <w:t xml:space="preserve"> </w:t>
      </w:r>
      <w:r w:rsidR="009E0D89">
        <w:rPr>
          <w:b/>
          <w:bCs/>
          <w:spacing w:val="-1"/>
        </w:rPr>
        <w:t>84.592369/0001-20</w:t>
      </w:r>
      <w:r w:rsidRPr="009E0D89">
        <w:rPr>
          <w:sz w:val="22"/>
          <w:szCs w:val="22"/>
        </w:rPr>
        <w:t xml:space="preserve">, a seguir denominada simplesmente </w:t>
      </w:r>
      <w:r w:rsidRPr="009E0D89">
        <w:rPr>
          <w:b/>
          <w:sz w:val="22"/>
          <w:szCs w:val="22"/>
        </w:rPr>
        <w:t xml:space="preserve">LOCADORA, </w:t>
      </w:r>
      <w:r w:rsidRPr="009E0D89">
        <w:rPr>
          <w:sz w:val="22"/>
          <w:szCs w:val="22"/>
        </w:rPr>
        <w:t xml:space="preserve">representada neste ato pelo </w:t>
      </w:r>
      <w:r w:rsidRPr="00B4546D">
        <w:rPr>
          <w:color w:val="FF0000"/>
          <w:sz w:val="22"/>
          <w:szCs w:val="22"/>
        </w:rPr>
        <w:t xml:space="preserve">Sr. </w:t>
      </w:r>
      <w:r w:rsidRPr="00B4546D">
        <w:rPr>
          <w:color w:val="FF0000"/>
          <w:spacing w:val="-1"/>
          <w:sz w:val="22"/>
          <w:szCs w:val="22"/>
        </w:rPr>
        <w:t>JOVECI JOSÉ DE OLIVEIRA FILHO</w:t>
      </w:r>
      <w:r w:rsidRPr="009E0D89">
        <w:rPr>
          <w:b/>
          <w:bCs/>
          <w:spacing w:val="-1"/>
          <w:sz w:val="22"/>
          <w:szCs w:val="22"/>
        </w:rPr>
        <w:t xml:space="preserve">, </w:t>
      </w:r>
      <w:r w:rsidRPr="009E0D89">
        <w:rPr>
          <w:spacing w:val="-1"/>
          <w:sz w:val="22"/>
          <w:szCs w:val="22"/>
        </w:rPr>
        <w:t xml:space="preserve">inscrito no CPF/MF sob o nº </w:t>
      </w:r>
      <w:r w:rsidRPr="00B4546D">
        <w:rPr>
          <w:color w:val="FF0000"/>
          <w:spacing w:val="-1"/>
          <w:sz w:val="22"/>
          <w:szCs w:val="22"/>
        </w:rPr>
        <w:t>858.xxx.xxx-87</w:t>
      </w:r>
      <w:r w:rsidRPr="009E0D89">
        <w:rPr>
          <w:spacing w:val="-1"/>
          <w:sz w:val="22"/>
          <w:szCs w:val="22"/>
        </w:rPr>
        <w:t xml:space="preserve">, </w:t>
      </w:r>
      <w:r w:rsidRPr="009E0D89">
        <w:rPr>
          <w:sz w:val="22"/>
          <w:szCs w:val="22"/>
        </w:rPr>
        <w:t xml:space="preserve">residente e domiciliado nesta cidade de Joaçaba, SC, por este instrumento particular, celebram de comum acordo, CONTRATO DE LOCAÇÃO, proveniente do Processo de Licitação nº </w:t>
      </w:r>
      <w:proofErr w:type="spellStart"/>
      <w:r w:rsidRPr="009E0D89">
        <w:rPr>
          <w:sz w:val="22"/>
          <w:szCs w:val="22"/>
        </w:rPr>
        <w:t>xx</w:t>
      </w:r>
      <w:proofErr w:type="spellEnd"/>
      <w:r w:rsidRPr="009E0D89">
        <w:rPr>
          <w:sz w:val="22"/>
          <w:szCs w:val="22"/>
        </w:rPr>
        <w:t xml:space="preserve">/2023/PMJ – Inexigibilidade de Licitação nº </w:t>
      </w:r>
      <w:proofErr w:type="spellStart"/>
      <w:r w:rsidRPr="009E0D89">
        <w:rPr>
          <w:sz w:val="22"/>
          <w:szCs w:val="22"/>
        </w:rPr>
        <w:t>xx</w:t>
      </w:r>
      <w:proofErr w:type="spellEnd"/>
      <w:r w:rsidRPr="009E0D89">
        <w:rPr>
          <w:sz w:val="22"/>
          <w:szCs w:val="22"/>
        </w:rPr>
        <w:t>/2023/PMJ, para fins não residenciais, o qual obedecerá a Lei Federal nº 8.245/91 (Lei de Locações de Imóveis), as demais legislações pertinentes a espécie, bem como as cláusulas e condições seguintes:</w:t>
      </w:r>
    </w:p>
    <w:p w14:paraId="57A0ECBB" w14:textId="77777777" w:rsidR="004F5DD5" w:rsidRPr="009E0D89" w:rsidRDefault="004F5DD5" w:rsidP="004F5DD5">
      <w:pPr>
        <w:jc w:val="both"/>
        <w:rPr>
          <w:sz w:val="22"/>
          <w:szCs w:val="22"/>
        </w:rPr>
      </w:pPr>
    </w:p>
    <w:p w14:paraId="53A6B241" w14:textId="77777777" w:rsidR="004F5DD5" w:rsidRPr="009E0D89" w:rsidRDefault="004F5DD5" w:rsidP="004F5DD5">
      <w:pPr>
        <w:rPr>
          <w:b/>
          <w:sz w:val="22"/>
          <w:szCs w:val="22"/>
        </w:rPr>
      </w:pPr>
      <w:r w:rsidRPr="009E0D89">
        <w:rPr>
          <w:b/>
          <w:sz w:val="22"/>
          <w:szCs w:val="22"/>
        </w:rPr>
        <w:t>CLÁUSULA PRIMEIRA - DO OBJETO</w:t>
      </w:r>
    </w:p>
    <w:p w14:paraId="3D113CCF" w14:textId="77777777" w:rsidR="004F5DD5" w:rsidRPr="009E0D89" w:rsidRDefault="004F5DD5" w:rsidP="004F5DD5">
      <w:pPr>
        <w:jc w:val="both"/>
        <w:rPr>
          <w:sz w:val="22"/>
          <w:szCs w:val="22"/>
        </w:rPr>
      </w:pPr>
    </w:p>
    <w:p w14:paraId="10F37045" w14:textId="77777777" w:rsidR="00B4546D" w:rsidRPr="00B4546D" w:rsidRDefault="00B4546D" w:rsidP="00B4546D">
      <w:pPr>
        <w:numPr>
          <w:ilvl w:val="1"/>
          <w:numId w:val="7"/>
        </w:numPr>
        <w:jc w:val="both"/>
        <w:rPr>
          <w:sz w:val="22"/>
          <w:szCs w:val="22"/>
        </w:rPr>
      </w:pPr>
      <w:r w:rsidRPr="00B4546D">
        <w:rPr>
          <w:rFonts w:eastAsiaTheme="minorHAnsi"/>
          <w:lang w:eastAsia="en-US"/>
        </w:rPr>
        <w:t>Locação de espaço físico de propriedade da Universidade do Oeste de Santa Cataria – UNOESC – Campus de Joaçaba SC, conforme Matrícula 11.894 Complexo Esportivo Registro de Imóveis 1º Ofício, compreendendo o GINÁSIO COMPLEXO CAMPUS II DA UNOESC, no período de 17 a 20 de agosto de 2023, para a realização do 30º Festival de Dança de Joaçaba.</w:t>
      </w:r>
    </w:p>
    <w:p w14:paraId="386F0EBC" w14:textId="77777777" w:rsidR="004F5DD5" w:rsidRPr="009E0D89" w:rsidRDefault="004F5DD5" w:rsidP="004F5DD5">
      <w:pPr>
        <w:ind w:left="360"/>
        <w:jc w:val="both"/>
        <w:rPr>
          <w:sz w:val="22"/>
          <w:szCs w:val="22"/>
        </w:rPr>
      </w:pPr>
    </w:p>
    <w:p w14:paraId="1795013D" w14:textId="77777777" w:rsidR="004F5DD5" w:rsidRPr="009E0D89" w:rsidRDefault="004F5DD5" w:rsidP="004F5DD5">
      <w:pPr>
        <w:rPr>
          <w:b/>
          <w:sz w:val="22"/>
          <w:szCs w:val="22"/>
        </w:rPr>
      </w:pPr>
      <w:r w:rsidRPr="009E0D89">
        <w:rPr>
          <w:b/>
          <w:sz w:val="22"/>
          <w:szCs w:val="22"/>
        </w:rPr>
        <w:t>CLÁUSULA SEGUNDA – DA VIGÊNCIA E DO ACOMPANHAMENTO</w:t>
      </w:r>
    </w:p>
    <w:p w14:paraId="4A5D4AD0" w14:textId="77777777" w:rsidR="004F5DD5" w:rsidRPr="009E0D89" w:rsidRDefault="004F5DD5" w:rsidP="004F5DD5">
      <w:pPr>
        <w:jc w:val="both"/>
        <w:rPr>
          <w:sz w:val="22"/>
          <w:szCs w:val="22"/>
        </w:rPr>
      </w:pPr>
    </w:p>
    <w:p w14:paraId="780BFC9A" w14:textId="7D62B6BB" w:rsidR="004F5DD5" w:rsidRPr="009E0D89" w:rsidRDefault="004F5DD5" w:rsidP="004F5DD5">
      <w:pPr>
        <w:numPr>
          <w:ilvl w:val="1"/>
          <w:numId w:val="1"/>
        </w:numPr>
        <w:ind w:left="426" w:hanging="426"/>
        <w:jc w:val="both"/>
        <w:rPr>
          <w:sz w:val="22"/>
          <w:szCs w:val="22"/>
        </w:rPr>
      </w:pPr>
      <w:r w:rsidRPr="009E0D89">
        <w:rPr>
          <w:sz w:val="22"/>
          <w:szCs w:val="22"/>
        </w:rPr>
        <w:t xml:space="preserve">O presente contrato </w:t>
      </w:r>
      <w:r w:rsidR="00B4546D">
        <w:rPr>
          <w:sz w:val="22"/>
          <w:szCs w:val="22"/>
        </w:rPr>
        <w:t>será vigente até o dia 31 de dezembro de 2023</w:t>
      </w:r>
      <w:r w:rsidRPr="009E0D89">
        <w:rPr>
          <w:sz w:val="22"/>
          <w:szCs w:val="22"/>
        </w:rPr>
        <w:t>.</w:t>
      </w:r>
    </w:p>
    <w:p w14:paraId="7EE6A77D" w14:textId="77777777" w:rsidR="004F5DD5" w:rsidRPr="009E0D89" w:rsidRDefault="004F5DD5" w:rsidP="004F5DD5">
      <w:pPr>
        <w:ind w:left="426"/>
        <w:jc w:val="both"/>
        <w:rPr>
          <w:sz w:val="22"/>
          <w:szCs w:val="22"/>
        </w:rPr>
      </w:pPr>
    </w:p>
    <w:p w14:paraId="71B456E0" w14:textId="753A127B" w:rsidR="004F5DD5" w:rsidRPr="009E0D89" w:rsidRDefault="004F5DD5" w:rsidP="004F5DD5">
      <w:pPr>
        <w:numPr>
          <w:ilvl w:val="1"/>
          <w:numId w:val="1"/>
        </w:numPr>
        <w:ind w:left="426" w:hanging="426"/>
        <w:jc w:val="both"/>
        <w:rPr>
          <w:sz w:val="22"/>
          <w:szCs w:val="22"/>
        </w:rPr>
      </w:pPr>
      <w:r w:rsidRPr="009E0D89">
        <w:rPr>
          <w:sz w:val="22"/>
          <w:szCs w:val="22"/>
        </w:rPr>
        <w:t>A execução do presente contrato será acompanhada e fiscalizada pel</w:t>
      </w:r>
      <w:r w:rsidR="006A1715" w:rsidRPr="009E0D89">
        <w:rPr>
          <w:sz w:val="22"/>
          <w:szCs w:val="22"/>
        </w:rPr>
        <w:t>o</w:t>
      </w:r>
      <w:r w:rsidRPr="009E0D89">
        <w:rPr>
          <w:sz w:val="22"/>
          <w:szCs w:val="22"/>
        </w:rPr>
        <w:t xml:space="preserve"> servidor</w:t>
      </w:r>
      <w:r w:rsidR="006A1715" w:rsidRPr="009E0D89">
        <w:rPr>
          <w:sz w:val="22"/>
          <w:szCs w:val="22"/>
        </w:rPr>
        <w:t xml:space="preserve"> Diego </w:t>
      </w:r>
      <w:proofErr w:type="spellStart"/>
      <w:r w:rsidR="006A1715" w:rsidRPr="009E0D89">
        <w:rPr>
          <w:sz w:val="22"/>
          <w:szCs w:val="22"/>
        </w:rPr>
        <w:t>Dalagnoli</w:t>
      </w:r>
      <w:proofErr w:type="spellEnd"/>
      <w:r w:rsidRPr="009E0D89">
        <w:rPr>
          <w:sz w:val="22"/>
          <w:szCs w:val="22"/>
        </w:rPr>
        <w:t>, que anotará em registro próprio todas as ocorrências relacionadas com a execução deste, determinando o que for necessário à regularização das faltas ou defeitos observados.</w:t>
      </w:r>
    </w:p>
    <w:p w14:paraId="2E75C1F1" w14:textId="77777777" w:rsidR="004F5DD5" w:rsidRPr="009E0D89" w:rsidRDefault="004F5DD5" w:rsidP="004F5DD5">
      <w:pPr>
        <w:ind w:left="426"/>
        <w:jc w:val="both"/>
        <w:rPr>
          <w:sz w:val="22"/>
          <w:szCs w:val="22"/>
        </w:rPr>
      </w:pPr>
    </w:p>
    <w:p w14:paraId="769E0A0C" w14:textId="77777777" w:rsidR="004F5DD5" w:rsidRPr="009E0D89" w:rsidRDefault="004F5DD5" w:rsidP="004F5DD5">
      <w:pPr>
        <w:rPr>
          <w:b/>
          <w:sz w:val="22"/>
          <w:szCs w:val="22"/>
        </w:rPr>
      </w:pPr>
      <w:r w:rsidRPr="009E0D89">
        <w:rPr>
          <w:b/>
          <w:sz w:val="22"/>
          <w:szCs w:val="22"/>
        </w:rPr>
        <w:t>CLÁUSULA TERCEIRA - DO VALOR E DO PAGAMENTO</w:t>
      </w:r>
    </w:p>
    <w:p w14:paraId="27F463D9" w14:textId="77777777" w:rsidR="004F5DD5" w:rsidRPr="009E0D89" w:rsidRDefault="004F5DD5" w:rsidP="004F5DD5">
      <w:pPr>
        <w:jc w:val="both"/>
        <w:rPr>
          <w:sz w:val="22"/>
          <w:szCs w:val="22"/>
        </w:rPr>
      </w:pPr>
    </w:p>
    <w:p w14:paraId="5E7A8592" w14:textId="716EEEA1" w:rsidR="004F5DD5" w:rsidRPr="009E0D89" w:rsidRDefault="004F5DD5" w:rsidP="006A1715">
      <w:pPr>
        <w:numPr>
          <w:ilvl w:val="1"/>
          <w:numId w:val="2"/>
        </w:numPr>
        <w:ind w:left="426" w:hanging="426"/>
        <w:jc w:val="both"/>
        <w:rPr>
          <w:sz w:val="22"/>
          <w:szCs w:val="22"/>
        </w:rPr>
      </w:pPr>
      <w:r w:rsidRPr="009E0D89">
        <w:rPr>
          <w:sz w:val="22"/>
          <w:szCs w:val="22"/>
        </w:rPr>
        <w:t xml:space="preserve">O valor total ora contratado é de </w:t>
      </w:r>
      <w:r w:rsidR="006A1715" w:rsidRPr="009E0D89">
        <w:rPr>
          <w:b/>
          <w:bCs/>
          <w:sz w:val="22"/>
          <w:szCs w:val="22"/>
        </w:rPr>
        <w:t xml:space="preserve">R$ </w:t>
      </w:r>
      <w:r w:rsidR="00B4546D">
        <w:rPr>
          <w:b/>
          <w:bCs/>
          <w:sz w:val="22"/>
          <w:szCs w:val="22"/>
        </w:rPr>
        <w:t>10.278,00</w:t>
      </w:r>
      <w:r w:rsidR="006A1715" w:rsidRPr="009E0D89">
        <w:rPr>
          <w:b/>
          <w:bCs/>
          <w:sz w:val="22"/>
          <w:szCs w:val="22"/>
        </w:rPr>
        <w:t xml:space="preserve"> (</w:t>
      </w:r>
      <w:r w:rsidR="00B4546D">
        <w:rPr>
          <w:b/>
          <w:bCs/>
          <w:sz w:val="22"/>
          <w:szCs w:val="22"/>
        </w:rPr>
        <w:t>Dez mil, duzentos e setenta e oito reais</w:t>
      </w:r>
      <w:r w:rsidR="006A1715" w:rsidRPr="009E0D89">
        <w:rPr>
          <w:b/>
          <w:bCs/>
          <w:sz w:val="22"/>
          <w:szCs w:val="22"/>
        </w:rPr>
        <w:t>)</w:t>
      </w:r>
      <w:r w:rsidR="006A1715" w:rsidRPr="009E0D89">
        <w:rPr>
          <w:sz w:val="22"/>
          <w:szCs w:val="22"/>
        </w:rPr>
        <w:t>.</w:t>
      </w:r>
    </w:p>
    <w:p w14:paraId="1D63176B" w14:textId="77777777" w:rsidR="004F5DD5" w:rsidRPr="009E0D89" w:rsidRDefault="004F5DD5" w:rsidP="004F5DD5">
      <w:pPr>
        <w:numPr>
          <w:ilvl w:val="1"/>
          <w:numId w:val="2"/>
        </w:numPr>
        <w:ind w:left="426" w:hanging="426"/>
        <w:jc w:val="both"/>
        <w:rPr>
          <w:sz w:val="22"/>
          <w:szCs w:val="22"/>
        </w:rPr>
      </w:pPr>
      <w:r w:rsidRPr="009E0D89">
        <w:rPr>
          <w:sz w:val="22"/>
          <w:szCs w:val="22"/>
        </w:rPr>
        <w:t xml:space="preserve">O valor será pago em parcela única, em até 15 dias contados da data do evento, mediante apresentação de </w:t>
      </w:r>
      <w:bookmarkStart w:id="0" w:name="_Hlk138769428"/>
      <w:r w:rsidRPr="009E0D89">
        <w:rPr>
          <w:sz w:val="22"/>
          <w:szCs w:val="22"/>
        </w:rPr>
        <w:t>boleto e/ou recibo de locação</w:t>
      </w:r>
      <w:bookmarkEnd w:id="0"/>
      <w:r w:rsidRPr="009E0D89">
        <w:rPr>
          <w:sz w:val="22"/>
          <w:szCs w:val="22"/>
        </w:rPr>
        <w:t>.</w:t>
      </w:r>
    </w:p>
    <w:p w14:paraId="7D86347E" w14:textId="77777777" w:rsidR="004F5DD5" w:rsidRPr="009E0D89" w:rsidRDefault="004F5DD5" w:rsidP="004F5DD5">
      <w:pPr>
        <w:ind w:left="426"/>
        <w:jc w:val="both"/>
        <w:rPr>
          <w:sz w:val="22"/>
          <w:szCs w:val="22"/>
        </w:rPr>
      </w:pPr>
    </w:p>
    <w:p w14:paraId="2098B0B3" w14:textId="77777777" w:rsidR="004F5DD5" w:rsidRPr="009E0D89" w:rsidRDefault="004F5DD5" w:rsidP="004F5DD5">
      <w:pPr>
        <w:rPr>
          <w:b/>
          <w:sz w:val="22"/>
          <w:szCs w:val="22"/>
        </w:rPr>
      </w:pPr>
      <w:r w:rsidRPr="009E0D89">
        <w:rPr>
          <w:b/>
          <w:sz w:val="22"/>
          <w:szCs w:val="22"/>
        </w:rPr>
        <w:t>CLÁUSULA QUARTA - DA DOTAÇÃO</w:t>
      </w:r>
    </w:p>
    <w:p w14:paraId="1CBF7E4C" w14:textId="77777777" w:rsidR="004F5DD5" w:rsidRPr="009E0D89" w:rsidRDefault="004F5DD5" w:rsidP="004F5DD5">
      <w:pPr>
        <w:jc w:val="both"/>
        <w:rPr>
          <w:sz w:val="22"/>
          <w:szCs w:val="22"/>
        </w:rPr>
      </w:pPr>
    </w:p>
    <w:p w14:paraId="795CF715" w14:textId="77777777" w:rsidR="004F5DD5" w:rsidRPr="009E0D89" w:rsidRDefault="004F5DD5" w:rsidP="004F5DD5">
      <w:pPr>
        <w:numPr>
          <w:ilvl w:val="1"/>
          <w:numId w:val="8"/>
        </w:numPr>
        <w:ind w:left="426" w:hanging="426"/>
        <w:jc w:val="both"/>
        <w:rPr>
          <w:sz w:val="22"/>
          <w:szCs w:val="22"/>
        </w:rPr>
      </w:pPr>
      <w:r w:rsidRPr="009E0D89">
        <w:rPr>
          <w:sz w:val="22"/>
          <w:szCs w:val="22"/>
        </w:rPr>
        <w:t>Os recursos necessários ao atendimento dos custos desta contratação correrão por conta da seguinte dotação orçamentária:</w:t>
      </w:r>
    </w:p>
    <w:p w14:paraId="7E7FD9C9" w14:textId="77777777" w:rsidR="004F5DD5" w:rsidRPr="009E0D89" w:rsidRDefault="004F5DD5" w:rsidP="004F5DD5">
      <w:pPr>
        <w:ind w:left="426"/>
        <w:jc w:val="both"/>
        <w:rPr>
          <w:sz w:val="22"/>
          <w:szCs w:val="22"/>
        </w:rPr>
      </w:pPr>
    </w:p>
    <w:p w14:paraId="77951C96" w14:textId="77777777" w:rsidR="00B4546D" w:rsidRPr="00504278" w:rsidRDefault="00B4546D" w:rsidP="00B4546D">
      <w:pPr>
        <w:autoSpaceDE w:val="0"/>
        <w:autoSpaceDN w:val="0"/>
        <w:adjustRightInd w:val="0"/>
        <w:jc w:val="both"/>
        <w:rPr>
          <w:rFonts w:eastAsiaTheme="minorHAnsi"/>
          <w:lang w:eastAsia="en-US"/>
        </w:rPr>
      </w:pPr>
      <w:r w:rsidRPr="00504278">
        <w:rPr>
          <w:rFonts w:eastAsiaTheme="minorHAnsi"/>
          <w:lang w:eastAsia="en-US"/>
        </w:rPr>
        <w:t>23.001- SECRETARIA DE COMUNICAÇÃO, CULTURA, TURISMO E</w:t>
      </w:r>
      <w:r>
        <w:rPr>
          <w:rFonts w:eastAsiaTheme="minorHAnsi"/>
          <w:lang w:eastAsia="en-US"/>
        </w:rPr>
        <w:t xml:space="preserve"> </w:t>
      </w:r>
      <w:r w:rsidRPr="00504278">
        <w:rPr>
          <w:rFonts w:eastAsiaTheme="minorHAnsi"/>
          <w:lang w:eastAsia="en-US"/>
        </w:rPr>
        <w:t>EVENTOS</w:t>
      </w:r>
    </w:p>
    <w:p w14:paraId="2E7694B7" w14:textId="77777777" w:rsidR="00B4546D" w:rsidRPr="00504278" w:rsidRDefault="00B4546D" w:rsidP="00B4546D">
      <w:pPr>
        <w:autoSpaceDE w:val="0"/>
        <w:autoSpaceDN w:val="0"/>
        <w:adjustRightInd w:val="0"/>
        <w:jc w:val="both"/>
        <w:rPr>
          <w:rFonts w:eastAsiaTheme="minorHAnsi"/>
          <w:lang w:eastAsia="en-US"/>
        </w:rPr>
      </w:pPr>
      <w:r w:rsidRPr="00504278">
        <w:rPr>
          <w:rFonts w:eastAsiaTheme="minorHAnsi"/>
          <w:lang w:eastAsia="en-US"/>
        </w:rPr>
        <w:t>2.186 – EVETOS DA SECRETARIA</w:t>
      </w:r>
    </w:p>
    <w:p w14:paraId="1633EB74" w14:textId="77777777" w:rsidR="00B4546D" w:rsidRPr="00504278" w:rsidRDefault="00B4546D" w:rsidP="00B4546D">
      <w:pPr>
        <w:widowControl w:val="0"/>
        <w:tabs>
          <w:tab w:val="left" w:pos="392"/>
        </w:tabs>
        <w:autoSpaceDE w:val="0"/>
        <w:autoSpaceDN w:val="0"/>
        <w:contextualSpacing/>
        <w:jc w:val="both"/>
        <w:outlineLvl w:val="0"/>
        <w:rPr>
          <w:rFonts w:eastAsiaTheme="minorHAnsi"/>
          <w:lang w:eastAsia="en-US"/>
        </w:rPr>
      </w:pPr>
      <w:r w:rsidRPr="00504278">
        <w:rPr>
          <w:rFonts w:eastAsiaTheme="minorHAnsi"/>
          <w:lang w:eastAsia="en-US"/>
        </w:rPr>
        <w:t>287- 3.3.90.00.00.00.00.00 – Aplicações diretas</w:t>
      </w:r>
    </w:p>
    <w:p w14:paraId="00065D23" w14:textId="77777777" w:rsidR="005208CF" w:rsidRPr="009E0D89" w:rsidRDefault="005208CF" w:rsidP="005208CF">
      <w:pPr>
        <w:jc w:val="both"/>
        <w:rPr>
          <w:sz w:val="22"/>
          <w:szCs w:val="22"/>
        </w:rPr>
      </w:pPr>
    </w:p>
    <w:p w14:paraId="3D021C90" w14:textId="77777777" w:rsidR="004F5DD5" w:rsidRPr="009E0D89" w:rsidRDefault="004F5DD5" w:rsidP="004F5DD5">
      <w:pPr>
        <w:rPr>
          <w:b/>
          <w:sz w:val="22"/>
          <w:szCs w:val="22"/>
        </w:rPr>
      </w:pPr>
      <w:r w:rsidRPr="009E0D89">
        <w:rPr>
          <w:b/>
          <w:sz w:val="22"/>
          <w:szCs w:val="22"/>
        </w:rPr>
        <w:t>CLÁUSULA QUINTA - DAS OBRIGAÇÕES</w:t>
      </w:r>
    </w:p>
    <w:p w14:paraId="150E98CE" w14:textId="77777777" w:rsidR="004F5DD5" w:rsidRPr="009E0D89" w:rsidRDefault="004F5DD5" w:rsidP="004F5DD5">
      <w:pPr>
        <w:jc w:val="center"/>
        <w:rPr>
          <w:b/>
          <w:sz w:val="22"/>
          <w:szCs w:val="22"/>
        </w:rPr>
      </w:pPr>
    </w:p>
    <w:p w14:paraId="6C08DE2A" w14:textId="77777777" w:rsidR="004F5DD5" w:rsidRPr="009E0D89" w:rsidRDefault="004F5DD5" w:rsidP="004F5DD5">
      <w:pPr>
        <w:numPr>
          <w:ilvl w:val="1"/>
          <w:numId w:val="4"/>
        </w:numPr>
        <w:ind w:left="426" w:hanging="426"/>
        <w:jc w:val="both"/>
        <w:rPr>
          <w:bCs/>
          <w:sz w:val="22"/>
          <w:szCs w:val="22"/>
        </w:rPr>
      </w:pPr>
      <w:r w:rsidRPr="009E0D89">
        <w:rPr>
          <w:bCs/>
          <w:sz w:val="22"/>
          <w:szCs w:val="22"/>
        </w:rPr>
        <w:t xml:space="preserve">DA LOCADORA: </w:t>
      </w:r>
    </w:p>
    <w:p w14:paraId="2B3FEE77" w14:textId="77777777" w:rsidR="004F5DD5" w:rsidRPr="009E0D89" w:rsidRDefault="004F5DD5" w:rsidP="004F5DD5">
      <w:pPr>
        <w:jc w:val="both"/>
        <w:rPr>
          <w:bCs/>
          <w:sz w:val="22"/>
          <w:szCs w:val="22"/>
        </w:rPr>
      </w:pPr>
    </w:p>
    <w:p w14:paraId="374DD805" w14:textId="4064F70E" w:rsidR="00B4546D" w:rsidRPr="00BE568E" w:rsidRDefault="00B4546D" w:rsidP="00BE568E">
      <w:pPr>
        <w:numPr>
          <w:ilvl w:val="2"/>
          <w:numId w:val="4"/>
        </w:numPr>
        <w:ind w:left="567" w:hanging="567"/>
        <w:jc w:val="both"/>
        <w:rPr>
          <w:sz w:val="20"/>
          <w:szCs w:val="20"/>
        </w:rPr>
      </w:pPr>
      <w:r w:rsidRPr="00BE568E">
        <w:rPr>
          <w:rFonts w:eastAsiaTheme="minorHAnsi"/>
          <w:sz w:val="22"/>
          <w:szCs w:val="22"/>
          <w:lang w:eastAsia="en-US"/>
          <w14:ligatures w14:val="standardContextual"/>
        </w:rPr>
        <w:t>Executar o objeto na forma ajustada</w:t>
      </w:r>
      <w:r w:rsidRPr="00BE568E">
        <w:rPr>
          <w:rFonts w:eastAsiaTheme="minorHAnsi"/>
          <w:sz w:val="22"/>
          <w:szCs w:val="22"/>
          <w:lang w:eastAsia="en-US"/>
          <w14:ligatures w14:val="standardContextual"/>
        </w:rPr>
        <w:t>;</w:t>
      </w:r>
    </w:p>
    <w:p w14:paraId="4657932F" w14:textId="77777777" w:rsidR="00B4546D" w:rsidRPr="00BE568E" w:rsidRDefault="00B4546D" w:rsidP="00BE568E">
      <w:pPr>
        <w:numPr>
          <w:ilvl w:val="2"/>
          <w:numId w:val="4"/>
        </w:numPr>
        <w:ind w:left="567" w:hanging="567"/>
        <w:jc w:val="both"/>
        <w:rPr>
          <w:sz w:val="20"/>
          <w:szCs w:val="20"/>
        </w:rPr>
      </w:pPr>
      <w:r w:rsidRPr="00BE568E">
        <w:rPr>
          <w:rFonts w:eastAsiaTheme="minorHAnsi"/>
          <w:sz w:val="22"/>
          <w:szCs w:val="22"/>
          <w:lang w:eastAsia="en-US"/>
          <w14:ligatures w14:val="standardContextual"/>
        </w:rPr>
        <w:t>Atender aos encargos decorrentes da execução do presente Contrato;</w:t>
      </w:r>
    </w:p>
    <w:p w14:paraId="268C4B3C" w14:textId="5FE095AC" w:rsidR="00B4546D" w:rsidRPr="00BE568E" w:rsidRDefault="00B4546D" w:rsidP="00BE568E">
      <w:pPr>
        <w:numPr>
          <w:ilvl w:val="2"/>
          <w:numId w:val="4"/>
        </w:numPr>
        <w:ind w:left="567" w:hanging="567"/>
        <w:jc w:val="both"/>
        <w:rPr>
          <w:sz w:val="20"/>
          <w:szCs w:val="20"/>
        </w:rPr>
      </w:pPr>
      <w:r w:rsidRPr="00BE568E">
        <w:rPr>
          <w:rFonts w:eastAsiaTheme="minorHAnsi"/>
          <w:sz w:val="22"/>
          <w:szCs w:val="22"/>
          <w:lang w:eastAsia="en-US"/>
          <w14:ligatures w14:val="standardContextual"/>
        </w:rPr>
        <w:t>Manter durante toda a execução do Contrato, em compatibilidade com as</w:t>
      </w:r>
      <w:r w:rsidR="00BE568E" w:rsidRPr="00BE568E">
        <w:rPr>
          <w:sz w:val="20"/>
          <w:szCs w:val="20"/>
        </w:rPr>
        <w:t xml:space="preserve"> </w:t>
      </w:r>
      <w:r w:rsidRPr="00BE568E">
        <w:rPr>
          <w:rFonts w:eastAsiaTheme="minorHAnsi"/>
          <w:sz w:val="22"/>
          <w:szCs w:val="22"/>
          <w:lang w:eastAsia="en-US"/>
          <w14:ligatures w14:val="standardContextual"/>
        </w:rPr>
        <w:t>obrigações nele assumidas, as condições de habilitação e</w:t>
      </w:r>
      <w:r w:rsidRPr="00BE568E">
        <w:rPr>
          <w:rFonts w:eastAsiaTheme="minorHAnsi"/>
          <w:sz w:val="22"/>
          <w:szCs w:val="22"/>
          <w:lang w:eastAsia="en-US"/>
          <w14:ligatures w14:val="standardContextual"/>
        </w:rPr>
        <w:t xml:space="preserve"> </w:t>
      </w:r>
      <w:r w:rsidRPr="00BE568E">
        <w:rPr>
          <w:rFonts w:eastAsiaTheme="minorHAnsi"/>
          <w:sz w:val="22"/>
          <w:szCs w:val="22"/>
          <w:lang w:eastAsia="en-US"/>
          <w14:ligatures w14:val="standardContextual"/>
        </w:rPr>
        <w:t>qualificação exigidas na licitação.</w:t>
      </w:r>
    </w:p>
    <w:p w14:paraId="4D8EF4A5" w14:textId="77777777" w:rsidR="004F5DD5" w:rsidRPr="009E0D89" w:rsidRDefault="004F5DD5" w:rsidP="004F5DD5">
      <w:pPr>
        <w:jc w:val="both"/>
        <w:rPr>
          <w:sz w:val="22"/>
          <w:szCs w:val="22"/>
        </w:rPr>
      </w:pPr>
    </w:p>
    <w:p w14:paraId="004C3E15" w14:textId="77777777" w:rsidR="004F5DD5" w:rsidRDefault="004F5DD5" w:rsidP="004F5DD5">
      <w:pPr>
        <w:numPr>
          <w:ilvl w:val="1"/>
          <w:numId w:val="3"/>
        </w:numPr>
        <w:ind w:left="426" w:hanging="426"/>
        <w:jc w:val="both"/>
        <w:rPr>
          <w:bCs/>
          <w:sz w:val="22"/>
          <w:szCs w:val="22"/>
        </w:rPr>
      </w:pPr>
      <w:r w:rsidRPr="009E0D89">
        <w:rPr>
          <w:bCs/>
          <w:sz w:val="22"/>
          <w:szCs w:val="22"/>
        </w:rPr>
        <w:t>DO LOCATÁRIO:</w:t>
      </w:r>
    </w:p>
    <w:p w14:paraId="7E648005" w14:textId="77777777" w:rsidR="00BE568E" w:rsidRDefault="00BE568E" w:rsidP="00BE568E">
      <w:pPr>
        <w:ind w:left="426"/>
        <w:jc w:val="both"/>
        <w:rPr>
          <w:bCs/>
          <w:sz w:val="22"/>
          <w:szCs w:val="22"/>
        </w:rPr>
      </w:pPr>
    </w:p>
    <w:p w14:paraId="01FD3998" w14:textId="0D456ACF" w:rsidR="00A258DB" w:rsidRPr="00A258DB" w:rsidRDefault="00BE568E" w:rsidP="00A258DB">
      <w:pPr>
        <w:numPr>
          <w:ilvl w:val="2"/>
          <w:numId w:val="3"/>
        </w:numPr>
        <w:ind w:left="567" w:hanging="567"/>
        <w:jc w:val="both"/>
        <w:rPr>
          <w:bCs/>
          <w:sz w:val="22"/>
          <w:szCs w:val="22"/>
        </w:rPr>
      </w:pPr>
      <w:r w:rsidRPr="00A258DB">
        <w:rPr>
          <w:rFonts w:eastAsiaTheme="minorHAnsi"/>
          <w:sz w:val="22"/>
          <w:szCs w:val="22"/>
          <w:lang w:eastAsia="en-US"/>
          <w14:ligatures w14:val="standardContextual"/>
        </w:rPr>
        <w:t>A Contratante deverá efetuar o pagamento ajustado conforme as</w:t>
      </w:r>
      <w:r w:rsidR="00A258DB">
        <w:rPr>
          <w:bCs/>
          <w:sz w:val="22"/>
          <w:szCs w:val="22"/>
        </w:rPr>
        <w:t xml:space="preserve"> </w:t>
      </w:r>
      <w:r w:rsidRPr="00A258DB">
        <w:rPr>
          <w:rFonts w:eastAsiaTheme="minorHAnsi"/>
          <w:sz w:val="22"/>
          <w:szCs w:val="22"/>
          <w:lang w:eastAsia="en-US"/>
          <w14:ligatures w14:val="standardContextual"/>
        </w:rPr>
        <w:t xml:space="preserve">condições necessárias a regular </w:t>
      </w:r>
      <w:r w:rsidR="00A258DB">
        <w:rPr>
          <w:rFonts w:eastAsiaTheme="minorHAnsi"/>
          <w:sz w:val="22"/>
          <w:szCs w:val="22"/>
          <w:lang w:eastAsia="en-US"/>
          <w14:ligatures w14:val="standardContextual"/>
        </w:rPr>
        <w:t xml:space="preserve">execução </w:t>
      </w:r>
      <w:r w:rsidRPr="00A258DB">
        <w:rPr>
          <w:rFonts w:eastAsiaTheme="minorHAnsi"/>
          <w:sz w:val="22"/>
          <w:szCs w:val="22"/>
          <w:lang w:eastAsia="en-US"/>
          <w14:ligatures w14:val="standardContextual"/>
        </w:rPr>
        <w:t>do objeto do contrato como: Taxas</w:t>
      </w:r>
      <w:r w:rsidR="00A258DB">
        <w:rPr>
          <w:bCs/>
          <w:sz w:val="22"/>
          <w:szCs w:val="22"/>
        </w:rPr>
        <w:t xml:space="preserve"> </w:t>
      </w:r>
      <w:r w:rsidRPr="00A258DB">
        <w:rPr>
          <w:rFonts w:eastAsiaTheme="minorHAnsi"/>
          <w:sz w:val="22"/>
          <w:szCs w:val="22"/>
          <w:lang w:eastAsia="en-US"/>
          <w14:ligatures w14:val="standardContextual"/>
        </w:rPr>
        <w:t>administrativas e Alvarás junto aos órgãos competentes</w:t>
      </w:r>
      <w:r w:rsidR="00A258DB" w:rsidRPr="00A258DB">
        <w:rPr>
          <w:rFonts w:eastAsiaTheme="minorHAnsi"/>
          <w:sz w:val="22"/>
          <w:szCs w:val="22"/>
          <w:lang w:eastAsia="en-US"/>
          <w14:ligatures w14:val="standardContextual"/>
        </w:rPr>
        <w:t>;</w:t>
      </w:r>
    </w:p>
    <w:p w14:paraId="0FA03806" w14:textId="60C90272" w:rsidR="004F5DD5" w:rsidRPr="00A258DB" w:rsidRDefault="00A258DB" w:rsidP="00A258DB">
      <w:pPr>
        <w:numPr>
          <w:ilvl w:val="2"/>
          <w:numId w:val="3"/>
        </w:numPr>
        <w:ind w:left="567" w:hanging="567"/>
        <w:jc w:val="both"/>
        <w:rPr>
          <w:sz w:val="22"/>
          <w:szCs w:val="22"/>
        </w:rPr>
      </w:pPr>
      <w:r w:rsidRPr="00A258DB">
        <w:rPr>
          <w:rFonts w:eastAsiaTheme="minorHAnsi"/>
          <w:sz w:val="22"/>
          <w:szCs w:val="22"/>
          <w:lang w:eastAsia="en-US"/>
          <w14:ligatures w14:val="standardContextual"/>
        </w:rPr>
        <w:t xml:space="preserve">A Contratante, através do fiscal de contrato designado, Diego </w:t>
      </w:r>
      <w:proofErr w:type="spellStart"/>
      <w:r w:rsidRPr="00A258DB">
        <w:rPr>
          <w:rFonts w:eastAsiaTheme="minorHAnsi"/>
          <w:sz w:val="22"/>
          <w:szCs w:val="22"/>
          <w:lang w:eastAsia="en-US"/>
          <w14:ligatures w14:val="standardContextual"/>
        </w:rPr>
        <w:t>Dalagnoli</w:t>
      </w:r>
      <w:proofErr w:type="spellEnd"/>
      <w:r w:rsidRPr="00A258DB">
        <w:rPr>
          <w:rFonts w:eastAsiaTheme="minorHAnsi"/>
          <w:sz w:val="22"/>
          <w:szCs w:val="22"/>
          <w:lang w:eastAsia="en-US"/>
          <w14:ligatures w14:val="standardContextual"/>
        </w:rPr>
        <w:t>,</w:t>
      </w:r>
      <w:r>
        <w:rPr>
          <w:sz w:val="22"/>
          <w:szCs w:val="22"/>
        </w:rPr>
        <w:t xml:space="preserve"> </w:t>
      </w:r>
      <w:r w:rsidRPr="00A258DB">
        <w:rPr>
          <w:rFonts w:eastAsiaTheme="minorHAnsi"/>
          <w:sz w:val="22"/>
          <w:szCs w:val="22"/>
          <w:lang w:eastAsia="en-US"/>
          <w14:ligatures w14:val="standardContextual"/>
        </w:rPr>
        <w:t>Intendente de Turismo e Eventos acompanhará e fiscalizará a execução do</w:t>
      </w:r>
      <w:r>
        <w:rPr>
          <w:sz w:val="22"/>
          <w:szCs w:val="22"/>
        </w:rPr>
        <w:t xml:space="preserve"> </w:t>
      </w:r>
      <w:r w:rsidRPr="00A258DB">
        <w:rPr>
          <w:rFonts w:eastAsiaTheme="minorHAnsi"/>
          <w:sz w:val="22"/>
          <w:szCs w:val="22"/>
          <w:lang w:eastAsia="en-US"/>
          <w14:ligatures w14:val="standardContextual"/>
        </w:rPr>
        <w:t>contrato.</w:t>
      </w:r>
    </w:p>
    <w:p w14:paraId="2A49AD57" w14:textId="77777777" w:rsidR="004F5DD5" w:rsidRDefault="004F5DD5" w:rsidP="004F5DD5">
      <w:pPr>
        <w:jc w:val="both"/>
        <w:rPr>
          <w:sz w:val="22"/>
          <w:szCs w:val="22"/>
        </w:rPr>
      </w:pPr>
    </w:p>
    <w:p w14:paraId="0C6B91D7" w14:textId="77777777" w:rsidR="00A258DB" w:rsidRPr="009E0D89" w:rsidRDefault="00A258DB" w:rsidP="004F5DD5">
      <w:pPr>
        <w:jc w:val="both"/>
        <w:rPr>
          <w:sz w:val="22"/>
          <w:szCs w:val="22"/>
        </w:rPr>
      </w:pPr>
    </w:p>
    <w:p w14:paraId="73AE37E6" w14:textId="77777777" w:rsidR="005C7133" w:rsidRPr="009E0D89" w:rsidRDefault="005C7133" w:rsidP="005C7133">
      <w:pPr>
        <w:pStyle w:val="Ttulo3"/>
        <w:tabs>
          <w:tab w:val="left" w:pos="1134"/>
        </w:tabs>
        <w:spacing w:before="0"/>
        <w:rPr>
          <w:rFonts w:ascii="Times New Roman" w:hAnsi="Times New Roman" w:cs="Times New Roman"/>
          <w:b/>
          <w:bCs/>
          <w:color w:val="auto"/>
          <w:sz w:val="22"/>
          <w:szCs w:val="22"/>
        </w:rPr>
      </w:pPr>
      <w:r w:rsidRPr="009E0D89">
        <w:rPr>
          <w:rFonts w:ascii="Times New Roman" w:hAnsi="Times New Roman" w:cs="Times New Roman"/>
          <w:b/>
          <w:bCs/>
          <w:color w:val="auto"/>
          <w:sz w:val="22"/>
          <w:szCs w:val="22"/>
        </w:rPr>
        <w:t>CLÁUSULA SÉTIMA – DAS INFRAÇÕES E SANÇÕES ADMINISTRATIVAS</w:t>
      </w:r>
    </w:p>
    <w:p w14:paraId="7DA35A07" w14:textId="77777777" w:rsidR="005C7133" w:rsidRPr="009E0D89" w:rsidRDefault="005C7133" w:rsidP="005C7133">
      <w:pPr>
        <w:rPr>
          <w:sz w:val="22"/>
          <w:szCs w:val="22"/>
        </w:rPr>
      </w:pPr>
      <w:r w:rsidRPr="009E0D89">
        <w:rPr>
          <w:sz w:val="22"/>
          <w:szCs w:val="22"/>
        </w:rPr>
        <w:t xml:space="preserve"> </w:t>
      </w:r>
    </w:p>
    <w:p w14:paraId="7EC1B8E6" w14:textId="77777777" w:rsidR="005C7133" w:rsidRPr="009E0D89" w:rsidRDefault="005C7133" w:rsidP="00037F55">
      <w:pPr>
        <w:pStyle w:val="PargrafodaLista"/>
        <w:numPr>
          <w:ilvl w:val="1"/>
          <w:numId w:val="11"/>
        </w:numPr>
        <w:ind w:left="567" w:hanging="567"/>
        <w:jc w:val="both"/>
        <w:rPr>
          <w:sz w:val="22"/>
          <w:szCs w:val="22"/>
        </w:rPr>
      </w:pPr>
      <w:r w:rsidRPr="009E0D89">
        <w:rPr>
          <w:sz w:val="22"/>
          <w:szCs w:val="22"/>
        </w:rPr>
        <w:t xml:space="preserve">Comete infração administrativa, nos termos da Lei 14.133/2021, o contratado que:  </w:t>
      </w:r>
    </w:p>
    <w:p w14:paraId="68DF4138" w14:textId="77777777" w:rsidR="005C7133" w:rsidRPr="009E0D89" w:rsidRDefault="005C7133" w:rsidP="005C7133">
      <w:pPr>
        <w:ind w:left="567"/>
        <w:jc w:val="both"/>
        <w:rPr>
          <w:sz w:val="22"/>
          <w:szCs w:val="22"/>
        </w:rPr>
      </w:pPr>
      <w:r w:rsidRPr="009E0D89">
        <w:rPr>
          <w:sz w:val="22"/>
          <w:szCs w:val="22"/>
        </w:rPr>
        <w:t xml:space="preserve">a) der causa à inexecução parcial do contrato; </w:t>
      </w:r>
    </w:p>
    <w:p w14:paraId="57D5F050" w14:textId="77777777" w:rsidR="005C7133" w:rsidRPr="009E0D89" w:rsidRDefault="005C7133" w:rsidP="005C7133">
      <w:pPr>
        <w:ind w:left="567"/>
        <w:jc w:val="both"/>
        <w:rPr>
          <w:sz w:val="22"/>
          <w:szCs w:val="22"/>
        </w:rPr>
      </w:pPr>
      <w:r w:rsidRPr="009E0D89">
        <w:rPr>
          <w:sz w:val="22"/>
          <w:szCs w:val="22"/>
        </w:rPr>
        <w:t xml:space="preserve">b) der causa à inexecução parcial do contrato que cause grave dano à Administração ou ao funcionamento dos serviços públicos ou ao interesse coletivo; </w:t>
      </w:r>
    </w:p>
    <w:p w14:paraId="45710747" w14:textId="77777777" w:rsidR="005C7133" w:rsidRPr="009E0D89" w:rsidRDefault="005C7133" w:rsidP="005C7133">
      <w:pPr>
        <w:ind w:left="567"/>
        <w:jc w:val="both"/>
        <w:rPr>
          <w:sz w:val="22"/>
          <w:szCs w:val="22"/>
        </w:rPr>
      </w:pPr>
      <w:r w:rsidRPr="009E0D89">
        <w:rPr>
          <w:sz w:val="22"/>
          <w:szCs w:val="22"/>
        </w:rPr>
        <w:t xml:space="preserve">c) der causa à inexecução total do contrato; </w:t>
      </w:r>
    </w:p>
    <w:p w14:paraId="1C30FCF2" w14:textId="77777777" w:rsidR="005C7133" w:rsidRPr="009E0D89" w:rsidRDefault="005C7133" w:rsidP="005C7133">
      <w:pPr>
        <w:ind w:left="567"/>
        <w:jc w:val="both"/>
        <w:rPr>
          <w:sz w:val="22"/>
          <w:szCs w:val="22"/>
        </w:rPr>
      </w:pPr>
      <w:r w:rsidRPr="009E0D89">
        <w:rPr>
          <w:sz w:val="22"/>
          <w:szCs w:val="22"/>
        </w:rPr>
        <w:t xml:space="preserve">d) ensejar o retardamento da execução ou da entrega do objeto da contratação sem motivo justificado; </w:t>
      </w:r>
    </w:p>
    <w:p w14:paraId="1E6494B3" w14:textId="77777777" w:rsidR="005C7133" w:rsidRPr="009E0D89" w:rsidRDefault="005C7133" w:rsidP="005C7133">
      <w:pPr>
        <w:ind w:left="567"/>
        <w:jc w:val="both"/>
        <w:rPr>
          <w:sz w:val="22"/>
          <w:szCs w:val="22"/>
        </w:rPr>
      </w:pPr>
      <w:r w:rsidRPr="009E0D89">
        <w:rPr>
          <w:sz w:val="22"/>
          <w:szCs w:val="22"/>
        </w:rPr>
        <w:t xml:space="preserve">e) apresentar documentação falsa ou prestar declaração falsa durante a execução do contrato; </w:t>
      </w:r>
    </w:p>
    <w:p w14:paraId="13A96721" w14:textId="77777777" w:rsidR="005C7133" w:rsidRPr="009E0D89" w:rsidRDefault="005C7133" w:rsidP="005C7133">
      <w:pPr>
        <w:ind w:left="567"/>
        <w:jc w:val="both"/>
        <w:rPr>
          <w:sz w:val="22"/>
          <w:szCs w:val="22"/>
        </w:rPr>
      </w:pPr>
      <w:r w:rsidRPr="009E0D89">
        <w:rPr>
          <w:sz w:val="22"/>
          <w:szCs w:val="22"/>
        </w:rPr>
        <w:t xml:space="preserve">f) praticar ato fraudulento na execução do contrato; </w:t>
      </w:r>
    </w:p>
    <w:p w14:paraId="64E61721" w14:textId="77777777" w:rsidR="005C7133" w:rsidRPr="009E0D89" w:rsidRDefault="005C7133" w:rsidP="005C7133">
      <w:pPr>
        <w:ind w:left="567"/>
        <w:jc w:val="both"/>
        <w:rPr>
          <w:sz w:val="22"/>
          <w:szCs w:val="22"/>
        </w:rPr>
      </w:pPr>
      <w:r w:rsidRPr="009E0D89">
        <w:rPr>
          <w:sz w:val="22"/>
          <w:szCs w:val="22"/>
        </w:rPr>
        <w:t>g) comportar-se de modo inidôneo ou cometer fraude de qualquer natureza;</w:t>
      </w:r>
    </w:p>
    <w:p w14:paraId="6A124B64" w14:textId="77777777" w:rsidR="005C7133" w:rsidRPr="009E0D89" w:rsidRDefault="005C7133" w:rsidP="005C7133">
      <w:pPr>
        <w:ind w:left="567"/>
        <w:jc w:val="both"/>
        <w:rPr>
          <w:sz w:val="22"/>
          <w:szCs w:val="22"/>
        </w:rPr>
      </w:pPr>
      <w:r w:rsidRPr="009E0D89">
        <w:rPr>
          <w:sz w:val="22"/>
          <w:szCs w:val="22"/>
        </w:rPr>
        <w:t xml:space="preserve">h) praticar ato lesivo previsto no art. 5º da Lei nº 12.846, de 1º de agosto de 2013. </w:t>
      </w:r>
    </w:p>
    <w:p w14:paraId="5AE32593" w14:textId="77777777" w:rsidR="005C7133" w:rsidRPr="009E0D89" w:rsidRDefault="005C7133" w:rsidP="005C7133">
      <w:pPr>
        <w:ind w:left="567" w:hanging="567"/>
        <w:jc w:val="both"/>
        <w:rPr>
          <w:sz w:val="22"/>
          <w:szCs w:val="22"/>
        </w:rPr>
      </w:pPr>
    </w:p>
    <w:p w14:paraId="572567F8" w14:textId="77777777" w:rsidR="005C7133" w:rsidRPr="009E0D89" w:rsidRDefault="005C7133" w:rsidP="005C7133">
      <w:pPr>
        <w:pStyle w:val="PargrafodaLista"/>
        <w:numPr>
          <w:ilvl w:val="1"/>
          <w:numId w:val="11"/>
        </w:numPr>
        <w:ind w:left="567" w:hanging="567"/>
        <w:jc w:val="both"/>
        <w:rPr>
          <w:sz w:val="22"/>
          <w:szCs w:val="22"/>
        </w:rPr>
      </w:pPr>
      <w:r w:rsidRPr="009E0D89">
        <w:rPr>
          <w:sz w:val="22"/>
          <w:szCs w:val="22"/>
        </w:rPr>
        <w:t xml:space="preserve">Serão aplicadas ao contratado que incorrer nas infrações acima descritas as seguintes sanções: </w:t>
      </w:r>
    </w:p>
    <w:p w14:paraId="511280B1" w14:textId="77777777" w:rsidR="005C7133" w:rsidRPr="009E0D89" w:rsidRDefault="005C7133" w:rsidP="005C7133">
      <w:pPr>
        <w:pStyle w:val="PargrafodaLista"/>
        <w:numPr>
          <w:ilvl w:val="2"/>
          <w:numId w:val="11"/>
        </w:numPr>
        <w:ind w:left="567" w:hanging="567"/>
        <w:jc w:val="both"/>
        <w:rPr>
          <w:sz w:val="22"/>
          <w:szCs w:val="22"/>
        </w:rPr>
      </w:pPr>
      <w:r w:rsidRPr="009E0D89">
        <w:rPr>
          <w:sz w:val="22"/>
          <w:szCs w:val="22"/>
        </w:rPr>
        <w:t xml:space="preserve">Advertência, quando o contratado der causa à inexecução parcial do contrato, sempre que não se justificar a imposição de penalidade mais grave (art. 156, §2º, da Lei nº 14.133, de 2021); </w:t>
      </w:r>
    </w:p>
    <w:p w14:paraId="4DDFD9D8" w14:textId="77777777" w:rsidR="005C7133" w:rsidRPr="009E0D89" w:rsidRDefault="005C7133" w:rsidP="005C7133">
      <w:pPr>
        <w:pStyle w:val="PargrafodaLista"/>
        <w:numPr>
          <w:ilvl w:val="2"/>
          <w:numId w:val="11"/>
        </w:numPr>
        <w:ind w:left="567" w:hanging="567"/>
        <w:jc w:val="both"/>
        <w:rPr>
          <w:sz w:val="22"/>
          <w:szCs w:val="22"/>
        </w:rPr>
      </w:pPr>
      <w:r w:rsidRPr="009E0D89">
        <w:rPr>
          <w:sz w:val="22"/>
          <w:szCs w:val="22"/>
        </w:rPr>
        <w:t xml:space="preserve">Impedimento de licitar e contratar, quando praticadas as condutas descritas nas alíneas “b”, “c” e “d” do subitem acima deste Contrato, sempre que não se justificar a imposição de penalidade mais grave (art. 156, § 4º, da Lei nº 14.133, de 2021); </w:t>
      </w:r>
    </w:p>
    <w:p w14:paraId="1FB5219E" w14:textId="77777777" w:rsidR="005C7133" w:rsidRPr="009E0D89" w:rsidRDefault="005C7133" w:rsidP="005C7133">
      <w:pPr>
        <w:pStyle w:val="PargrafodaLista"/>
        <w:numPr>
          <w:ilvl w:val="2"/>
          <w:numId w:val="11"/>
        </w:numPr>
        <w:ind w:left="567" w:hanging="567"/>
        <w:jc w:val="both"/>
        <w:rPr>
          <w:sz w:val="22"/>
          <w:szCs w:val="22"/>
        </w:rPr>
      </w:pPr>
      <w:r w:rsidRPr="009E0D89">
        <w:rPr>
          <w:sz w:val="22"/>
          <w:szCs w:val="22"/>
        </w:rPr>
        <w:t xml:space="preserve">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02D75E54" w14:textId="77777777" w:rsidR="005C7133" w:rsidRPr="009E0D89" w:rsidRDefault="005C7133" w:rsidP="005C7133">
      <w:pPr>
        <w:pStyle w:val="PargrafodaLista"/>
        <w:ind w:left="567" w:hanging="567"/>
        <w:jc w:val="both"/>
        <w:rPr>
          <w:sz w:val="22"/>
          <w:szCs w:val="22"/>
        </w:rPr>
      </w:pPr>
    </w:p>
    <w:p w14:paraId="1B4A6B46" w14:textId="77777777" w:rsidR="005C7133" w:rsidRPr="009E0D89" w:rsidRDefault="005C7133" w:rsidP="005C7133">
      <w:pPr>
        <w:pStyle w:val="PargrafodaLista"/>
        <w:numPr>
          <w:ilvl w:val="2"/>
          <w:numId w:val="11"/>
        </w:numPr>
        <w:ind w:left="567" w:hanging="567"/>
        <w:jc w:val="both"/>
        <w:rPr>
          <w:sz w:val="22"/>
          <w:szCs w:val="22"/>
        </w:rPr>
      </w:pPr>
      <w:r w:rsidRPr="009E0D89">
        <w:rPr>
          <w:sz w:val="22"/>
          <w:szCs w:val="22"/>
        </w:rPr>
        <w:t xml:space="preserve">Multa: </w:t>
      </w:r>
    </w:p>
    <w:p w14:paraId="11021D19" w14:textId="77777777" w:rsidR="005C7133" w:rsidRPr="009E0D89" w:rsidRDefault="005C7133" w:rsidP="005C7133">
      <w:pPr>
        <w:pStyle w:val="PargrafodaLista"/>
        <w:numPr>
          <w:ilvl w:val="3"/>
          <w:numId w:val="11"/>
        </w:numPr>
        <w:ind w:left="567" w:hanging="567"/>
        <w:jc w:val="both"/>
        <w:rPr>
          <w:sz w:val="22"/>
          <w:szCs w:val="22"/>
        </w:rPr>
      </w:pPr>
      <w:r w:rsidRPr="009E0D89">
        <w:rPr>
          <w:sz w:val="22"/>
          <w:szCs w:val="22"/>
        </w:rPr>
        <w:t xml:space="preserve">Na ocorrência de atraso injustificado para assinatura do Contrato, para o início da execução dos serviços ou entrega dos materiais, inexecução parcial ou total do contrato, as multas a serem aplicadas observarão os seguintes parâmetros: </w:t>
      </w:r>
    </w:p>
    <w:p w14:paraId="19230933" w14:textId="77777777" w:rsidR="005C7133" w:rsidRPr="009E0D89" w:rsidRDefault="005C7133" w:rsidP="005C7133">
      <w:pPr>
        <w:ind w:left="567" w:hanging="567"/>
        <w:jc w:val="both"/>
        <w:rPr>
          <w:sz w:val="22"/>
          <w:szCs w:val="22"/>
        </w:rPr>
      </w:pPr>
    </w:p>
    <w:p w14:paraId="70249715" w14:textId="77777777" w:rsidR="005C7133" w:rsidRPr="009E0D89" w:rsidRDefault="005C7133" w:rsidP="005C7133">
      <w:pPr>
        <w:ind w:left="567"/>
        <w:jc w:val="both"/>
        <w:rPr>
          <w:sz w:val="22"/>
          <w:szCs w:val="22"/>
        </w:rPr>
      </w:pPr>
      <w:r w:rsidRPr="009E0D89">
        <w:rPr>
          <w:sz w:val="22"/>
          <w:szCs w:val="22"/>
        </w:rPr>
        <w:t xml:space="preserve">a) 0,5% (cinco décimos por cento) do valor do contrato por dia de mora na assinatura deste ou atraso no início da execução dos serviços ou entrega dos materiais, até o máximo de 3,5% (três inteiros e cinco décimos por cento), o que configurará a inexecução total do contrato, sem prejuízo da rescisão unilateral da avença; </w:t>
      </w:r>
    </w:p>
    <w:p w14:paraId="46C4EB40" w14:textId="77777777" w:rsidR="005C7133" w:rsidRPr="009E0D89" w:rsidRDefault="005C7133" w:rsidP="005C7133">
      <w:pPr>
        <w:ind w:left="567"/>
        <w:jc w:val="both"/>
        <w:rPr>
          <w:sz w:val="22"/>
          <w:szCs w:val="22"/>
        </w:rPr>
      </w:pPr>
      <w:r w:rsidRPr="009E0D89">
        <w:rPr>
          <w:sz w:val="22"/>
          <w:szCs w:val="22"/>
        </w:rPr>
        <w:t xml:space="preserve">b) Até o máximo de 20% (vinte por cento) do valor do contrato no caso de inexecução parcial do contrato; </w:t>
      </w:r>
    </w:p>
    <w:p w14:paraId="0B81E260" w14:textId="77777777" w:rsidR="005C7133" w:rsidRPr="009E0D89" w:rsidRDefault="005C7133" w:rsidP="005C7133">
      <w:pPr>
        <w:ind w:left="567"/>
        <w:jc w:val="both"/>
        <w:rPr>
          <w:sz w:val="22"/>
          <w:szCs w:val="22"/>
        </w:rPr>
      </w:pPr>
      <w:r w:rsidRPr="009E0D89">
        <w:rPr>
          <w:sz w:val="22"/>
          <w:szCs w:val="22"/>
        </w:rPr>
        <w:t xml:space="preserve">c) 30% (trinta por cento) do valor do contrato no caso de inexecução total do contrato. </w:t>
      </w:r>
    </w:p>
    <w:p w14:paraId="10D6347A" w14:textId="77777777" w:rsidR="005C7133" w:rsidRPr="009E0D89" w:rsidRDefault="005C7133" w:rsidP="005C7133">
      <w:pPr>
        <w:ind w:left="567" w:hanging="567"/>
        <w:jc w:val="both"/>
        <w:rPr>
          <w:sz w:val="22"/>
          <w:szCs w:val="22"/>
        </w:rPr>
      </w:pPr>
    </w:p>
    <w:p w14:paraId="04A7D742" w14:textId="77777777" w:rsidR="005C7133" w:rsidRPr="009E0D89" w:rsidRDefault="005C7133" w:rsidP="005C7133">
      <w:pPr>
        <w:pStyle w:val="PargrafodaLista"/>
        <w:numPr>
          <w:ilvl w:val="3"/>
          <w:numId w:val="11"/>
        </w:numPr>
        <w:ind w:left="567" w:hanging="567"/>
        <w:jc w:val="both"/>
        <w:rPr>
          <w:sz w:val="22"/>
          <w:szCs w:val="22"/>
        </w:rPr>
      </w:pPr>
      <w:r w:rsidRPr="009E0D89">
        <w:rPr>
          <w:sz w:val="22"/>
          <w:szCs w:val="22"/>
        </w:rPr>
        <w:t xml:space="preserve"> Será configurada a inexecução total do objeto, quando: </w:t>
      </w:r>
    </w:p>
    <w:p w14:paraId="35F9B586" w14:textId="77777777" w:rsidR="005C7133" w:rsidRPr="009E0D89" w:rsidRDefault="005C7133" w:rsidP="005C7133">
      <w:pPr>
        <w:ind w:left="567"/>
        <w:jc w:val="both"/>
        <w:rPr>
          <w:sz w:val="22"/>
          <w:szCs w:val="22"/>
        </w:rPr>
      </w:pPr>
      <w:r w:rsidRPr="009E0D89">
        <w:rPr>
          <w:sz w:val="22"/>
          <w:szCs w:val="22"/>
        </w:rPr>
        <w:lastRenderedPageBreak/>
        <w:t xml:space="preserve">a) Houver atraso injustificado, do início dos serviços ou entrega dos materiais, na totalidade requerida, por mais de 07 (sete) dias corridos após o recebimento pela Contratada da ordem de serviços. </w:t>
      </w:r>
    </w:p>
    <w:p w14:paraId="47B5B883" w14:textId="77777777" w:rsidR="005C7133" w:rsidRPr="009E0D89" w:rsidRDefault="005C7133" w:rsidP="005C7133">
      <w:pPr>
        <w:ind w:left="567"/>
        <w:jc w:val="both"/>
        <w:rPr>
          <w:sz w:val="22"/>
          <w:szCs w:val="22"/>
        </w:rPr>
      </w:pPr>
      <w:r w:rsidRPr="009E0D89">
        <w:rPr>
          <w:sz w:val="22"/>
          <w:szCs w:val="22"/>
        </w:rPr>
        <w:t xml:space="preserve">b) Todos os serviços executados não forem aceitos pelo Município por não atenderem às especificações deste documento, durante 30 (trinta) dias consecutivos de prestação dos serviços ou entrega de materiais. </w:t>
      </w:r>
    </w:p>
    <w:p w14:paraId="21744379" w14:textId="77777777" w:rsidR="005C7133" w:rsidRPr="009E0D89" w:rsidRDefault="005C7133" w:rsidP="005C7133">
      <w:pPr>
        <w:ind w:left="567" w:hanging="567"/>
        <w:jc w:val="both"/>
        <w:rPr>
          <w:sz w:val="22"/>
          <w:szCs w:val="22"/>
        </w:rPr>
      </w:pPr>
    </w:p>
    <w:p w14:paraId="044D302F" w14:textId="77777777" w:rsidR="005C7133" w:rsidRPr="009E0D89" w:rsidRDefault="005C7133" w:rsidP="005C7133">
      <w:pPr>
        <w:pStyle w:val="PargrafodaLista"/>
        <w:numPr>
          <w:ilvl w:val="3"/>
          <w:numId w:val="11"/>
        </w:numPr>
        <w:ind w:left="567" w:hanging="567"/>
        <w:jc w:val="both"/>
        <w:rPr>
          <w:sz w:val="22"/>
          <w:szCs w:val="22"/>
        </w:rPr>
      </w:pPr>
      <w:r w:rsidRPr="009E0D89">
        <w:rPr>
          <w:sz w:val="22"/>
          <w:szCs w:val="22"/>
        </w:rPr>
        <w:t xml:space="preserve">O valor da multa poderá ser descontado do pagamento a ser efetuado à proponente Contratada: </w:t>
      </w:r>
    </w:p>
    <w:p w14:paraId="203E2988" w14:textId="77777777" w:rsidR="005C7133" w:rsidRPr="009E0D89" w:rsidRDefault="005C7133" w:rsidP="005C7133">
      <w:pPr>
        <w:ind w:left="567"/>
        <w:jc w:val="both"/>
        <w:rPr>
          <w:sz w:val="22"/>
          <w:szCs w:val="22"/>
        </w:rPr>
      </w:pPr>
      <w:r w:rsidRPr="009E0D89">
        <w:rPr>
          <w:sz w:val="22"/>
          <w:szCs w:val="22"/>
        </w:rPr>
        <w:t xml:space="preserve">a) Se o valor a ser pago à proponente Contratada não for suficiente para cobrir o valor da multa, fica está obrigada a recolher a importância devida no prazo de 10 (dez) dias úteis, contado da comunicação oficial. </w:t>
      </w:r>
    </w:p>
    <w:p w14:paraId="0BCC1190" w14:textId="77777777" w:rsidR="005C7133" w:rsidRPr="009E0D89" w:rsidRDefault="005C7133" w:rsidP="005C7133">
      <w:pPr>
        <w:ind w:left="567"/>
        <w:jc w:val="both"/>
        <w:rPr>
          <w:sz w:val="22"/>
          <w:szCs w:val="22"/>
        </w:rPr>
      </w:pPr>
      <w:r w:rsidRPr="009E0D89">
        <w:rPr>
          <w:sz w:val="22"/>
          <w:szCs w:val="22"/>
        </w:rPr>
        <w:t xml:space="preserve">b) Esgotados os meios administrativos para cobrança do valor devido pela proponente Contratada ao Município, este será encaminhado para inscrição em dívida ativa. </w:t>
      </w:r>
    </w:p>
    <w:p w14:paraId="2ECA7BE8" w14:textId="77777777" w:rsidR="005C7133" w:rsidRPr="009E0D89" w:rsidRDefault="005C7133" w:rsidP="005C7133">
      <w:pPr>
        <w:ind w:left="567" w:hanging="567"/>
        <w:jc w:val="both"/>
        <w:rPr>
          <w:sz w:val="22"/>
          <w:szCs w:val="22"/>
        </w:rPr>
      </w:pPr>
    </w:p>
    <w:p w14:paraId="29004EC5" w14:textId="77777777" w:rsidR="005C7133" w:rsidRPr="009E0D89" w:rsidRDefault="005C7133" w:rsidP="005C7133">
      <w:pPr>
        <w:ind w:left="567" w:hanging="567"/>
        <w:jc w:val="both"/>
        <w:rPr>
          <w:sz w:val="22"/>
          <w:szCs w:val="22"/>
        </w:rPr>
      </w:pPr>
      <w:r w:rsidRPr="009E0D89">
        <w:rPr>
          <w:sz w:val="22"/>
          <w:szCs w:val="22"/>
        </w:rPr>
        <w:t xml:space="preserve"> 7.3. A aplicação das sanções previstas neste Contrato não exclui, em hipótese alguma, a obrigação de reparação integral do dano causado ao Contratante (art. 156, §9º, da Lei nº 14.133, de 2021). </w:t>
      </w:r>
    </w:p>
    <w:p w14:paraId="0BDAAD18" w14:textId="77777777" w:rsidR="005C7133" w:rsidRPr="009E0D89" w:rsidRDefault="005C7133" w:rsidP="005C7133">
      <w:pPr>
        <w:ind w:left="567" w:hanging="567"/>
        <w:jc w:val="both"/>
        <w:rPr>
          <w:sz w:val="22"/>
          <w:szCs w:val="22"/>
        </w:rPr>
      </w:pPr>
      <w:r w:rsidRPr="009E0D89">
        <w:rPr>
          <w:sz w:val="22"/>
          <w:szCs w:val="22"/>
        </w:rPr>
        <w:t xml:space="preserve"> </w:t>
      </w:r>
    </w:p>
    <w:p w14:paraId="5F2F16CF" w14:textId="77777777" w:rsidR="005C7133" w:rsidRPr="009E0D89" w:rsidRDefault="005C7133" w:rsidP="005C7133">
      <w:pPr>
        <w:ind w:left="567" w:hanging="567"/>
        <w:jc w:val="both"/>
        <w:rPr>
          <w:sz w:val="22"/>
          <w:szCs w:val="22"/>
        </w:rPr>
      </w:pPr>
      <w:r w:rsidRPr="009E0D89">
        <w:rPr>
          <w:sz w:val="22"/>
          <w:szCs w:val="22"/>
        </w:rPr>
        <w:t xml:space="preserve">7.4. Todas as sanções previstas neste Contrato poderão ser aplicadas cumulativamente com a multa (art. 156, §7º, da Lei nº 14.133, de 2021). </w:t>
      </w:r>
    </w:p>
    <w:p w14:paraId="2C8AD9AB" w14:textId="77777777" w:rsidR="005C7133" w:rsidRPr="009E0D89" w:rsidRDefault="005C7133" w:rsidP="005C7133">
      <w:pPr>
        <w:ind w:left="567" w:hanging="567"/>
        <w:jc w:val="both"/>
        <w:rPr>
          <w:sz w:val="22"/>
          <w:szCs w:val="22"/>
        </w:rPr>
      </w:pPr>
      <w:r w:rsidRPr="009E0D89">
        <w:rPr>
          <w:sz w:val="22"/>
          <w:szCs w:val="22"/>
        </w:rPr>
        <w:t xml:space="preserve">7.4.1. Antes da aplicação da multa será facultada a defesa do interessado no prazo de 15 (quinze) dias úteis, contado da data de sua intimação (art. 157, da Lei nº 14.133, de 2021). </w:t>
      </w:r>
    </w:p>
    <w:p w14:paraId="65CD401F" w14:textId="77777777" w:rsidR="005C7133" w:rsidRPr="009E0D89" w:rsidRDefault="005C7133" w:rsidP="005C7133">
      <w:pPr>
        <w:ind w:left="567" w:hanging="567"/>
        <w:jc w:val="both"/>
        <w:rPr>
          <w:sz w:val="22"/>
          <w:szCs w:val="22"/>
        </w:rPr>
      </w:pPr>
      <w:r w:rsidRPr="009E0D89">
        <w:rPr>
          <w:sz w:val="22"/>
          <w:szCs w:val="22"/>
        </w:rPr>
        <w:t xml:space="preserve">7.4.2.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E21DEA6" w14:textId="77777777" w:rsidR="005C7133" w:rsidRPr="009E0D89" w:rsidRDefault="005C7133" w:rsidP="005C7133">
      <w:pPr>
        <w:ind w:left="567" w:hanging="567"/>
        <w:jc w:val="both"/>
        <w:rPr>
          <w:sz w:val="22"/>
          <w:szCs w:val="22"/>
        </w:rPr>
      </w:pPr>
      <w:r w:rsidRPr="009E0D89">
        <w:rPr>
          <w:sz w:val="22"/>
          <w:szCs w:val="22"/>
        </w:rPr>
        <w:t>7.4.3. Previamente ao encaminhamento à cobrança judicial, a multa poderá ser recolhida administrativamente no prazo máximo de 30 (</w:t>
      </w:r>
      <w:proofErr w:type="spellStart"/>
      <w:r w:rsidRPr="009E0D89">
        <w:rPr>
          <w:sz w:val="22"/>
          <w:szCs w:val="22"/>
        </w:rPr>
        <w:t>tritna</w:t>
      </w:r>
      <w:proofErr w:type="spellEnd"/>
      <w:r w:rsidRPr="009E0D89">
        <w:rPr>
          <w:sz w:val="22"/>
          <w:szCs w:val="22"/>
        </w:rPr>
        <w:t xml:space="preserve">) dias, a contar da data do recebimento da comunicação enviada pela autoridade competente. </w:t>
      </w:r>
    </w:p>
    <w:p w14:paraId="446743AC" w14:textId="77777777" w:rsidR="005C7133" w:rsidRPr="009E0D89" w:rsidRDefault="005C7133" w:rsidP="005C7133">
      <w:pPr>
        <w:ind w:left="567" w:hanging="567"/>
        <w:jc w:val="both"/>
        <w:rPr>
          <w:sz w:val="22"/>
          <w:szCs w:val="22"/>
        </w:rPr>
      </w:pPr>
      <w:r w:rsidRPr="009E0D89">
        <w:rPr>
          <w:sz w:val="22"/>
          <w:szCs w:val="22"/>
        </w:rPr>
        <w:t xml:space="preserve"> </w:t>
      </w:r>
    </w:p>
    <w:p w14:paraId="489BEE42" w14:textId="77777777" w:rsidR="005C7133" w:rsidRPr="009E0D89" w:rsidRDefault="005C7133" w:rsidP="005C7133">
      <w:pPr>
        <w:ind w:left="567" w:hanging="567"/>
        <w:jc w:val="both"/>
        <w:rPr>
          <w:sz w:val="22"/>
          <w:szCs w:val="22"/>
        </w:rPr>
      </w:pPr>
      <w:r w:rsidRPr="009E0D89">
        <w:rPr>
          <w:sz w:val="22"/>
          <w:szCs w:val="22"/>
        </w:rPr>
        <w:t xml:space="preserve">7.5.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21102C7A" w14:textId="77777777" w:rsidR="005C7133" w:rsidRPr="009E0D89" w:rsidRDefault="005C7133" w:rsidP="005C7133">
      <w:pPr>
        <w:ind w:left="567" w:hanging="567"/>
        <w:jc w:val="both"/>
        <w:rPr>
          <w:sz w:val="22"/>
          <w:szCs w:val="22"/>
        </w:rPr>
      </w:pPr>
      <w:r w:rsidRPr="009E0D89">
        <w:rPr>
          <w:sz w:val="22"/>
          <w:szCs w:val="22"/>
        </w:rPr>
        <w:t xml:space="preserve"> </w:t>
      </w:r>
    </w:p>
    <w:p w14:paraId="0486F747" w14:textId="77777777" w:rsidR="005C7133" w:rsidRPr="009E0D89" w:rsidRDefault="005C7133" w:rsidP="005C7133">
      <w:pPr>
        <w:ind w:left="567" w:hanging="567"/>
        <w:jc w:val="both"/>
        <w:rPr>
          <w:sz w:val="22"/>
          <w:szCs w:val="22"/>
        </w:rPr>
      </w:pPr>
      <w:r w:rsidRPr="009E0D89">
        <w:rPr>
          <w:sz w:val="22"/>
          <w:szCs w:val="22"/>
        </w:rPr>
        <w:t xml:space="preserve">7.6. Na aplicação das sanções serão considerados (art. 156, §1º, da Lei nº 14.133, de 2021): </w:t>
      </w:r>
    </w:p>
    <w:p w14:paraId="48C8FFB0" w14:textId="77777777" w:rsidR="005C7133" w:rsidRPr="009E0D89" w:rsidRDefault="005C7133" w:rsidP="005C7133">
      <w:pPr>
        <w:ind w:left="360"/>
        <w:jc w:val="both"/>
        <w:rPr>
          <w:sz w:val="22"/>
          <w:szCs w:val="22"/>
        </w:rPr>
      </w:pPr>
      <w:r w:rsidRPr="009E0D89">
        <w:rPr>
          <w:sz w:val="22"/>
          <w:szCs w:val="22"/>
        </w:rPr>
        <w:t>a) a natureza e a gravidade da infração cometida;</w:t>
      </w:r>
    </w:p>
    <w:p w14:paraId="6205D2CF" w14:textId="77777777" w:rsidR="005C7133" w:rsidRPr="009E0D89" w:rsidRDefault="005C7133" w:rsidP="005C7133">
      <w:pPr>
        <w:ind w:left="360"/>
        <w:jc w:val="both"/>
        <w:rPr>
          <w:sz w:val="22"/>
          <w:szCs w:val="22"/>
        </w:rPr>
      </w:pPr>
      <w:r w:rsidRPr="009E0D89">
        <w:rPr>
          <w:sz w:val="22"/>
          <w:szCs w:val="22"/>
        </w:rPr>
        <w:t xml:space="preserve">b) as peculiaridades do caso concreto; </w:t>
      </w:r>
    </w:p>
    <w:p w14:paraId="1475412B" w14:textId="77777777" w:rsidR="005C7133" w:rsidRPr="009E0D89" w:rsidRDefault="005C7133" w:rsidP="005C7133">
      <w:pPr>
        <w:ind w:left="360"/>
        <w:jc w:val="both"/>
        <w:rPr>
          <w:sz w:val="22"/>
          <w:szCs w:val="22"/>
        </w:rPr>
      </w:pPr>
      <w:r w:rsidRPr="009E0D89">
        <w:rPr>
          <w:sz w:val="22"/>
          <w:szCs w:val="22"/>
        </w:rPr>
        <w:t>c) as circunstâncias agravantes ou atenuantes;</w:t>
      </w:r>
    </w:p>
    <w:p w14:paraId="7151CCA9" w14:textId="77777777" w:rsidR="005C7133" w:rsidRPr="009E0D89" w:rsidRDefault="005C7133" w:rsidP="005C7133">
      <w:pPr>
        <w:ind w:left="360"/>
        <w:jc w:val="both"/>
        <w:rPr>
          <w:sz w:val="22"/>
          <w:szCs w:val="22"/>
        </w:rPr>
      </w:pPr>
      <w:r w:rsidRPr="009E0D89">
        <w:rPr>
          <w:sz w:val="22"/>
          <w:szCs w:val="22"/>
        </w:rPr>
        <w:t xml:space="preserve">d) os danos que dela provierem para o Contratante; </w:t>
      </w:r>
    </w:p>
    <w:p w14:paraId="6A255884" w14:textId="77777777" w:rsidR="005C7133" w:rsidRPr="009E0D89" w:rsidRDefault="005C7133" w:rsidP="005C7133">
      <w:pPr>
        <w:ind w:left="360"/>
        <w:jc w:val="both"/>
        <w:rPr>
          <w:sz w:val="22"/>
          <w:szCs w:val="22"/>
        </w:rPr>
      </w:pPr>
      <w:r w:rsidRPr="009E0D89">
        <w:rPr>
          <w:sz w:val="22"/>
          <w:szCs w:val="22"/>
        </w:rPr>
        <w:t xml:space="preserve">e) a implantação ou o aperfeiçoamento de programa de integridade, conforme normas e orientações dos órgãos de controle. </w:t>
      </w:r>
    </w:p>
    <w:p w14:paraId="35C1BA2A" w14:textId="77777777" w:rsidR="005C7133" w:rsidRPr="009E0D89" w:rsidRDefault="005C7133" w:rsidP="005C7133">
      <w:pPr>
        <w:ind w:left="426" w:hanging="426"/>
        <w:jc w:val="both"/>
        <w:rPr>
          <w:sz w:val="22"/>
          <w:szCs w:val="22"/>
        </w:rPr>
      </w:pPr>
    </w:p>
    <w:p w14:paraId="640F9A8C" w14:textId="77777777" w:rsidR="005C7133" w:rsidRPr="009E0D89" w:rsidRDefault="005C7133" w:rsidP="005C7133">
      <w:pPr>
        <w:ind w:left="426" w:hanging="426"/>
        <w:jc w:val="both"/>
        <w:rPr>
          <w:sz w:val="22"/>
          <w:szCs w:val="22"/>
        </w:rPr>
      </w:pPr>
      <w:r w:rsidRPr="009E0D89">
        <w:rPr>
          <w:sz w:val="22"/>
          <w:szCs w:val="22"/>
        </w:rPr>
        <w:t xml:space="preserve">7.7.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45A8DD07" w14:textId="77777777" w:rsidR="005C7133" w:rsidRPr="009E0D89" w:rsidRDefault="005C7133" w:rsidP="005C7133">
      <w:pPr>
        <w:ind w:left="426" w:hanging="426"/>
        <w:jc w:val="both"/>
        <w:rPr>
          <w:sz w:val="22"/>
          <w:szCs w:val="22"/>
        </w:rPr>
      </w:pPr>
    </w:p>
    <w:p w14:paraId="7A342C28" w14:textId="77777777" w:rsidR="005C7133" w:rsidRPr="009E0D89" w:rsidRDefault="005C7133" w:rsidP="005C7133">
      <w:pPr>
        <w:ind w:left="426" w:hanging="426"/>
        <w:jc w:val="both"/>
        <w:rPr>
          <w:sz w:val="22"/>
          <w:szCs w:val="22"/>
        </w:rPr>
      </w:pPr>
      <w:r w:rsidRPr="009E0D89">
        <w:rPr>
          <w:sz w:val="22"/>
          <w:szCs w:val="22"/>
        </w:rPr>
        <w:t xml:space="preserve">7.8.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E8EF9D6" w14:textId="77777777" w:rsidR="005C7133" w:rsidRPr="009E0D89" w:rsidRDefault="005C7133" w:rsidP="005C7133">
      <w:pPr>
        <w:ind w:left="426" w:hanging="426"/>
        <w:jc w:val="both"/>
        <w:rPr>
          <w:sz w:val="22"/>
          <w:szCs w:val="22"/>
        </w:rPr>
      </w:pPr>
    </w:p>
    <w:p w14:paraId="0E135199" w14:textId="77777777" w:rsidR="005C7133" w:rsidRPr="009E0D89" w:rsidRDefault="005C7133" w:rsidP="005C7133">
      <w:pPr>
        <w:ind w:left="426" w:hanging="426"/>
        <w:jc w:val="both"/>
        <w:rPr>
          <w:sz w:val="22"/>
          <w:szCs w:val="22"/>
        </w:rPr>
      </w:pPr>
      <w:r w:rsidRPr="009E0D89">
        <w:rPr>
          <w:sz w:val="22"/>
          <w:szCs w:val="22"/>
        </w:rPr>
        <w:t xml:space="preserve">7.9. O Contratante deverá, no prazo máximo 15 (quinze) dias úteis, contado da data de aplicação da sanção, informar e manter atualizados os dados relativos às sanções por ela aplicadas, para fins de publicidade no </w:t>
      </w:r>
      <w:r w:rsidRPr="009E0D89">
        <w:rPr>
          <w:sz w:val="22"/>
          <w:szCs w:val="22"/>
        </w:rPr>
        <w:lastRenderedPageBreak/>
        <w:t>Cadastro Nacional de Empresas Inidôneas e Suspensas (</w:t>
      </w:r>
      <w:proofErr w:type="spellStart"/>
      <w:r w:rsidRPr="009E0D89">
        <w:rPr>
          <w:sz w:val="22"/>
          <w:szCs w:val="22"/>
        </w:rPr>
        <w:t>Ceis</w:t>
      </w:r>
      <w:proofErr w:type="spellEnd"/>
      <w:r w:rsidRPr="009E0D89">
        <w:rPr>
          <w:sz w:val="22"/>
          <w:szCs w:val="22"/>
        </w:rPr>
        <w:t>) e no Cadastro Nacional de Empresas Punidas (</w:t>
      </w:r>
      <w:proofErr w:type="spellStart"/>
      <w:r w:rsidRPr="009E0D89">
        <w:rPr>
          <w:sz w:val="22"/>
          <w:szCs w:val="22"/>
        </w:rPr>
        <w:t>Cnep</w:t>
      </w:r>
      <w:proofErr w:type="spellEnd"/>
      <w:r w:rsidRPr="009E0D89">
        <w:rPr>
          <w:sz w:val="22"/>
          <w:szCs w:val="22"/>
        </w:rPr>
        <w:t xml:space="preserve">), instituídos no âmbito do Poder Executivo Federal. (Art. 161, da Lei nº 14.133, de 2021). </w:t>
      </w:r>
    </w:p>
    <w:p w14:paraId="162E1FAB" w14:textId="77777777" w:rsidR="005C7133" w:rsidRPr="009E0D89" w:rsidRDefault="005C7133" w:rsidP="005C7133">
      <w:pPr>
        <w:ind w:left="426" w:hanging="426"/>
        <w:jc w:val="both"/>
        <w:rPr>
          <w:sz w:val="22"/>
          <w:szCs w:val="22"/>
        </w:rPr>
      </w:pPr>
      <w:r w:rsidRPr="009E0D89">
        <w:rPr>
          <w:sz w:val="22"/>
          <w:szCs w:val="22"/>
        </w:rPr>
        <w:t xml:space="preserve"> </w:t>
      </w:r>
    </w:p>
    <w:p w14:paraId="0281A8BC" w14:textId="77777777" w:rsidR="005C7133" w:rsidRPr="009E0D89" w:rsidRDefault="005C7133" w:rsidP="005C7133">
      <w:pPr>
        <w:ind w:left="426" w:hanging="426"/>
        <w:jc w:val="both"/>
        <w:rPr>
          <w:sz w:val="22"/>
          <w:szCs w:val="22"/>
        </w:rPr>
      </w:pPr>
      <w:r w:rsidRPr="009E0D89">
        <w:rPr>
          <w:sz w:val="22"/>
          <w:szCs w:val="22"/>
        </w:rPr>
        <w:t>7.10. As sanções de impedimento de licitar e contratar e declaração de inidoneidade para licitar ou contratar são passíveis de reabilitação na forma do art. 163 da Lei nº 14.133/21.</w:t>
      </w:r>
    </w:p>
    <w:p w14:paraId="4332DDF5" w14:textId="77777777" w:rsidR="005C7133" w:rsidRPr="009E0D89" w:rsidRDefault="005C7133" w:rsidP="005C7133">
      <w:pPr>
        <w:ind w:left="426" w:hanging="426"/>
        <w:jc w:val="both"/>
        <w:rPr>
          <w:sz w:val="22"/>
          <w:szCs w:val="22"/>
        </w:rPr>
      </w:pPr>
    </w:p>
    <w:p w14:paraId="1179D98C" w14:textId="77777777" w:rsidR="005C7133" w:rsidRPr="009E0D89" w:rsidRDefault="005C7133" w:rsidP="005C7133">
      <w:pPr>
        <w:ind w:left="426" w:hanging="426"/>
        <w:jc w:val="both"/>
        <w:rPr>
          <w:sz w:val="22"/>
          <w:szCs w:val="22"/>
        </w:rPr>
      </w:pPr>
      <w:r w:rsidRPr="009E0D89">
        <w:rPr>
          <w:sz w:val="22"/>
          <w:szCs w:val="22"/>
        </w:rPr>
        <w:t xml:space="preserve">7.11.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0A9B9CAA" w14:textId="77777777" w:rsidR="005C7133" w:rsidRPr="009E0D89" w:rsidRDefault="005C7133" w:rsidP="005C7133">
      <w:pPr>
        <w:pStyle w:val="PargrafodaLista"/>
        <w:jc w:val="both"/>
        <w:rPr>
          <w:sz w:val="22"/>
          <w:szCs w:val="22"/>
        </w:rPr>
      </w:pPr>
    </w:p>
    <w:p w14:paraId="0ED5E035" w14:textId="77777777" w:rsidR="005C7133" w:rsidRPr="009E0D89" w:rsidRDefault="005C7133" w:rsidP="005C7133">
      <w:pPr>
        <w:jc w:val="both"/>
        <w:rPr>
          <w:b/>
          <w:bCs/>
          <w:sz w:val="22"/>
          <w:szCs w:val="22"/>
        </w:rPr>
      </w:pPr>
      <w:r w:rsidRPr="009E0D89">
        <w:rPr>
          <w:b/>
          <w:bCs/>
          <w:sz w:val="22"/>
          <w:szCs w:val="22"/>
        </w:rPr>
        <w:t xml:space="preserve">CLÁUSULA OITAVA - DA EXTINÇÃO CONTRATUAL </w:t>
      </w:r>
    </w:p>
    <w:p w14:paraId="3E06F871" w14:textId="77777777" w:rsidR="005C7133" w:rsidRPr="009E0D89" w:rsidRDefault="005C7133" w:rsidP="005C7133">
      <w:pPr>
        <w:jc w:val="both"/>
        <w:rPr>
          <w:sz w:val="22"/>
          <w:szCs w:val="22"/>
        </w:rPr>
      </w:pPr>
    </w:p>
    <w:p w14:paraId="2C75E0D1" w14:textId="77777777" w:rsidR="005C7133" w:rsidRPr="009E0D89" w:rsidRDefault="005C7133" w:rsidP="005C7133">
      <w:pPr>
        <w:ind w:left="426" w:hanging="426"/>
        <w:jc w:val="both"/>
        <w:rPr>
          <w:sz w:val="22"/>
          <w:szCs w:val="22"/>
        </w:rPr>
      </w:pPr>
      <w:r w:rsidRPr="009E0D89">
        <w:rPr>
          <w:sz w:val="22"/>
          <w:szCs w:val="22"/>
        </w:rPr>
        <w:t xml:space="preserve">8.1. O contrato pode ser extinto antes de cumpridas as obrigações nele estipuladas, ou antes do prazo nele fixado, por algum dos motivos previstos no artigo 137 da Lei nº 14.133/21, bem como amigavelmente, assegurados o contraditório e a ampla defesa.  Nesta hipótese, aplicam-se também os artigos 138 e 139 da mesma Lei. </w:t>
      </w:r>
    </w:p>
    <w:p w14:paraId="413E7CA1" w14:textId="77777777" w:rsidR="005C7133" w:rsidRPr="009E0D89" w:rsidRDefault="005C7133" w:rsidP="005C7133">
      <w:pPr>
        <w:ind w:left="426" w:hanging="426"/>
        <w:jc w:val="both"/>
        <w:rPr>
          <w:sz w:val="22"/>
          <w:szCs w:val="22"/>
        </w:rPr>
      </w:pPr>
      <w:r w:rsidRPr="009E0D89">
        <w:rPr>
          <w:sz w:val="22"/>
          <w:szCs w:val="22"/>
        </w:rPr>
        <w:t xml:space="preserve">8.1.2. A alteração social ou a modificação da finalidade ou da estrutura da empresa não ensejará a rescisão se não restringir sua capacidade de concluir o contrato. </w:t>
      </w:r>
    </w:p>
    <w:p w14:paraId="15400A00" w14:textId="77777777" w:rsidR="005C7133" w:rsidRPr="009E0D89" w:rsidRDefault="005C7133" w:rsidP="005C7133">
      <w:pPr>
        <w:ind w:left="426" w:hanging="426"/>
        <w:jc w:val="both"/>
        <w:rPr>
          <w:sz w:val="22"/>
          <w:szCs w:val="22"/>
        </w:rPr>
      </w:pPr>
      <w:r w:rsidRPr="009E0D89">
        <w:rPr>
          <w:sz w:val="22"/>
          <w:szCs w:val="22"/>
        </w:rPr>
        <w:t xml:space="preserve">8.1.3. Se a operação implicar mudança da pessoa jurídica contratada, deverá ser formalizado termo aditivo para alteração subjetiva. </w:t>
      </w:r>
    </w:p>
    <w:p w14:paraId="54CC6FD9" w14:textId="77777777" w:rsidR="005C7133" w:rsidRPr="009E0D89" w:rsidRDefault="005C7133" w:rsidP="005C7133">
      <w:pPr>
        <w:ind w:left="426" w:hanging="426"/>
        <w:jc w:val="both"/>
        <w:rPr>
          <w:sz w:val="22"/>
          <w:szCs w:val="22"/>
        </w:rPr>
      </w:pPr>
      <w:r w:rsidRPr="009E0D89">
        <w:rPr>
          <w:sz w:val="22"/>
          <w:szCs w:val="22"/>
        </w:rPr>
        <w:t xml:space="preserve">8.2. O termo de rescisão, sempre que possível, será precedido: </w:t>
      </w:r>
    </w:p>
    <w:p w14:paraId="41EBCD78" w14:textId="77777777" w:rsidR="005C7133" w:rsidRPr="009E0D89" w:rsidRDefault="005C7133" w:rsidP="005C7133">
      <w:pPr>
        <w:pStyle w:val="PargrafodaLista"/>
        <w:numPr>
          <w:ilvl w:val="0"/>
          <w:numId w:val="12"/>
        </w:numPr>
        <w:jc w:val="both"/>
        <w:rPr>
          <w:sz w:val="22"/>
          <w:szCs w:val="22"/>
        </w:rPr>
      </w:pPr>
      <w:r w:rsidRPr="009E0D89">
        <w:rPr>
          <w:sz w:val="22"/>
          <w:szCs w:val="22"/>
        </w:rPr>
        <w:t xml:space="preserve">Balanço dos eventos contratuais já cumpridos ou parcialmente cumpridos; </w:t>
      </w:r>
    </w:p>
    <w:p w14:paraId="0E36552E" w14:textId="77777777" w:rsidR="005C7133" w:rsidRPr="009E0D89" w:rsidRDefault="005C7133" w:rsidP="005C7133">
      <w:pPr>
        <w:pStyle w:val="PargrafodaLista"/>
        <w:numPr>
          <w:ilvl w:val="0"/>
          <w:numId w:val="12"/>
        </w:numPr>
        <w:jc w:val="both"/>
        <w:rPr>
          <w:sz w:val="22"/>
          <w:szCs w:val="22"/>
        </w:rPr>
      </w:pPr>
      <w:r w:rsidRPr="009E0D89">
        <w:rPr>
          <w:sz w:val="22"/>
          <w:szCs w:val="22"/>
        </w:rPr>
        <w:t xml:space="preserve">Relação dos pagamentos já efetuados e ainda devidos; </w:t>
      </w:r>
    </w:p>
    <w:p w14:paraId="556E7E5B" w14:textId="77777777" w:rsidR="005C7133" w:rsidRPr="009E0D89" w:rsidRDefault="005C7133" w:rsidP="005C7133">
      <w:pPr>
        <w:pStyle w:val="PargrafodaLista"/>
        <w:numPr>
          <w:ilvl w:val="0"/>
          <w:numId w:val="12"/>
        </w:numPr>
        <w:jc w:val="both"/>
        <w:rPr>
          <w:sz w:val="22"/>
          <w:szCs w:val="22"/>
        </w:rPr>
      </w:pPr>
      <w:r w:rsidRPr="009E0D89">
        <w:rPr>
          <w:sz w:val="22"/>
          <w:szCs w:val="22"/>
        </w:rPr>
        <w:t xml:space="preserve">Indenizações e multas. </w:t>
      </w:r>
    </w:p>
    <w:p w14:paraId="0AF24F30" w14:textId="77777777" w:rsidR="005C7133" w:rsidRPr="009E0D89" w:rsidRDefault="005C7133" w:rsidP="005C7133">
      <w:pPr>
        <w:ind w:left="426" w:hanging="426"/>
        <w:jc w:val="both"/>
        <w:rPr>
          <w:sz w:val="22"/>
          <w:szCs w:val="22"/>
        </w:rPr>
      </w:pPr>
      <w:r w:rsidRPr="009E0D89">
        <w:rPr>
          <w:sz w:val="22"/>
          <w:szCs w:val="22"/>
        </w:rPr>
        <w:t>8.3. A extinção do contrato não configura óbice para o reconhecimento do desequilíbrio econômico-financeiro, hipótese em que será concedida indenização por meio de termo indenizatório (art. 131, caput, da Lei n.º 14.133, de 2021).</w:t>
      </w:r>
    </w:p>
    <w:p w14:paraId="0CD4AE05" w14:textId="77777777" w:rsidR="005C7133" w:rsidRPr="009E0D89" w:rsidRDefault="005C7133" w:rsidP="005C7133">
      <w:pPr>
        <w:pStyle w:val="Ttulo1"/>
        <w:tabs>
          <w:tab w:val="left" w:pos="1134"/>
        </w:tabs>
        <w:rPr>
          <w:rFonts w:ascii="Times New Roman" w:hAnsi="Times New Roman" w:cs="Times New Roman"/>
          <w:b/>
          <w:bCs/>
          <w:color w:val="auto"/>
          <w:sz w:val="22"/>
          <w:szCs w:val="22"/>
        </w:rPr>
      </w:pPr>
      <w:r w:rsidRPr="009E0D89">
        <w:rPr>
          <w:rFonts w:ascii="Times New Roman" w:hAnsi="Times New Roman" w:cs="Times New Roman"/>
          <w:b/>
          <w:bCs/>
          <w:color w:val="auto"/>
          <w:sz w:val="22"/>
          <w:szCs w:val="22"/>
        </w:rPr>
        <w:t xml:space="preserve">CLÁUSULA NONA - DOS CASOS OMISSOS E CONDIÇÕES GERAIS </w:t>
      </w:r>
    </w:p>
    <w:p w14:paraId="5624B787" w14:textId="77777777" w:rsidR="005C7133" w:rsidRPr="009E0D89" w:rsidRDefault="005C7133" w:rsidP="005C7133">
      <w:pPr>
        <w:jc w:val="both"/>
        <w:rPr>
          <w:sz w:val="22"/>
          <w:szCs w:val="22"/>
        </w:rPr>
      </w:pPr>
    </w:p>
    <w:p w14:paraId="59A19B58" w14:textId="77777777" w:rsidR="005C7133" w:rsidRPr="009E0D89" w:rsidRDefault="005C7133" w:rsidP="006145E2">
      <w:pPr>
        <w:pStyle w:val="Ttulo1"/>
        <w:numPr>
          <w:ilvl w:val="1"/>
          <w:numId w:val="13"/>
        </w:numPr>
        <w:tabs>
          <w:tab w:val="left" w:pos="426"/>
        </w:tabs>
        <w:spacing w:before="0"/>
        <w:ind w:left="426" w:hanging="426"/>
        <w:jc w:val="both"/>
        <w:rPr>
          <w:rFonts w:ascii="Times New Roman" w:hAnsi="Times New Roman" w:cs="Times New Roman"/>
          <w:color w:val="auto"/>
          <w:sz w:val="22"/>
          <w:szCs w:val="22"/>
        </w:rPr>
      </w:pPr>
      <w:r w:rsidRPr="009E0D89">
        <w:rPr>
          <w:rFonts w:ascii="Times New Roman" w:hAnsi="Times New Roman" w:cs="Times New Roman"/>
          <w:color w:val="auto"/>
          <w:sz w:val="22"/>
          <w:szCs w:val="22"/>
        </w:rPr>
        <w:t>Os casos omissos serão resolvidos com base na Lei n.º 14.133, de 1º de abril de 2021, cujas normas ficam incorporadas integralmente neste instrumento, ainda que delas não se faça menção expressa, e ainda, os preceitos gerais do direito público, os princípios da teoria geral dos contratos e as disposições de direito privado.</w:t>
      </w:r>
    </w:p>
    <w:p w14:paraId="27D16EFD" w14:textId="77777777" w:rsidR="005C7133" w:rsidRPr="009E0D89" w:rsidRDefault="005C7133" w:rsidP="006145E2">
      <w:pPr>
        <w:tabs>
          <w:tab w:val="left" w:pos="426"/>
        </w:tabs>
        <w:ind w:left="426" w:hanging="426"/>
        <w:rPr>
          <w:sz w:val="22"/>
          <w:szCs w:val="22"/>
        </w:rPr>
      </w:pPr>
    </w:p>
    <w:p w14:paraId="289BA898" w14:textId="77777777" w:rsidR="005C7133" w:rsidRPr="009E0D89" w:rsidRDefault="005C7133" w:rsidP="006145E2">
      <w:pPr>
        <w:pStyle w:val="Ttulo1"/>
        <w:numPr>
          <w:ilvl w:val="1"/>
          <w:numId w:val="13"/>
        </w:numPr>
        <w:tabs>
          <w:tab w:val="left" w:pos="426"/>
        </w:tabs>
        <w:spacing w:before="0"/>
        <w:ind w:left="426" w:hanging="426"/>
        <w:jc w:val="both"/>
        <w:rPr>
          <w:rFonts w:ascii="Times New Roman" w:hAnsi="Times New Roman" w:cs="Times New Roman"/>
          <w:color w:val="auto"/>
          <w:sz w:val="22"/>
          <w:szCs w:val="22"/>
        </w:rPr>
      </w:pPr>
      <w:r w:rsidRPr="009E0D89">
        <w:rPr>
          <w:rFonts w:ascii="Times New Roman" w:hAnsi="Times New Roman" w:cs="Times New Roman"/>
          <w:color w:val="auto"/>
          <w:sz w:val="22"/>
          <w:szCs w:val="22"/>
        </w:rPr>
        <w:t>A declaração de nulidade deste contrato opera retroativamente impedindo os efeitos jurídicos que ele, ordinariamente, deveria produzir, além de desconstituir os já produzidos.</w:t>
      </w:r>
    </w:p>
    <w:p w14:paraId="769F8A09" w14:textId="77777777" w:rsidR="005C7133" w:rsidRPr="009E0D89" w:rsidRDefault="005C7133" w:rsidP="006145E2">
      <w:pPr>
        <w:pStyle w:val="Ttulo1"/>
        <w:numPr>
          <w:ilvl w:val="1"/>
          <w:numId w:val="13"/>
        </w:numPr>
        <w:tabs>
          <w:tab w:val="left" w:pos="426"/>
        </w:tabs>
        <w:spacing w:before="0"/>
        <w:ind w:left="426" w:hanging="426"/>
        <w:jc w:val="both"/>
        <w:rPr>
          <w:rFonts w:ascii="Times New Roman" w:hAnsi="Times New Roman" w:cs="Times New Roman"/>
          <w:color w:val="auto"/>
          <w:sz w:val="22"/>
          <w:szCs w:val="22"/>
        </w:rPr>
      </w:pPr>
      <w:r w:rsidRPr="009E0D89">
        <w:rPr>
          <w:rFonts w:ascii="Times New Roman" w:hAnsi="Times New Roman" w:cs="Times New Roman"/>
          <w:color w:val="auto"/>
          <w:sz w:val="22"/>
          <w:szCs w:val="22"/>
        </w:rPr>
        <w:t>Fazem parte deste contrato, independentemente de transcrição, a proposta da CONTRATADA e o Edital com seus anexos, cujo teor é de conhecimento das partes contratantes.</w:t>
      </w:r>
    </w:p>
    <w:p w14:paraId="617F6BA9" w14:textId="77777777" w:rsidR="005C7133" w:rsidRPr="009E0D89" w:rsidRDefault="005C7133" w:rsidP="006145E2">
      <w:pPr>
        <w:pStyle w:val="Corpodetexto2"/>
        <w:tabs>
          <w:tab w:val="left" w:pos="0"/>
          <w:tab w:val="left" w:pos="851"/>
        </w:tabs>
        <w:spacing w:after="0" w:line="240" w:lineRule="auto"/>
        <w:rPr>
          <w:b/>
          <w:bCs/>
          <w:sz w:val="22"/>
          <w:szCs w:val="22"/>
        </w:rPr>
      </w:pPr>
    </w:p>
    <w:p w14:paraId="70521DEA" w14:textId="77777777" w:rsidR="005C7133" w:rsidRPr="009E0D89" w:rsidRDefault="005C7133" w:rsidP="005C7133">
      <w:pPr>
        <w:pStyle w:val="Corpodetexto2"/>
        <w:tabs>
          <w:tab w:val="left" w:pos="0"/>
        </w:tabs>
        <w:spacing w:after="0" w:line="240" w:lineRule="auto"/>
        <w:rPr>
          <w:b/>
          <w:bCs/>
          <w:sz w:val="22"/>
          <w:szCs w:val="22"/>
        </w:rPr>
      </w:pPr>
      <w:r w:rsidRPr="009E0D89">
        <w:rPr>
          <w:b/>
          <w:bCs/>
          <w:sz w:val="22"/>
          <w:szCs w:val="22"/>
        </w:rPr>
        <w:t>CLÁUSULA DÉCIMA - DO FORO</w:t>
      </w:r>
    </w:p>
    <w:p w14:paraId="19528CF3" w14:textId="77777777" w:rsidR="005C7133" w:rsidRPr="009E0D89" w:rsidRDefault="005C7133" w:rsidP="005C7133">
      <w:pPr>
        <w:pStyle w:val="Corpodetexto2"/>
        <w:tabs>
          <w:tab w:val="left" w:pos="0"/>
        </w:tabs>
        <w:spacing w:after="0" w:line="240" w:lineRule="auto"/>
        <w:rPr>
          <w:sz w:val="22"/>
          <w:szCs w:val="22"/>
        </w:rPr>
      </w:pPr>
      <w:r w:rsidRPr="009E0D89">
        <w:rPr>
          <w:sz w:val="22"/>
          <w:szCs w:val="22"/>
        </w:rPr>
        <w:tab/>
      </w:r>
    </w:p>
    <w:p w14:paraId="0EF61255" w14:textId="77777777" w:rsidR="005C7133" w:rsidRPr="009E0D89" w:rsidRDefault="005C7133" w:rsidP="005C7133">
      <w:pPr>
        <w:pStyle w:val="Corpodetexto2"/>
        <w:numPr>
          <w:ilvl w:val="1"/>
          <w:numId w:val="10"/>
        </w:numPr>
        <w:tabs>
          <w:tab w:val="left" w:pos="567"/>
        </w:tabs>
        <w:suppressAutoHyphens w:val="0"/>
        <w:spacing w:after="0" w:line="240" w:lineRule="auto"/>
        <w:ind w:left="567" w:hanging="567"/>
        <w:jc w:val="both"/>
        <w:rPr>
          <w:sz w:val="22"/>
          <w:szCs w:val="22"/>
        </w:rPr>
      </w:pPr>
      <w:r w:rsidRPr="009E0D89">
        <w:rPr>
          <w:sz w:val="22"/>
          <w:szCs w:val="22"/>
        </w:rPr>
        <w:t>Fica eleito o foro da comarca de Joaçaba (SC) para dirimir questões oriundas deste contrato, renunciando as partes a qualquer outro que lhe possa ser mais favorável.</w:t>
      </w:r>
    </w:p>
    <w:p w14:paraId="112A085F" w14:textId="77777777" w:rsidR="005C7133" w:rsidRPr="009E0D89" w:rsidRDefault="005C7133" w:rsidP="005C7133">
      <w:pPr>
        <w:tabs>
          <w:tab w:val="left" w:pos="1134"/>
        </w:tabs>
        <w:jc w:val="both"/>
        <w:rPr>
          <w:sz w:val="22"/>
          <w:szCs w:val="22"/>
        </w:rPr>
      </w:pPr>
    </w:p>
    <w:p w14:paraId="148FCE8D" w14:textId="77777777" w:rsidR="005C7133" w:rsidRPr="009E0D89" w:rsidRDefault="005C7133" w:rsidP="005C7133">
      <w:pPr>
        <w:tabs>
          <w:tab w:val="left" w:pos="1134"/>
        </w:tabs>
        <w:jc w:val="both"/>
        <w:rPr>
          <w:sz w:val="22"/>
          <w:szCs w:val="22"/>
        </w:rPr>
      </w:pPr>
    </w:p>
    <w:p w14:paraId="6BF3A6E0" w14:textId="77777777" w:rsidR="005C7133" w:rsidRPr="009E0D89" w:rsidRDefault="005C7133" w:rsidP="005C7133">
      <w:pPr>
        <w:pStyle w:val="Corpodetexto2"/>
        <w:tabs>
          <w:tab w:val="left" w:pos="0"/>
        </w:tabs>
        <w:spacing w:after="0" w:line="240" w:lineRule="auto"/>
        <w:rPr>
          <w:sz w:val="22"/>
          <w:szCs w:val="22"/>
        </w:rPr>
      </w:pPr>
      <w:r w:rsidRPr="009E0D89">
        <w:rPr>
          <w:sz w:val="22"/>
          <w:szCs w:val="22"/>
        </w:rPr>
        <w:t>E, por estarem acordes, firmam o presente instrumento, juntamente com as testemunhas, em 04 (quatro) vias de igual teor, para todos os efeitos de direito.</w:t>
      </w:r>
    </w:p>
    <w:p w14:paraId="3ACEF9FF" w14:textId="77777777" w:rsidR="004F5DD5" w:rsidRPr="009E0D89" w:rsidRDefault="004F5DD5" w:rsidP="004F5DD5">
      <w:pPr>
        <w:jc w:val="both"/>
        <w:rPr>
          <w:sz w:val="22"/>
          <w:szCs w:val="22"/>
        </w:rPr>
      </w:pPr>
    </w:p>
    <w:p w14:paraId="31597D03" w14:textId="05E3CCBF" w:rsidR="004F5DD5" w:rsidRPr="009E0D89" w:rsidRDefault="004F5DD5" w:rsidP="004F5DD5">
      <w:pPr>
        <w:jc w:val="both"/>
        <w:rPr>
          <w:sz w:val="22"/>
          <w:szCs w:val="22"/>
        </w:rPr>
      </w:pPr>
      <w:r w:rsidRPr="009E0D89">
        <w:rPr>
          <w:sz w:val="22"/>
          <w:szCs w:val="22"/>
        </w:rPr>
        <w:t xml:space="preserve">JOAÇABA (SC), em </w:t>
      </w:r>
      <w:proofErr w:type="spellStart"/>
      <w:r w:rsidR="005C7133" w:rsidRPr="009E0D89">
        <w:rPr>
          <w:sz w:val="22"/>
          <w:szCs w:val="22"/>
        </w:rPr>
        <w:t>xx</w:t>
      </w:r>
      <w:proofErr w:type="spellEnd"/>
      <w:r w:rsidRPr="009E0D89">
        <w:rPr>
          <w:sz w:val="22"/>
          <w:szCs w:val="22"/>
        </w:rPr>
        <w:t xml:space="preserve"> de fevereiro de 2023.</w:t>
      </w:r>
    </w:p>
    <w:p w14:paraId="779AAE04" w14:textId="77777777" w:rsidR="004F5DD5" w:rsidRPr="009E0D89" w:rsidRDefault="004F5DD5" w:rsidP="004F5DD5">
      <w:pPr>
        <w:jc w:val="both"/>
        <w:rPr>
          <w:sz w:val="22"/>
          <w:szCs w:val="22"/>
        </w:rPr>
      </w:pPr>
      <w:r w:rsidRPr="009E0D89">
        <w:rPr>
          <w:sz w:val="22"/>
          <w:szCs w:val="22"/>
        </w:rPr>
        <w:tab/>
      </w:r>
      <w:r w:rsidRPr="009E0D89">
        <w:rPr>
          <w:sz w:val="22"/>
          <w:szCs w:val="22"/>
        </w:rPr>
        <w:tab/>
      </w:r>
      <w:r w:rsidRPr="009E0D89">
        <w:rPr>
          <w:sz w:val="22"/>
          <w:szCs w:val="22"/>
        </w:rPr>
        <w:tab/>
      </w:r>
    </w:p>
    <w:p w14:paraId="0412C013" w14:textId="77777777" w:rsidR="004F5DD5" w:rsidRPr="009E0D89" w:rsidRDefault="004F5DD5" w:rsidP="004F5DD5">
      <w:pPr>
        <w:jc w:val="both"/>
        <w:rPr>
          <w:sz w:val="22"/>
          <w:szCs w:val="22"/>
        </w:rPr>
      </w:pPr>
    </w:p>
    <w:p w14:paraId="5E5F4CAD" w14:textId="77777777" w:rsidR="004F5DD5" w:rsidRPr="009E0D89" w:rsidRDefault="004F5DD5" w:rsidP="004F5DD5">
      <w:pPr>
        <w:jc w:val="both"/>
        <w:rPr>
          <w:sz w:val="22"/>
          <w:szCs w:val="22"/>
        </w:rPr>
      </w:pPr>
    </w:p>
    <w:p w14:paraId="090D7666" w14:textId="77777777" w:rsidR="004F5DD5" w:rsidRPr="009E0D89" w:rsidRDefault="004F5DD5" w:rsidP="004F5DD5">
      <w:pPr>
        <w:jc w:val="center"/>
        <w:rPr>
          <w:sz w:val="22"/>
          <w:szCs w:val="22"/>
        </w:rPr>
      </w:pPr>
      <w:r w:rsidRPr="009E0D89">
        <w:rPr>
          <w:sz w:val="22"/>
          <w:szCs w:val="22"/>
        </w:rPr>
        <w:lastRenderedPageBreak/>
        <w:t>MUNICÍPIO DE JOAÇABA</w:t>
      </w:r>
    </w:p>
    <w:p w14:paraId="5FDE7AD1" w14:textId="77777777" w:rsidR="005C7133" w:rsidRPr="009E0D89" w:rsidRDefault="005C7133" w:rsidP="004F5DD5">
      <w:pPr>
        <w:jc w:val="center"/>
        <w:rPr>
          <w:sz w:val="22"/>
          <w:szCs w:val="22"/>
        </w:rPr>
      </w:pPr>
      <w:r w:rsidRPr="009E0D89">
        <w:rPr>
          <w:sz w:val="22"/>
          <w:szCs w:val="22"/>
        </w:rPr>
        <w:t>SECRETARIA DE COMUNICAÇÃO, CULTURA, TURISMO E EVENTOS</w:t>
      </w:r>
    </w:p>
    <w:p w14:paraId="6433F26E" w14:textId="1FF046F2" w:rsidR="004F5DD5" w:rsidRPr="009E0D89" w:rsidRDefault="005C7133" w:rsidP="004F5DD5">
      <w:pPr>
        <w:jc w:val="center"/>
        <w:rPr>
          <w:sz w:val="22"/>
          <w:szCs w:val="22"/>
        </w:rPr>
      </w:pPr>
      <w:r w:rsidRPr="009E0D89">
        <w:rPr>
          <w:sz w:val="22"/>
          <w:szCs w:val="22"/>
        </w:rPr>
        <w:t xml:space="preserve"> PAULO GUILHERME KRAUSE</w:t>
      </w:r>
    </w:p>
    <w:p w14:paraId="37E84E7D" w14:textId="77777777" w:rsidR="004F5DD5" w:rsidRPr="009E0D89" w:rsidRDefault="004F5DD5" w:rsidP="004F5DD5">
      <w:pPr>
        <w:jc w:val="center"/>
        <w:rPr>
          <w:sz w:val="22"/>
          <w:szCs w:val="22"/>
        </w:rPr>
      </w:pPr>
    </w:p>
    <w:p w14:paraId="6617D3CB" w14:textId="77777777" w:rsidR="004F5DD5" w:rsidRPr="009E0D89" w:rsidRDefault="004F5DD5" w:rsidP="004F5DD5">
      <w:pPr>
        <w:jc w:val="center"/>
        <w:rPr>
          <w:sz w:val="22"/>
          <w:szCs w:val="22"/>
        </w:rPr>
      </w:pPr>
    </w:p>
    <w:p w14:paraId="425590AA" w14:textId="77777777" w:rsidR="00037F55" w:rsidRPr="00037F55" w:rsidRDefault="00037F55" w:rsidP="004F5DD5">
      <w:pPr>
        <w:jc w:val="center"/>
        <w:rPr>
          <w:sz w:val="22"/>
          <w:szCs w:val="22"/>
        </w:rPr>
      </w:pPr>
      <w:r w:rsidRPr="00037F55">
        <w:rPr>
          <w:spacing w:val="-1"/>
        </w:rPr>
        <w:t>FUNDAÇÃO UNIVERSIDADE DO OESTE DE SANTA CATARINA</w:t>
      </w:r>
      <w:r w:rsidRPr="00037F55">
        <w:rPr>
          <w:sz w:val="22"/>
          <w:szCs w:val="22"/>
        </w:rPr>
        <w:t xml:space="preserve"> </w:t>
      </w:r>
    </w:p>
    <w:p w14:paraId="17F30A59" w14:textId="336EF263" w:rsidR="004F5DD5" w:rsidRPr="009E0D89" w:rsidRDefault="004F5DD5" w:rsidP="004F5DD5">
      <w:pPr>
        <w:jc w:val="center"/>
        <w:rPr>
          <w:sz w:val="22"/>
          <w:szCs w:val="22"/>
        </w:rPr>
      </w:pPr>
      <w:r w:rsidRPr="009E0D89">
        <w:rPr>
          <w:sz w:val="22"/>
          <w:szCs w:val="22"/>
        </w:rPr>
        <w:t>LOCADORA</w:t>
      </w:r>
    </w:p>
    <w:p w14:paraId="61E0C462" w14:textId="77777777" w:rsidR="004F5DD5" w:rsidRPr="00037F55" w:rsidRDefault="004F5DD5" w:rsidP="004F5DD5">
      <w:pPr>
        <w:jc w:val="center"/>
        <w:rPr>
          <w:color w:val="FF0000"/>
          <w:sz w:val="22"/>
          <w:szCs w:val="22"/>
        </w:rPr>
      </w:pPr>
      <w:r w:rsidRPr="00037F55">
        <w:rPr>
          <w:color w:val="FF0000"/>
          <w:spacing w:val="-1"/>
          <w:sz w:val="22"/>
          <w:szCs w:val="22"/>
        </w:rPr>
        <w:t>JOVECI JOSÉ DE OLIVEIRA FILHO</w:t>
      </w:r>
      <w:r w:rsidRPr="00037F55">
        <w:rPr>
          <w:color w:val="FF0000"/>
          <w:sz w:val="22"/>
          <w:szCs w:val="22"/>
        </w:rPr>
        <w:t xml:space="preserve"> </w:t>
      </w:r>
    </w:p>
    <w:p w14:paraId="06DACB75" w14:textId="77777777" w:rsidR="004F5DD5" w:rsidRPr="009E0D89" w:rsidRDefault="004F5DD5" w:rsidP="004F5DD5">
      <w:pPr>
        <w:jc w:val="center"/>
        <w:rPr>
          <w:sz w:val="22"/>
          <w:szCs w:val="22"/>
        </w:rPr>
      </w:pPr>
    </w:p>
    <w:p w14:paraId="12BBF18B" w14:textId="77777777" w:rsidR="004F5DD5" w:rsidRPr="009E0D89" w:rsidRDefault="004F5DD5" w:rsidP="004F5DD5">
      <w:pPr>
        <w:jc w:val="center"/>
        <w:rPr>
          <w:sz w:val="22"/>
          <w:szCs w:val="22"/>
        </w:rPr>
      </w:pPr>
    </w:p>
    <w:p w14:paraId="4F2E1126" w14:textId="77777777" w:rsidR="004F5DD5" w:rsidRPr="009E0D89" w:rsidRDefault="004F5DD5" w:rsidP="004F5DD5">
      <w:pPr>
        <w:jc w:val="center"/>
        <w:rPr>
          <w:sz w:val="22"/>
          <w:szCs w:val="22"/>
        </w:rPr>
      </w:pPr>
    </w:p>
    <w:p w14:paraId="113EC0F5" w14:textId="77777777" w:rsidR="004F5DD5" w:rsidRPr="009E0D89" w:rsidRDefault="004F5DD5" w:rsidP="004F5DD5">
      <w:pPr>
        <w:jc w:val="both"/>
        <w:rPr>
          <w:sz w:val="22"/>
          <w:szCs w:val="22"/>
        </w:rPr>
      </w:pPr>
      <w:r w:rsidRPr="009E0D89">
        <w:rPr>
          <w:sz w:val="22"/>
          <w:szCs w:val="22"/>
        </w:rPr>
        <w:t>Testemunhas:</w:t>
      </w:r>
    </w:p>
    <w:p w14:paraId="2F7D3220" w14:textId="77777777" w:rsidR="004F5DD5" w:rsidRPr="009E0D89" w:rsidRDefault="004F5DD5" w:rsidP="004F5DD5">
      <w:pPr>
        <w:jc w:val="both"/>
        <w:rPr>
          <w:sz w:val="22"/>
          <w:szCs w:val="22"/>
        </w:rPr>
      </w:pPr>
    </w:p>
    <w:p w14:paraId="70F8B529" w14:textId="77777777" w:rsidR="004F5DD5" w:rsidRPr="009E0D89" w:rsidRDefault="004F5DD5" w:rsidP="004F5DD5">
      <w:pPr>
        <w:ind w:left="708" w:firstLine="708"/>
        <w:jc w:val="both"/>
        <w:rPr>
          <w:sz w:val="22"/>
          <w:szCs w:val="22"/>
        </w:rPr>
      </w:pPr>
      <w:r w:rsidRPr="009E0D89">
        <w:rPr>
          <w:sz w:val="22"/>
          <w:szCs w:val="22"/>
        </w:rPr>
        <w:t>1._______________________</w:t>
      </w:r>
      <w:r w:rsidRPr="009E0D89">
        <w:rPr>
          <w:sz w:val="22"/>
          <w:szCs w:val="22"/>
        </w:rPr>
        <w:tab/>
      </w:r>
      <w:r w:rsidRPr="009E0D89">
        <w:rPr>
          <w:sz w:val="22"/>
          <w:szCs w:val="22"/>
        </w:rPr>
        <w:tab/>
      </w:r>
      <w:r w:rsidRPr="009E0D89">
        <w:rPr>
          <w:sz w:val="22"/>
          <w:szCs w:val="22"/>
        </w:rPr>
        <w:tab/>
      </w:r>
      <w:proofErr w:type="gramStart"/>
      <w:r w:rsidRPr="009E0D89">
        <w:rPr>
          <w:sz w:val="22"/>
          <w:szCs w:val="22"/>
        </w:rPr>
        <w:t>2._</w:t>
      </w:r>
      <w:proofErr w:type="gramEnd"/>
      <w:r w:rsidRPr="009E0D89">
        <w:rPr>
          <w:sz w:val="22"/>
          <w:szCs w:val="22"/>
        </w:rPr>
        <w:t>______________________</w:t>
      </w:r>
    </w:p>
    <w:p w14:paraId="48253519" w14:textId="77777777" w:rsidR="00103E32" w:rsidRPr="009E0D89" w:rsidRDefault="00103E32">
      <w:pPr>
        <w:rPr>
          <w:sz w:val="22"/>
          <w:szCs w:val="22"/>
        </w:rPr>
      </w:pPr>
    </w:p>
    <w:sectPr w:rsidR="00103E32" w:rsidRPr="009E0D89" w:rsidSect="002D54B0">
      <w:headerReference w:type="default" r:id="rId7"/>
      <w:footerReference w:type="default" r:id="rId8"/>
      <w:pgSz w:w="11905" w:h="16837"/>
      <w:pgMar w:top="1701" w:right="851" w:bottom="851" w:left="1134" w:header="720" w:footer="85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953FF" w14:textId="77777777" w:rsidR="001B5CD8" w:rsidRDefault="00814D7E">
      <w:r>
        <w:separator/>
      </w:r>
    </w:p>
  </w:endnote>
  <w:endnote w:type="continuationSeparator" w:id="0">
    <w:p w14:paraId="577B2288" w14:textId="77777777" w:rsidR="001B5CD8" w:rsidRDefault="00814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2A396" w14:textId="77777777" w:rsidR="00AC2B2C" w:rsidRDefault="00F72581">
    <w:pPr>
      <w:pStyle w:val="Rodap"/>
      <w:jc w:val="right"/>
    </w:pPr>
    <w:r>
      <w:fldChar w:fldCharType="begin"/>
    </w:r>
    <w:r>
      <w:instrText xml:space="preserve"> PAGE   \* MERGEFORMAT </w:instrText>
    </w:r>
    <w:r>
      <w:fldChar w:fldCharType="separate"/>
    </w:r>
    <w:r>
      <w:rPr>
        <w:noProof/>
      </w:rPr>
      <w:t>1</w:t>
    </w:r>
    <w:r>
      <w:fldChar w:fldCharType="end"/>
    </w:r>
  </w:p>
  <w:p w14:paraId="3C7A735B" w14:textId="77777777" w:rsidR="00AC2B2C" w:rsidRDefault="00037F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129A4" w14:textId="77777777" w:rsidR="001B5CD8" w:rsidRDefault="00814D7E">
      <w:r>
        <w:separator/>
      </w:r>
    </w:p>
  </w:footnote>
  <w:footnote w:type="continuationSeparator" w:id="0">
    <w:p w14:paraId="43C53614" w14:textId="77777777" w:rsidR="001B5CD8" w:rsidRDefault="00814D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81CC3" w14:textId="278768BB" w:rsidR="00AC2B2C" w:rsidRPr="00BC33A6" w:rsidRDefault="004F5DD5" w:rsidP="00BC33A6">
    <w:pPr>
      <w:ind w:left="851"/>
      <w:rPr>
        <w:rFonts w:ascii="Arial" w:hAnsi="Arial" w:cs="Arial"/>
        <w:sz w:val="20"/>
      </w:rPr>
    </w:pPr>
    <w:r w:rsidRPr="00BC33A6">
      <w:rPr>
        <w:rFonts w:ascii="Arial" w:hAnsi="Arial" w:cs="Arial"/>
        <w:noProof/>
      </w:rPr>
      <w:drawing>
        <wp:anchor distT="0" distB="0" distL="114935" distR="114935" simplePos="0" relativeHeight="251659264" behindDoc="0" locked="0" layoutInCell="1" allowOverlap="1" wp14:anchorId="104AE74D" wp14:editId="7AE4686F">
          <wp:simplePos x="0" y="0"/>
          <wp:positionH relativeFrom="column">
            <wp:posOffset>-104775</wp:posOffset>
          </wp:positionH>
          <wp:positionV relativeFrom="paragraph">
            <wp:posOffset>-228600</wp:posOffset>
          </wp:positionV>
          <wp:extent cx="565785" cy="752475"/>
          <wp:effectExtent l="0" t="0" r="5715" b="9525"/>
          <wp:wrapSquare wrapText="right"/>
          <wp:docPr id="205494191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785" cy="7524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F72581" w:rsidRPr="00BC33A6">
      <w:rPr>
        <w:rFonts w:ascii="Arial" w:hAnsi="Arial" w:cs="Arial"/>
        <w:sz w:val="20"/>
      </w:rPr>
      <w:t>ESTADO DE SANTA CATARINA</w:t>
    </w:r>
  </w:p>
  <w:p w14:paraId="7A94299F" w14:textId="77777777" w:rsidR="00AC2B2C" w:rsidRPr="00D81EB6" w:rsidRDefault="00F72581" w:rsidP="00BC33A6">
    <w:pPr>
      <w:ind w:left="851"/>
      <w:rPr>
        <w:rFonts w:ascii="Arial" w:hAnsi="Arial" w:cs="Arial"/>
        <w:b/>
        <w:sz w:val="20"/>
      </w:rPr>
    </w:pPr>
    <w:r w:rsidRPr="00D81EB6">
      <w:rPr>
        <w:rFonts w:ascii="Arial" w:hAnsi="Arial" w:cs="Arial"/>
        <w:b/>
        <w:sz w:val="20"/>
      </w:rPr>
      <w:t>MUNICÍPIO DE JOAÇABA</w:t>
    </w:r>
  </w:p>
  <w:p w14:paraId="210DAF3A" w14:textId="77777777" w:rsidR="00AC2B2C" w:rsidRPr="00BC33A6" w:rsidRDefault="00037F55" w:rsidP="00BC33A6">
    <w:pPr>
      <w:pStyle w:val="Cabealho"/>
      <w:ind w:left="851"/>
      <w:rPr>
        <w:rFonts w:ascii="Arial" w:hAnsi="Arial" w:cs="Arial"/>
        <w:sz w:val="24"/>
        <w:szCs w:val="24"/>
      </w:rPr>
    </w:pPr>
  </w:p>
  <w:p w14:paraId="2507FE4B" w14:textId="77777777" w:rsidR="00AC2B2C" w:rsidRDefault="00F72581">
    <w:pPr>
      <w:pStyle w:val="Cabealho"/>
    </w:pPr>
    <w:r>
      <w:t xml:space="preserve">      </w:t>
    </w:r>
  </w:p>
  <w:p w14:paraId="3EB33BE4" w14:textId="77777777" w:rsidR="00AC2B2C" w:rsidRDefault="00F72581">
    <w:pPr>
      <w:pStyle w:val="Cabealh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26B05"/>
    <w:multiLevelType w:val="hybridMultilevel"/>
    <w:tmpl w:val="F332535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8D73E32"/>
    <w:multiLevelType w:val="multilevel"/>
    <w:tmpl w:val="9F1C93E0"/>
    <w:lvl w:ilvl="0">
      <w:start w:val="10"/>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11F33E97"/>
    <w:multiLevelType w:val="multilevel"/>
    <w:tmpl w:val="F2067824"/>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1D4C1224"/>
    <w:multiLevelType w:val="multilevel"/>
    <w:tmpl w:val="47F86320"/>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1D895158"/>
    <w:multiLevelType w:val="hybridMultilevel"/>
    <w:tmpl w:val="BD74B1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93A44AF"/>
    <w:multiLevelType w:val="multilevel"/>
    <w:tmpl w:val="D7A8F0E8"/>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6593199"/>
    <w:multiLevelType w:val="multilevel"/>
    <w:tmpl w:val="D7A8F0E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40542992"/>
    <w:multiLevelType w:val="multilevel"/>
    <w:tmpl w:val="D7A8F0E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543361BD"/>
    <w:multiLevelType w:val="multilevel"/>
    <w:tmpl w:val="76B43E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BEF3BEF"/>
    <w:multiLevelType w:val="multilevel"/>
    <w:tmpl w:val="0E22980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E1C2BFD"/>
    <w:multiLevelType w:val="multilevel"/>
    <w:tmpl w:val="63A8B630"/>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5F0C1CFB"/>
    <w:multiLevelType w:val="multilevel"/>
    <w:tmpl w:val="D7A8F0E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7CF7531B"/>
    <w:multiLevelType w:val="multilevel"/>
    <w:tmpl w:val="ED706A4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273708310">
    <w:abstractNumId w:val="6"/>
  </w:num>
  <w:num w:numId="2" w16cid:durableId="310452755">
    <w:abstractNumId w:val="11"/>
  </w:num>
  <w:num w:numId="3" w16cid:durableId="1782186795">
    <w:abstractNumId w:val="5"/>
  </w:num>
  <w:num w:numId="4" w16cid:durableId="660936182">
    <w:abstractNumId w:val="3"/>
  </w:num>
  <w:num w:numId="5" w16cid:durableId="1121342845">
    <w:abstractNumId w:val="7"/>
  </w:num>
  <w:num w:numId="6" w16cid:durableId="1917326335">
    <w:abstractNumId w:val="2"/>
  </w:num>
  <w:num w:numId="7" w16cid:durableId="1581985528">
    <w:abstractNumId w:val="8"/>
  </w:num>
  <w:num w:numId="8" w16cid:durableId="733283831">
    <w:abstractNumId w:val="9"/>
  </w:num>
  <w:num w:numId="9" w16cid:durableId="244187473">
    <w:abstractNumId w:val="0"/>
  </w:num>
  <w:num w:numId="10" w16cid:durableId="1302879024">
    <w:abstractNumId w:val="1"/>
  </w:num>
  <w:num w:numId="11" w16cid:durableId="433867560">
    <w:abstractNumId w:val="12"/>
  </w:num>
  <w:num w:numId="12" w16cid:durableId="263849044">
    <w:abstractNumId w:val="4"/>
  </w:num>
  <w:num w:numId="13" w16cid:durableId="117102496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DD5"/>
    <w:rsid w:val="00030365"/>
    <w:rsid w:val="00037F55"/>
    <w:rsid w:val="000D2753"/>
    <w:rsid w:val="00103E32"/>
    <w:rsid w:val="001B5CD8"/>
    <w:rsid w:val="004F5DD5"/>
    <w:rsid w:val="00500181"/>
    <w:rsid w:val="005208CF"/>
    <w:rsid w:val="005C7133"/>
    <w:rsid w:val="006145E2"/>
    <w:rsid w:val="006A1715"/>
    <w:rsid w:val="00814D7E"/>
    <w:rsid w:val="009E0D89"/>
    <w:rsid w:val="00A258DB"/>
    <w:rsid w:val="00AF0AAC"/>
    <w:rsid w:val="00B4546D"/>
    <w:rsid w:val="00BE568E"/>
    <w:rsid w:val="00F72581"/>
    <w:rsid w:val="00FE36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218D43"/>
  <w15:chartTrackingRefBased/>
  <w15:docId w15:val="{9ECA56A7-B9F1-45FB-A2EE-F0E27ED63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DD5"/>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5C7133"/>
    <w:pPr>
      <w:keepNext/>
      <w:keepLines/>
      <w:suppressAutoHyphens/>
      <w:spacing w:before="240"/>
      <w:outlineLvl w:val="0"/>
    </w:pPr>
    <w:rPr>
      <w:rFonts w:asciiTheme="majorHAnsi" w:eastAsiaTheme="majorEastAsia" w:hAnsiTheme="majorHAnsi" w:cstheme="majorBidi"/>
      <w:color w:val="2F5496" w:themeColor="accent1" w:themeShade="BF"/>
      <w:sz w:val="32"/>
      <w:szCs w:val="32"/>
      <w:lang w:eastAsia="ar-SA"/>
    </w:rPr>
  </w:style>
  <w:style w:type="paragraph" w:styleId="Ttulo3">
    <w:name w:val="heading 3"/>
    <w:basedOn w:val="Normal"/>
    <w:next w:val="Normal"/>
    <w:link w:val="Ttulo3Char"/>
    <w:uiPriority w:val="9"/>
    <w:unhideWhenUsed/>
    <w:qFormat/>
    <w:rsid w:val="005C7133"/>
    <w:pPr>
      <w:keepNext/>
      <w:keepLines/>
      <w:suppressAutoHyphens/>
      <w:spacing w:before="40"/>
      <w:outlineLvl w:val="2"/>
    </w:pPr>
    <w:rPr>
      <w:rFonts w:asciiTheme="majorHAnsi" w:eastAsiaTheme="majorEastAsia" w:hAnsiTheme="majorHAnsi" w:cstheme="majorBidi"/>
      <w:color w:val="1F3763" w:themeColor="accent1" w:themeShade="7F"/>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4F5DD5"/>
    <w:pPr>
      <w:tabs>
        <w:tab w:val="center" w:pos="4252"/>
        <w:tab w:val="right" w:pos="8504"/>
      </w:tabs>
      <w:suppressAutoHyphens/>
      <w:overflowPunct w:val="0"/>
      <w:autoSpaceDE w:val="0"/>
      <w:textAlignment w:val="baseline"/>
    </w:pPr>
    <w:rPr>
      <w:sz w:val="20"/>
      <w:szCs w:val="20"/>
      <w:lang w:val="x-none" w:eastAsia="ar-SA"/>
    </w:rPr>
  </w:style>
  <w:style w:type="character" w:customStyle="1" w:styleId="CabealhoChar">
    <w:name w:val="Cabeçalho Char"/>
    <w:basedOn w:val="Fontepargpadro"/>
    <w:link w:val="Cabealho"/>
    <w:rsid w:val="004F5DD5"/>
    <w:rPr>
      <w:rFonts w:ascii="Times New Roman" w:eastAsia="Times New Roman" w:hAnsi="Times New Roman" w:cs="Times New Roman"/>
      <w:kern w:val="0"/>
      <w:sz w:val="20"/>
      <w:szCs w:val="20"/>
      <w:lang w:val="x-none" w:eastAsia="ar-SA"/>
      <w14:ligatures w14:val="none"/>
    </w:rPr>
  </w:style>
  <w:style w:type="paragraph" w:styleId="Rodap">
    <w:name w:val="footer"/>
    <w:basedOn w:val="Normal"/>
    <w:link w:val="RodapChar"/>
    <w:uiPriority w:val="99"/>
    <w:unhideWhenUsed/>
    <w:rsid w:val="004F5DD5"/>
    <w:pPr>
      <w:tabs>
        <w:tab w:val="center" w:pos="4252"/>
        <w:tab w:val="right" w:pos="8504"/>
      </w:tabs>
    </w:pPr>
    <w:rPr>
      <w:lang w:val="x-none" w:eastAsia="x-none"/>
    </w:rPr>
  </w:style>
  <w:style w:type="character" w:customStyle="1" w:styleId="RodapChar">
    <w:name w:val="Rodapé Char"/>
    <w:basedOn w:val="Fontepargpadro"/>
    <w:link w:val="Rodap"/>
    <w:uiPriority w:val="99"/>
    <w:rsid w:val="004F5DD5"/>
    <w:rPr>
      <w:rFonts w:ascii="Times New Roman" w:eastAsia="Times New Roman" w:hAnsi="Times New Roman" w:cs="Times New Roman"/>
      <w:kern w:val="0"/>
      <w:sz w:val="24"/>
      <w:szCs w:val="24"/>
      <w:lang w:val="x-none" w:eastAsia="x-none"/>
      <w14:ligatures w14:val="none"/>
    </w:rPr>
  </w:style>
  <w:style w:type="paragraph" w:styleId="SemEspaamento">
    <w:name w:val="No Spacing"/>
    <w:uiPriority w:val="1"/>
    <w:qFormat/>
    <w:rsid w:val="004F5DD5"/>
    <w:pPr>
      <w:spacing w:after="0" w:line="240" w:lineRule="auto"/>
    </w:pPr>
    <w:rPr>
      <w:rFonts w:ascii="Calibri" w:eastAsia="Calibri" w:hAnsi="Calibri" w:cs="Times New Roman"/>
      <w:kern w:val="0"/>
      <w14:ligatures w14:val="none"/>
    </w:rPr>
  </w:style>
  <w:style w:type="character" w:customStyle="1" w:styleId="RecuodecorpodetextoChar">
    <w:name w:val="Recuo de corpo de texto Char"/>
    <w:link w:val="Recuodecorpodetexto"/>
    <w:uiPriority w:val="99"/>
    <w:qFormat/>
    <w:rsid w:val="004F5DD5"/>
    <w:rPr>
      <w:lang w:eastAsia="zh-CN"/>
    </w:rPr>
  </w:style>
  <w:style w:type="paragraph" w:styleId="Recuodecorpodetexto">
    <w:name w:val="Body Text Indent"/>
    <w:basedOn w:val="Normal"/>
    <w:link w:val="RecuodecorpodetextoChar"/>
    <w:uiPriority w:val="99"/>
    <w:unhideWhenUsed/>
    <w:rsid w:val="004F5DD5"/>
    <w:pPr>
      <w:suppressAutoHyphens/>
      <w:spacing w:after="120" w:line="276" w:lineRule="auto"/>
      <w:ind w:left="283"/>
    </w:pPr>
    <w:rPr>
      <w:rFonts w:asciiTheme="minorHAnsi" w:eastAsiaTheme="minorHAnsi" w:hAnsiTheme="minorHAnsi" w:cstheme="minorBidi"/>
      <w:kern w:val="2"/>
      <w:sz w:val="22"/>
      <w:szCs w:val="22"/>
      <w:lang w:eastAsia="zh-CN"/>
      <w14:ligatures w14:val="standardContextual"/>
    </w:rPr>
  </w:style>
  <w:style w:type="character" w:customStyle="1" w:styleId="RecuodecorpodetextoChar1">
    <w:name w:val="Recuo de corpo de texto Char1"/>
    <w:basedOn w:val="Fontepargpadro"/>
    <w:uiPriority w:val="99"/>
    <w:semiHidden/>
    <w:rsid w:val="004F5DD5"/>
    <w:rPr>
      <w:rFonts w:ascii="Times New Roman" w:eastAsia="Times New Roman" w:hAnsi="Times New Roman" w:cs="Times New Roman"/>
      <w:kern w:val="0"/>
      <w:sz w:val="24"/>
      <w:szCs w:val="24"/>
      <w:lang w:eastAsia="pt-BR"/>
      <w14:ligatures w14:val="none"/>
    </w:rPr>
  </w:style>
  <w:style w:type="character" w:customStyle="1" w:styleId="Ttulo1Char">
    <w:name w:val="Título 1 Char"/>
    <w:basedOn w:val="Fontepargpadro"/>
    <w:link w:val="Ttulo1"/>
    <w:uiPriority w:val="9"/>
    <w:rsid w:val="005C7133"/>
    <w:rPr>
      <w:rFonts w:asciiTheme="majorHAnsi" w:eastAsiaTheme="majorEastAsia" w:hAnsiTheme="majorHAnsi" w:cstheme="majorBidi"/>
      <w:color w:val="2F5496" w:themeColor="accent1" w:themeShade="BF"/>
      <w:kern w:val="0"/>
      <w:sz w:val="32"/>
      <w:szCs w:val="32"/>
      <w:lang w:eastAsia="ar-SA"/>
      <w14:ligatures w14:val="none"/>
    </w:rPr>
  </w:style>
  <w:style w:type="character" w:customStyle="1" w:styleId="Ttulo3Char">
    <w:name w:val="Título 3 Char"/>
    <w:basedOn w:val="Fontepargpadro"/>
    <w:link w:val="Ttulo3"/>
    <w:uiPriority w:val="9"/>
    <w:rsid w:val="005C7133"/>
    <w:rPr>
      <w:rFonts w:asciiTheme="majorHAnsi" w:eastAsiaTheme="majorEastAsia" w:hAnsiTheme="majorHAnsi" w:cstheme="majorBidi"/>
      <w:color w:val="1F3763" w:themeColor="accent1" w:themeShade="7F"/>
      <w:kern w:val="0"/>
      <w:sz w:val="24"/>
      <w:szCs w:val="24"/>
      <w:lang w:eastAsia="ar-SA"/>
      <w14:ligatures w14:val="none"/>
    </w:rPr>
  </w:style>
  <w:style w:type="paragraph" w:styleId="Corpodetexto2">
    <w:name w:val="Body Text 2"/>
    <w:basedOn w:val="Normal"/>
    <w:link w:val="Corpodetexto2Char"/>
    <w:uiPriority w:val="99"/>
    <w:semiHidden/>
    <w:unhideWhenUsed/>
    <w:rsid w:val="005C7133"/>
    <w:pPr>
      <w:suppressAutoHyphens/>
      <w:spacing w:after="120" w:line="480" w:lineRule="auto"/>
    </w:pPr>
    <w:rPr>
      <w:lang w:eastAsia="ar-SA"/>
    </w:rPr>
  </w:style>
  <w:style w:type="character" w:customStyle="1" w:styleId="Corpodetexto2Char">
    <w:name w:val="Corpo de texto 2 Char"/>
    <w:basedOn w:val="Fontepargpadro"/>
    <w:link w:val="Corpodetexto2"/>
    <w:uiPriority w:val="99"/>
    <w:semiHidden/>
    <w:rsid w:val="005C7133"/>
    <w:rPr>
      <w:rFonts w:ascii="Times New Roman" w:eastAsia="Times New Roman" w:hAnsi="Times New Roman" w:cs="Times New Roman"/>
      <w:kern w:val="0"/>
      <w:sz w:val="24"/>
      <w:szCs w:val="24"/>
      <w:lang w:eastAsia="ar-SA"/>
      <w14:ligatures w14:val="none"/>
    </w:rPr>
  </w:style>
  <w:style w:type="paragraph" w:styleId="PargrafodaLista">
    <w:name w:val="List Paragraph"/>
    <w:aliases w:val="List,Marcadores,List1,List11,titulo 5,Fluvial1,titulo 3,Subtítulo tabela,List111,llistat"/>
    <w:basedOn w:val="Normal"/>
    <w:link w:val="PargrafodaListaChar"/>
    <w:uiPriority w:val="34"/>
    <w:qFormat/>
    <w:rsid w:val="005C7133"/>
    <w:pPr>
      <w:suppressAutoHyphens/>
      <w:ind w:left="720"/>
      <w:contextualSpacing/>
    </w:pPr>
    <w:rPr>
      <w:lang w:eastAsia="ar-SA"/>
    </w:rPr>
  </w:style>
  <w:style w:type="character" w:customStyle="1" w:styleId="PargrafodaListaChar">
    <w:name w:val="Parágrafo da Lista Char"/>
    <w:aliases w:val="List Char,Marcadores Char,List1 Char,List11 Char,titulo 5 Char,Fluvial1 Char,titulo 3 Char,Subtítulo tabela Char,List111 Char,llistat Char"/>
    <w:link w:val="PargrafodaLista"/>
    <w:uiPriority w:val="34"/>
    <w:locked/>
    <w:rsid w:val="005C7133"/>
    <w:rPr>
      <w:rFonts w:ascii="Times New Roman" w:eastAsia="Times New Roman" w:hAnsi="Times New Roman" w:cs="Times New Roman"/>
      <w:kern w:val="0"/>
      <w:sz w:val="24"/>
      <w:szCs w:val="24"/>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5</Pages>
  <Words>2043</Words>
  <Characters>11033</Characters>
  <Application>Microsoft Office Word</Application>
  <DocSecurity>0</DocSecurity>
  <Lines>91</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Giacomin</dc:creator>
  <cp:keywords/>
  <dc:description/>
  <cp:lastModifiedBy>Maria Olivia Belotto</cp:lastModifiedBy>
  <cp:revision>15</cp:revision>
  <dcterms:created xsi:type="dcterms:W3CDTF">2023-06-26T17:03:00Z</dcterms:created>
  <dcterms:modified xsi:type="dcterms:W3CDTF">2023-06-27T17:59:00Z</dcterms:modified>
</cp:coreProperties>
</file>