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29E6D" w14:textId="05D67DCA" w:rsidR="000A598D" w:rsidRPr="00A5799F" w:rsidRDefault="000A598D" w:rsidP="00473165">
      <w:pPr>
        <w:pStyle w:val="Ttulo2"/>
        <w:tabs>
          <w:tab w:val="left" w:pos="0"/>
        </w:tabs>
        <w:spacing w:before="0" w:after="0" w:line="276" w:lineRule="auto"/>
        <w:contextualSpacing/>
        <w:jc w:val="center"/>
        <w:rPr>
          <w:rFonts w:ascii="Times New Roman" w:hAnsi="Times New Roman"/>
          <w:i w:val="0"/>
          <w:iCs w:val="0"/>
          <w:sz w:val="24"/>
          <w:szCs w:val="24"/>
        </w:rPr>
      </w:pPr>
      <w:r w:rsidRPr="00A5799F">
        <w:rPr>
          <w:rFonts w:ascii="Times New Roman" w:hAnsi="Times New Roman"/>
          <w:i w:val="0"/>
          <w:iCs w:val="0"/>
          <w:sz w:val="24"/>
          <w:szCs w:val="24"/>
        </w:rPr>
        <w:t xml:space="preserve">PROCESSO DE LICITAÇÃO Nº </w:t>
      </w:r>
      <w:r w:rsidR="00A3154B">
        <w:rPr>
          <w:rFonts w:ascii="Times New Roman" w:hAnsi="Times New Roman"/>
          <w:i w:val="0"/>
          <w:iCs w:val="0"/>
          <w:sz w:val="24"/>
          <w:szCs w:val="24"/>
          <w:lang w:val="pt-BR"/>
        </w:rPr>
        <w:t>107</w:t>
      </w:r>
      <w:r w:rsidRPr="00A5799F">
        <w:rPr>
          <w:rFonts w:ascii="Times New Roman" w:hAnsi="Times New Roman"/>
          <w:i w:val="0"/>
          <w:iCs w:val="0"/>
          <w:sz w:val="24"/>
          <w:szCs w:val="24"/>
          <w:lang w:val="pt-BR"/>
        </w:rPr>
        <w:t>/202</w:t>
      </w:r>
      <w:r w:rsidR="00FB357D" w:rsidRPr="00A5799F">
        <w:rPr>
          <w:rFonts w:ascii="Times New Roman" w:hAnsi="Times New Roman"/>
          <w:i w:val="0"/>
          <w:iCs w:val="0"/>
          <w:sz w:val="24"/>
          <w:szCs w:val="24"/>
          <w:lang w:val="pt-BR"/>
        </w:rPr>
        <w:t>3</w:t>
      </w:r>
      <w:r w:rsidRPr="00A5799F">
        <w:rPr>
          <w:rFonts w:ascii="Times New Roman" w:hAnsi="Times New Roman"/>
          <w:i w:val="0"/>
          <w:iCs w:val="0"/>
          <w:sz w:val="24"/>
          <w:szCs w:val="24"/>
        </w:rPr>
        <w:t>/PMJ</w:t>
      </w:r>
    </w:p>
    <w:p w14:paraId="0C1496F0" w14:textId="1C47B75C" w:rsidR="000A598D" w:rsidRPr="00A5799F" w:rsidRDefault="000A598D" w:rsidP="00473165">
      <w:pPr>
        <w:tabs>
          <w:tab w:val="left" w:pos="0"/>
        </w:tabs>
        <w:spacing w:line="276" w:lineRule="auto"/>
        <w:contextualSpacing/>
        <w:jc w:val="center"/>
      </w:pPr>
      <w:r w:rsidRPr="00A5799F">
        <w:rPr>
          <w:b/>
          <w:bCs/>
        </w:rPr>
        <w:t xml:space="preserve">TERMO DE INEXIGIBILIDADE DE LICITAÇÃO Nº </w:t>
      </w:r>
      <w:r w:rsidR="00A3154B">
        <w:rPr>
          <w:b/>
          <w:bCs/>
        </w:rPr>
        <w:t>10</w:t>
      </w:r>
      <w:r w:rsidRPr="00A5799F">
        <w:rPr>
          <w:b/>
          <w:bCs/>
        </w:rPr>
        <w:t>/202</w:t>
      </w:r>
      <w:r w:rsidR="00FB357D" w:rsidRPr="00A5799F">
        <w:rPr>
          <w:b/>
          <w:bCs/>
        </w:rPr>
        <w:t>3</w:t>
      </w:r>
      <w:r w:rsidRPr="00A5799F">
        <w:rPr>
          <w:b/>
          <w:bCs/>
        </w:rPr>
        <w:t>/PMJ</w:t>
      </w:r>
    </w:p>
    <w:p w14:paraId="5061D7A0" w14:textId="77777777" w:rsidR="000A598D" w:rsidRPr="00A5799F" w:rsidRDefault="000A598D" w:rsidP="00473165">
      <w:pPr>
        <w:spacing w:line="276" w:lineRule="auto"/>
        <w:contextualSpacing/>
      </w:pPr>
    </w:p>
    <w:p w14:paraId="6C74BFAD" w14:textId="575A455E" w:rsidR="00F007EF" w:rsidRDefault="002C3C7D"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2C3C7D">
        <w:rPr>
          <w:rFonts w:eastAsia="Arial"/>
          <w:b/>
          <w:bCs/>
          <w:lang w:val="pt-PT" w:eastAsia="en-US"/>
        </w:rPr>
        <w:t>DO</w:t>
      </w:r>
      <w:r w:rsidRPr="002C3C7D">
        <w:rPr>
          <w:rFonts w:eastAsia="Arial"/>
          <w:b/>
          <w:bCs/>
          <w:spacing w:val="8"/>
          <w:lang w:val="pt-PT" w:eastAsia="en-US"/>
        </w:rPr>
        <w:t xml:space="preserve"> </w:t>
      </w:r>
      <w:r w:rsidRPr="002C3C7D">
        <w:rPr>
          <w:rFonts w:eastAsia="Arial"/>
          <w:b/>
          <w:bCs/>
          <w:lang w:val="pt-PT" w:eastAsia="en-US"/>
        </w:rPr>
        <w:t>OBJETO</w:t>
      </w:r>
    </w:p>
    <w:p w14:paraId="442DD7EF" w14:textId="77777777" w:rsidR="00800DB2" w:rsidRPr="00800DB2" w:rsidRDefault="00800DB2"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0245451A" w14:textId="273EEAF0" w:rsidR="00FD3F16" w:rsidRDefault="004A7DB3" w:rsidP="00473165">
      <w:pPr>
        <w:spacing w:line="360" w:lineRule="auto"/>
        <w:contextualSpacing/>
        <w:jc w:val="both"/>
      </w:pPr>
      <w:r>
        <w:t>A locação do espaço do</w:t>
      </w:r>
      <w:r>
        <w:rPr>
          <w:bCs/>
        </w:rPr>
        <w:t xml:space="preserve"> salão subsolo do ginásio,</w:t>
      </w:r>
      <w:r>
        <w:t xml:space="preserve"> de propriedade da LOCADORA, localizado na Rua Roberto </w:t>
      </w:r>
      <w:proofErr w:type="spellStart"/>
      <w:r>
        <w:t>Trompowski</w:t>
      </w:r>
      <w:proofErr w:type="spellEnd"/>
      <w:r>
        <w:t>, n. 110, Centro do Município de Joaçaba/SC, conforme matrícula 26.727, fls. 248, L.3 “U” do Registro de Imóveis 1º Ofício de Joaçaba, e matrícula 6.881, destinado à realização dos Jogos Universitários.</w:t>
      </w:r>
    </w:p>
    <w:p w14:paraId="342B1343" w14:textId="77777777" w:rsidR="00473165" w:rsidRPr="00A5799F" w:rsidRDefault="00473165" w:rsidP="00473165">
      <w:pPr>
        <w:spacing w:line="360" w:lineRule="auto"/>
        <w:contextualSpacing/>
        <w:jc w:val="both"/>
      </w:pPr>
    </w:p>
    <w:p w14:paraId="505C579D" w14:textId="45C85112" w:rsidR="00933DEA" w:rsidRDefault="00AC73BA"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A5799F">
        <w:rPr>
          <w:rFonts w:eastAsia="Arial"/>
          <w:b/>
          <w:bCs/>
          <w:lang w:val="pt-PT" w:eastAsia="en-US"/>
        </w:rPr>
        <w:t>DA JUSTIFICA</w:t>
      </w:r>
      <w:r w:rsidR="0098631C" w:rsidRPr="00A5799F">
        <w:rPr>
          <w:rFonts w:eastAsia="Arial"/>
          <w:b/>
          <w:bCs/>
          <w:lang w:val="pt-PT" w:eastAsia="en-US"/>
        </w:rPr>
        <w:t>TIVA</w:t>
      </w:r>
    </w:p>
    <w:p w14:paraId="5A2540DA" w14:textId="77777777" w:rsidR="00800DB2" w:rsidRPr="00800DB2" w:rsidRDefault="00800DB2"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3076BE6A" w14:textId="77777777" w:rsidR="004A7DB3" w:rsidRDefault="004A7DB3" w:rsidP="00473165">
      <w:pPr>
        <w:spacing w:line="360" w:lineRule="auto"/>
        <w:contextualSpacing/>
        <w:jc w:val="both"/>
      </w:pPr>
      <w:r>
        <w:rPr>
          <w:rFonts w:eastAsia="Verdana"/>
        </w:rPr>
        <w:t xml:space="preserve">Considerando as demandas esportivas do município tais como realização de competições municipais, OLIEJHO, Moleque Bom de Bola entre outras, que eventualmente necessita-se de estruturas complementares aos espaços esportivos de posse do Município, torna-se importante o acordo de cooperação a ser firmado com UNOESC, para que quando necessário e solicitado pela Municipalidade a Universidade disponibilize </w:t>
      </w:r>
      <w:r>
        <w:t>suas estruturas físicas (pista de atletismo Campus II, quadras poliesportivas Campus I e II, e campo de futebol do Campus II).</w:t>
      </w:r>
    </w:p>
    <w:p w14:paraId="5673BCBA" w14:textId="77777777" w:rsidR="004A7DB3" w:rsidRDefault="004A7DB3" w:rsidP="00473165">
      <w:pPr>
        <w:spacing w:line="360" w:lineRule="auto"/>
        <w:contextualSpacing/>
        <w:jc w:val="both"/>
      </w:pPr>
      <w:r>
        <w:t xml:space="preserve">Ainda, justifica-se a parceria pela realização dos Jogos Universitários Catarinenses o </w:t>
      </w:r>
      <w:proofErr w:type="spellStart"/>
      <w:r>
        <w:t>JUC´s</w:t>
      </w:r>
      <w:proofErr w:type="spellEnd"/>
      <w:r>
        <w:t xml:space="preserve">, que acontecerá de 19 a 24 de julho em nosso município, a competição deve reunir mais de 900 atletas de 19 diferentes instituições de ensino superior de todo estado. Além da movimentação esportiva, setores como rede hoteleira. </w:t>
      </w:r>
    </w:p>
    <w:p w14:paraId="311C0BB4" w14:textId="77777777" w:rsidR="004A7DB3" w:rsidRDefault="004A7DB3" w:rsidP="00473165">
      <w:pPr>
        <w:autoSpaceDE w:val="0"/>
        <w:spacing w:line="360" w:lineRule="auto"/>
        <w:contextualSpacing/>
        <w:jc w:val="both"/>
      </w:pPr>
      <w:r>
        <w:t>No modelo de locação de imóvel, o serviço consiste na disponibilização de imóvel pela contratada, com todas as características requeridas pela contratante, mediante os termos contratuais, uma vez que não haja local de posse da administração pública que seja compatível com a necessidade</w:t>
      </w:r>
    </w:p>
    <w:p w14:paraId="1BF9D3F5" w14:textId="77777777" w:rsidR="004A7DB3" w:rsidRDefault="004A7DB3" w:rsidP="00473165">
      <w:pPr>
        <w:spacing w:line="360" w:lineRule="auto"/>
        <w:contextualSpacing/>
        <w:jc w:val="both"/>
      </w:pPr>
      <w:r>
        <w:t>Considerando a demanda apresentada pela UNOESC para realização do JUCS, ficou definido que os melhores locais para atendimento da modalidade de Tenis de mesa é o espaço da AABB, assim como para a realização da modalidade de Tenis de Campo é quadra coberta do Clube 10 de Maio, e o Ginásio de Esportes do Clube 10 de Maio contemplará a modalidade de Judô.</w:t>
      </w:r>
    </w:p>
    <w:p w14:paraId="26094CC1" w14:textId="77777777" w:rsidR="00F87DB0" w:rsidRPr="00A5799F" w:rsidRDefault="00F87DB0" w:rsidP="00473165">
      <w:pPr>
        <w:pStyle w:val="Corpodetexto"/>
        <w:spacing w:after="0" w:line="276" w:lineRule="auto"/>
        <w:contextualSpacing/>
        <w:jc w:val="both"/>
        <w:rPr>
          <w:rFonts w:ascii="Times New Roman" w:hAnsi="Times New Roman" w:cs="Times New Roman"/>
        </w:rPr>
      </w:pPr>
    </w:p>
    <w:p w14:paraId="3EAEC306" w14:textId="217FE6B9" w:rsidR="00933DEA" w:rsidRPr="00A5799F" w:rsidRDefault="00933DEA"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A5799F">
        <w:rPr>
          <w:rFonts w:eastAsia="Arial"/>
          <w:b/>
          <w:bCs/>
          <w:lang w:val="pt-PT" w:eastAsia="en-US"/>
        </w:rPr>
        <w:t>DO FUNDAMENTO LEGAL</w:t>
      </w:r>
    </w:p>
    <w:p w14:paraId="1589EC1D" w14:textId="77777777" w:rsidR="009309FF" w:rsidRPr="00A5799F" w:rsidRDefault="009309FF"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59E72F80" w14:textId="15162E26" w:rsidR="009309FF" w:rsidRPr="00A5799F" w:rsidRDefault="009309FF" w:rsidP="00473165">
      <w:pPr>
        <w:tabs>
          <w:tab w:val="left" w:pos="284"/>
        </w:tabs>
        <w:spacing w:line="276" w:lineRule="auto"/>
        <w:contextualSpacing/>
        <w:jc w:val="both"/>
        <w:textAlignment w:val="baseline"/>
        <w:rPr>
          <w:rFonts w:eastAsia="Calibri"/>
          <w:color w:val="000000" w:themeColor="text1"/>
        </w:rPr>
      </w:pPr>
      <w:r w:rsidRPr="00A5799F">
        <w:rPr>
          <w:rFonts w:eastAsia="Calibri"/>
          <w:color w:val="000000" w:themeColor="text1"/>
        </w:rPr>
        <w:t>Art. 74. É inexigível a licitação quando inviável a competição, em especial nos casos de: (...)</w:t>
      </w:r>
    </w:p>
    <w:p w14:paraId="3CE0CD45" w14:textId="2BDB869D" w:rsidR="009309FF" w:rsidRPr="00A5799F" w:rsidRDefault="009309FF" w:rsidP="00473165">
      <w:pPr>
        <w:tabs>
          <w:tab w:val="left" w:pos="284"/>
        </w:tabs>
        <w:spacing w:line="276" w:lineRule="auto"/>
        <w:ind w:left="3969"/>
        <w:contextualSpacing/>
        <w:jc w:val="both"/>
        <w:textAlignment w:val="baseline"/>
        <w:rPr>
          <w:rFonts w:eastAsia="Calibri"/>
          <w:color w:val="000000" w:themeColor="text1"/>
        </w:rPr>
      </w:pPr>
      <w:r w:rsidRPr="00A5799F">
        <w:rPr>
          <w:rFonts w:eastAsia="Calibri"/>
          <w:color w:val="000000" w:themeColor="text1"/>
        </w:rPr>
        <w:t>V - Aquisição ou locação de imóvel cujas características de</w:t>
      </w:r>
      <w:r w:rsidR="00034E0C">
        <w:rPr>
          <w:rFonts w:eastAsia="Calibri"/>
          <w:color w:val="000000" w:themeColor="text1"/>
        </w:rPr>
        <w:t xml:space="preserve"> </w:t>
      </w:r>
      <w:r w:rsidRPr="00A5799F">
        <w:rPr>
          <w:rFonts w:eastAsia="Calibri"/>
          <w:color w:val="000000" w:themeColor="text1"/>
        </w:rPr>
        <w:t>instalações e de localização tornem necessária sua escolha.</w:t>
      </w:r>
    </w:p>
    <w:p w14:paraId="172FA902" w14:textId="581502E0" w:rsidR="009309FF" w:rsidRPr="00A5799F" w:rsidRDefault="009309FF" w:rsidP="00473165">
      <w:pPr>
        <w:tabs>
          <w:tab w:val="left" w:pos="284"/>
        </w:tabs>
        <w:spacing w:line="276" w:lineRule="auto"/>
        <w:ind w:left="3969"/>
        <w:contextualSpacing/>
        <w:jc w:val="both"/>
        <w:textAlignment w:val="baseline"/>
        <w:rPr>
          <w:rFonts w:eastAsia="Calibri"/>
          <w:color w:val="000000" w:themeColor="text1"/>
        </w:rPr>
      </w:pPr>
      <w:r w:rsidRPr="00A5799F">
        <w:rPr>
          <w:rFonts w:eastAsia="Calibri"/>
          <w:color w:val="000000" w:themeColor="text1"/>
        </w:rPr>
        <w:t>§ 5º Nas contratações com fundamento no inciso V do caput</w:t>
      </w:r>
      <w:r w:rsidR="00034E0C">
        <w:rPr>
          <w:rFonts w:eastAsia="Calibri"/>
          <w:color w:val="000000" w:themeColor="text1"/>
        </w:rPr>
        <w:t xml:space="preserve"> </w:t>
      </w:r>
      <w:r w:rsidRPr="00A5799F">
        <w:rPr>
          <w:rFonts w:eastAsia="Calibri"/>
          <w:color w:val="000000" w:themeColor="text1"/>
        </w:rPr>
        <w:t>deste artigo, devem ser observados os seguintes requisitos:</w:t>
      </w:r>
    </w:p>
    <w:p w14:paraId="1A737C82" w14:textId="77777777" w:rsidR="009309FF" w:rsidRPr="00A5799F" w:rsidRDefault="009309FF" w:rsidP="00473165">
      <w:pPr>
        <w:tabs>
          <w:tab w:val="left" w:pos="284"/>
        </w:tabs>
        <w:spacing w:line="276" w:lineRule="auto"/>
        <w:ind w:left="3969"/>
        <w:contextualSpacing/>
        <w:jc w:val="both"/>
        <w:textAlignment w:val="baseline"/>
        <w:rPr>
          <w:rFonts w:eastAsia="Calibri"/>
          <w:color w:val="000000" w:themeColor="text1"/>
        </w:rPr>
      </w:pPr>
      <w:r w:rsidRPr="00A5799F">
        <w:rPr>
          <w:rFonts w:eastAsia="Calibri"/>
          <w:color w:val="000000" w:themeColor="text1"/>
        </w:rPr>
        <w:lastRenderedPageBreak/>
        <w:t>I - Avaliação prévia do bem, do seu estado de conservação, dos custos de adaptações, quando imprescindíveis às necessidades de utilização, e do prazo de amortização dos investimentos;</w:t>
      </w:r>
    </w:p>
    <w:p w14:paraId="5B7C4557" w14:textId="77777777" w:rsidR="009309FF" w:rsidRPr="00A5799F" w:rsidRDefault="009309FF" w:rsidP="00473165">
      <w:pPr>
        <w:tabs>
          <w:tab w:val="left" w:pos="284"/>
        </w:tabs>
        <w:spacing w:line="276" w:lineRule="auto"/>
        <w:ind w:left="3969"/>
        <w:contextualSpacing/>
        <w:jc w:val="both"/>
        <w:textAlignment w:val="baseline"/>
        <w:rPr>
          <w:rFonts w:eastAsia="Calibri"/>
          <w:color w:val="000000" w:themeColor="text1"/>
        </w:rPr>
      </w:pPr>
      <w:r w:rsidRPr="00A5799F">
        <w:rPr>
          <w:rFonts w:eastAsia="Calibri"/>
          <w:color w:val="000000" w:themeColor="text1"/>
        </w:rPr>
        <w:t>II - Certificação da inexistência de imóveis públicos vagos e disponíveis que atendam ao objeto;</w:t>
      </w:r>
    </w:p>
    <w:p w14:paraId="497D0AB3" w14:textId="77777777" w:rsidR="009309FF" w:rsidRPr="00A5799F" w:rsidRDefault="009309FF" w:rsidP="00473165">
      <w:pPr>
        <w:tabs>
          <w:tab w:val="left" w:pos="284"/>
        </w:tabs>
        <w:spacing w:line="276" w:lineRule="auto"/>
        <w:ind w:left="3969"/>
        <w:contextualSpacing/>
        <w:jc w:val="both"/>
        <w:textAlignment w:val="baseline"/>
        <w:rPr>
          <w:rFonts w:eastAsia="Calibri"/>
          <w:color w:val="000000" w:themeColor="text1"/>
        </w:rPr>
      </w:pPr>
      <w:r w:rsidRPr="00A5799F">
        <w:rPr>
          <w:rFonts w:eastAsia="Calibri"/>
          <w:color w:val="000000" w:themeColor="text1"/>
        </w:rPr>
        <w:t>III - justificativas que demonstrem a singularidade do imóvel a ser comprado ou locado pela Administração e que evidenciem vantagem para ela.</w:t>
      </w:r>
    </w:p>
    <w:p w14:paraId="1E285F96" w14:textId="77777777" w:rsidR="009309FF" w:rsidRPr="00A5799F" w:rsidRDefault="009309FF" w:rsidP="00473165">
      <w:pPr>
        <w:spacing w:line="276" w:lineRule="auto"/>
        <w:contextualSpacing/>
        <w:jc w:val="both"/>
      </w:pPr>
    </w:p>
    <w:p w14:paraId="7929F223" w14:textId="0012BFE7" w:rsidR="000E2128" w:rsidRPr="00A5799F" w:rsidRDefault="009309FF" w:rsidP="00473165">
      <w:pPr>
        <w:spacing w:line="276" w:lineRule="auto"/>
        <w:contextualSpacing/>
        <w:jc w:val="both"/>
      </w:pPr>
      <w:r w:rsidRPr="00A5799F">
        <w:t>Neste sentido destaca-se que o espaço físico objeto de locação é o único no município de Joaçaba localizado na área central que atende a finalidade do evento, com a disponibilização de espeço amplo, cadeiras, mesas, cozinha e utensílios.</w:t>
      </w:r>
    </w:p>
    <w:p w14:paraId="2D0590C9" w14:textId="77777777" w:rsidR="009309FF" w:rsidRPr="00A5799F" w:rsidRDefault="009309FF"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24CEDF49" w14:textId="7C68A120" w:rsidR="009309FF" w:rsidRPr="00A5799F" w:rsidRDefault="009309FF"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A5799F">
        <w:rPr>
          <w:rFonts w:eastAsia="Arial"/>
          <w:b/>
          <w:bCs/>
          <w:lang w:val="pt-PT" w:eastAsia="en-US"/>
        </w:rPr>
        <w:t>DA CONTRATADA</w:t>
      </w:r>
    </w:p>
    <w:p w14:paraId="7BADA2C4" w14:textId="77777777" w:rsidR="009309FF" w:rsidRPr="00A5799F" w:rsidRDefault="009309FF"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6AB79CE9" w14:textId="19C1BBEB" w:rsidR="009309FF" w:rsidRPr="004A7DB3" w:rsidRDefault="004A7DB3" w:rsidP="00473165">
      <w:pPr>
        <w:widowControl w:val="0"/>
        <w:tabs>
          <w:tab w:val="left" w:pos="392"/>
        </w:tabs>
        <w:suppressAutoHyphens w:val="0"/>
        <w:autoSpaceDE w:val="0"/>
        <w:autoSpaceDN w:val="0"/>
        <w:spacing w:line="276" w:lineRule="auto"/>
        <w:contextualSpacing/>
        <w:outlineLvl w:val="0"/>
        <w:rPr>
          <w:spacing w:val="-1"/>
        </w:rPr>
      </w:pPr>
      <w:r w:rsidRPr="004A7DB3">
        <w:rPr>
          <w:b/>
          <w:bCs/>
          <w:spacing w:val="-1"/>
        </w:rPr>
        <w:t>ASSOCIAÇÃO ATLÉTICA BANCO DO BRASIL</w:t>
      </w:r>
      <w:r>
        <w:rPr>
          <w:spacing w:val="-1"/>
        </w:rPr>
        <w:t>,</w:t>
      </w:r>
      <w:r w:rsidRPr="004A7DB3">
        <w:rPr>
          <w:spacing w:val="-1"/>
        </w:rPr>
        <w:t xml:space="preserve"> inscrita no CNPJ </w:t>
      </w:r>
      <w:r w:rsidRPr="004A7DB3">
        <w:rPr>
          <w:b/>
          <w:bCs/>
          <w:spacing w:val="-1"/>
        </w:rPr>
        <w:t>84.592.484/0001-03</w:t>
      </w:r>
      <w:r w:rsidRPr="004A7DB3">
        <w:rPr>
          <w:spacing w:val="-1"/>
        </w:rPr>
        <w:t xml:space="preserve">, estabelecida na Rua Roberto </w:t>
      </w:r>
      <w:proofErr w:type="spellStart"/>
      <w:r w:rsidRPr="004A7DB3">
        <w:rPr>
          <w:spacing w:val="-1"/>
        </w:rPr>
        <w:t>Trompowski</w:t>
      </w:r>
      <w:proofErr w:type="spellEnd"/>
      <w:r w:rsidRPr="004A7DB3">
        <w:rPr>
          <w:spacing w:val="-1"/>
        </w:rPr>
        <w:t>, 110, Centro, Joaçaba, SC, CEP 89600-000</w:t>
      </w:r>
    </w:p>
    <w:p w14:paraId="4A52287D" w14:textId="77777777" w:rsidR="004A7DB3" w:rsidRPr="00A5799F" w:rsidRDefault="004A7DB3"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0BF65CE8" w14:textId="13ED262B" w:rsidR="00D5760C" w:rsidRDefault="00D5760C"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Pr>
          <w:rFonts w:eastAsia="Arial"/>
          <w:b/>
          <w:bCs/>
          <w:lang w:val="pt-PT" w:eastAsia="en-US"/>
        </w:rPr>
        <w:t xml:space="preserve">DOS ITENS </w:t>
      </w:r>
    </w:p>
    <w:p w14:paraId="5BFD80AD" w14:textId="77777777" w:rsidR="00D5760C" w:rsidRDefault="00D5760C"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tbl>
      <w:tblPr>
        <w:tblW w:w="9923" w:type="dxa"/>
        <w:tblInd w:w="-5" w:type="dxa"/>
        <w:tblLayout w:type="fixed"/>
        <w:tblLook w:val="0000" w:firstRow="0" w:lastRow="0" w:firstColumn="0" w:lastColumn="0" w:noHBand="0" w:noVBand="0"/>
      </w:tblPr>
      <w:tblGrid>
        <w:gridCol w:w="803"/>
        <w:gridCol w:w="856"/>
        <w:gridCol w:w="763"/>
        <w:gridCol w:w="4561"/>
        <w:gridCol w:w="1543"/>
        <w:gridCol w:w="1397"/>
      </w:tblGrid>
      <w:tr w:rsidR="004A7DB3" w:rsidRPr="004A7DB3" w14:paraId="62A23CAE" w14:textId="77777777" w:rsidTr="004A7DB3">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D22A6" w14:textId="77777777" w:rsidR="004A7DB3" w:rsidRPr="004A7DB3" w:rsidRDefault="004A7DB3" w:rsidP="00473165">
            <w:pPr>
              <w:spacing w:line="360" w:lineRule="auto"/>
              <w:contextualSpacing/>
              <w:jc w:val="both"/>
              <w:rPr>
                <w:sz w:val="20"/>
                <w:szCs w:val="20"/>
              </w:rPr>
            </w:pPr>
            <w:r w:rsidRPr="004A7DB3">
              <w:rPr>
                <w:sz w:val="20"/>
                <w:szCs w:val="20"/>
              </w:rPr>
              <w:t>ITEM</w:t>
            </w: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6F62D" w14:textId="77777777" w:rsidR="004A7DB3" w:rsidRPr="004A7DB3" w:rsidRDefault="004A7DB3" w:rsidP="00473165">
            <w:pPr>
              <w:spacing w:line="360" w:lineRule="auto"/>
              <w:contextualSpacing/>
              <w:jc w:val="both"/>
              <w:rPr>
                <w:sz w:val="20"/>
                <w:szCs w:val="20"/>
              </w:rPr>
            </w:pPr>
            <w:r w:rsidRPr="004A7DB3">
              <w:rPr>
                <w:sz w:val="20"/>
                <w:szCs w:val="20"/>
              </w:rPr>
              <w:t>QTDE</w:t>
            </w:r>
          </w:p>
        </w:tc>
        <w:tc>
          <w:tcPr>
            <w:tcW w:w="7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ED4D9" w14:textId="77777777" w:rsidR="004A7DB3" w:rsidRPr="004A7DB3" w:rsidRDefault="004A7DB3" w:rsidP="00473165">
            <w:pPr>
              <w:spacing w:line="360" w:lineRule="auto"/>
              <w:contextualSpacing/>
              <w:jc w:val="both"/>
              <w:rPr>
                <w:sz w:val="20"/>
                <w:szCs w:val="20"/>
              </w:rPr>
            </w:pPr>
            <w:r w:rsidRPr="004A7DB3">
              <w:rPr>
                <w:sz w:val="20"/>
                <w:szCs w:val="20"/>
              </w:rPr>
              <w:t>UN</w:t>
            </w:r>
          </w:p>
        </w:tc>
        <w:tc>
          <w:tcPr>
            <w:tcW w:w="4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83AA9" w14:textId="77777777" w:rsidR="004A7DB3" w:rsidRPr="004A7DB3" w:rsidRDefault="004A7DB3" w:rsidP="00473165">
            <w:pPr>
              <w:spacing w:line="360" w:lineRule="auto"/>
              <w:contextualSpacing/>
              <w:jc w:val="both"/>
              <w:rPr>
                <w:sz w:val="20"/>
                <w:szCs w:val="20"/>
              </w:rPr>
            </w:pPr>
            <w:r w:rsidRPr="004A7DB3">
              <w:rPr>
                <w:sz w:val="20"/>
                <w:szCs w:val="20"/>
              </w:rPr>
              <w:t>ESPECIFICAÇÃO</w:t>
            </w:r>
          </w:p>
        </w:tc>
        <w:tc>
          <w:tcPr>
            <w:tcW w:w="1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F3737" w14:textId="77777777" w:rsidR="004A7DB3" w:rsidRPr="004A7DB3" w:rsidRDefault="004A7DB3" w:rsidP="00473165">
            <w:pPr>
              <w:spacing w:line="360" w:lineRule="auto"/>
              <w:contextualSpacing/>
              <w:jc w:val="both"/>
              <w:rPr>
                <w:sz w:val="20"/>
                <w:szCs w:val="20"/>
              </w:rPr>
            </w:pPr>
            <w:r w:rsidRPr="004A7DB3">
              <w:rPr>
                <w:sz w:val="20"/>
                <w:szCs w:val="20"/>
              </w:rPr>
              <w:t>VALOR UNITÁRIO R$</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6204E" w14:textId="77777777" w:rsidR="004A7DB3" w:rsidRPr="004A7DB3" w:rsidRDefault="004A7DB3" w:rsidP="00473165">
            <w:pPr>
              <w:spacing w:line="360" w:lineRule="auto"/>
              <w:contextualSpacing/>
              <w:jc w:val="both"/>
              <w:rPr>
                <w:sz w:val="20"/>
                <w:szCs w:val="20"/>
              </w:rPr>
            </w:pPr>
            <w:r w:rsidRPr="004A7DB3">
              <w:rPr>
                <w:sz w:val="20"/>
                <w:szCs w:val="20"/>
              </w:rPr>
              <w:t>VALOR TOTAL R$</w:t>
            </w:r>
          </w:p>
        </w:tc>
      </w:tr>
      <w:tr w:rsidR="004A7DB3" w:rsidRPr="004A7DB3" w14:paraId="3753D667" w14:textId="77777777" w:rsidTr="004A7DB3">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ED214" w14:textId="77777777" w:rsidR="004A7DB3" w:rsidRPr="004A7DB3" w:rsidRDefault="004A7DB3" w:rsidP="00473165">
            <w:pPr>
              <w:snapToGrid w:val="0"/>
              <w:spacing w:line="360" w:lineRule="auto"/>
              <w:contextualSpacing/>
              <w:jc w:val="both"/>
              <w:rPr>
                <w:sz w:val="20"/>
                <w:szCs w:val="20"/>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E0E33" w14:textId="77777777" w:rsidR="004A7DB3" w:rsidRPr="004A7DB3" w:rsidRDefault="004A7DB3" w:rsidP="00473165">
            <w:pPr>
              <w:spacing w:line="360" w:lineRule="auto"/>
              <w:contextualSpacing/>
              <w:jc w:val="both"/>
              <w:rPr>
                <w:sz w:val="20"/>
                <w:szCs w:val="20"/>
              </w:rPr>
            </w:pPr>
            <w:r w:rsidRPr="004A7DB3">
              <w:rPr>
                <w:sz w:val="20"/>
                <w:szCs w:val="20"/>
              </w:rPr>
              <w:t>1</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14:paraId="02039891" w14:textId="77777777" w:rsidR="004A7DB3" w:rsidRPr="004A7DB3" w:rsidRDefault="004A7DB3" w:rsidP="00473165">
            <w:pPr>
              <w:spacing w:line="360" w:lineRule="auto"/>
              <w:contextualSpacing/>
              <w:jc w:val="both"/>
              <w:rPr>
                <w:sz w:val="20"/>
                <w:szCs w:val="20"/>
              </w:rPr>
            </w:pPr>
            <w:r w:rsidRPr="004A7DB3">
              <w:rPr>
                <w:sz w:val="20"/>
                <w:szCs w:val="20"/>
              </w:rPr>
              <w:t>diária</w:t>
            </w:r>
          </w:p>
        </w:tc>
        <w:tc>
          <w:tcPr>
            <w:tcW w:w="4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0A494" w14:textId="77777777" w:rsidR="004A7DB3" w:rsidRPr="004A7DB3" w:rsidRDefault="004A7DB3" w:rsidP="00473165">
            <w:pPr>
              <w:spacing w:line="360" w:lineRule="auto"/>
              <w:contextualSpacing/>
              <w:jc w:val="both"/>
              <w:rPr>
                <w:sz w:val="20"/>
                <w:szCs w:val="20"/>
              </w:rPr>
            </w:pPr>
            <w:r w:rsidRPr="004A7DB3">
              <w:rPr>
                <w:sz w:val="20"/>
                <w:szCs w:val="20"/>
              </w:rPr>
              <w:t xml:space="preserve">Locação do Espaço AABB destinado ao Tênis de Mesa - </w:t>
            </w:r>
          </w:p>
        </w:tc>
        <w:tc>
          <w:tcPr>
            <w:tcW w:w="15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69A8F" w14:textId="77777777" w:rsidR="004A7DB3" w:rsidRPr="004A7DB3" w:rsidRDefault="004A7DB3" w:rsidP="00473165">
            <w:pPr>
              <w:spacing w:line="360" w:lineRule="auto"/>
              <w:contextualSpacing/>
              <w:jc w:val="both"/>
              <w:rPr>
                <w:sz w:val="20"/>
                <w:szCs w:val="20"/>
              </w:rPr>
            </w:pPr>
            <w:r w:rsidRPr="004A7DB3">
              <w:rPr>
                <w:sz w:val="20"/>
                <w:szCs w:val="20"/>
              </w:rPr>
              <w:t>400,00</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33CC" w14:textId="77777777" w:rsidR="004A7DB3" w:rsidRPr="004A7DB3" w:rsidRDefault="004A7DB3" w:rsidP="00473165">
            <w:pPr>
              <w:spacing w:line="360" w:lineRule="auto"/>
              <w:contextualSpacing/>
              <w:jc w:val="both"/>
              <w:rPr>
                <w:sz w:val="20"/>
                <w:szCs w:val="20"/>
              </w:rPr>
            </w:pPr>
            <w:r w:rsidRPr="004A7DB3">
              <w:rPr>
                <w:sz w:val="20"/>
                <w:szCs w:val="20"/>
              </w:rPr>
              <w:t>400,00</w:t>
            </w:r>
          </w:p>
        </w:tc>
      </w:tr>
    </w:tbl>
    <w:p w14:paraId="6FD66FC6" w14:textId="77777777" w:rsidR="00D5760C" w:rsidRDefault="00D5760C"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3FBB8264" w14:textId="6FCFA4E8" w:rsidR="009309FF" w:rsidRPr="002C3C7D" w:rsidRDefault="009309FF"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A5799F">
        <w:rPr>
          <w:rFonts w:eastAsia="Arial"/>
          <w:b/>
          <w:bCs/>
          <w:lang w:val="pt-PT" w:eastAsia="en-US"/>
        </w:rPr>
        <w:t>DO VALOR CONTRATADO</w:t>
      </w:r>
    </w:p>
    <w:p w14:paraId="34C36182" w14:textId="77777777" w:rsidR="00AC72C2" w:rsidRPr="00A5799F" w:rsidRDefault="00AC72C2" w:rsidP="00473165">
      <w:pPr>
        <w:spacing w:line="276" w:lineRule="auto"/>
        <w:contextualSpacing/>
        <w:jc w:val="both"/>
        <w:rPr>
          <w:b/>
        </w:rPr>
      </w:pPr>
    </w:p>
    <w:p w14:paraId="27945064" w14:textId="1180D987" w:rsidR="001D6776" w:rsidRPr="00E92853" w:rsidRDefault="00AC72C2" w:rsidP="00473165">
      <w:pPr>
        <w:suppressAutoHyphens w:val="0"/>
        <w:autoSpaceDE w:val="0"/>
        <w:autoSpaceDN w:val="0"/>
        <w:adjustRightInd w:val="0"/>
        <w:spacing w:line="276" w:lineRule="auto"/>
        <w:contextualSpacing/>
        <w:jc w:val="both"/>
        <w:rPr>
          <w:rFonts w:eastAsiaTheme="minorHAnsi"/>
          <w:lang w:eastAsia="en-US"/>
        </w:rPr>
      </w:pPr>
      <w:r w:rsidRPr="00E92853">
        <w:rPr>
          <w:bCs/>
        </w:rPr>
        <w:t xml:space="preserve">O valor </w:t>
      </w:r>
      <w:r w:rsidR="00326F40" w:rsidRPr="00E92853">
        <w:rPr>
          <w:bCs/>
        </w:rPr>
        <w:t xml:space="preserve">contratado é de </w:t>
      </w:r>
      <w:r w:rsidR="002B591A" w:rsidRPr="00E92853">
        <w:rPr>
          <w:rFonts w:eastAsiaTheme="minorHAnsi"/>
          <w:b/>
          <w:bCs/>
          <w:lang w:eastAsia="en-US"/>
        </w:rPr>
        <w:t xml:space="preserve">R$ </w:t>
      </w:r>
      <w:r w:rsidR="004A7DB3">
        <w:rPr>
          <w:rFonts w:eastAsiaTheme="minorHAnsi"/>
          <w:b/>
          <w:bCs/>
          <w:lang w:eastAsia="en-US"/>
        </w:rPr>
        <w:t>400,00</w:t>
      </w:r>
      <w:r w:rsidR="002B591A" w:rsidRPr="00E92853">
        <w:rPr>
          <w:rFonts w:eastAsiaTheme="minorHAnsi"/>
          <w:b/>
          <w:bCs/>
          <w:lang w:eastAsia="en-US"/>
        </w:rPr>
        <w:t xml:space="preserve"> (</w:t>
      </w:r>
      <w:r w:rsidR="004A7DB3">
        <w:rPr>
          <w:rFonts w:eastAsiaTheme="minorHAnsi"/>
          <w:b/>
          <w:bCs/>
          <w:lang w:eastAsia="en-US"/>
        </w:rPr>
        <w:t>quatrocentos</w:t>
      </w:r>
      <w:r w:rsidR="00E92853" w:rsidRPr="00E92853">
        <w:rPr>
          <w:rFonts w:eastAsiaTheme="minorHAnsi"/>
          <w:b/>
          <w:bCs/>
          <w:lang w:eastAsia="en-US"/>
        </w:rPr>
        <w:t xml:space="preserve"> reais</w:t>
      </w:r>
      <w:r w:rsidR="002B591A" w:rsidRPr="00E92853">
        <w:rPr>
          <w:rFonts w:eastAsiaTheme="minorHAnsi"/>
          <w:b/>
          <w:bCs/>
          <w:lang w:eastAsia="en-US"/>
        </w:rPr>
        <w:t>)</w:t>
      </w:r>
      <w:r w:rsidR="002B591A" w:rsidRPr="00E92853">
        <w:rPr>
          <w:rFonts w:eastAsiaTheme="minorHAnsi"/>
          <w:lang w:eastAsia="en-US"/>
        </w:rPr>
        <w:t xml:space="preserve">, </w:t>
      </w:r>
      <w:r w:rsidR="00E92853">
        <w:rPr>
          <w:rFonts w:eastAsiaTheme="minorHAnsi"/>
          <w:lang w:eastAsia="en-US"/>
        </w:rPr>
        <w:t>o</w:t>
      </w:r>
      <w:r w:rsidR="006E6899">
        <w:rPr>
          <w:rFonts w:ascii="TimesNewRomanPSMT" w:eastAsiaTheme="minorHAnsi" w:hAnsi="TimesNewRomanPSMT" w:cs="TimesNewRomanPSMT"/>
          <w:lang w:eastAsia="en-US"/>
        </w:rPr>
        <w:t>s pagamentos serão efetuados ao final da</w:t>
      </w:r>
      <w:r w:rsidR="00E92853">
        <w:rPr>
          <w:rFonts w:ascii="TimesNewRomanPSMT" w:eastAsiaTheme="minorHAnsi" w:hAnsi="TimesNewRomanPSMT" w:cs="TimesNewRomanPSMT"/>
          <w:lang w:eastAsia="en-US"/>
        </w:rPr>
        <w:t xml:space="preserve"> </w:t>
      </w:r>
      <w:r w:rsidR="006E6899">
        <w:rPr>
          <w:rFonts w:ascii="TimesNewRomanPSMT" w:eastAsiaTheme="minorHAnsi" w:hAnsi="TimesNewRomanPSMT" w:cs="TimesNewRomanPSMT"/>
          <w:lang w:eastAsia="en-US"/>
        </w:rPr>
        <w:t>execução do contrato, ou seja, ao final do evento será pago</w:t>
      </w:r>
      <w:r w:rsidR="00E92853">
        <w:rPr>
          <w:rFonts w:eastAsiaTheme="minorHAnsi"/>
          <w:lang w:eastAsia="en-US"/>
        </w:rPr>
        <w:t xml:space="preserve"> </w:t>
      </w:r>
      <w:r w:rsidR="006E6899">
        <w:rPr>
          <w:rFonts w:ascii="TimesNewRomanPSMT" w:eastAsiaTheme="minorHAnsi" w:hAnsi="TimesNewRomanPSMT" w:cs="TimesNewRomanPSMT"/>
          <w:lang w:eastAsia="en-US"/>
        </w:rPr>
        <w:t>o valor correspondente aos dias locados. Os pagamentos (ao final do evento), que serão realizados pelo</w:t>
      </w:r>
      <w:r w:rsidR="00E92853">
        <w:rPr>
          <w:rFonts w:eastAsiaTheme="minorHAnsi"/>
          <w:lang w:eastAsia="en-US"/>
        </w:rPr>
        <w:t xml:space="preserve"> </w:t>
      </w:r>
      <w:r w:rsidR="006E6899">
        <w:rPr>
          <w:rFonts w:ascii="TimesNewRomanPSMT" w:eastAsiaTheme="minorHAnsi" w:hAnsi="TimesNewRomanPSMT" w:cs="TimesNewRomanPSMT"/>
          <w:lang w:eastAsia="en-US"/>
        </w:rPr>
        <w:t>Departamento de Contabilidade e Finanças da Prefeitura Municipal de Joaçaba até o 10º dia do mês subsequente ao da prestação dos serviços e da entrega da nota fiscal, devidamente conferida pelo órgão</w:t>
      </w:r>
      <w:r w:rsidR="00E92853">
        <w:rPr>
          <w:rFonts w:eastAsiaTheme="minorHAnsi"/>
          <w:lang w:eastAsia="en-US"/>
        </w:rPr>
        <w:t xml:space="preserve"> </w:t>
      </w:r>
      <w:r w:rsidR="006E6899">
        <w:rPr>
          <w:rFonts w:ascii="TimesNewRomanPSMT" w:eastAsiaTheme="minorHAnsi" w:hAnsi="TimesNewRomanPSMT" w:cs="TimesNewRomanPSMT"/>
          <w:lang w:eastAsia="en-US"/>
        </w:rPr>
        <w:t>requisitante. A contratada deverá emitir a nota fiscal das diárias correspondentes cada final de evento.</w:t>
      </w:r>
    </w:p>
    <w:p w14:paraId="48BC055A" w14:textId="77777777" w:rsidR="006E6899" w:rsidRPr="00A5799F" w:rsidRDefault="006E6899" w:rsidP="00473165">
      <w:pPr>
        <w:suppressAutoHyphens w:val="0"/>
        <w:autoSpaceDE w:val="0"/>
        <w:autoSpaceDN w:val="0"/>
        <w:adjustRightInd w:val="0"/>
        <w:spacing w:line="276" w:lineRule="auto"/>
        <w:contextualSpacing/>
        <w:jc w:val="both"/>
      </w:pPr>
    </w:p>
    <w:p w14:paraId="522B9696" w14:textId="7A9755C3" w:rsidR="001F5B97" w:rsidRPr="002C3C7D" w:rsidRDefault="001F5B97"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A5799F">
        <w:rPr>
          <w:rFonts w:eastAsia="Arial"/>
          <w:b/>
          <w:bCs/>
          <w:lang w:val="pt-PT" w:eastAsia="en-US"/>
        </w:rPr>
        <w:t xml:space="preserve">DA DOTAÇÃO ORÇAMENTÁRIA </w:t>
      </w:r>
    </w:p>
    <w:p w14:paraId="5B8CC932" w14:textId="77777777" w:rsidR="000A598D" w:rsidRPr="00A5799F" w:rsidRDefault="000A598D" w:rsidP="00473165">
      <w:pPr>
        <w:spacing w:line="276" w:lineRule="auto"/>
        <w:contextualSpacing/>
        <w:jc w:val="both"/>
        <w:rPr>
          <w:b/>
        </w:rPr>
      </w:pPr>
    </w:p>
    <w:p w14:paraId="41A047D1" w14:textId="6919E28A" w:rsidR="000A598D" w:rsidRPr="00A5799F" w:rsidRDefault="000A598D" w:rsidP="00473165">
      <w:pPr>
        <w:tabs>
          <w:tab w:val="left" w:pos="0"/>
        </w:tabs>
        <w:spacing w:line="276" w:lineRule="auto"/>
        <w:contextualSpacing/>
        <w:jc w:val="both"/>
      </w:pPr>
      <w:r w:rsidRPr="00A5799F">
        <w:t>As despesas provenientes da execução desta contratação correrão por conta da seguinte dotação orçamentária:</w:t>
      </w:r>
    </w:p>
    <w:p w14:paraId="369B324C" w14:textId="77777777" w:rsidR="00E92853" w:rsidRDefault="00E92853" w:rsidP="00473165">
      <w:pPr>
        <w:suppressAutoHyphens w:val="0"/>
        <w:autoSpaceDE w:val="0"/>
        <w:autoSpaceDN w:val="0"/>
        <w:adjustRightInd w:val="0"/>
        <w:spacing w:line="276" w:lineRule="auto"/>
        <w:contextualSpacing/>
        <w:jc w:val="both"/>
      </w:pPr>
      <w:bookmarkStart w:id="0" w:name="_Hlk138769442"/>
      <w:r>
        <w:t>2.201 - MANUTENÇÃO DA SUPERINTENDENCIA DO ESPORTE</w:t>
      </w:r>
    </w:p>
    <w:p w14:paraId="3B9ADE7C" w14:textId="2114BB3A" w:rsidR="00800DB2" w:rsidRPr="00800DB2" w:rsidRDefault="00E92853" w:rsidP="00473165">
      <w:pPr>
        <w:widowControl w:val="0"/>
        <w:tabs>
          <w:tab w:val="left" w:pos="392"/>
        </w:tabs>
        <w:suppressAutoHyphens w:val="0"/>
        <w:autoSpaceDE w:val="0"/>
        <w:autoSpaceDN w:val="0"/>
        <w:spacing w:line="276" w:lineRule="auto"/>
        <w:contextualSpacing/>
        <w:jc w:val="both"/>
        <w:outlineLvl w:val="0"/>
        <w:rPr>
          <w:rFonts w:eastAsiaTheme="minorHAnsi"/>
          <w:lang w:eastAsia="en-US"/>
        </w:rPr>
      </w:pPr>
      <w:r>
        <w:t>257 - 3.3.90.00.00.00.00.00 - APLICACOES DIRETAS 1.500.0000.0021</w:t>
      </w:r>
      <w:bookmarkEnd w:id="0"/>
    </w:p>
    <w:p w14:paraId="64609AA7" w14:textId="77777777" w:rsidR="00800DB2" w:rsidRPr="00A5799F" w:rsidRDefault="00800DB2"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47289916" w14:textId="546C880E" w:rsidR="001D6776" w:rsidRPr="00A5799F" w:rsidRDefault="001D6776"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sidRPr="00A5799F">
        <w:rPr>
          <w:rFonts w:eastAsia="Arial"/>
          <w:b/>
          <w:bCs/>
          <w:lang w:val="pt-PT" w:eastAsia="en-US"/>
        </w:rPr>
        <w:t>DO ACOMPANHAMENTO E VIGÊNCIA DO CONTRATO</w:t>
      </w:r>
    </w:p>
    <w:p w14:paraId="25DEE50D" w14:textId="77777777" w:rsidR="001D6776" w:rsidRPr="00A5799F" w:rsidRDefault="001D6776"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44E39141" w14:textId="7F277AF4" w:rsidR="001D6776" w:rsidRDefault="007979A8" w:rsidP="00473165">
      <w:pPr>
        <w:widowControl w:val="0"/>
        <w:tabs>
          <w:tab w:val="left" w:pos="392"/>
        </w:tabs>
        <w:suppressAutoHyphens w:val="0"/>
        <w:autoSpaceDE w:val="0"/>
        <w:autoSpaceDN w:val="0"/>
        <w:spacing w:line="276" w:lineRule="auto"/>
        <w:contextualSpacing/>
        <w:jc w:val="both"/>
        <w:outlineLvl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t xml:space="preserve">A execução dos serviços será fiscalizada e acompanhada pelo servidor Renan William </w:t>
      </w:r>
      <w:proofErr w:type="spellStart"/>
      <w:r>
        <w:rPr>
          <w:rFonts w:ascii="TimesNewRomanPSMT" w:eastAsiaTheme="minorHAnsi" w:hAnsi="TimesNewRomanPSMT" w:cs="TimesNewRomanPSMT"/>
          <w:lang w:eastAsia="en-US"/>
        </w:rPr>
        <w:t>Belcaro</w:t>
      </w:r>
      <w:proofErr w:type="spellEnd"/>
      <w:r>
        <w:rPr>
          <w:rFonts w:ascii="TimesNewRomanPSMT" w:eastAsiaTheme="minorHAnsi" w:hAnsi="TimesNewRomanPSMT" w:cs="TimesNewRomanPSMT"/>
          <w:lang w:eastAsia="en-US"/>
        </w:rPr>
        <w:t xml:space="preserve"> </w:t>
      </w:r>
      <w:proofErr w:type="spellStart"/>
      <w:r>
        <w:rPr>
          <w:rFonts w:ascii="TimesNewRomanPSMT" w:eastAsiaTheme="minorHAnsi" w:hAnsi="TimesNewRomanPSMT" w:cs="TimesNewRomanPSMT"/>
          <w:lang w:eastAsia="en-US"/>
        </w:rPr>
        <w:t>Pazin</w:t>
      </w:r>
      <w:proofErr w:type="spellEnd"/>
      <w:r>
        <w:rPr>
          <w:rFonts w:ascii="TimesNewRomanPSMT" w:eastAsiaTheme="minorHAnsi" w:hAnsi="TimesNewRomanPSMT" w:cs="TimesNewRomanPSMT"/>
          <w:lang w:eastAsia="en-US"/>
        </w:rPr>
        <w:t>.</w:t>
      </w:r>
    </w:p>
    <w:p w14:paraId="2B6564B2" w14:textId="4EACBD81" w:rsidR="007979A8" w:rsidRDefault="007979A8" w:rsidP="00473165">
      <w:pPr>
        <w:widowControl w:val="0"/>
        <w:tabs>
          <w:tab w:val="left" w:pos="392"/>
        </w:tabs>
        <w:suppressAutoHyphens w:val="0"/>
        <w:autoSpaceDE w:val="0"/>
        <w:autoSpaceDN w:val="0"/>
        <w:spacing w:line="276" w:lineRule="auto"/>
        <w:contextualSpacing/>
        <w:jc w:val="both"/>
        <w:outlineLvl w:val="0"/>
        <w:rPr>
          <w:rFonts w:ascii="TimesNewRomanPSMT" w:eastAsiaTheme="minorHAnsi" w:hAnsi="TimesNewRomanPSMT" w:cs="TimesNewRomanPSMT"/>
          <w:lang w:eastAsia="en-US"/>
        </w:rPr>
      </w:pPr>
      <w:r>
        <w:rPr>
          <w:rFonts w:ascii="TimesNewRomanPSMT" w:eastAsiaTheme="minorHAnsi" w:hAnsi="TimesNewRomanPSMT" w:cs="TimesNewRomanPSMT"/>
          <w:lang w:eastAsia="en-US"/>
        </w:rPr>
        <w:lastRenderedPageBreak/>
        <w:t xml:space="preserve">O contrato terá vigência de 60 dias. </w:t>
      </w:r>
    </w:p>
    <w:p w14:paraId="0EC16FF3" w14:textId="77777777" w:rsidR="007979A8" w:rsidRPr="00AD06DB" w:rsidRDefault="007979A8" w:rsidP="00473165">
      <w:pPr>
        <w:widowControl w:val="0"/>
        <w:tabs>
          <w:tab w:val="left" w:pos="392"/>
        </w:tabs>
        <w:suppressAutoHyphens w:val="0"/>
        <w:autoSpaceDE w:val="0"/>
        <w:autoSpaceDN w:val="0"/>
        <w:spacing w:line="276" w:lineRule="auto"/>
        <w:contextualSpacing/>
        <w:jc w:val="both"/>
        <w:outlineLvl w:val="0"/>
        <w:rPr>
          <w:rFonts w:eastAsia="Arial"/>
          <w:b/>
          <w:bCs/>
          <w:lang w:val="pt-PT" w:eastAsia="en-US"/>
        </w:rPr>
      </w:pPr>
    </w:p>
    <w:p w14:paraId="058EB582" w14:textId="54796676" w:rsidR="00272F40" w:rsidRDefault="00272F40" w:rsidP="00473165">
      <w:pPr>
        <w:widowControl w:val="0"/>
        <w:numPr>
          <w:ilvl w:val="0"/>
          <w:numId w:val="3"/>
        </w:numPr>
        <w:tabs>
          <w:tab w:val="left" w:pos="392"/>
        </w:tabs>
        <w:suppressAutoHyphens w:val="0"/>
        <w:autoSpaceDE w:val="0"/>
        <w:autoSpaceDN w:val="0"/>
        <w:spacing w:line="276" w:lineRule="auto"/>
        <w:ind w:left="0" w:firstLine="0"/>
        <w:contextualSpacing/>
        <w:outlineLvl w:val="0"/>
        <w:rPr>
          <w:rFonts w:eastAsia="Arial"/>
          <w:b/>
          <w:bCs/>
          <w:lang w:val="pt-PT" w:eastAsia="en-US"/>
        </w:rPr>
      </w:pPr>
      <w:r>
        <w:rPr>
          <w:rFonts w:eastAsia="Arial"/>
          <w:b/>
          <w:bCs/>
          <w:lang w:val="pt-PT" w:eastAsia="en-US"/>
        </w:rPr>
        <w:t>DA FORMA DE EXECUÇÃO</w:t>
      </w:r>
    </w:p>
    <w:p w14:paraId="59BA378B" w14:textId="77777777" w:rsidR="00272F40" w:rsidRDefault="00272F40" w:rsidP="00473165">
      <w:pPr>
        <w:widowControl w:val="0"/>
        <w:tabs>
          <w:tab w:val="left" w:pos="392"/>
        </w:tabs>
        <w:suppressAutoHyphens w:val="0"/>
        <w:autoSpaceDE w:val="0"/>
        <w:autoSpaceDN w:val="0"/>
        <w:spacing w:line="276" w:lineRule="auto"/>
        <w:contextualSpacing/>
        <w:outlineLvl w:val="0"/>
        <w:rPr>
          <w:rFonts w:eastAsia="Arial"/>
          <w:b/>
          <w:bCs/>
          <w:lang w:val="pt-PT" w:eastAsia="en-US"/>
        </w:rPr>
      </w:pPr>
    </w:p>
    <w:p w14:paraId="2037A7C9" w14:textId="77777777" w:rsidR="004A7DB3" w:rsidRDefault="004A7DB3" w:rsidP="00473165">
      <w:pPr>
        <w:spacing w:line="360" w:lineRule="auto"/>
        <w:contextualSpacing/>
        <w:jc w:val="both"/>
      </w:pPr>
      <w:r>
        <w:t>O aluguel dos locais serão conforme definido no Boletim técnico dos Jogos Universitário:</w:t>
      </w:r>
    </w:p>
    <w:p w14:paraId="122C7F99" w14:textId="77777777" w:rsidR="004A7DB3" w:rsidRDefault="004A7DB3" w:rsidP="00473165">
      <w:pPr>
        <w:spacing w:line="360" w:lineRule="auto"/>
        <w:contextualSpacing/>
        <w:jc w:val="both"/>
      </w:pPr>
      <w:r>
        <w:t xml:space="preserve">Aluguel da sede sub solo ginásio da AABB, sede do Pró Tenis de mesa, localizada na Rua Roberto Trompowsky, n.110, centro, que realizará conforme cronograma a modalidade de Tênis de Mesa, no dia 19 de julho de 2023, totalizando uma diária, a entidade deverá disponibilizar o local no dia para realização dos jogos, que será desocupado no final da mesma data. </w:t>
      </w:r>
    </w:p>
    <w:p w14:paraId="5027BF30" w14:textId="77777777" w:rsidR="004A7DB3" w:rsidRDefault="004A7DB3" w:rsidP="00473165">
      <w:pPr>
        <w:spacing w:line="360" w:lineRule="auto"/>
        <w:contextualSpacing/>
        <w:jc w:val="both"/>
      </w:pPr>
      <w:r>
        <w:t>O aluguel objeto desta contratação, deverão ser executados segundo os quantitativos acima especificados, nos locais correspondentes e a descrição das modalidades definidas pela Superintendência de Esportes, em parceria com a Universidade do Oeste de Santa Catarina.</w:t>
      </w:r>
    </w:p>
    <w:p w14:paraId="1FDE6D88" w14:textId="77777777" w:rsidR="004A7DB3" w:rsidRDefault="004A7DB3" w:rsidP="00473165">
      <w:pPr>
        <w:spacing w:line="360" w:lineRule="auto"/>
        <w:contextualSpacing/>
        <w:jc w:val="both"/>
      </w:pPr>
      <w:r>
        <w:t>Os serviços deverão ser executados quando solicitados pela Superintendência de Esportes.</w:t>
      </w:r>
    </w:p>
    <w:p w14:paraId="331CACC2" w14:textId="77777777" w:rsidR="004A7DB3" w:rsidRDefault="004A7DB3" w:rsidP="00473165">
      <w:pPr>
        <w:spacing w:line="360" w:lineRule="auto"/>
        <w:contextualSpacing/>
        <w:jc w:val="both"/>
      </w:pPr>
      <w:r>
        <w:t>Os serviços deverão ser prestados de acordo com Boletim Congresso técnico e Programação anexa ao processo e qualquer alteração serão ordenados pelos responsáveis pelo contrato, junto à mesma.</w:t>
      </w:r>
    </w:p>
    <w:p w14:paraId="6E1C6AB6" w14:textId="77777777" w:rsidR="004A7DB3" w:rsidRDefault="004A7DB3" w:rsidP="00473165">
      <w:pPr>
        <w:spacing w:line="360" w:lineRule="auto"/>
        <w:contextualSpacing/>
        <w:jc w:val="both"/>
      </w:pPr>
      <w:r>
        <w:t xml:space="preserve">A Superintendência de Esporte poderá, a qualquer tempo, de acordo com a conveniência ou necessidade, alterar os horários de início e término da prestação de serviços. </w:t>
      </w:r>
    </w:p>
    <w:p w14:paraId="5336B8F5" w14:textId="77777777" w:rsidR="004A7DB3" w:rsidRDefault="004A7DB3" w:rsidP="00473165">
      <w:pPr>
        <w:spacing w:line="360" w:lineRule="auto"/>
        <w:contextualSpacing/>
        <w:jc w:val="both"/>
      </w:pPr>
      <w:r>
        <w:t>Por ocasião do recebimento dos serviços, o Município de Joaçaba, por intermédio de servidor designado, reserva-se no direito de proceder à inspeção de qualidade dos mesmos e de rejeitá-los, no todo ou em parte, se estiverem em desacordo com as especificações técnicas do objeto, obrigando-se a CONTRATADA a promover a devida regularização.</w:t>
      </w:r>
    </w:p>
    <w:p w14:paraId="75627E1F" w14:textId="77777777" w:rsidR="004A7DB3" w:rsidRDefault="004A7DB3" w:rsidP="00473165">
      <w:pPr>
        <w:spacing w:line="360" w:lineRule="auto"/>
        <w:contextualSpacing/>
        <w:jc w:val="both"/>
      </w:pPr>
      <w:r>
        <w:t>O aceite dos serviços não exclui a responsabilidade civil do fornecedor por vícios de quantidade, de qualidade ou técnico dos serviços, ou por desacordo com as especificações estabelecidas, verificadas posteriormente.</w:t>
      </w:r>
    </w:p>
    <w:p w14:paraId="5E8D5369" w14:textId="77777777" w:rsidR="004A7DB3" w:rsidRDefault="004A7DB3" w:rsidP="00473165">
      <w:pPr>
        <w:spacing w:line="360" w:lineRule="auto"/>
        <w:contextualSpacing/>
        <w:jc w:val="both"/>
      </w:pPr>
      <w:r>
        <w:t>Todas as especificações, quantitativos e condições estabelecidas neste memorando e seus anexos deverão ser cumpridas na íntegra.</w:t>
      </w:r>
    </w:p>
    <w:p w14:paraId="15A49267" w14:textId="7AA80456" w:rsidR="00D05603" w:rsidRDefault="004A7DB3" w:rsidP="00473165">
      <w:pPr>
        <w:spacing w:line="276" w:lineRule="auto"/>
        <w:contextualSpacing/>
        <w:jc w:val="both"/>
      </w:pPr>
      <w:r>
        <w:t xml:space="preserve">O correndo a impossibilidade da execução de qualquer atividade descrita, a CONTRATADA deverá informar imediatamente </w:t>
      </w:r>
      <w:bookmarkStart w:id="1" w:name="_Hlk108195002"/>
      <w:r>
        <w:t xml:space="preserve">o fiscal do contrato </w:t>
      </w:r>
      <w:bookmarkEnd w:id="1"/>
      <w:r>
        <w:t>para que sejam adotadas as providências necessárias.</w:t>
      </w:r>
    </w:p>
    <w:p w14:paraId="20BD3AAA" w14:textId="77777777" w:rsidR="004A7DB3" w:rsidRPr="00A5799F" w:rsidRDefault="004A7DB3" w:rsidP="00473165">
      <w:pPr>
        <w:spacing w:line="276" w:lineRule="auto"/>
        <w:contextualSpacing/>
        <w:jc w:val="both"/>
      </w:pPr>
    </w:p>
    <w:p w14:paraId="08CECC26" w14:textId="2F9C0ACE" w:rsidR="000A598D" w:rsidRPr="00A5799F" w:rsidRDefault="002C3C7D" w:rsidP="00473165">
      <w:pPr>
        <w:spacing w:line="276" w:lineRule="auto"/>
        <w:contextualSpacing/>
        <w:jc w:val="right"/>
      </w:pPr>
      <w:r w:rsidRPr="00A5799F">
        <w:t xml:space="preserve">Joaçaba, </w:t>
      </w:r>
      <w:r w:rsidRPr="00A5799F">
        <w:fldChar w:fldCharType="begin"/>
      </w:r>
      <w:r w:rsidRPr="00A5799F">
        <w:instrText xml:space="preserve"> TIME \@ "d' de 'MMMM' de 'yyyy" </w:instrText>
      </w:r>
      <w:r w:rsidRPr="00A5799F">
        <w:fldChar w:fldCharType="separate"/>
      </w:r>
      <w:r w:rsidR="00A3154B">
        <w:rPr>
          <w:noProof/>
        </w:rPr>
        <w:t>14 de julho de 2023</w:t>
      </w:r>
      <w:r w:rsidRPr="00A5799F">
        <w:fldChar w:fldCharType="end"/>
      </w:r>
      <w:r w:rsidRPr="00A5799F">
        <w:t>.</w:t>
      </w:r>
    </w:p>
    <w:p w14:paraId="187423CC" w14:textId="77777777" w:rsidR="00FD6251" w:rsidRPr="001024AA" w:rsidRDefault="00FD6251" w:rsidP="00473165">
      <w:pPr>
        <w:spacing w:line="276" w:lineRule="auto"/>
        <w:contextualSpacing/>
      </w:pPr>
    </w:p>
    <w:p w14:paraId="007A7AC4" w14:textId="39B540F1" w:rsidR="000A598D" w:rsidRPr="001024AA" w:rsidRDefault="001024AA" w:rsidP="00473165">
      <w:pPr>
        <w:spacing w:line="276" w:lineRule="auto"/>
        <w:contextualSpacing/>
        <w:jc w:val="center"/>
      </w:pPr>
      <w:r w:rsidRPr="001024AA">
        <w:t>MUNICÍPIO DE JOAÇABA – SC</w:t>
      </w:r>
    </w:p>
    <w:p w14:paraId="75C46414" w14:textId="6BB94FCD" w:rsidR="000A598D" w:rsidRPr="001024AA" w:rsidRDefault="0095161A" w:rsidP="00473165">
      <w:pPr>
        <w:spacing w:line="276" w:lineRule="auto"/>
        <w:contextualSpacing/>
        <w:jc w:val="center"/>
      </w:pPr>
      <w:r>
        <w:t xml:space="preserve">SUPERINTENDÊNCIA DE ESPORTES </w:t>
      </w:r>
    </w:p>
    <w:p w14:paraId="10B9FE23" w14:textId="035407CA" w:rsidR="00D52B8C" w:rsidRDefault="0095161A" w:rsidP="00473165">
      <w:pPr>
        <w:tabs>
          <w:tab w:val="left" w:pos="567"/>
        </w:tabs>
        <w:spacing w:line="276" w:lineRule="auto"/>
        <w:contextualSpacing/>
        <w:jc w:val="center"/>
      </w:pPr>
      <w:r>
        <w:t>DIOCLÉSIO RAGNINI</w:t>
      </w:r>
      <w:r w:rsidR="001024AA" w:rsidRPr="00A5799F">
        <w:t xml:space="preserve"> </w:t>
      </w:r>
      <w:r w:rsidR="00371F85" w:rsidRPr="00A5799F">
        <w:t xml:space="preserve">– </w:t>
      </w:r>
      <w:r>
        <w:t>Prefeito</w:t>
      </w:r>
    </w:p>
    <w:p w14:paraId="47A5F465" w14:textId="77777777" w:rsidR="00D05603" w:rsidRPr="00A5799F" w:rsidRDefault="00D05603" w:rsidP="00E33261">
      <w:pPr>
        <w:spacing w:line="276" w:lineRule="auto"/>
      </w:pPr>
    </w:p>
    <w:sectPr w:rsidR="00D05603" w:rsidRPr="00A5799F" w:rsidSect="00CE4338">
      <w:headerReference w:type="default" r:id="rId7"/>
      <w:footnotePr>
        <w:pos w:val="beneathText"/>
      </w:footnotePr>
      <w:pgSz w:w="11907" w:h="16840" w:code="9"/>
      <w:pgMar w:top="1701" w:right="851" w:bottom="851" w:left="1134" w:header="851"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48E0C" w14:textId="77777777" w:rsidR="001F1434" w:rsidRDefault="00A64E4A">
      <w:r>
        <w:separator/>
      </w:r>
    </w:p>
  </w:endnote>
  <w:endnote w:type="continuationSeparator" w:id="0">
    <w:p w14:paraId="03F7332E" w14:textId="77777777" w:rsidR="001F1434" w:rsidRDefault="00A64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5D7F8" w14:textId="77777777" w:rsidR="001F1434" w:rsidRDefault="00A64E4A">
      <w:r>
        <w:separator/>
      </w:r>
    </w:p>
  </w:footnote>
  <w:footnote w:type="continuationSeparator" w:id="0">
    <w:p w14:paraId="735CAC9B" w14:textId="77777777" w:rsidR="001F1434" w:rsidRDefault="00A64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A4847" w14:textId="0A86F69F" w:rsidR="000368A0" w:rsidRPr="006462CB" w:rsidRDefault="000A598D" w:rsidP="000368A0">
    <w:pPr>
      <w:ind w:left="993"/>
      <w:rPr>
        <w:rFonts w:ascii="Arial" w:hAnsi="Arial" w:cs="Arial"/>
        <w:sz w:val="20"/>
      </w:rPr>
    </w:pPr>
    <w:r>
      <w:rPr>
        <w:noProof/>
      </w:rPr>
      <w:drawing>
        <wp:anchor distT="0" distB="0" distL="114935" distR="114935" simplePos="0" relativeHeight="251659264" behindDoc="0" locked="0" layoutInCell="1" allowOverlap="1" wp14:anchorId="345E42ED" wp14:editId="0B10472B">
          <wp:simplePos x="0" y="0"/>
          <wp:positionH relativeFrom="column">
            <wp:posOffset>-125095</wp:posOffset>
          </wp:positionH>
          <wp:positionV relativeFrom="paragraph">
            <wp:posOffset>-227330</wp:posOffset>
          </wp:positionV>
          <wp:extent cx="609600" cy="791845"/>
          <wp:effectExtent l="0" t="0" r="0" b="8255"/>
          <wp:wrapSquare wrapText="r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79184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B32DF7" w:rsidRPr="006462CB">
      <w:rPr>
        <w:rFonts w:ascii="Arial" w:hAnsi="Arial" w:cs="Arial"/>
        <w:sz w:val="20"/>
      </w:rPr>
      <w:t>ESTADO DE SANTA CATARINA</w:t>
    </w:r>
  </w:p>
  <w:p w14:paraId="19F39EE4" w14:textId="33C2D94C" w:rsidR="000368A0" w:rsidRDefault="00B32DF7" w:rsidP="000368A0">
    <w:pPr>
      <w:ind w:left="993"/>
      <w:rPr>
        <w:rFonts w:ascii="Arial" w:hAnsi="Arial" w:cs="Arial"/>
        <w:b/>
        <w:sz w:val="20"/>
      </w:rPr>
    </w:pPr>
    <w:r w:rsidRPr="00B40955">
      <w:rPr>
        <w:rFonts w:ascii="Arial" w:hAnsi="Arial" w:cs="Arial"/>
        <w:b/>
        <w:sz w:val="20"/>
      </w:rPr>
      <w:t>MUNICÍPIO DE JOAÇABA</w:t>
    </w:r>
  </w:p>
  <w:p w14:paraId="551707F5" w14:textId="77777777" w:rsidR="00CE4338" w:rsidRDefault="00CE4338" w:rsidP="000368A0">
    <w:pPr>
      <w:ind w:left="993"/>
      <w:rPr>
        <w:rFonts w:ascii="Arial" w:hAnsi="Arial" w:cs="Arial"/>
        <w:b/>
        <w:sz w:val="20"/>
      </w:rPr>
    </w:pPr>
  </w:p>
  <w:p w14:paraId="3223552A" w14:textId="77777777" w:rsidR="000368A0" w:rsidRPr="000368A0" w:rsidRDefault="00A3154B" w:rsidP="000368A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B6AB0"/>
    <w:multiLevelType w:val="hybridMultilevel"/>
    <w:tmpl w:val="612EB3D0"/>
    <w:lvl w:ilvl="0" w:tplc="A3B263B8">
      <w:start w:val="1"/>
      <w:numFmt w:val="decimal"/>
      <w:lvlText w:val="%1."/>
      <w:lvlJc w:val="left"/>
      <w:pPr>
        <w:ind w:left="391" w:hanging="276"/>
      </w:pPr>
      <w:rPr>
        <w:rFonts w:ascii="Times New Roman" w:eastAsia="Times New Roman" w:hAnsi="Times New Roman" w:cs="Times New Roman" w:hint="default"/>
        <w:b/>
        <w:bCs/>
        <w:spacing w:val="0"/>
        <w:w w:val="101"/>
        <w:sz w:val="24"/>
        <w:szCs w:val="24"/>
        <w:lang w:val="pt-PT" w:eastAsia="en-US" w:bidi="ar-SA"/>
      </w:rPr>
    </w:lvl>
    <w:lvl w:ilvl="1" w:tplc="C078459E">
      <w:numFmt w:val="bullet"/>
      <w:lvlText w:val="•"/>
      <w:lvlJc w:val="left"/>
      <w:pPr>
        <w:ind w:left="2320" w:hanging="276"/>
      </w:pPr>
      <w:rPr>
        <w:rFonts w:hint="default"/>
        <w:lang w:val="pt-PT" w:eastAsia="en-US" w:bidi="ar-SA"/>
      </w:rPr>
    </w:lvl>
    <w:lvl w:ilvl="2" w:tplc="36A6D976">
      <w:numFmt w:val="bullet"/>
      <w:lvlText w:val="•"/>
      <w:lvlJc w:val="left"/>
      <w:pPr>
        <w:ind w:left="3116" w:hanging="276"/>
      </w:pPr>
      <w:rPr>
        <w:rFonts w:hint="default"/>
        <w:lang w:val="pt-PT" w:eastAsia="en-US" w:bidi="ar-SA"/>
      </w:rPr>
    </w:lvl>
    <w:lvl w:ilvl="3" w:tplc="25849912">
      <w:numFmt w:val="bullet"/>
      <w:lvlText w:val="•"/>
      <w:lvlJc w:val="left"/>
      <w:pPr>
        <w:ind w:left="3912" w:hanging="276"/>
      </w:pPr>
      <w:rPr>
        <w:rFonts w:hint="default"/>
        <w:lang w:val="pt-PT" w:eastAsia="en-US" w:bidi="ar-SA"/>
      </w:rPr>
    </w:lvl>
    <w:lvl w:ilvl="4" w:tplc="C9AC4E46">
      <w:numFmt w:val="bullet"/>
      <w:lvlText w:val="•"/>
      <w:lvlJc w:val="left"/>
      <w:pPr>
        <w:ind w:left="4708" w:hanging="276"/>
      </w:pPr>
      <w:rPr>
        <w:rFonts w:hint="default"/>
        <w:lang w:val="pt-PT" w:eastAsia="en-US" w:bidi="ar-SA"/>
      </w:rPr>
    </w:lvl>
    <w:lvl w:ilvl="5" w:tplc="39943878">
      <w:numFmt w:val="bullet"/>
      <w:lvlText w:val="•"/>
      <w:lvlJc w:val="left"/>
      <w:pPr>
        <w:ind w:left="5505" w:hanging="276"/>
      </w:pPr>
      <w:rPr>
        <w:rFonts w:hint="default"/>
        <w:lang w:val="pt-PT" w:eastAsia="en-US" w:bidi="ar-SA"/>
      </w:rPr>
    </w:lvl>
    <w:lvl w:ilvl="6" w:tplc="CF2C6C66">
      <w:numFmt w:val="bullet"/>
      <w:lvlText w:val="•"/>
      <w:lvlJc w:val="left"/>
      <w:pPr>
        <w:ind w:left="6301" w:hanging="276"/>
      </w:pPr>
      <w:rPr>
        <w:rFonts w:hint="default"/>
        <w:lang w:val="pt-PT" w:eastAsia="en-US" w:bidi="ar-SA"/>
      </w:rPr>
    </w:lvl>
    <w:lvl w:ilvl="7" w:tplc="E52670DC">
      <w:numFmt w:val="bullet"/>
      <w:lvlText w:val="•"/>
      <w:lvlJc w:val="left"/>
      <w:pPr>
        <w:ind w:left="7097" w:hanging="276"/>
      </w:pPr>
      <w:rPr>
        <w:rFonts w:hint="default"/>
        <w:lang w:val="pt-PT" w:eastAsia="en-US" w:bidi="ar-SA"/>
      </w:rPr>
    </w:lvl>
    <w:lvl w:ilvl="8" w:tplc="1A3499A8">
      <w:numFmt w:val="bullet"/>
      <w:lvlText w:val="•"/>
      <w:lvlJc w:val="left"/>
      <w:pPr>
        <w:ind w:left="7893" w:hanging="276"/>
      </w:pPr>
      <w:rPr>
        <w:rFonts w:hint="default"/>
        <w:lang w:val="pt-PT" w:eastAsia="en-US" w:bidi="ar-SA"/>
      </w:rPr>
    </w:lvl>
  </w:abstractNum>
  <w:abstractNum w:abstractNumId="1" w15:restartNumberingAfterBreak="0">
    <w:nsid w:val="0D6E5822"/>
    <w:multiLevelType w:val="hybridMultilevel"/>
    <w:tmpl w:val="7506C5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3A74FE5"/>
    <w:multiLevelType w:val="hybridMultilevel"/>
    <w:tmpl w:val="B82AB4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76254493"/>
    <w:multiLevelType w:val="hybridMultilevel"/>
    <w:tmpl w:val="A18E755A"/>
    <w:lvl w:ilvl="0" w:tplc="210C29BE">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42499263">
    <w:abstractNumId w:val="1"/>
  </w:num>
  <w:num w:numId="2" w16cid:durableId="246697769">
    <w:abstractNumId w:val="3"/>
  </w:num>
  <w:num w:numId="3" w16cid:durableId="809858704">
    <w:abstractNumId w:val="0"/>
  </w:num>
  <w:num w:numId="4" w16cid:durableId="151458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98D"/>
    <w:rsid w:val="00000B2E"/>
    <w:rsid w:val="00034E0C"/>
    <w:rsid w:val="0005618E"/>
    <w:rsid w:val="00070D8A"/>
    <w:rsid w:val="000876F4"/>
    <w:rsid w:val="0009232E"/>
    <w:rsid w:val="000A2488"/>
    <w:rsid w:val="000A598D"/>
    <w:rsid w:val="000C54B0"/>
    <w:rsid w:val="000E2128"/>
    <w:rsid w:val="001024AA"/>
    <w:rsid w:val="0012337B"/>
    <w:rsid w:val="00125D37"/>
    <w:rsid w:val="001671DF"/>
    <w:rsid w:val="0016732A"/>
    <w:rsid w:val="001B3075"/>
    <w:rsid w:val="001B77D2"/>
    <w:rsid w:val="001C4287"/>
    <w:rsid w:val="001D4EDD"/>
    <w:rsid w:val="001D6776"/>
    <w:rsid w:val="001E78FC"/>
    <w:rsid w:val="001F1434"/>
    <w:rsid w:val="001F5B97"/>
    <w:rsid w:val="002145FD"/>
    <w:rsid w:val="00243EB1"/>
    <w:rsid w:val="0025412D"/>
    <w:rsid w:val="00272F40"/>
    <w:rsid w:val="0027624A"/>
    <w:rsid w:val="002A29AE"/>
    <w:rsid w:val="002A7DB2"/>
    <w:rsid w:val="002B1D7E"/>
    <w:rsid w:val="002B591A"/>
    <w:rsid w:val="002C0CDB"/>
    <w:rsid w:val="002C3C7D"/>
    <w:rsid w:val="0032279E"/>
    <w:rsid w:val="00326F40"/>
    <w:rsid w:val="00371F85"/>
    <w:rsid w:val="00377495"/>
    <w:rsid w:val="003D1F3F"/>
    <w:rsid w:val="003F172E"/>
    <w:rsid w:val="003F664F"/>
    <w:rsid w:val="004063E1"/>
    <w:rsid w:val="00421489"/>
    <w:rsid w:val="0042342C"/>
    <w:rsid w:val="00473165"/>
    <w:rsid w:val="00486B52"/>
    <w:rsid w:val="004A7DB3"/>
    <w:rsid w:val="004F0382"/>
    <w:rsid w:val="00504278"/>
    <w:rsid w:val="0053712C"/>
    <w:rsid w:val="00565F4A"/>
    <w:rsid w:val="0056687B"/>
    <w:rsid w:val="005A236D"/>
    <w:rsid w:val="005A3200"/>
    <w:rsid w:val="005B77D0"/>
    <w:rsid w:val="0066772D"/>
    <w:rsid w:val="006E6899"/>
    <w:rsid w:val="007734BA"/>
    <w:rsid w:val="007979A8"/>
    <w:rsid w:val="007E074D"/>
    <w:rsid w:val="00800DB2"/>
    <w:rsid w:val="0085657C"/>
    <w:rsid w:val="00884EAD"/>
    <w:rsid w:val="00902724"/>
    <w:rsid w:val="00914DBC"/>
    <w:rsid w:val="009309FF"/>
    <w:rsid w:val="00933DEA"/>
    <w:rsid w:val="009377B9"/>
    <w:rsid w:val="0095161A"/>
    <w:rsid w:val="00965026"/>
    <w:rsid w:val="0098631C"/>
    <w:rsid w:val="009C23FC"/>
    <w:rsid w:val="00A074C2"/>
    <w:rsid w:val="00A3154B"/>
    <w:rsid w:val="00A5799F"/>
    <w:rsid w:val="00A64E4A"/>
    <w:rsid w:val="00AC72C2"/>
    <w:rsid w:val="00AC73BA"/>
    <w:rsid w:val="00AD06DB"/>
    <w:rsid w:val="00B11CC9"/>
    <w:rsid w:val="00B32DF7"/>
    <w:rsid w:val="00BA1396"/>
    <w:rsid w:val="00BD016C"/>
    <w:rsid w:val="00BE285F"/>
    <w:rsid w:val="00C05902"/>
    <w:rsid w:val="00C27153"/>
    <w:rsid w:val="00CE2801"/>
    <w:rsid w:val="00CE4338"/>
    <w:rsid w:val="00D05603"/>
    <w:rsid w:val="00D130C7"/>
    <w:rsid w:val="00D52B8C"/>
    <w:rsid w:val="00D5760C"/>
    <w:rsid w:val="00E070E5"/>
    <w:rsid w:val="00E102D8"/>
    <w:rsid w:val="00E224BB"/>
    <w:rsid w:val="00E2299C"/>
    <w:rsid w:val="00E3098C"/>
    <w:rsid w:val="00E33261"/>
    <w:rsid w:val="00E776EC"/>
    <w:rsid w:val="00E85965"/>
    <w:rsid w:val="00E92853"/>
    <w:rsid w:val="00EC60A3"/>
    <w:rsid w:val="00ED649F"/>
    <w:rsid w:val="00EF6075"/>
    <w:rsid w:val="00F007EF"/>
    <w:rsid w:val="00F457E6"/>
    <w:rsid w:val="00F72056"/>
    <w:rsid w:val="00F7685A"/>
    <w:rsid w:val="00F81627"/>
    <w:rsid w:val="00F87DB0"/>
    <w:rsid w:val="00F922EB"/>
    <w:rsid w:val="00FB357D"/>
    <w:rsid w:val="00FC71FD"/>
    <w:rsid w:val="00FD3F16"/>
    <w:rsid w:val="00FD6251"/>
    <w:rsid w:val="00FF50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32398"/>
  <w15:chartTrackingRefBased/>
  <w15:docId w15:val="{FD9A4AB6-A61C-4669-BCFC-8F74E387E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8D"/>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2C3C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0A598D"/>
    <w:pPr>
      <w:keepNext/>
      <w:tabs>
        <w:tab w:val="num" w:pos="0"/>
      </w:tabs>
      <w:spacing w:before="240" w:after="60"/>
      <w:outlineLvl w:val="1"/>
    </w:pPr>
    <w:rPr>
      <w:rFonts w:ascii="Arial" w:hAnsi="Arial"/>
      <w:b/>
      <w:bCs/>
      <w:i/>
      <w:iCs/>
      <w:sz w:val="28"/>
      <w:szCs w:val="28"/>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A598D"/>
    <w:rPr>
      <w:rFonts w:ascii="Arial" w:eastAsia="Times New Roman" w:hAnsi="Arial" w:cs="Times New Roman"/>
      <w:b/>
      <w:bCs/>
      <w:i/>
      <w:iCs/>
      <w:sz w:val="28"/>
      <w:szCs w:val="28"/>
      <w:lang w:val="x-none" w:eastAsia="ar-SA"/>
    </w:rPr>
  </w:style>
  <w:style w:type="paragraph" w:styleId="Recuodecorpodetexto">
    <w:name w:val="Body Text Indent"/>
    <w:basedOn w:val="Normal"/>
    <w:link w:val="RecuodecorpodetextoChar"/>
    <w:uiPriority w:val="99"/>
    <w:unhideWhenUsed/>
    <w:rsid w:val="000A598D"/>
    <w:pPr>
      <w:spacing w:after="120"/>
      <w:ind w:left="283"/>
    </w:pPr>
    <w:rPr>
      <w:rFonts w:ascii="Arial" w:hAnsi="Arial"/>
      <w:bCs/>
      <w:szCs w:val="20"/>
      <w:lang w:val="x-none"/>
    </w:rPr>
  </w:style>
  <w:style w:type="character" w:customStyle="1" w:styleId="RecuodecorpodetextoChar">
    <w:name w:val="Recuo de corpo de texto Char"/>
    <w:basedOn w:val="Fontepargpadro"/>
    <w:link w:val="Recuodecorpodetexto"/>
    <w:uiPriority w:val="99"/>
    <w:rsid w:val="000A598D"/>
    <w:rPr>
      <w:rFonts w:ascii="Arial" w:eastAsia="Times New Roman" w:hAnsi="Arial" w:cs="Times New Roman"/>
      <w:bCs/>
      <w:sz w:val="24"/>
      <w:szCs w:val="20"/>
      <w:lang w:val="x-none" w:eastAsia="ar-SA"/>
    </w:rPr>
  </w:style>
  <w:style w:type="paragraph" w:styleId="Cabealho">
    <w:name w:val="header"/>
    <w:basedOn w:val="Normal"/>
    <w:link w:val="CabealhoChar"/>
    <w:uiPriority w:val="99"/>
    <w:unhideWhenUsed/>
    <w:rsid w:val="000A598D"/>
    <w:pPr>
      <w:tabs>
        <w:tab w:val="center" w:pos="4252"/>
        <w:tab w:val="right" w:pos="8504"/>
      </w:tabs>
    </w:pPr>
  </w:style>
  <w:style w:type="character" w:customStyle="1" w:styleId="CabealhoChar">
    <w:name w:val="Cabeçalho Char"/>
    <w:basedOn w:val="Fontepargpadro"/>
    <w:link w:val="Cabealho"/>
    <w:uiPriority w:val="99"/>
    <w:rsid w:val="000A598D"/>
    <w:rPr>
      <w:rFonts w:ascii="Times New Roman" w:eastAsia="Times New Roman" w:hAnsi="Times New Roman" w:cs="Times New Roman"/>
      <w:sz w:val="24"/>
      <w:szCs w:val="24"/>
      <w:lang w:eastAsia="ar-SA"/>
    </w:rPr>
  </w:style>
  <w:style w:type="character" w:customStyle="1" w:styleId="CorpodetextoChar">
    <w:name w:val="Corpo de texto Char"/>
    <w:link w:val="Corpodetexto"/>
    <w:qFormat/>
    <w:rsid w:val="000A598D"/>
    <w:rPr>
      <w:sz w:val="24"/>
      <w:szCs w:val="24"/>
    </w:rPr>
  </w:style>
  <w:style w:type="paragraph" w:styleId="Corpodetexto">
    <w:name w:val="Body Text"/>
    <w:basedOn w:val="Normal"/>
    <w:link w:val="CorpodetextoChar"/>
    <w:rsid w:val="000A598D"/>
    <w:pPr>
      <w:suppressAutoHyphens w:val="0"/>
      <w:spacing w:after="120"/>
    </w:pPr>
    <w:rPr>
      <w:rFonts w:asciiTheme="minorHAnsi" w:eastAsiaTheme="minorHAnsi" w:hAnsiTheme="minorHAnsi" w:cstheme="minorBidi"/>
      <w:lang w:eastAsia="en-US"/>
    </w:rPr>
  </w:style>
  <w:style w:type="character" w:customStyle="1" w:styleId="CorpodetextoChar1">
    <w:name w:val="Corpo de texto Char1"/>
    <w:basedOn w:val="Fontepargpadro"/>
    <w:uiPriority w:val="99"/>
    <w:semiHidden/>
    <w:rsid w:val="000A598D"/>
    <w:rPr>
      <w:rFonts w:ascii="Times New Roman" w:eastAsia="Times New Roman" w:hAnsi="Times New Roman" w:cs="Times New Roman"/>
      <w:sz w:val="24"/>
      <w:szCs w:val="24"/>
      <w:lang w:eastAsia="ar-SA"/>
    </w:rPr>
  </w:style>
  <w:style w:type="paragraph" w:styleId="NormalWeb">
    <w:name w:val="Normal (Web)"/>
    <w:basedOn w:val="Normal"/>
    <w:uiPriority w:val="99"/>
    <w:unhideWhenUsed/>
    <w:qFormat/>
    <w:rsid w:val="000A598D"/>
    <w:pPr>
      <w:suppressAutoHyphens w:val="0"/>
      <w:spacing w:beforeAutospacing="1" w:afterAutospacing="1"/>
    </w:pPr>
    <w:rPr>
      <w:lang w:eastAsia="pt-BR"/>
    </w:rPr>
  </w:style>
  <w:style w:type="paragraph" w:styleId="PargrafodaLista">
    <w:name w:val="List Paragraph"/>
    <w:basedOn w:val="Normal"/>
    <w:uiPriority w:val="34"/>
    <w:qFormat/>
    <w:rsid w:val="00FC71FD"/>
    <w:pPr>
      <w:ind w:left="720"/>
      <w:contextualSpacing/>
    </w:pPr>
  </w:style>
  <w:style w:type="paragraph" w:styleId="Rodap">
    <w:name w:val="footer"/>
    <w:basedOn w:val="Normal"/>
    <w:link w:val="RodapChar"/>
    <w:uiPriority w:val="99"/>
    <w:unhideWhenUsed/>
    <w:rsid w:val="00CE4338"/>
    <w:pPr>
      <w:tabs>
        <w:tab w:val="center" w:pos="4252"/>
        <w:tab w:val="right" w:pos="8504"/>
      </w:tabs>
    </w:pPr>
  </w:style>
  <w:style w:type="character" w:customStyle="1" w:styleId="RodapChar">
    <w:name w:val="Rodapé Char"/>
    <w:basedOn w:val="Fontepargpadro"/>
    <w:link w:val="Rodap"/>
    <w:uiPriority w:val="99"/>
    <w:rsid w:val="00CE4338"/>
    <w:rPr>
      <w:rFonts w:ascii="Times New Roman" w:eastAsia="Times New Roman" w:hAnsi="Times New Roman" w:cs="Times New Roman"/>
      <w:sz w:val="24"/>
      <w:szCs w:val="24"/>
      <w:lang w:eastAsia="ar-SA"/>
    </w:rPr>
  </w:style>
  <w:style w:type="character" w:customStyle="1" w:styleId="Ttulo1Char">
    <w:name w:val="Título 1 Char"/>
    <w:basedOn w:val="Fontepargpadro"/>
    <w:link w:val="Ttulo1"/>
    <w:uiPriority w:val="9"/>
    <w:rsid w:val="002C3C7D"/>
    <w:rPr>
      <w:rFonts w:asciiTheme="majorHAnsi" w:eastAsiaTheme="majorEastAsia" w:hAnsiTheme="majorHAnsi" w:cstheme="majorBidi"/>
      <w:color w:val="2F5496" w:themeColor="accent1" w:themeShade="BF"/>
      <w:sz w:val="32"/>
      <w:szCs w:val="32"/>
      <w:lang w:eastAsia="ar-SA"/>
    </w:rPr>
  </w:style>
  <w:style w:type="table" w:styleId="Tabelacomgrade">
    <w:name w:val="Table Grid"/>
    <w:basedOn w:val="Tabelanormal"/>
    <w:uiPriority w:val="39"/>
    <w:rsid w:val="0053712C"/>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85793">
      <w:bodyDiv w:val="1"/>
      <w:marLeft w:val="0"/>
      <w:marRight w:val="0"/>
      <w:marTop w:val="0"/>
      <w:marBottom w:val="0"/>
      <w:divBdr>
        <w:top w:val="none" w:sz="0" w:space="0" w:color="auto"/>
        <w:left w:val="none" w:sz="0" w:space="0" w:color="auto"/>
        <w:bottom w:val="none" w:sz="0" w:space="0" w:color="auto"/>
        <w:right w:val="none" w:sz="0" w:space="0" w:color="auto"/>
      </w:divBdr>
    </w:div>
    <w:div w:id="97133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816</TotalTime>
  <Pages>3</Pages>
  <Words>1016</Words>
  <Characters>5490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Giacomin</dc:creator>
  <cp:keywords/>
  <dc:description/>
  <cp:lastModifiedBy>Maria Olivia Belotto</cp:lastModifiedBy>
  <cp:revision>121</cp:revision>
  <dcterms:created xsi:type="dcterms:W3CDTF">2022-07-18T17:34:00Z</dcterms:created>
  <dcterms:modified xsi:type="dcterms:W3CDTF">2023-07-14T19:01:00Z</dcterms:modified>
</cp:coreProperties>
</file>