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Oracle Java 11.0.21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79/2024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Inexigibilidade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IL25/2024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GINÁSIO MUNICIPAL MODESTO TORTELLI.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da pessoa jurídica APK BANDA SHOW LTDA para acompanhar o FIMUSI 2024 no período de 11 a 14 de setembro de 2024.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53"/>
        <w:gridCol w:w="2032"/>
        <w:gridCol w:w="2135"/>
      </w:tblGrid>
      <w:tr>
        <w:trPr/>
        <w:tc>
          <w:tcPr>
            <w:tcW w:w="5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105 - 1 . 2012 . 13 . 392 . 1301 . 2.28 . 0 . 339000 Aplicações Diretas</w:t>
            </w:r>
          </w:p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R$ 61.000,00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R$ 369.952,50</w:t>
            </w:r>
          </w:p>
        </w:tc>
      </w:tr>
      <w:tr>
        <w:trPr/>
        <w:tc>
          <w:tcPr>
            <w:tcW w:w="5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R$ 61.000,00</w:t>
            </w:r>
          </w:p>
        </w:tc>
        <w:tc>
          <w:tcPr>
            <w:tcW w:w="21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R$ 369.952,50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45735 - Contratação da pessoa jurídica APK BANDA SHOW LTDA para acompanhar o FIMUSI 2023 no período de 13 a 16 de setembro de 2023.
A banda deverá disponibilizar os equipamentos e a equipe de trabalho durante os horários e etapas, conforme cronograma elaborado pela Diretoria de Cultura.
Acompanhar todos os candidatos inscritos nas datas, etapas e horários para ensaio;
Em cada noite a Banda deverá realizar uma apresentação de abertura com uma musíca que corresponda a categoria do dia;
A banda deverá fazer o acompanhamento de back-vocals para os candidatos que solicitem;
Disponibilizar sonorização e iluminação do palco;
A banda deverá ser composta por no mínimo 05 músicos instrumentistas e 02 intérpretes/cantores e ter habilidades para execultar os seguintes instrumentos: 01 baterista - bateria, 01 baixista - baixo, 01 guitarrista - guitarra (sendo que o guitarrista deverá executar também, de acordo com as necessidades do festival, violão aço e nylon), 01 tecladista e acordeonista - teclado e acordeão. Os 02 intérpretes/cantores deverão ser 01 masculino e 01 feminino e ter habilidades para interpretar ampla diversidades de estilos musicais, inclusive para acompanhamento de back-vocals, conforme solicitação da comissão do festival;
A banda deverá possui todos os instrumentos necessários para a execução dos serviços solicitados e cumprir com todas as sua obrigações conforme sua proposta.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61.000,00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61.000,00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61.000,00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25 de abril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MARIA INEZ DE BASTIANI</w:t>
        <w:br w:type="textWrapping"/>
        <w:t xml:space="preserve">CPF: 521.939.779-68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25 de abril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