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130/2024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PE50/2024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CONFORME SOLICITAÇÃO DA SECRETARIA.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REGISTRO DE PREÇO para Contratação de empresa especializada em engenharia e/ou arquitetura para prestação de serviços técnico-profissionais especializados para elaboração dos projetos básicos e executivos (em plataforma BIM), incluindo orçamentos, memoriais descritivos, cronogramas físico financeiros, estudo técnico preliminar, fiscalização, entre outros, necessários a subsidiar as necessidades do Município de Irani no que diz respeito a ÁREA DA ENGENHARIA ELÉTRICA E ARQUITETURA, telefonia, cabeamento estruturado, monitoramento, urbanismo, design de interiores e mobiliário para abertura de licitações e consultoria para resoluções de problemas técnicos.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p w:rsidR="00336581" w:rsidRDefault="00000000" w14:paraId="734B84E2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 xml:space="preserve">&lt;SEM_VALOR&gt;</w:t>
      </w:r>
    </w:p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48225 - Mão de obra de engenheiro eletricista 
contratação do ENGENHEIRO ELETRICISTA por hora para o desenvolvimento de projetos, relatórios de fiscalização e todas as demais atividades ligadas a engenharia elétrica.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H 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5.500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117,13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644.215,00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49041 - MÃO DE OBRA ARQUITETO
contratação do ARQUITETO por hora para desenvolvimento de projetos, relatórios de fiscalização e todas as demais atividades ligadas a arquitetura.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H 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4.000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118,15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472.600,00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1.116.815,00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27 de setembro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VANDERLEI CANCI</w:t>
        <w:br w:type="textWrapping"/>
        <w:t xml:space="preserve">CPF: 625.835.819-53</w:t>
        <w:br w:type="textWrapping"/>
        <w:t xml:space="preserve">Prefeito</w:t>
        <w:br w:type="textWrapping"/>
        <w:t xml:space="preserve"/>
        <w:br w:type="textWrapping"/>
        <w:t xml:space="preserve">_____________________________________</w:t>
        <w:br w:type="textWrapping"/>
        <w:t xml:space="preserve">MARIA INEZ DE BASTIANI</w:t>
        <w:br w:type="textWrapping"/>
        <w:t xml:space="preserve">CPF: 521.939.779-68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DILSON LUIZ FARINELLA</w:t>
        <w:br w:type="textWrapping"/>
        <w:t xml:space="preserve">CPF: 384.192.899-49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THIZA FERREIRA DA SILVA</w:t>
        <w:br w:type="textWrapping"/>
        <w:t xml:space="preserve">CPF: 039.410.139-12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GRACIELE RICCI LEMES</w:t>
        <w:br w:type="textWrapping"/>
        <w:t xml:space="preserve">CPF: 089.518.639-05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MATHEUS AURÉLIO DE ÁVILA</w:t>
        <w:br w:type="textWrapping"/>
        <w:t xml:space="preserve">CPF: 083.506.369-04</w:t>
        <w:br w:type="textWrapping"/>
        <w:t xml:space="preserve"/>
        <w:br w:type="textWrapping"/>
        <w:t xml:space="preserve">_____________________________________</w:t>
        <w:br w:type="textWrapping"/>
        <w:t xml:space="preserve">BERNARDETE LUCIA GRISA</w:t>
        <w:br w:type="textWrapping"/>
        <w:t xml:space="preserve">CPF: 385.260.429-04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27 de setembro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