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EF8B238" w14:textId="5C08BC4F" w:rsidR="00B4426C" w:rsidRPr="00B12E2C" w:rsidRDefault="008A475A" w:rsidP="00B12E2C">
      <w:pPr>
        <w:pStyle w:val="Ttulo"/>
        <w:jc w:val="center"/>
        <w:rPr>
          <w:rFonts w:ascii="Times New Roman" w:hAnsi="Times New Roman" w:cs="Times New Roman"/>
          <w:sz w:val="28"/>
          <w:szCs w:val="28"/>
        </w:rPr>
      </w:pPr>
      <w:r w:rsidRPr="00B12E2C">
        <w:rPr>
          <w:rFonts w:ascii="Times New Roman" w:hAnsi="Times New Roman" w:cs="Times New Roman"/>
          <w:sz w:val="28"/>
          <w:szCs w:val="28"/>
        </w:rPr>
        <w:t xml:space="preserve">TERMO DE REFERÊNCIA Nº </w:t>
      </w:r>
      <w:r w:rsidR="00B051E8">
        <w:rPr>
          <w:rFonts w:ascii="Times New Roman" w:hAnsi="Times New Roman" w:cs="Times New Roman"/>
          <w:sz w:val="28"/>
          <w:szCs w:val="28"/>
        </w:rPr>
        <w:t>006</w:t>
      </w:r>
      <w:r w:rsidR="00521BB1" w:rsidRPr="00B12E2C">
        <w:rPr>
          <w:rFonts w:ascii="Times New Roman" w:hAnsi="Times New Roman" w:cs="Times New Roman"/>
          <w:sz w:val="28"/>
          <w:szCs w:val="28"/>
        </w:rPr>
        <w:t>/2026</w:t>
      </w:r>
      <w:r w:rsidR="00B12E2C">
        <w:rPr>
          <w:rFonts w:ascii="Times New Roman" w:hAnsi="Times New Roman" w:cs="Times New Roman"/>
          <w:sz w:val="28"/>
          <w:szCs w:val="28"/>
        </w:rPr>
        <w:t xml:space="preserve"> - DOSU</w:t>
      </w:r>
    </w:p>
    <w:p w14:paraId="65D9F020" w14:textId="77777777" w:rsidR="00B4426C" w:rsidRPr="00521BB1" w:rsidRDefault="00B4426C">
      <w:pPr>
        <w:pStyle w:val="Corpodetexto"/>
        <w:spacing w:before="186"/>
        <w:rPr>
          <w:rFonts w:ascii="Times New Roman" w:hAnsi="Times New Roman" w:cs="Times New Roman"/>
          <w:b/>
        </w:rPr>
      </w:pPr>
    </w:p>
    <w:p w14:paraId="74DDD709" w14:textId="77777777" w:rsidR="00B4426C" w:rsidRPr="00BF2C3D" w:rsidRDefault="007F3B60" w:rsidP="008A475A">
      <w:pPr>
        <w:pStyle w:val="Ttulo1"/>
        <w:numPr>
          <w:ilvl w:val="0"/>
          <w:numId w:val="4"/>
        </w:numPr>
        <w:tabs>
          <w:tab w:val="left" w:pos="500"/>
        </w:tabs>
        <w:spacing w:before="120" w:after="120"/>
        <w:ind w:right="110" w:firstLine="24"/>
        <w:rPr>
          <w:rFonts w:ascii="Times New Roman" w:hAnsi="Times New Roman" w:cs="Times New Roman"/>
        </w:rPr>
      </w:pPr>
      <w:r w:rsidRPr="00521BB1">
        <w:rPr>
          <w:rFonts w:ascii="Times New Roman" w:hAnsi="Times New Roman" w:cs="Times New Roman"/>
        </w:rPr>
        <w:t xml:space="preserve">- </w:t>
      </w:r>
      <w:r w:rsidR="008A475A" w:rsidRPr="00BF2C3D">
        <w:rPr>
          <w:rFonts w:ascii="Times New Roman" w:hAnsi="Times New Roman" w:cs="Times New Roman"/>
        </w:rPr>
        <w:t>DEFINIÇÃO DO OBJETO, INCLUÍDOS SUA NATUREZA, OS QUANTITATIVOS, O PRAZO DO CONTRATO E, SE FOR O CASO, A POSSIBILIDADE DE SUA PRORROGAÇÃO (art. 6º, XXIII, “a”)</w:t>
      </w:r>
    </w:p>
    <w:p w14:paraId="7823BE31" w14:textId="09B2AF98" w:rsidR="00780BE8" w:rsidRDefault="00780BE8" w:rsidP="0022341F">
      <w:pPr>
        <w:pStyle w:val="Corpodetexto"/>
        <w:spacing w:before="120" w:after="120"/>
        <w:ind w:left="118" w:right="86"/>
        <w:jc w:val="both"/>
        <w:rPr>
          <w:rFonts w:ascii="Times New Roman" w:hAnsi="Times New Roman" w:cs="Times New Roman"/>
          <w:color w:val="000000" w:themeColor="text1"/>
        </w:rPr>
      </w:pPr>
      <w:r>
        <w:rPr>
          <w:rFonts w:ascii="Times New Roman" w:hAnsi="Times New Roman" w:cs="Times New Roman"/>
        </w:rPr>
        <w:t>1.1</w:t>
      </w:r>
      <w:r w:rsidR="0022341F">
        <w:rPr>
          <w:rFonts w:ascii="Times New Roman" w:hAnsi="Times New Roman" w:cs="Times New Roman"/>
        </w:rPr>
        <w:t xml:space="preserve"> </w:t>
      </w:r>
      <w:r w:rsidR="0022341F">
        <w:rPr>
          <w:rFonts w:ascii="Times New Roman" w:hAnsi="Times New Roman" w:cs="Times New Roman"/>
          <w:color w:val="000000" w:themeColor="text1"/>
        </w:rPr>
        <w:t>Definição do objeto</w:t>
      </w:r>
      <w:r>
        <w:rPr>
          <w:rFonts w:ascii="Times New Roman" w:hAnsi="Times New Roman" w:cs="Times New Roman"/>
        </w:rPr>
        <w:t xml:space="preserve">: </w:t>
      </w:r>
      <w:r w:rsidR="00B051E8" w:rsidRPr="00B051E8">
        <w:rPr>
          <w:rFonts w:ascii="Times New Roman" w:hAnsi="Times New Roman" w:cs="Times New Roman"/>
          <w:color w:val="000000" w:themeColor="text1"/>
        </w:rPr>
        <w:t>CONTRATAÇÃO DE EMPRESA ESPECIALIZADA PARA PRESTAÇÃO CONTINUADA DE SERVIÇOS AUXILIARES DE LIMPEZA URBANA, COM FORNECIMENTO DE MÃO DE OBRA, VEÍCULOS, MÁQUINAS, EQUIPAMENTOS, FERRAMENTAS, UNIFORMES, EQUIPAMENTOS DE PROTEÇÃO INDIVIDUAL – EPIs, DISPOSIÇÃO FINAL DOS RESÍDUOS ORIUNDOS DA LIMPEZA E DEMAIS RECURSOS NECESSÁRIOS À ADEQUADA EXECUÇÃO DOS SERVIÇOS NO ÂMBITO DO MUNICÍPIO DE SÃO CARLOS/SC.</w:t>
      </w:r>
    </w:p>
    <w:p w14:paraId="5AEA0FBA" w14:textId="77777777" w:rsidR="0022341F" w:rsidRDefault="0022341F" w:rsidP="00BC2328">
      <w:pPr>
        <w:pStyle w:val="Corpodetexto"/>
        <w:spacing w:before="120" w:after="120"/>
        <w:ind w:left="118" w:right="105"/>
        <w:jc w:val="both"/>
        <w:rPr>
          <w:rFonts w:ascii="Times New Roman" w:hAnsi="Times New Roman" w:cs="Times New Roman"/>
        </w:rPr>
      </w:pPr>
    </w:p>
    <w:p w14:paraId="0129B217" w14:textId="09D56756" w:rsidR="00F70CCE" w:rsidRDefault="0022341F" w:rsidP="00BC2328">
      <w:pPr>
        <w:pStyle w:val="Corpodetexto"/>
        <w:spacing w:before="120" w:after="120"/>
        <w:ind w:left="118" w:right="105"/>
        <w:jc w:val="both"/>
        <w:rPr>
          <w:rFonts w:ascii="Times New Roman" w:hAnsi="Times New Roman" w:cs="Times New Roman"/>
        </w:rPr>
      </w:pPr>
      <w:r>
        <w:rPr>
          <w:rFonts w:ascii="Times New Roman" w:hAnsi="Times New Roman" w:cs="Times New Roman"/>
        </w:rPr>
        <w:t xml:space="preserve">1.2 </w:t>
      </w:r>
      <w:r w:rsidR="008A475A" w:rsidRPr="00BF2C3D">
        <w:rPr>
          <w:rFonts w:ascii="Times New Roman" w:hAnsi="Times New Roman" w:cs="Times New Roman"/>
        </w:rPr>
        <w:t>Conforme ETP os quantitativos são:</w:t>
      </w:r>
    </w:p>
    <w:tbl>
      <w:tblPr>
        <w:tblW w:w="9072" w:type="dxa"/>
        <w:tblInd w:w="137" w:type="dxa"/>
        <w:tblLayout w:type="fixed"/>
        <w:tblLook w:val="04A0" w:firstRow="1" w:lastRow="0" w:firstColumn="1" w:lastColumn="0" w:noHBand="0" w:noVBand="1"/>
      </w:tblPr>
      <w:tblGrid>
        <w:gridCol w:w="709"/>
        <w:gridCol w:w="5953"/>
        <w:gridCol w:w="1134"/>
        <w:gridCol w:w="1276"/>
      </w:tblGrid>
      <w:tr w:rsidR="00780BE8" w:rsidRPr="00B6091E" w14:paraId="23AA4958" w14:textId="77777777" w:rsidTr="00780BE8">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82C78B8" w14:textId="77777777" w:rsidR="00780BE8" w:rsidRPr="00B6091E" w:rsidRDefault="00780BE8" w:rsidP="003C7DCB">
            <w:pPr>
              <w:widowControl/>
              <w:jc w:val="center"/>
              <w:rPr>
                <w:rFonts w:ascii="Times New Roman" w:hAnsi="Times New Roman" w:cs="Times New Roman"/>
                <w:b/>
                <w:bCs/>
                <w:color w:val="000000" w:themeColor="text1"/>
                <w:sz w:val="24"/>
                <w:szCs w:val="24"/>
              </w:rPr>
            </w:pPr>
            <w:r w:rsidRPr="00B6091E">
              <w:rPr>
                <w:rFonts w:ascii="Times New Roman" w:eastAsia="Cambria" w:hAnsi="Times New Roman" w:cs="Times New Roman"/>
                <w:b/>
                <w:bCs/>
                <w:color w:val="000000" w:themeColor="text1"/>
                <w:sz w:val="24"/>
                <w:szCs w:val="24"/>
              </w:rPr>
              <w:t>Item</w:t>
            </w:r>
          </w:p>
        </w:tc>
        <w:tc>
          <w:tcPr>
            <w:tcW w:w="595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D1FF254" w14:textId="77777777" w:rsidR="00780BE8" w:rsidRPr="00B6091E" w:rsidRDefault="00780BE8" w:rsidP="003C7DCB">
            <w:pPr>
              <w:widowControl/>
              <w:jc w:val="center"/>
              <w:rPr>
                <w:rFonts w:ascii="Times New Roman" w:hAnsi="Times New Roman" w:cs="Times New Roman"/>
                <w:b/>
                <w:bCs/>
                <w:color w:val="000000" w:themeColor="text1"/>
                <w:sz w:val="24"/>
                <w:szCs w:val="24"/>
              </w:rPr>
            </w:pPr>
            <w:r w:rsidRPr="00B6091E">
              <w:rPr>
                <w:rFonts w:ascii="Times New Roman" w:eastAsia="Cambria" w:hAnsi="Times New Roman" w:cs="Times New Roman"/>
                <w:b/>
                <w:bCs/>
                <w:color w:val="000000" w:themeColor="text1"/>
                <w:sz w:val="24"/>
                <w:szCs w:val="24"/>
              </w:rPr>
              <w:t>Descrição</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DA03EEE" w14:textId="77777777" w:rsidR="00780BE8" w:rsidRPr="00B6091E" w:rsidRDefault="00780BE8" w:rsidP="003C7DCB">
            <w:pPr>
              <w:widowControl/>
              <w:jc w:val="center"/>
              <w:rPr>
                <w:rFonts w:ascii="Times New Roman" w:hAnsi="Times New Roman" w:cs="Times New Roman"/>
                <w:b/>
                <w:bCs/>
                <w:color w:val="000000" w:themeColor="text1"/>
                <w:sz w:val="24"/>
                <w:szCs w:val="24"/>
              </w:rPr>
            </w:pPr>
            <w:r w:rsidRPr="00B6091E">
              <w:rPr>
                <w:rFonts w:ascii="Times New Roman" w:eastAsia="Cambria" w:hAnsi="Times New Roman" w:cs="Times New Roman"/>
                <w:b/>
                <w:bCs/>
                <w:color w:val="000000" w:themeColor="text1"/>
                <w:sz w:val="24"/>
                <w:szCs w:val="24"/>
              </w:rPr>
              <w:t>Unidade</w:t>
            </w:r>
          </w:p>
        </w:tc>
        <w:tc>
          <w:tcPr>
            <w:tcW w:w="127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79B1610" w14:textId="77777777" w:rsidR="00780BE8" w:rsidRPr="00B6091E" w:rsidRDefault="00780BE8" w:rsidP="003C7DCB">
            <w:pPr>
              <w:widowControl/>
              <w:ind w:left="-108" w:right="-108"/>
              <w:jc w:val="center"/>
              <w:rPr>
                <w:rFonts w:ascii="Times New Roman" w:eastAsia="Cambria" w:hAnsi="Times New Roman" w:cs="Times New Roman"/>
                <w:b/>
                <w:bCs/>
                <w:color w:val="000000" w:themeColor="text1"/>
                <w:sz w:val="24"/>
                <w:szCs w:val="24"/>
              </w:rPr>
            </w:pPr>
            <w:r w:rsidRPr="00B6091E">
              <w:rPr>
                <w:rFonts w:ascii="Times New Roman" w:eastAsia="Cambria" w:hAnsi="Times New Roman" w:cs="Times New Roman"/>
                <w:b/>
                <w:bCs/>
                <w:color w:val="000000" w:themeColor="text1"/>
                <w:sz w:val="24"/>
                <w:szCs w:val="24"/>
              </w:rPr>
              <w:t>Quantidade</w:t>
            </w:r>
          </w:p>
        </w:tc>
      </w:tr>
      <w:tr w:rsidR="00780BE8" w:rsidRPr="00B6091E" w14:paraId="54107204" w14:textId="77777777" w:rsidTr="00780BE8">
        <w:tc>
          <w:tcPr>
            <w:tcW w:w="709" w:type="dxa"/>
            <w:tcBorders>
              <w:top w:val="single" w:sz="4" w:space="0" w:color="auto"/>
              <w:left w:val="single" w:sz="4" w:space="0" w:color="auto"/>
              <w:bottom w:val="single" w:sz="4" w:space="0" w:color="auto"/>
              <w:right w:val="single" w:sz="4" w:space="0" w:color="auto"/>
            </w:tcBorders>
          </w:tcPr>
          <w:p w14:paraId="56CC6D2A" w14:textId="77777777" w:rsidR="00780BE8" w:rsidRPr="00B6091E" w:rsidRDefault="00780BE8" w:rsidP="003C7DCB">
            <w:pPr>
              <w:rPr>
                <w:rFonts w:ascii="Times New Roman" w:hAnsi="Times New Roman" w:cs="Times New Roman"/>
                <w:sz w:val="24"/>
                <w:szCs w:val="24"/>
              </w:rPr>
            </w:pPr>
            <w:r w:rsidRPr="00B6091E">
              <w:rPr>
                <w:rFonts w:ascii="Times New Roman" w:hAnsi="Times New Roman" w:cs="Times New Roman"/>
                <w:sz w:val="24"/>
                <w:szCs w:val="24"/>
              </w:rPr>
              <w:t>01</w:t>
            </w:r>
          </w:p>
        </w:tc>
        <w:tc>
          <w:tcPr>
            <w:tcW w:w="5953" w:type="dxa"/>
            <w:tcBorders>
              <w:top w:val="single" w:sz="4" w:space="0" w:color="auto"/>
              <w:left w:val="single" w:sz="4" w:space="0" w:color="auto"/>
              <w:bottom w:val="single" w:sz="4" w:space="0" w:color="auto"/>
              <w:right w:val="single" w:sz="4" w:space="0" w:color="auto"/>
            </w:tcBorders>
          </w:tcPr>
          <w:p w14:paraId="7B84C6EF" w14:textId="4273F62A" w:rsidR="00780BE8" w:rsidRPr="00B6091E" w:rsidRDefault="00B051E8" w:rsidP="003C7DCB">
            <w:pPr>
              <w:jc w:val="both"/>
              <w:rPr>
                <w:rFonts w:ascii="Times New Roman" w:hAnsi="Times New Roman" w:cs="Times New Roman"/>
                <w:sz w:val="24"/>
                <w:szCs w:val="24"/>
              </w:rPr>
            </w:pPr>
            <w:r w:rsidRPr="00B051E8">
              <w:rPr>
                <w:rFonts w:ascii="Times New Roman" w:hAnsi="Times New Roman" w:cs="Times New Roman"/>
                <w:sz w:val="24"/>
                <w:szCs w:val="24"/>
              </w:rPr>
              <w:t>Prestação continuada de serviços auxiliares de limpeza urbana, com mão de obra, veículos, máquinas, equipamentos, ferramentas, uniformes, EPIs, destinação e disposição final ambientalmente adequada dos resíduos oriundos da limpeza e demais recursos necessários.</w:t>
            </w:r>
          </w:p>
        </w:tc>
        <w:tc>
          <w:tcPr>
            <w:tcW w:w="1134" w:type="dxa"/>
            <w:tcBorders>
              <w:top w:val="single" w:sz="4" w:space="0" w:color="auto"/>
              <w:left w:val="single" w:sz="4" w:space="0" w:color="auto"/>
              <w:bottom w:val="single" w:sz="4" w:space="0" w:color="auto"/>
              <w:right w:val="single" w:sz="4" w:space="0" w:color="auto"/>
            </w:tcBorders>
          </w:tcPr>
          <w:p w14:paraId="2FD0C77F" w14:textId="77777777" w:rsidR="00780BE8" w:rsidRPr="00B6091E" w:rsidRDefault="00780BE8" w:rsidP="003C7DCB">
            <w:pPr>
              <w:jc w:val="center"/>
              <w:rPr>
                <w:rFonts w:ascii="Times New Roman" w:hAnsi="Times New Roman" w:cs="Times New Roman"/>
                <w:sz w:val="24"/>
                <w:szCs w:val="24"/>
              </w:rPr>
            </w:pPr>
            <w:r w:rsidRPr="00B6091E">
              <w:rPr>
                <w:rFonts w:ascii="Times New Roman" w:hAnsi="Times New Roman" w:cs="Times New Roman"/>
                <w:sz w:val="24"/>
                <w:szCs w:val="24"/>
              </w:rPr>
              <w:t>Mês</w:t>
            </w:r>
          </w:p>
        </w:tc>
        <w:tc>
          <w:tcPr>
            <w:tcW w:w="1276" w:type="dxa"/>
            <w:tcBorders>
              <w:top w:val="single" w:sz="4" w:space="0" w:color="auto"/>
              <w:left w:val="single" w:sz="4" w:space="0" w:color="auto"/>
              <w:bottom w:val="single" w:sz="4" w:space="0" w:color="auto"/>
              <w:right w:val="single" w:sz="4" w:space="0" w:color="auto"/>
            </w:tcBorders>
          </w:tcPr>
          <w:p w14:paraId="77821299" w14:textId="77777777" w:rsidR="00780BE8" w:rsidRPr="00B6091E" w:rsidRDefault="00780BE8" w:rsidP="003C7DCB">
            <w:pPr>
              <w:jc w:val="center"/>
              <w:rPr>
                <w:rFonts w:ascii="Times New Roman" w:hAnsi="Times New Roman" w:cs="Times New Roman"/>
                <w:sz w:val="24"/>
                <w:szCs w:val="24"/>
              </w:rPr>
            </w:pPr>
            <w:r w:rsidRPr="00B6091E">
              <w:rPr>
                <w:rFonts w:ascii="Times New Roman" w:hAnsi="Times New Roman" w:cs="Times New Roman"/>
                <w:sz w:val="24"/>
                <w:szCs w:val="24"/>
              </w:rPr>
              <w:t>12</w:t>
            </w:r>
          </w:p>
        </w:tc>
      </w:tr>
    </w:tbl>
    <w:p w14:paraId="0894C013" w14:textId="77777777" w:rsidR="00B6091E" w:rsidRDefault="00B6091E" w:rsidP="00B6091E">
      <w:pPr>
        <w:pStyle w:val="PargrafodaLista"/>
        <w:rPr>
          <w:rFonts w:ascii="Times New Roman" w:eastAsia="Times New Roman" w:hAnsi="Times New Roman" w:cs="Times New Roman"/>
          <w:b/>
          <w:bCs/>
          <w:sz w:val="24"/>
          <w:szCs w:val="24"/>
          <w:lang w:val="pt-BR" w:eastAsia="pt-BR"/>
        </w:rPr>
      </w:pPr>
    </w:p>
    <w:p w14:paraId="0532C56F" w14:textId="77777777" w:rsidR="00B051E8" w:rsidRPr="00B051E8" w:rsidRDefault="00E95D5A" w:rsidP="00B051E8">
      <w:pPr>
        <w:pStyle w:val="PargrafodaLista"/>
        <w:rPr>
          <w:rFonts w:ascii="Times New Roman" w:eastAsia="Times New Roman" w:hAnsi="Times New Roman" w:cs="Times New Roman"/>
          <w:sz w:val="24"/>
          <w:szCs w:val="24"/>
          <w:lang w:val="pt-BR" w:eastAsia="pt-BR"/>
        </w:rPr>
      </w:pPr>
      <w:r>
        <w:rPr>
          <w:rFonts w:ascii="Times New Roman" w:eastAsia="Times New Roman" w:hAnsi="Times New Roman" w:cs="Times New Roman"/>
          <w:sz w:val="24"/>
          <w:szCs w:val="24"/>
          <w:lang w:val="pt-BR" w:eastAsia="pt-BR"/>
        </w:rPr>
        <w:t>1</w:t>
      </w:r>
      <w:r w:rsidRPr="00E95D5A">
        <w:rPr>
          <w:rFonts w:ascii="Times New Roman" w:eastAsia="Times New Roman" w:hAnsi="Times New Roman" w:cs="Times New Roman"/>
          <w:sz w:val="24"/>
          <w:szCs w:val="24"/>
          <w:lang w:val="pt-BR" w:eastAsia="pt-BR"/>
        </w:rPr>
        <w:t>.</w:t>
      </w:r>
      <w:r w:rsidR="00196D46">
        <w:rPr>
          <w:rFonts w:ascii="Times New Roman" w:eastAsia="Times New Roman" w:hAnsi="Times New Roman" w:cs="Times New Roman"/>
          <w:sz w:val="24"/>
          <w:szCs w:val="24"/>
          <w:lang w:val="pt-BR" w:eastAsia="pt-BR"/>
        </w:rPr>
        <w:t>3</w:t>
      </w:r>
      <w:r w:rsidRPr="00E95D5A">
        <w:rPr>
          <w:rFonts w:ascii="Times New Roman" w:eastAsia="Times New Roman" w:hAnsi="Times New Roman" w:cs="Times New Roman"/>
          <w:sz w:val="24"/>
          <w:szCs w:val="24"/>
          <w:lang w:val="pt-BR" w:eastAsia="pt-BR"/>
        </w:rPr>
        <w:t xml:space="preserve"> </w:t>
      </w:r>
      <w:r w:rsidR="00B051E8" w:rsidRPr="00B051E8">
        <w:rPr>
          <w:rFonts w:ascii="Times New Roman" w:eastAsia="Times New Roman" w:hAnsi="Times New Roman" w:cs="Times New Roman"/>
          <w:sz w:val="24"/>
          <w:szCs w:val="24"/>
          <w:lang w:val="pt-BR" w:eastAsia="pt-BR"/>
        </w:rPr>
        <w:t>A contratação será formalizada por meio de contrato administrativo, em razão da natureza continuada dos serviços, das obrigações a serem assumidas pela contratada e da necessidade de acompanhamento, fiscalização e controle da execução durante toda a vigência contratual. O instrumento contratual estabelecerá as condições de execução, as responsabilidades das partes, os critérios de medição e pagamento, as obrigações trabalhistas, operacionais e de manutenção dos recursos empregados, bem como as demais condições necessárias à adequada prestação dos serviços.</w:t>
      </w:r>
    </w:p>
    <w:p w14:paraId="07CCDC64" w14:textId="77777777" w:rsidR="00B051E8" w:rsidRPr="00B051E8" w:rsidRDefault="00B051E8" w:rsidP="00B051E8">
      <w:pPr>
        <w:pStyle w:val="PargrafodaLista"/>
        <w:rPr>
          <w:rFonts w:ascii="Times New Roman" w:eastAsia="Times New Roman" w:hAnsi="Times New Roman" w:cs="Times New Roman"/>
          <w:sz w:val="24"/>
          <w:szCs w:val="24"/>
          <w:lang w:val="pt-BR" w:eastAsia="pt-BR"/>
        </w:rPr>
      </w:pPr>
    </w:p>
    <w:p w14:paraId="350C44E4" w14:textId="1E05596C" w:rsidR="00E95D5A" w:rsidRPr="00E95D5A" w:rsidRDefault="00B051E8" w:rsidP="00B051E8">
      <w:pPr>
        <w:pStyle w:val="PargrafodaLista"/>
        <w:rPr>
          <w:rFonts w:ascii="Times New Roman" w:eastAsia="Times New Roman" w:hAnsi="Times New Roman" w:cs="Times New Roman"/>
          <w:sz w:val="24"/>
          <w:szCs w:val="24"/>
          <w:lang w:val="pt-BR" w:eastAsia="pt-BR"/>
        </w:rPr>
      </w:pPr>
      <w:r w:rsidRPr="00B051E8">
        <w:rPr>
          <w:rFonts w:ascii="Times New Roman" w:eastAsia="Times New Roman" w:hAnsi="Times New Roman" w:cs="Times New Roman"/>
          <w:sz w:val="24"/>
          <w:szCs w:val="24"/>
          <w:lang w:val="pt-BR" w:eastAsia="pt-BR"/>
        </w:rPr>
        <w:t xml:space="preserve">1.3.1 O prazo inicial de vigência do contrato será de 12 (doze) meses, podendo ser prorrogado sucessivamente, respeitada a vigência máxima de 10 (dez) anos, nos termos dos </w:t>
      </w:r>
      <w:proofErr w:type="spellStart"/>
      <w:r w:rsidRPr="00B051E8">
        <w:rPr>
          <w:rFonts w:ascii="Times New Roman" w:eastAsia="Times New Roman" w:hAnsi="Times New Roman" w:cs="Times New Roman"/>
          <w:sz w:val="24"/>
          <w:szCs w:val="24"/>
          <w:lang w:val="pt-BR" w:eastAsia="pt-BR"/>
        </w:rPr>
        <w:t>arts</w:t>
      </w:r>
      <w:proofErr w:type="spellEnd"/>
      <w:r w:rsidRPr="00B051E8">
        <w:rPr>
          <w:rFonts w:ascii="Times New Roman" w:eastAsia="Times New Roman" w:hAnsi="Times New Roman" w:cs="Times New Roman"/>
          <w:sz w:val="24"/>
          <w:szCs w:val="24"/>
          <w:lang w:val="pt-BR" w:eastAsia="pt-BR"/>
        </w:rPr>
        <w:t>. 106 e 107 da Lei Federal nº 14.133/2021, desde que haja previsão no instrumento convocatório e que a autoridade competente ateste que as condições e os preços permanecem vantajosos para a Administração, permitida a negociação com a contratada ou a extinção contratual se</w:t>
      </w:r>
      <w:r>
        <w:rPr>
          <w:rFonts w:ascii="Times New Roman" w:eastAsia="Times New Roman" w:hAnsi="Times New Roman" w:cs="Times New Roman"/>
          <w:sz w:val="24"/>
          <w:szCs w:val="24"/>
          <w:lang w:val="pt-BR" w:eastAsia="pt-BR"/>
        </w:rPr>
        <w:t>m ônus para qualquer das partes</w:t>
      </w:r>
      <w:r w:rsidR="00E95D5A" w:rsidRPr="00E95D5A">
        <w:rPr>
          <w:rFonts w:ascii="Times New Roman" w:eastAsia="Times New Roman" w:hAnsi="Times New Roman" w:cs="Times New Roman"/>
          <w:sz w:val="24"/>
          <w:szCs w:val="24"/>
          <w:lang w:val="pt-BR" w:eastAsia="pt-BR"/>
        </w:rPr>
        <w:t>.</w:t>
      </w:r>
    </w:p>
    <w:p w14:paraId="1C72C6AE" w14:textId="77777777" w:rsidR="00E95D5A" w:rsidRDefault="00E95D5A" w:rsidP="00B6091E">
      <w:pPr>
        <w:pStyle w:val="PargrafodaLista"/>
        <w:rPr>
          <w:rFonts w:ascii="Times New Roman" w:eastAsia="Times New Roman" w:hAnsi="Times New Roman" w:cs="Times New Roman"/>
          <w:b/>
          <w:bCs/>
          <w:sz w:val="24"/>
          <w:szCs w:val="24"/>
          <w:lang w:val="pt-BR" w:eastAsia="pt-BR"/>
        </w:rPr>
      </w:pPr>
    </w:p>
    <w:p w14:paraId="38C01A84" w14:textId="77777777" w:rsidR="00B4426C" w:rsidRDefault="007F3B60" w:rsidP="008A475A">
      <w:pPr>
        <w:pStyle w:val="Ttulo1"/>
        <w:numPr>
          <w:ilvl w:val="0"/>
          <w:numId w:val="4"/>
        </w:numPr>
        <w:tabs>
          <w:tab w:val="left" w:pos="507"/>
        </w:tabs>
        <w:spacing w:before="120" w:after="120"/>
        <w:ind w:right="101" w:firstLine="24"/>
        <w:rPr>
          <w:rFonts w:ascii="Times New Roman" w:hAnsi="Times New Roman" w:cs="Times New Roman"/>
        </w:rPr>
      </w:pPr>
      <w:r w:rsidRPr="00BF2C3D">
        <w:rPr>
          <w:rFonts w:ascii="Times New Roman" w:hAnsi="Times New Roman" w:cs="Times New Roman"/>
        </w:rPr>
        <w:t xml:space="preserve">- </w:t>
      </w:r>
      <w:r w:rsidR="008A475A" w:rsidRPr="00BF2C3D">
        <w:rPr>
          <w:rFonts w:ascii="Times New Roman" w:hAnsi="Times New Roman" w:cs="Times New Roman"/>
        </w:rPr>
        <w:t>ESPECIFICAÇÃO DO PRODUTO, PREFERENCIALMENTE CONFORME CATÁLOGO ELETRÔNICO DE PADRONIZAÇÃO, OBSERVADOS OS REQUISITOS DE QUALIDADE, RENDIMENTO, COMPATIBILIDADE, DURABILIDADE E SEGURANÇA (art. 40, § 1º, I)</w:t>
      </w:r>
    </w:p>
    <w:p w14:paraId="4BA467B7" w14:textId="0B26C805" w:rsidR="00183F91" w:rsidRDefault="004F5417" w:rsidP="00183F91">
      <w:pPr>
        <w:pStyle w:val="NormalWeb"/>
        <w:ind w:left="118"/>
        <w:jc w:val="both"/>
      </w:pPr>
      <w:r>
        <w:t xml:space="preserve">2.1. </w:t>
      </w:r>
      <w:r w:rsidR="00183F91">
        <w:t>Considerando que o objeto da contratação consiste na prestação continuada de serviços auxiliares de limpeza urbana, e não na aquisição de bens, não se aplica ao presente objeto a especificação de produto prevista no art. 40, § 1º, inciso I, da Lei Federal nº 14.133/2021.</w:t>
      </w:r>
    </w:p>
    <w:p w14:paraId="7D2BBFA1" w14:textId="77777777" w:rsidR="00183F91" w:rsidRDefault="00183F91" w:rsidP="00183F91">
      <w:pPr>
        <w:pStyle w:val="NormalWeb"/>
        <w:ind w:left="118"/>
        <w:jc w:val="both"/>
      </w:pPr>
    </w:p>
    <w:p w14:paraId="24A1C36C" w14:textId="5DF66E6E" w:rsidR="00E95D5A" w:rsidRPr="00BF2C3D" w:rsidRDefault="004F5417" w:rsidP="00183F91">
      <w:pPr>
        <w:pStyle w:val="NormalWeb"/>
        <w:ind w:left="118"/>
        <w:jc w:val="both"/>
      </w:pPr>
      <w:r>
        <w:lastRenderedPageBreak/>
        <w:t xml:space="preserve">2.2. </w:t>
      </w:r>
      <w:r w:rsidR="00183F91">
        <w:t>As especificações técnicas, os padrões de qualidade e desempenho, o dimensionamento dos recursos e as demais condições necessárias à adequada execução dos serviços encontram-se estabelecidos nos itens próprios deste Termo de Referência.</w:t>
      </w:r>
    </w:p>
    <w:p w14:paraId="2FFC73E4" w14:textId="77777777" w:rsidR="00B4426C" w:rsidRDefault="007F3B60" w:rsidP="00BC2328">
      <w:pPr>
        <w:pStyle w:val="Ttulo1"/>
        <w:numPr>
          <w:ilvl w:val="0"/>
          <w:numId w:val="4"/>
        </w:numPr>
        <w:tabs>
          <w:tab w:val="left" w:pos="452"/>
        </w:tabs>
        <w:spacing w:before="120" w:after="120"/>
        <w:ind w:right="0" w:firstLine="24"/>
        <w:rPr>
          <w:rFonts w:ascii="Times New Roman" w:hAnsi="Times New Roman" w:cs="Times New Roman"/>
        </w:rPr>
      </w:pPr>
      <w:r w:rsidRPr="00BF2C3D">
        <w:rPr>
          <w:rFonts w:ascii="Times New Roman" w:hAnsi="Times New Roman" w:cs="Times New Roman"/>
        </w:rPr>
        <w:t>-</w:t>
      </w:r>
      <w:r w:rsidRPr="00BF2C3D">
        <w:rPr>
          <w:rFonts w:ascii="Times New Roman" w:hAnsi="Times New Roman" w:cs="Times New Roman"/>
          <w:spacing w:val="-4"/>
        </w:rPr>
        <w:t xml:space="preserve"> </w:t>
      </w:r>
      <w:r w:rsidR="008A475A" w:rsidRPr="00BF2C3D">
        <w:rPr>
          <w:rFonts w:ascii="Times New Roman" w:hAnsi="Times New Roman" w:cs="Times New Roman"/>
        </w:rPr>
        <w:t>FUNDAMENTAÇÃO DA CONTRATAÇÃO, QUE CONSISTE NA REFERÊNCIA AOS ESTUDOS TÉCNICOS PRELIMINARES CORRESPONDENTES OU, QUANDO NÃO FOR POSSÍVEL DIVULGAR ESSES ESTUDOS, NO EXTRATO DAS PARTES QUE NÃO CONTIVEREM INFORMAÇÕES SIGILOSAS (art. 6º, XXIII, “b”)</w:t>
      </w:r>
    </w:p>
    <w:p w14:paraId="63B10008" w14:textId="064C8316" w:rsidR="00183F91" w:rsidRDefault="004F5417" w:rsidP="00183F91">
      <w:pPr>
        <w:pStyle w:val="NormalWeb"/>
        <w:ind w:left="118"/>
        <w:jc w:val="both"/>
      </w:pPr>
      <w:r>
        <w:t xml:space="preserve">3.1 </w:t>
      </w:r>
      <w:r w:rsidR="00183F91">
        <w:t>A presente contratação encontra-se fundamentada no Estudo Técnico Preliminar nº 006/2026 – DOSU, elaborado pela Administração Municipal, no qual foram analisados o problema administrativo e a necessidade pública a ser atendida, os requisitos da contratação, as alternativas disponíveis para atendimento da demanda, a solução considerada mais adequada, o dimensionamento da contratação, os critérios para formação do valor estimado, os resultados pretendidos, os riscos e as demais condições relacionadas à sua viabilidade.</w:t>
      </w:r>
    </w:p>
    <w:p w14:paraId="7D7F8DF2" w14:textId="3C4CE19B" w:rsidR="00183F91" w:rsidRDefault="004F5417" w:rsidP="00183F91">
      <w:pPr>
        <w:pStyle w:val="NormalWeb"/>
        <w:ind w:left="118"/>
        <w:jc w:val="both"/>
      </w:pPr>
      <w:r>
        <w:t xml:space="preserve">3.2 </w:t>
      </w:r>
      <w:r w:rsidR="00183F91">
        <w:t>O ETP concluiu pela viabilidade e adequação da contratação de empresa especializada para a prestação continuada de serviços auxiliares de limpeza urbana no Município de São Carlos/SC, com disponibilização de mão de obra, veículos, máquinas, equipamentos, ferramentas, uniformes, equipamentos de proteção individual – EPIs, destinação e disposição final ambientalmente adequada dos resíduos oriundos da limpeza e demais recursos necessários à execução dos serviços.</w:t>
      </w:r>
    </w:p>
    <w:p w14:paraId="30CF965B" w14:textId="515512A2" w:rsidR="00183F91" w:rsidRDefault="004F5417" w:rsidP="00183F91">
      <w:pPr>
        <w:pStyle w:val="NormalWeb"/>
        <w:ind w:left="118"/>
        <w:jc w:val="both"/>
      </w:pPr>
      <w:r>
        <w:t xml:space="preserve">3.3 </w:t>
      </w:r>
      <w:r w:rsidR="00183F91">
        <w:t>A solução foi considerada tecnicamente adequada por permitir a execução contínua, regular e coordenada dos serviços, concentrando em um único contratado a responsabilidade pela organização e disponibilização dos recursos necessários, inclusive quanto à manutenção, reposição e substituição dos meios empregados na execução, reduzindo riscos de descontinuidade e favorecendo o acompanhamento dos resultados pela Administração.</w:t>
      </w:r>
    </w:p>
    <w:p w14:paraId="610AFA10" w14:textId="0E02B158" w:rsidR="00183F91" w:rsidRDefault="004F5417" w:rsidP="00183F91">
      <w:pPr>
        <w:pStyle w:val="NormalWeb"/>
        <w:ind w:left="118"/>
        <w:jc w:val="both"/>
      </w:pPr>
      <w:r>
        <w:t xml:space="preserve">3.4 </w:t>
      </w:r>
      <w:r w:rsidR="00183F91">
        <w:t xml:space="preserve">A solução contempla, ainda, a responsabilidade da contratada pela destinação e disposição final ambientalmente adequada dos resíduos, mediante utilização de unidade própria ou de terceiros devidamente regularizada perante os órgãos ambientais competentes, bem como a disponibilização de escritório ou base operacional no Município de São Carlos/SC, destinado </w:t>
      </w:r>
      <w:proofErr w:type="gramStart"/>
      <w:r w:rsidR="00183F91">
        <w:t>à</w:t>
      </w:r>
      <w:proofErr w:type="gramEnd"/>
      <w:r w:rsidR="00183F91">
        <w:t xml:space="preserve"> guarda de materiais, ferramentas e equipamentos e ao apoio das atividades operacionais.</w:t>
      </w:r>
    </w:p>
    <w:p w14:paraId="34B2E7D1" w14:textId="05F20DFF" w:rsidR="000D1844" w:rsidRDefault="004F5417" w:rsidP="00183F91">
      <w:pPr>
        <w:pStyle w:val="NormalWeb"/>
        <w:ind w:left="118"/>
        <w:jc w:val="both"/>
      </w:pPr>
      <w:r>
        <w:t xml:space="preserve">3.5 </w:t>
      </w:r>
      <w:r w:rsidR="00183F91">
        <w:t>A fundamentação completa da necessidade, da escolha da solução e de sua viabilidade consta do Estudo Técnico Preliminar nº 006/2026 – DOSU, que integra o processo administrativo e constitui referência para as especificações e condições estabelecidas neste Termo de Referência.</w:t>
      </w:r>
    </w:p>
    <w:p w14:paraId="3490370D" w14:textId="77777777" w:rsidR="00183F91" w:rsidRDefault="00183F91" w:rsidP="00183F91">
      <w:pPr>
        <w:pStyle w:val="NormalWeb"/>
        <w:ind w:left="118"/>
        <w:jc w:val="both"/>
      </w:pPr>
    </w:p>
    <w:p w14:paraId="7C4C90D2" w14:textId="77777777" w:rsidR="00B4426C" w:rsidRDefault="007F3B60" w:rsidP="00BC2328">
      <w:pPr>
        <w:pStyle w:val="Ttulo1"/>
        <w:numPr>
          <w:ilvl w:val="0"/>
          <w:numId w:val="4"/>
        </w:numPr>
        <w:tabs>
          <w:tab w:val="left" w:pos="452"/>
        </w:tabs>
        <w:spacing w:before="120" w:after="120"/>
        <w:ind w:right="0" w:firstLine="24"/>
        <w:rPr>
          <w:rFonts w:ascii="Times New Roman" w:hAnsi="Times New Roman" w:cs="Times New Roman"/>
        </w:rPr>
      </w:pPr>
      <w:r w:rsidRPr="00BF2C3D">
        <w:rPr>
          <w:rFonts w:ascii="Times New Roman" w:hAnsi="Times New Roman" w:cs="Times New Roman"/>
        </w:rPr>
        <w:t xml:space="preserve">- </w:t>
      </w:r>
      <w:r w:rsidR="008A475A" w:rsidRPr="00BF2C3D">
        <w:rPr>
          <w:rFonts w:ascii="Times New Roman" w:hAnsi="Times New Roman" w:cs="Times New Roman"/>
        </w:rPr>
        <w:t>DESCRIÇÃO DA SOLUÇÃO COMO UM TODO, CONSIDERADO TODO O CICLO DE VIDA DO OBJETO (art. 6º, XXIII, “c”)</w:t>
      </w:r>
    </w:p>
    <w:p w14:paraId="7B9BC0BC" w14:textId="20AC47D5" w:rsidR="00183F91" w:rsidRDefault="004F5417" w:rsidP="00183F91">
      <w:pPr>
        <w:pStyle w:val="NormalWeb"/>
        <w:ind w:left="118"/>
        <w:jc w:val="both"/>
      </w:pPr>
      <w:r>
        <w:t xml:space="preserve">4.1 </w:t>
      </w:r>
      <w:r w:rsidR="00183F91">
        <w:t>A solução consiste na contratação de empresa especializada para a prestação continuada de serviços auxiliares de limpeza urbana no Município de São Carlos/SC, com disponibilização de mão de obra, veículos, máquinas, equipamentos, ferramentas, uniformes, equipamentos de proteção individual – EPIs, destinação e disposição final ambientalmente adequada dos resíduos oriundos da limpeza e demais recursos necessários à adequada execução das atividades previstas neste Termo de Referência.</w:t>
      </w:r>
    </w:p>
    <w:p w14:paraId="60EB8D8E" w14:textId="3A770B04" w:rsidR="00183F91" w:rsidRDefault="004F5417" w:rsidP="00183F91">
      <w:pPr>
        <w:pStyle w:val="NormalWeb"/>
        <w:ind w:left="118"/>
        <w:jc w:val="both"/>
      </w:pPr>
      <w:r>
        <w:lastRenderedPageBreak/>
        <w:t xml:space="preserve">4.2 </w:t>
      </w:r>
      <w:r w:rsidR="00183F91">
        <w:t>A solução contempla todo o ciclo de execução do objeto, compreendendo a mobilização inicial dos recursos humanos, materiais e operacionais, a execução contínua e coordenada dos serviços, a manutenção da capacidade operacional necessária, a conservação e substituição dos recursos empregados, a supervisão das equipes, o atendimento às determinações da fiscalização e, ao término da contratação, a adequada desmobilização da estrutura utilizada.</w:t>
      </w:r>
    </w:p>
    <w:p w14:paraId="3F564103" w14:textId="3AB8CBD7" w:rsidR="00183F91" w:rsidRDefault="004F5417" w:rsidP="00183F91">
      <w:pPr>
        <w:pStyle w:val="NormalWeb"/>
        <w:ind w:left="118"/>
        <w:jc w:val="both"/>
      </w:pPr>
      <w:proofErr w:type="gramStart"/>
      <w:r>
        <w:t xml:space="preserve">4.3 </w:t>
      </w:r>
      <w:r w:rsidR="00183F91">
        <w:t>Durante</w:t>
      </w:r>
      <w:proofErr w:type="gramEnd"/>
      <w:r w:rsidR="00183F91">
        <w:t xml:space="preserve"> a execução contratual, caberá à contratada assegurar a disponibilidade, o adequado funcionamento, a conservação e a segurança dos veículos, máquinas, equipamentos e ferramentas empregados, realizando as manutenções preventivas e corretivas necessárias e providenciando sua substituição sempre que a indisponibilidade, defeito, avaria ou inadequação puder comprometer a continuidade, a qualidade ou a segurança dos serviços.</w:t>
      </w:r>
    </w:p>
    <w:p w14:paraId="51816FEF" w14:textId="632040B6" w:rsidR="00183F91" w:rsidRDefault="004F5417" w:rsidP="00183F91">
      <w:pPr>
        <w:pStyle w:val="NormalWeb"/>
        <w:ind w:left="118"/>
        <w:jc w:val="both"/>
      </w:pPr>
      <w:r>
        <w:t xml:space="preserve">4.4 </w:t>
      </w:r>
      <w:r w:rsidR="00183F91">
        <w:t>A contratada será igualmente responsável pela organização e supervisão da mão de obra, manutenção da composição das equipes, reposição de pessoal quando necessária, fornecimento e substituição de uniformes e EPIs e cumprimento das obrigações trabalhistas, previdenciárias, ambientais e de saúde e segurança do trabalho aplicáveis à execução do objeto.</w:t>
      </w:r>
    </w:p>
    <w:p w14:paraId="11EE4817" w14:textId="10F4FC2F" w:rsidR="00183F91" w:rsidRDefault="004F5417" w:rsidP="00183F91">
      <w:pPr>
        <w:pStyle w:val="NormalWeb"/>
        <w:ind w:left="118"/>
        <w:jc w:val="both"/>
      </w:pPr>
      <w:proofErr w:type="gramStart"/>
      <w:r>
        <w:t xml:space="preserve">4.5 </w:t>
      </w:r>
      <w:r w:rsidR="00183F91">
        <w:t>Na</w:t>
      </w:r>
      <w:proofErr w:type="gramEnd"/>
      <w:r w:rsidR="00183F91">
        <w:t xml:space="preserve"> execução das atividades deverão ser adotadas práticas destinadas ao uso eficiente dos recursos e à prevenção de impactos ambientais, cabendo à contratada assegurar, quando estiver sob sua responsabilidade, a destinação ambientalmente adequada dos resíduos, materiais, peças, pneus, óleos lubrificantes e demais itens decorrentes da manutenção ou utilização dos recursos empregados, inclusive mediante observância das obrigações de logística reversa, quando aplicáveis.</w:t>
      </w:r>
    </w:p>
    <w:p w14:paraId="0E9E20D8" w14:textId="77777777" w:rsidR="00183F91" w:rsidRPr="00183F91" w:rsidRDefault="00183F91" w:rsidP="00183F91">
      <w:pPr>
        <w:pStyle w:val="NormalWeb"/>
        <w:ind w:left="118"/>
        <w:jc w:val="both"/>
        <w:rPr>
          <w:b/>
        </w:rPr>
      </w:pPr>
      <w:r w:rsidRPr="00183F91">
        <w:rPr>
          <w:b/>
        </w:rPr>
        <w:t>Da destinação e disposição final dos resíduos</w:t>
      </w:r>
    </w:p>
    <w:p w14:paraId="450549C1" w14:textId="159DF71F" w:rsidR="00183F91" w:rsidRDefault="007D4981" w:rsidP="00183F91">
      <w:pPr>
        <w:pStyle w:val="NormalWeb"/>
        <w:ind w:left="118"/>
        <w:jc w:val="both"/>
      </w:pPr>
      <w:r>
        <w:t xml:space="preserve">4.6 </w:t>
      </w:r>
      <w:r w:rsidR="00183F91">
        <w:t>A solução compreenderá a responsabilidade integral da contratada pelo acondicionamento, carregamento, transporte, destinação e disposição final ambientalmente adequada dos resíduos provenientes das atividades de limpeza urbana, observadas suas características e a legislação ambiental aplicável.</w:t>
      </w:r>
    </w:p>
    <w:p w14:paraId="3DBDEC42" w14:textId="41618997" w:rsidR="00183F91" w:rsidRDefault="007D4981" w:rsidP="00183F91">
      <w:pPr>
        <w:pStyle w:val="NormalWeb"/>
        <w:ind w:left="118"/>
        <w:jc w:val="both"/>
      </w:pPr>
      <w:r>
        <w:t xml:space="preserve">4.7 </w:t>
      </w:r>
      <w:r w:rsidR="00183F91">
        <w:t>A contratada deverá disponibilizar local adequado para recebimento, tratamento, destinação ou disposição final dos resíduos, podendo utilizar unidade própria ou pertencente a terceiros, desde que devidamente regularizada perante os órgãos ambientais competentes, mediante apresentação das licenças e autorizações exigíveis, compatíveis com a natureza dos materiais recebidos e as atividades desenvolvidas.</w:t>
      </w:r>
    </w:p>
    <w:p w14:paraId="17E29815" w14:textId="7E7D0474" w:rsidR="00183F91" w:rsidRDefault="007D4981" w:rsidP="00183F91">
      <w:pPr>
        <w:pStyle w:val="NormalWeb"/>
        <w:ind w:left="118"/>
        <w:jc w:val="both"/>
      </w:pPr>
      <w:proofErr w:type="gramStart"/>
      <w:r>
        <w:t xml:space="preserve">4.8 </w:t>
      </w:r>
      <w:r w:rsidR="00183F91">
        <w:t>Será</w:t>
      </w:r>
      <w:proofErr w:type="gramEnd"/>
      <w:r w:rsidR="00183F91">
        <w:t xml:space="preserve"> admitida a subcontratação da etapa de destinação ou disposição final dos resíduos, observadas as condições estabelecidas neste Termo de Referência e no instrumento contratual, permanecendo a contratada principal integralmente responsável perante a Administração Municipal pela regularidade ambiental e pela adequada execução das obrigações assumidas.</w:t>
      </w:r>
    </w:p>
    <w:p w14:paraId="4060257E" w14:textId="347181F0" w:rsidR="00183F91" w:rsidRDefault="007D4981" w:rsidP="00183F91">
      <w:pPr>
        <w:pStyle w:val="NormalWeb"/>
        <w:ind w:left="118"/>
        <w:jc w:val="both"/>
      </w:pPr>
      <w:r>
        <w:t xml:space="preserve">4.9 </w:t>
      </w:r>
      <w:r w:rsidR="00183F91">
        <w:t>A contratada deverá comprovar a disponibilidade e a regularidade ambiental da unidade utilizada antes do início da execução dos serviços, mantendo as respectivas licenças e autorizações válidas durante toda a vigência contratual.</w:t>
      </w:r>
    </w:p>
    <w:p w14:paraId="4EC2431E" w14:textId="342C7511" w:rsidR="00183F91" w:rsidRDefault="007D4981" w:rsidP="00183F91">
      <w:pPr>
        <w:pStyle w:val="NormalWeb"/>
        <w:ind w:left="118"/>
        <w:jc w:val="both"/>
      </w:pPr>
      <w:proofErr w:type="gramStart"/>
      <w:r>
        <w:t xml:space="preserve">4.10 </w:t>
      </w:r>
      <w:r w:rsidR="00183F91">
        <w:t>Durante</w:t>
      </w:r>
      <w:proofErr w:type="gramEnd"/>
      <w:r w:rsidR="00183F91">
        <w:t xml:space="preserve"> a execução, deverá apresentar à fiscalização os documentos comprobatórios do transporte, recebimento, destinação e disposição final dos resíduos, incluindo Manifesto de Transporte de Resíduos – MTR, Certificado de Destinação Final – CDF ou documentos equivalentes, quando legalmente exigíveis.</w:t>
      </w:r>
    </w:p>
    <w:p w14:paraId="44B15E3E" w14:textId="77777777" w:rsidR="00183F91" w:rsidRPr="00CE0F2F" w:rsidRDefault="00183F91" w:rsidP="00183F91">
      <w:pPr>
        <w:pStyle w:val="NormalWeb"/>
        <w:ind w:left="118"/>
        <w:jc w:val="both"/>
        <w:rPr>
          <w:b/>
        </w:rPr>
      </w:pPr>
      <w:r w:rsidRPr="00CE0F2F">
        <w:rPr>
          <w:b/>
        </w:rPr>
        <w:lastRenderedPageBreak/>
        <w:t>Da estrutura de apoio operacional</w:t>
      </w:r>
    </w:p>
    <w:p w14:paraId="400119A1" w14:textId="433E1B46" w:rsidR="00183F91" w:rsidRDefault="007D4981" w:rsidP="00183F91">
      <w:pPr>
        <w:pStyle w:val="NormalWeb"/>
        <w:ind w:left="118"/>
        <w:jc w:val="both"/>
      </w:pPr>
      <w:r>
        <w:t xml:space="preserve">4.11 </w:t>
      </w:r>
      <w:r w:rsidR="00183F91">
        <w:t>A contratada deverá disponibilizar e manter escritório ou base operacional localizado no Município de São Carlos/SC, destinado à guarda e organização de materiais, ferramentas e equipamentos, ao apoio às equipes e à realização de tratativas operacionais entre a Administração Municipal e o encarregado responsável pela execução dos serviços.</w:t>
      </w:r>
    </w:p>
    <w:p w14:paraId="2AF326D4" w14:textId="7D1684DF" w:rsidR="00183F91" w:rsidRDefault="007D4981" w:rsidP="00183F91">
      <w:pPr>
        <w:pStyle w:val="NormalWeb"/>
        <w:ind w:left="118"/>
        <w:jc w:val="both"/>
      </w:pPr>
      <w:r>
        <w:t xml:space="preserve">4.12 </w:t>
      </w:r>
      <w:r w:rsidR="00183F91">
        <w:t>A estrutura deverá apresentar condições adequadas de segurança, funcionamento e armazenamento, compatíveis com as necessidades operacionais da contratação, podendo ser disponibilizada mediante utilização de imóvel próprio, locado ou por outro instrumento juridicamente válido.</w:t>
      </w:r>
    </w:p>
    <w:p w14:paraId="2DD3F5FE" w14:textId="1BBD4AF3" w:rsidR="00183F91" w:rsidRDefault="007D4981" w:rsidP="00183F91">
      <w:pPr>
        <w:pStyle w:val="NormalWeb"/>
        <w:ind w:left="118"/>
        <w:jc w:val="both"/>
      </w:pPr>
      <w:proofErr w:type="gramStart"/>
      <w:r>
        <w:t xml:space="preserve">4.13 </w:t>
      </w:r>
      <w:r w:rsidR="00183F91">
        <w:t>Não</w:t>
      </w:r>
      <w:proofErr w:type="gramEnd"/>
      <w:r w:rsidR="00183F91">
        <w:t xml:space="preserve"> será exigida a existência prévia de escritório, sede, filial ou base operacional no Município como condição de habilitação, devendo a empresa contratada comprovar a disponibilidade da estrutura antes do início da execução dos serviços.</w:t>
      </w:r>
    </w:p>
    <w:p w14:paraId="4CFD5031" w14:textId="0678EC61" w:rsidR="00183F91" w:rsidRDefault="007D4981" w:rsidP="00183F91">
      <w:pPr>
        <w:pStyle w:val="NormalWeb"/>
        <w:ind w:left="118"/>
        <w:jc w:val="both"/>
      </w:pPr>
      <w:proofErr w:type="gramStart"/>
      <w:r>
        <w:t xml:space="preserve">4.14 </w:t>
      </w:r>
      <w:r w:rsidR="00183F91">
        <w:t>Os</w:t>
      </w:r>
      <w:proofErr w:type="gramEnd"/>
      <w:r w:rsidR="00183F91">
        <w:t xml:space="preserve"> custos relativos à disponibilização e manutenção da base operacional, bem como aqueles decorrentes do fornecimento de mão de obra, veículos, máquinas, equipamentos, ferramentas, combustíveis, manutenção, transporte, recebimento, tratamento, destinação e disposição final dos resíduos, deverão estar integralmente contemplados nos preços contratados, não cabendo pagamento adicional pela Administração por obrigações já integrantes do objeto.</w:t>
      </w:r>
    </w:p>
    <w:p w14:paraId="167E9038" w14:textId="77777777" w:rsidR="00183F91" w:rsidRPr="00CE0F2F" w:rsidRDefault="00183F91" w:rsidP="00183F91">
      <w:pPr>
        <w:pStyle w:val="NormalWeb"/>
        <w:ind w:left="118"/>
        <w:jc w:val="both"/>
        <w:rPr>
          <w:b/>
        </w:rPr>
      </w:pPr>
      <w:r w:rsidRPr="00CE0F2F">
        <w:rPr>
          <w:b/>
        </w:rPr>
        <w:t>Da conclusão da execução contratual</w:t>
      </w:r>
    </w:p>
    <w:p w14:paraId="2052CDE8" w14:textId="7C63CD16" w:rsidR="00183F91" w:rsidRDefault="007D4981" w:rsidP="00183F91">
      <w:pPr>
        <w:pStyle w:val="NormalWeb"/>
        <w:ind w:left="118"/>
        <w:jc w:val="both"/>
      </w:pPr>
      <w:proofErr w:type="gramStart"/>
      <w:r>
        <w:t xml:space="preserve">4.15 </w:t>
      </w:r>
      <w:r w:rsidR="00183F91">
        <w:t>Ao</w:t>
      </w:r>
      <w:proofErr w:type="gramEnd"/>
      <w:r w:rsidR="00183F91">
        <w:t xml:space="preserve"> término da contratação, a contratada deverá promover a desmobilização dos recursos sob sua responsabilidade e solucionar eventuais pendências relacionadas à execução, sem prejuízo das obrigações que, por sua natureza, devam subsistir ao encerramento do contrato.</w:t>
      </w:r>
    </w:p>
    <w:p w14:paraId="5E2AB682" w14:textId="72ED2538" w:rsidR="000D1844" w:rsidRDefault="007D4981" w:rsidP="00183F91">
      <w:pPr>
        <w:pStyle w:val="NormalWeb"/>
        <w:ind w:left="118"/>
        <w:jc w:val="both"/>
      </w:pPr>
      <w:proofErr w:type="gramStart"/>
      <w:r>
        <w:t xml:space="preserve">4.16 </w:t>
      </w:r>
      <w:r w:rsidR="00183F91">
        <w:t>À</w:t>
      </w:r>
      <w:proofErr w:type="gramEnd"/>
      <w:r w:rsidR="00183F91">
        <w:t xml:space="preserve"> Administração competirá o planejamento, acompanhamento, fiscalização, medição e avaliação da execução contratual, enquanto à contratada caberá a organização, disponibilização e gestão dos meios necessários à prestação dos serviços, observadas as especificações, os níveis de desempenho e as demais condições estabelecidas neste Termo de Referência.</w:t>
      </w:r>
    </w:p>
    <w:p w14:paraId="23D66A84" w14:textId="77777777" w:rsidR="00CE0F2F" w:rsidRDefault="00CE0F2F" w:rsidP="00183F91">
      <w:pPr>
        <w:pStyle w:val="NormalWeb"/>
        <w:ind w:left="118"/>
        <w:jc w:val="both"/>
      </w:pPr>
    </w:p>
    <w:p w14:paraId="60AB5DE3" w14:textId="77777777" w:rsidR="00B4426C" w:rsidRPr="005C363B" w:rsidRDefault="007F3B60" w:rsidP="00B12E2C">
      <w:pPr>
        <w:pStyle w:val="Ttulo1"/>
        <w:numPr>
          <w:ilvl w:val="0"/>
          <w:numId w:val="4"/>
        </w:numPr>
        <w:tabs>
          <w:tab w:val="left" w:pos="452"/>
        </w:tabs>
        <w:spacing w:after="120"/>
        <w:ind w:left="142" w:right="0" w:firstLine="24"/>
        <w:rPr>
          <w:rFonts w:ascii="Times New Roman" w:hAnsi="Times New Roman" w:cs="Times New Roman"/>
        </w:rPr>
      </w:pPr>
      <w:r w:rsidRPr="005C363B">
        <w:rPr>
          <w:rFonts w:ascii="Times New Roman" w:hAnsi="Times New Roman" w:cs="Times New Roman"/>
        </w:rPr>
        <w:t xml:space="preserve">- </w:t>
      </w:r>
      <w:r w:rsidR="008A475A" w:rsidRPr="005C363B">
        <w:rPr>
          <w:rFonts w:ascii="Times New Roman" w:hAnsi="Times New Roman" w:cs="Times New Roman"/>
        </w:rPr>
        <w:t>REQUISITOS DA CONTRATAÇÃO (art. 6º, XXIII, “d”)</w:t>
      </w:r>
    </w:p>
    <w:p w14:paraId="362B158F" w14:textId="77777777" w:rsidR="00B96FB6" w:rsidRPr="005C363B" w:rsidRDefault="00B96FB6" w:rsidP="00B96FB6">
      <w:pPr>
        <w:pStyle w:val="PargrafodaLista"/>
        <w:ind w:right="607"/>
        <w:rPr>
          <w:rFonts w:ascii="Times New Roman" w:hAnsi="Times New Roman" w:cs="Times New Roman"/>
          <w:sz w:val="24"/>
          <w:szCs w:val="24"/>
        </w:rPr>
      </w:pPr>
      <w:r w:rsidRPr="005C363B">
        <w:rPr>
          <w:rFonts w:ascii="Times New Roman" w:hAnsi="Times New Roman" w:cs="Times New Roman"/>
          <w:sz w:val="24"/>
          <w:szCs w:val="24"/>
        </w:rPr>
        <w:t>5.1 Deverão ser encaminhados, via sistema, os seguintes documentos:</w:t>
      </w:r>
    </w:p>
    <w:p w14:paraId="2DE6CF64" w14:textId="77777777" w:rsidR="00B96FB6" w:rsidRPr="005C363B" w:rsidRDefault="00B96FB6" w:rsidP="00B96FB6">
      <w:pPr>
        <w:pStyle w:val="PargrafodaLista"/>
        <w:ind w:right="607"/>
        <w:rPr>
          <w:rFonts w:ascii="Times New Roman" w:hAnsi="Times New Roman" w:cs="Times New Roman"/>
          <w:sz w:val="24"/>
          <w:szCs w:val="24"/>
        </w:rPr>
      </w:pPr>
    </w:p>
    <w:p w14:paraId="0AAEEAE6" w14:textId="65F1BAA8" w:rsidR="00B96FB6" w:rsidRPr="005C363B" w:rsidRDefault="00B96FB6" w:rsidP="00B96FB6">
      <w:pPr>
        <w:pStyle w:val="PargrafodaLista"/>
        <w:ind w:right="607"/>
        <w:rPr>
          <w:rFonts w:ascii="Times New Roman" w:hAnsi="Times New Roman" w:cs="Times New Roman"/>
          <w:b/>
          <w:sz w:val="24"/>
          <w:szCs w:val="24"/>
        </w:rPr>
      </w:pPr>
      <w:r w:rsidRPr="005C363B">
        <w:rPr>
          <w:rFonts w:ascii="Times New Roman" w:hAnsi="Times New Roman" w:cs="Times New Roman"/>
          <w:b/>
          <w:sz w:val="24"/>
          <w:szCs w:val="24"/>
        </w:rPr>
        <w:t>5.</w:t>
      </w:r>
      <w:r w:rsidR="00DC3296" w:rsidRPr="005C363B">
        <w:rPr>
          <w:rFonts w:ascii="Times New Roman" w:hAnsi="Times New Roman" w:cs="Times New Roman"/>
          <w:b/>
          <w:sz w:val="24"/>
          <w:szCs w:val="24"/>
        </w:rPr>
        <w:t>2</w:t>
      </w:r>
      <w:r w:rsidRPr="005C363B">
        <w:rPr>
          <w:rFonts w:ascii="Times New Roman" w:hAnsi="Times New Roman" w:cs="Times New Roman"/>
          <w:b/>
          <w:sz w:val="24"/>
          <w:szCs w:val="24"/>
        </w:rPr>
        <w:t xml:space="preserve">.1. – HABILITAÇÃO JURÍDICA (ART. 66) </w:t>
      </w:r>
    </w:p>
    <w:p w14:paraId="73763C8A" w14:textId="77777777" w:rsidR="00B96FB6" w:rsidRPr="005C363B" w:rsidRDefault="00B96FB6" w:rsidP="00B96FB6">
      <w:pPr>
        <w:pStyle w:val="PargrafodaLista"/>
        <w:ind w:right="607"/>
        <w:rPr>
          <w:rFonts w:ascii="Times New Roman" w:hAnsi="Times New Roman" w:cs="Times New Roman"/>
          <w:b/>
          <w:sz w:val="24"/>
          <w:szCs w:val="24"/>
        </w:rPr>
      </w:pPr>
    </w:p>
    <w:p w14:paraId="19FD62CF" w14:textId="321CD978" w:rsidR="00B96FB6" w:rsidRPr="005C363B" w:rsidRDefault="00B96FB6" w:rsidP="00B96FB6">
      <w:pPr>
        <w:pStyle w:val="PargrafodaLista"/>
        <w:ind w:right="-1"/>
        <w:rPr>
          <w:rFonts w:ascii="Times New Roman" w:hAnsi="Times New Roman" w:cs="Times New Roman"/>
          <w:sz w:val="24"/>
          <w:szCs w:val="24"/>
        </w:rPr>
      </w:pPr>
      <w:r w:rsidRPr="005C363B">
        <w:rPr>
          <w:rFonts w:ascii="Times New Roman" w:hAnsi="Times New Roman" w:cs="Times New Roman"/>
          <w:sz w:val="24"/>
          <w:szCs w:val="24"/>
        </w:rPr>
        <w:t>5.</w:t>
      </w:r>
      <w:r w:rsidR="00DC3296" w:rsidRPr="005C363B">
        <w:rPr>
          <w:rFonts w:ascii="Times New Roman" w:hAnsi="Times New Roman" w:cs="Times New Roman"/>
          <w:sz w:val="24"/>
          <w:szCs w:val="24"/>
        </w:rPr>
        <w:t>2</w:t>
      </w:r>
      <w:r w:rsidRPr="005C363B">
        <w:rPr>
          <w:rFonts w:ascii="Times New Roman" w:hAnsi="Times New Roman" w:cs="Times New Roman"/>
          <w:sz w:val="24"/>
          <w:szCs w:val="24"/>
        </w:rPr>
        <w:t xml:space="preserve">.1.1 – </w:t>
      </w:r>
      <w:r w:rsidR="00FC379B" w:rsidRPr="005C363B">
        <w:rPr>
          <w:rFonts w:ascii="Times New Roman" w:hAnsi="Times New Roman" w:cs="Times New Roman"/>
          <w:sz w:val="24"/>
          <w:szCs w:val="24"/>
        </w:rPr>
        <w:t>Ato constitutivo, estatuto ou contrato social em vigor, devidamente registrado, ou outro documento equivalente apto a comprovar a existência jurídica do licitante, acompanhado, quando cabível, dos documentos de eleição ou designação de seus administradores e da autorização necessária ao exercício da atividade a ser contratada, nos termos do art. 66 da Lei Federal nº 14.133/2021.</w:t>
      </w:r>
    </w:p>
    <w:p w14:paraId="28C46F99" w14:textId="2C64630E" w:rsidR="00B96FB6" w:rsidRPr="005C363B" w:rsidRDefault="00B96FB6" w:rsidP="00B96FB6">
      <w:pPr>
        <w:pStyle w:val="PargrafodaLista"/>
        <w:ind w:right="-1"/>
        <w:rPr>
          <w:rFonts w:ascii="Times New Roman" w:hAnsi="Times New Roman" w:cs="Times New Roman"/>
          <w:sz w:val="24"/>
          <w:szCs w:val="24"/>
        </w:rPr>
      </w:pPr>
      <w:r w:rsidRPr="005C363B">
        <w:rPr>
          <w:rFonts w:ascii="Times New Roman" w:hAnsi="Times New Roman" w:cs="Times New Roman"/>
          <w:sz w:val="24"/>
          <w:szCs w:val="24"/>
        </w:rPr>
        <w:t>5.</w:t>
      </w:r>
      <w:r w:rsidR="00DC3296" w:rsidRPr="005C363B">
        <w:rPr>
          <w:rFonts w:ascii="Times New Roman" w:hAnsi="Times New Roman" w:cs="Times New Roman"/>
          <w:sz w:val="24"/>
          <w:szCs w:val="24"/>
        </w:rPr>
        <w:t>2</w:t>
      </w:r>
      <w:r w:rsidRPr="005C363B">
        <w:rPr>
          <w:rFonts w:ascii="Times New Roman" w:hAnsi="Times New Roman" w:cs="Times New Roman"/>
          <w:sz w:val="24"/>
          <w:szCs w:val="24"/>
        </w:rPr>
        <w:t>.1.2 – Os documentos descritos no subitem “5.2.1” deverão estar acompanhados de todas as alterações ou da consolidação respectiva, conforme legislação em vigor.</w:t>
      </w:r>
    </w:p>
    <w:p w14:paraId="12FA169A" w14:textId="694E7F32" w:rsidR="00B96FB6" w:rsidRPr="005C363B" w:rsidRDefault="00B96FB6" w:rsidP="00B96FB6">
      <w:pPr>
        <w:pStyle w:val="PargrafodaLista"/>
        <w:ind w:right="-1"/>
        <w:rPr>
          <w:rFonts w:ascii="Times New Roman" w:hAnsi="Times New Roman" w:cs="Times New Roman"/>
          <w:sz w:val="24"/>
          <w:szCs w:val="24"/>
        </w:rPr>
      </w:pPr>
      <w:r w:rsidRPr="005C363B">
        <w:rPr>
          <w:rFonts w:ascii="Times New Roman" w:hAnsi="Times New Roman" w:cs="Times New Roman"/>
          <w:sz w:val="24"/>
          <w:szCs w:val="24"/>
        </w:rPr>
        <w:t>5.</w:t>
      </w:r>
      <w:r w:rsidR="00DC3296" w:rsidRPr="005C363B">
        <w:rPr>
          <w:rFonts w:ascii="Times New Roman" w:hAnsi="Times New Roman" w:cs="Times New Roman"/>
          <w:sz w:val="24"/>
          <w:szCs w:val="24"/>
        </w:rPr>
        <w:t>2</w:t>
      </w:r>
      <w:r w:rsidRPr="005C363B">
        <w:rPr>
          <w:rFonts w:ascii="Times New Roman" w:hAnsi="Times New Roman" w:cs="Times New Roman"/>
          <w:sz w:val="24"/>
          <w:szCs w:val="24"/>
        </w:rPr>
        <w:t xml:space="preserve">.1.3 – As empresas que declarem Microempresa – ME ou Empresas de Pequeno Porte junto ao site </w:t>
      </w:r>
      <w:hyperlink r:id="rId7" w:history="1">
        <w:r w:rsidR="007D2D97" w:rsidRPr="00585413">
          <w:rPr>
            <w:rStyle w:val="Hyperlink"/>
            <w:rFonts w:ascii="Times New Roman" w:hAnsi="Times New Roman" w:cs="Times New Roman"/>
            <w:sz w:val="24"/>
            <w:szCs w:val="24"/>
          </w:rPr>
          <w:t>www.portaldecompraspublicas.com.br</w:t>
        </w:r>
      </w:hyperlink>
      <w:r w:rsidRPr="005C363B">
        <w:rPr>
          <w:rFonts w:ascii="Times New Roman" w:hAnsi="Times New Roman" w:cs="Times New Roman"/>
          <w:sz w:val="24"/>
          <w:szCs w:val="24"/>
        </w:rPr>
        <w:t xml:space="preserve">, deverão anexar ainda a </w:t>
      </w:r>
      <w:r w:rsidR="007D2D97">
        <w:rPr>
          <w:rFonts w:ascii="Times New Roman" w:hAnsi="Times New Roman" w:cs="Times New Roman"/>
          <w:sz w:val="24"/>
          <w:szCs w:val="24"/>
        </w:rPr>
        <w:t>Declaração</w:t>
      </w:r>
      <w:r w:rsidR="007D2D97" w:rsidRPr="007D2D97">
        <w:t xml:space="preserve"> </w:t>
      </w:r>
      <w:r w:rsidR="007D2D97" w:rsidRPr="007D2D97">
        <w:rPr>
          <w:rFonts w:ascii="Times New Roman" w:hAnsi="Times New Roman" w:cs="Times New Roman"/>
          <w:sz w:val="24"/>
          <w:szCs w:val="24"/>
        </w:rPr>
        <w:t xml:space="preserve">que cumpre </w:t>
      </w:r>
      <w:r w:rsidR="007D2D97" w:rsidRPr="007D2D97">
        <w:rPr>
          <w:rFonts w:ascii="Times New Roman" w:hAnsi="Times New Roman" w:cs="Times New Roman"/>
          <w:sz w:val="24"/>
          <w:szCs w:val="24"/>
        </w:rPr>
        <w:lastRenderedPageBreak/>
        <w:t xml:space="preserve">os requisitos do art. 3º da Lei Complementar nº 123/2006 para enquadramento como </w:t>
      </w:r>
      <w:r w:rsidR="007D2D97">
        <w:rPr>
          <w:rFonts w:ascii="Times New Roman" w:hAnsi="Times New Roman" w:cs="Times New Roman"/>
          <w:b/>
          <w:bCs/>
          <w:sz w:val="24"/>
          <w:szCs w:val="24"/>
        </w:rPr>
        <w:t>ME ou EPP</w:t>
      </w:r>
      <w:r w:rsidR="007D2D97" w:rsidRPr="007D2D97">
        <w:rPr>
          <w:rFonts w:ascii="Times New Roman" w:hAnsi="Times New Roman" w:cs="Times New Roman"/>
          <w:sz w:val="24"/>
          <w:szCs w:val="24"/>
        </w:rPr>
        <w:t xml:space="preserve">, </w:t>
      </w:r>
      <w:r w:rsidR="007D2D97">
        <w:rPr>
          <w:rFonts w:ascii="Times New Roman" w:hAnsi="Times New Roman" w:cs="Times New Roman"/>
          <w:sz w:val="24"/>
          <w:szCs w:val="24"/>
        </w:rPr>
        <w:t xml:space="preserve">que </w:t>
      </w:r>
      <w:r w:rsidR="007D2D97" w:rsidRPr="007D2D97">
        <w:rPr>
          <w:rFonts w:ascii="Times New Roman" w:hAnsi="Times New Roman" w:cs="Times New Roman"/>
          <w:sz w:val="24"/>
          <w:szCs w:val="24"/>
        </w:rPr>
        <w:t>não incorre nas vedações do § 4º do mesmo artigo, e que o valor global de seus contratos firmados com a Administração Pública no presente ano</w:t>
      </w:r>
      <w:r w:rsidR="007D2D97">
        <w:rPr>
          <w:rFonts w:ascii="Times New Roman" w:hAnsi="Times New Roman" w:cs="Times New Roman"/>
          <w:sz w:val="24"/>
          <w:szCs w:val="24"/>
        </w:rPr>
        <w:t xml:space="preserve"> (2026)</w:t>
      </w:r>
      <w:r w:rsidR="007D2D97" w:rsidRPr="007D2D97">
        <w:rPr>
          <w:rFonts w:ascii="Times New Roman" w:hAnsi="Times New Roman" w:cs="Times New Roman"/>
          <w:sz w:val="24"/>
          <w:szCs w:val="24"/>
        </w:rPr>
        <w:t xml:space="preserve"> não ultrapassa</w:t>
      </w:r>
      <w:r w:rsidR="007D2D97">
        <w:rPr>
          <w:rFonts w:ascii="Times New Roman" w:hAnsi="Times New Roman" w:cs="Times New Roman"/>
          <w:sz w:val="24"/>
          <w:szCs w:val="24"/>
        </w:rPr>
        <w:t>u</w:t>
      </w:r>
      <w:r w:rsidR="007D2D97" w:rsidRPr="007D2D97">
        <w:rPr>
          <w:rFonts w:ascii="Times New Roman" w:hAnsi="Times New Roman" w:cs="Times New Roman"/>
          <w:sz w:val="24"/>
          <w:szCs w:val="24"/>
        </w:rPr>
        <w:t xml:space="preserve"> </w:t>
      </w:r>
      <w:r w:rsidR="007D2D97" w:rsidRPr="007D2D97">
        <w:rPr>
          <w:rFonts w:ascii="Times New Roman" w:hAnsi="Times New Roman" w:cs="Times New Roman"/>
          <w:b/>
          <w:bCs/>
          <w:sz w:val="24"/>
          <w:szCs w:val="24"/>
        </w:rPr>
        <w:t>R$ 4.800.000,00</w:t>
      </w:r>
      <w:r w:rsidR="007D2D97" w:rsidRPr="007D2D97">
        <w:rPr>
          <w:rFonts w:ascii="Times New Roman" w:hAnsi="Times New Roman" w:cs="Times New Roman"/>
          <w:sz w:val="24"/>
          <w:szCs w:val="24"/>
        </w:rPr>
        <w:t>, estando apta a usufruir dos benefícios do art. 4º da Lei nº 14.133/2021 nesta licitação.</w:t>
      </w:r>
      <w:r w:rsidR="007D2D97">
        <w:rPr>
          <w:rFonts w:ascii="Times New Roman" w:hAnsi="Times New Roman" w:cs="Times New Roman"/>
          <w:sz w:val="24"/>
          <w:szCs w:val="24"/>
        </w:rPr>
        <w:t xml:space="preserve"> </w:t>
      </w:r>
      <w:r w:rsidRPr="005C363B">
        <w:rPr>
          <w:rFonts w:ascii="Times New Roman" w:hAnsi="Times New Roman" w:cs="Times New Roman"/>
          <w:sz w:val="24"/>
          <w:szCs w:val="24"/>
        </w:rPr>
        <w:t>.</w:t>
      </w:r>
    </w:p>
    <w:p w14:paraId="1F41D981" w14:textId="77777777" w:rsidR="00B96FB6" w:rsidRPr="005C363B" w:rsidRDefault="00B96FB6" w:rsidP="00B96FB6">
      <w:pPr>
        <w:pStyle w:val="PargrafodaLista"/>
        <w:ind w:right="607"/>
        <w:rPr>
          <w:rFonts w:ascii="Times New Roman" w:hAnsi="Times New Roman" w:cs="Times New Roman"/>
          <w:sz w:val="24"/>
          <w:szCs w:val="24"/>
        </w:rPr>
      </w:pPr>
    </w:p>
    <w:p w14:paraId="3C41EF3F" w14:textId="1611C166" w:rsidR="00B96FB6" w:rsidRPr="005C363B" w:rsidRDefault="00B96FB6" w:rsidP="00B96FB6">
      <w:pPr>
        <w:pStyle w:val="PargrafodaLista"/>
        <w:ind w:right="607"/>
        <w:rPr>
          <w:rFonts w:ascii="Times New Roman" w:hAnsi="Times New Roman" w:cs="Times New Roman"/>
          <w:b/>
          <w:sz w:val="24"/>
          <w:szCs w:val="24"/>
        </w:rPr>
      </w:pPr>
      <w:r w:rsidRPr="005C363B">
        <w:rPr>
          <w:rFonts w:ascii="Times New Roman" w:hAnsi="Times New Roman" w:cs="Times New Roman"/>
          <w:b/>
          <w:sz w:val="24"/>
          <w:szCs w:val="24"/>
        </w:rPr>
        <w:t>5.</w:t>
      </w:r>
      <w:r w:rsidR="00DC3296" w:rsidRPr="005C363B">
        <w:rPr>
          <w:rFonts w:ascii="Times New Roman" w:hAnsi="Times New Roman" w:cs="Times New Roman"/>
          <w:b/>
          <w:sz w:val="24"/>
          <w:szCs w:val="24"/>
        </w:rPr>
        <w:t>2</w:t>
      </w:r>
      <w:r w:rsidRPr="005C363B">
        <w:rPr>
          <w:rFonts w:ascii="Times New Roman" w:hAnsi="Times New Roman" w:cs="Times New Roman"/>
          <w:b/>
          <w:sz w:val="24"/>
          <w:szCs w:val="24"/>
        </w:rPr>
        <w:t>.2 – HABILITAÇÃO FISCAL, SOCIAL E TRABALHISTA (ART. 68)</w:t>
      </w:r>
    </w:p>
    <w:p w14:paraId="4884255E" w14:textId="77777777" w:rsidR="00B96FB6" w:rsidRPr="005C363B" w:rsidRDefault="00B96FB6" w:rsidP="00B96FB6">
      <w:pPr>
        <w:pStyle w:val="PargrafodaLista"/>
        <w:ind w:right="607"/>
        <w:rPr>
          <w:rFonts w:ascii="Times New Roman" w:hAnsi="Times New Roman" w:cs="Times New Roman"/>
          <w:b/>
          <w:sz w:val="24"/>
          <w:szCs w:val="24"/>
        </w:rPr>
      </w:pPr>
    </w:p>
    <w:p w14:paraId="109A6D0E" w14:textId="77777777" w:rsidR="00B96FB6" w:rsidRPr="005C363B" w:rsidRDefault="00B96FB6" w:rsidP="00B96FB6">
      <w:pPr>
        <w:pStyle w:val="PargrafodaLista"/>
        <w:ind w:right="607"/>
        <w:rPr>
          <w:rFonts w:ascii="Times New Roman" w:hAnsi="Times New Roman" w:cs="Times New Roman"/>
          <w:sz w:val="24"/>
          <w:szCs w:val="24"/>
        </w:rPr>
      </w:pPr>
      <w:r w:rsidRPr="005C363B">
        <w:rPr>
          <w:rFonts w:ascii="Times New Roman" w:hAnsi="Times New Roman" w:cs="Times New Roman"/>
          <w:sz w:val="24"/>
          <w:szCs w:val="24"/>
        </w:rPr>
        <w:t>5.2.2.1 - Prova de inscrição no Cadastro Nacional de Pessoa Jurídica (CNPJ);</w:t>
      </w:r>
    </w:p>
    <w:p w14:paraId="0F5666C4" w14:textId="77777777" w:rsidR="00B96FB6" w:rsidRPr="005C363B" w:rsidRDefault="00B96FB6" w:rsidP="00B96FB6">
      <w:pPr>
        <w:pStyle w:val="PargrafodaLista"/>
        <w:ind w:right="607"/>
        <w:rPr>
          <w:rFonts w:ascii="Times New Roman" w:hAnsi="Times New Roman" w:cs="Times New Roman"/>
          <w:sz w:val="24"/>
          <w:szCs w:val="24"/>
        </w:rPr>
      </w:pPr>
      <w:r w:rsidRPr="005C363B">
        <w:rPr>
          <w:rFonts w:ascii="Times New Roman" w:hAnsi="Times New Roman" w:cs="Times New Roman"/>
          <w:sz w:val="24"/>
          <w:szCs w:val="24"/>
        </w:rPr>
        <w:t xml:space="preserve">5.2.2.2 - Prova de Regularidade para com a Fazenda Federal; </w:t>
      </w:r>
    </w:p>
    <w:p w14:paraId="00B114EB" w14:textId="77777777" w:rsidR="00B96FB6" w:rsidRPr="005C363B" w:rsidRDefault="00B96FB6" w:rsidP="00B96FB6">
      <w:pPr>
        <w:pStyle w:val="PargrafodaLista"/>
        <w:ind w:right="607"/>
        <w:rPr>
          <w:rFonts w:ascii="Times New Roman" w:hAnsi="Times New Roman" w:cs="Times New Roman"/>
          <w:sz w:val="24"/>
          <w:szCs w:val="24"/>
        </w:rPr>
      </w:pPr>
      <w:r w:rsidRPr="005C363B">
        <w:rPr>
          <w:rFonts w:ascii="Times New Roman" w:hAnsi="Times New Roman" w:cs="Times New Roman"/>
          <w:sz w:val="24"/>
          <w:szCs w:val="24"/>
        </w:rPr>
        <w:t xml:space="preserve">5.2.2.3 - Prova de Regularidade para com a Fazenda Estadual; </w:t>
      </w:r>
    </w:p>
    <w:p w14:paraId="247C3930" w14:textId="77777777" w:rsidR="00B96FB6" w:rsidRPr="005C363B" w:rsidRDefault="00B96FB6" w:rsidP="00B96FB6">
      <w:pPr>
        <w:pStyle w:val="PargrafodaLista"/>
        <w:ind w:right="-1"/>
        <w:rPr>
          <w:rFonts w:ascii="Times New Roman" w:hAnsi="Times New Roman" w:cs="Times New Roman"/>
          <w:sz w:val="24"/>
          <w:szCs w:val="24"/>
        </w:rPr>
      </w:pPr>
      <w:r w:rsidRPr="005C363B">
        <w:rPr>
          <w:rFonts w:ascii="Times New Roman" w:hAnsi="Times New Roman" w:cs="Times New Roman"/>
          <w:sz w:val="24"/>
          <w:szCs w:val="24"/>
        </w:rPr>
        <w:t>5.2.2.4 - Prova de Regularidade para com a Fazenda Municipal relativo ao domicílio ou sede do licitante;</w:t>
      </w:r>
    </w:p>
    <w:p w14:paraId="4CAABAA8" w14:textId="77777777" w:rsidR="00B96FB6" w:rsidRPr="005C363B" w:rsidRDefault="00B96FB6" w:rsidP="00B96FB6">
      <w:pPr>
        <w:pStyle w:val="PargrafodaLista"/>
        <w:ind w:right="-1"/>
        <w:rPr>
          <w:rFonts w:ascii="Times New Roman" w:hAnsi="Times New Roman" w:cs="Times New Roman"/>
          <w:sz w:val="24"/>
          <w:szCs w:val="24"/>
        </w:rPr>
      </w:pPr>
      <w:r w:rsidRPr="005C363B">
        <w:rPr>
          <w:rFonts w:ascii="Times New Roman" w:hAnsi="Times New Roman" w:cs="Times New Roman"/>
          <w:sz w:val="24"/>
          <w:szCs w:val="24"/>
        </w:rPr>
        <w:t xml:space="preserve">5.2.2.5 - Prova de regularidade relativa ao Fundo de Garantia por Tempo de Serviço (F.G.T.S.), demonstrando situação regular no cumprimento dos encargos sociais instituídos por Lei. </w:t>
      </w:r>
    </w:p>
    <w:p w14:paraId="4CC7AAAA" w14:textId="77777777" w:rsidR="00B96FB6" w:rsidRPr="005C363B" w:rsidRDefault="00B96FB6" w:rsidP="00B96FB6">
      <w:pPr>
        <w:pStyle w:val="PargrafodaLista"/>
        <w:ind w:right="465"/>
        <w:rPr>
          <w:rFonts w:ascii="Times New Roman" w:hAnsi="Times New Roman" w:cs="Times New Roman"/>
          <w:sz w:val="24"/>
          <w:szCs w:val="24"/>
        </w:rPr>
      </w:pPr>
      <w:r w:rsidRPr="005C363B">
        <w:rPr>
          <w:rFonts w:ascii="Times New Roman" w:hAnsi="Times New Roman" w:cs="Times New Roman"/>
          <w:sz w:val="24"/>
          <w:szCs w:val="24"/>
        </w:rPr>
        <w:t xml:space="preserve">5.2.2.6 - Certidão Negativa de Débitos Trabalhistas (CNDT), conforme Lei nº 12.440 de 07/07/2011, consulta através do site </w:t>
      </w:r>
      <w:hyperlink r:id="rId8">
        <w:r w:rsidRPr="005C363B">
          <w:rPr>
            <w:sz w:val="24"/>
            <w:szCs w:val="24"/>
          </w:rPr>
          <w:t>www.tst.jus.br/certidao</w:t>
        </w:r>
      </w:hyperlink>
      <w:r w:rsidRPr="005C363B">
        <w:rPr>
          <w:rFonts w:ascii="Times New Roman" w:hAnsi="Times New Roman" w:cs="Times New Roman"/>
          <w:sz w:val="24"/>
          <w:szCs w:val="24"/>
        </w:rPr>
        <w:t xml:space="preserve">. </w:t>
      </w:r>
    </w:p>
    <w:p w14:paraId="22EB2602" w14:textId="77777777" w:rsidR="00B96FB6" w:rsidRPr="005C363B" w:rsidRDefault="00B96FB6" w:rsidP="00B96FB6">
      <w:pPr>
        <w:pStyle w:val="PargrafodaLista"/>
        <w:ind w:right="-1"/>
        <w:rPr>
          <w:rFonts w:ascii="Times New Roman" w:hAnsi="Times New Roman" w:cs="Times New Roman"/>
          <w:sz w:val="24"/>
          <w:szCs w:val="24"/>
        </w:rPr>
      </w:pPr>
      <w:r w:rsidRPr="005C363B">
        <w:rPr>
          <w:rFonts w:ascii="Times New Roman" w:hAnsi="Times New Roman" w:cs="Times New Roman"/>
          <w:sz w:val="24"/>
          <w:szCs w:val="24"/>
        </w:rPr>
        <w:t xml:space="preserve">5.2.2.7 – Declaração que atende ao disposto no inciso XXXIII do art. 7º da Constituição Federal, que não emprega menor de dezoito anos em trabalho noturno, perigoso ou insalubre e não emprega menor de dezesseis anos (observação: essa declaração poder ser substituída pela declaração firmada junto ao sistema do Portal de Compras Públicas). </w:t>
      </w:r>
    </w:p>
    <w:p w14:paraId="321DE3EF" w14:textId="77777777" w:rsidR="00B96FB6" w:rsidRPr="005C363B" w:rsidRDefault="00B96FB6" w:rsidP="00B96FB6">
      <w:pPr>
        <w:ind w:right="607"/>
        <w:rPr>
          <w:rFonts w:ascii="Times New Roman" w:hAnsi="Times New Roman" w:cs="Times New Roman"/>
          <w:sz w:val="24"/>
          <w:szCs w:val="24"/>
        </w:rPr>
      </w:pPr>
    </w:p>
    <w:p w14:paraId="4B548C4F" w14:textId="77777777" w:rsidR="00B96FB6" w:rsidRPr="005C363B" w:rsidRDefault="00B96FB6" w:rsidP="00B96FB6">
      <w:pPr>
        <w:pStyle w:val="PargrafodaLista"/>
        <w:ind w:right="607"/>
        <w:rPr>
          <w:rFonts w:ascii="Times New Roman" w:hAnsi="Times New Roman" w:cs="Times New Roman"/>
          <w:b/>
          <w:sz w:val="24"/>
          <w:szCs w:val="24"/>
        </w:rPr>
      </w:pPr>
      <w:r w:rsidRPr="005C363B">
        <w:rPr>
          <w:rFonts w:ascii="Times New Roman" w:hAnsi="Times New Roman" w:cs="Times New Roman"/>
          <w:b/>
          <w:sz w:val="24"/>
          <w:szCs w:val="24"/>
        </w:rPr>
        <w:t>5.2.3 – HABILITAÇÃO ECONÔMICO-FINANCEIRA (ART. 69)</w:t>
      </w:r>
    </w:p>
    <w:p w14:paraId="059795C2" w14:textId="77777777" w:rsidR="00B96FB6" w:rsidRPr="005C363B" w:rsidRDefault="00B96FB6" w:rsidP="00B96FB6">
      <w:pPr>
        <w:pStyle w:val="PargrafodaLista"/>
        <w:ind w:right="607"/>
        <w:rPr>
          <w:rFonts w:ascii="Times New Roman" w:hAnsi="Times New Roman" w:cs="Times New Roman"/>
          <w:b/>
          <w:sz w:val="24"/>
          <w:szCs w:val="24"/>
        </w:rPr>
      </w:pPr>
    </w:p>
    <w:p w14:paraId="2358EBE6" w14:textId="3BE26F04" w:rsidR="00B96FB6" w:rsidRPr="005C363B" w:rsidRDefault="00B96FB6" w:rsidP="00B96FB6">
      <w:pPr>
        <w:pStyle w:val="PargrafodaLista"/>
        <w:ind w:right="-1"/>
        <w:rPr>
          <w:rFonts w:ascii="Times New Roman" w:hAnsi="Times New Roman" w:cs="Times New Roman"/>
          <w:bCs/>
          <w:sz w:val="24"/>
          <w:szCs w:val="24"/>
        </w:rPr>
      </w:pPr>
      <w:r w:rsidRPr="005C363B">
        <w:rPr>
          <w:rFonts w:ascii="Times New Roman" w:hAnsi="Times New Roman" w:cs="Times New Roman"/>
          <w:bCs/>
          <w:sz w:val="24"/>
          <w:szCs w:val="24"/>
        </w:rPr>
        <w:t xml:space="preserve">5.2.3.1 </w:t>
      </w:r>
      <w:r w:rsidR="00FC379B" w:rsidRPr="005C363B">
        <w:rPr>
          <w:rFonts w:ascii="Times New Roman" w:hAnsi="Times New Roman" w:cs="Times New Roman"/>
          <w:bCs/>
          <w:sz w:val="24"/>
          <w:szCs w:val="24"/>
        </w:rPr>
        <w:t>Certidão negativa de feitos sobre falência expedida pelo distribuidor da sede do licitante, nos termos do art. 69, inciso II, da Lei Federal nº 14.133/2021, dentro do prazo de validade nela indicado ou, na ausência de prazo expresso, emitida há no máximo 90 (noventa) dias da data de sua apresentação.</w:t>
      </w:r>
    </w:p>
    <w:p w14:paraId="255EA7C7" w14:textId="77777777" w:rsidR="00B96FB6" w:rsidRPr="005C363B" w:rsidRDefault="00B96FB6" w:rsidP="00B96FB6">
      <w:pPr>
        <w:pStyle w:val="PargrafodaLista"/>
        <w:ind w:right="607"/>
        <w:rPr>
          <w:rFonts w:ascii="Times New Roman" w:hAnsi="Times New Roman" w:cs="Times New Roman"/>
          <w:bCs/>
          <w:sz w:val="24"/>
          <w:szCs w:val="24"/>
        </w:rPr>
      </w:pPr>
    </w:p>
    <w:p w14:paraId="3B57533D" w14:textId="2E04E12F" w:rsidR="00B96FB6" w:rsidRDefault="00B96FB6" w:rsidP="00B96FB6">
      <w:pPr>
        <w:pStyle w:val="PargrafodaLista"/>
        <w:ind w:right="-1"/>
        <w:rPr>
          <w:rFonts w:ascii="Times New Roman" w:hAnsi="Times New Roman" w:cs="Times New Roman"/>
          <w:bCs/>
          <w:sz w:val="24"/>
          <w:szCs w:val="24"/>
        </w:rPr>
      </w:pPr>
      <w:r w:rsidRPr="005C363B">
        <w:rPr>
          <w:rFonts w:ascii="Times New Roman" w:hAnsi="Times New Roman" w:cs="Times New Roman"/>
          <w:bCs/>
          <w:sz w:val="24"/>
          <w:szCs w:val="24"/>
        </w:rPr>
        <w:t>5.2.3.</w:t>
      </w:r>
      <w:r w:rsidR="00D72B56">
        <w:rPr>
          <w:rFonts w:ascii="Times New Roman" w:hAnsi="Times New Roman" w:cs="Times New Roman"/>
          <w:bCs/>
          <w:sz w:val="24"/>
          <w:szCs w:val="24"/>
        </w:rPr>
        <w:t>1.1.</w:t>
      </w:r>
      <w:r w:rsidRPr="005C363B">
        <w:rPr>
          <w:rFonts w:ascii="Times New Roman" w:hAnsi="Times New Roman" w:cs="Times New Roman"/>
          <w:bCs/>
          <w:sz w:val="24"/>
          <w:szCs w:val="24"/>
        </w:rPr>
        <w:t xml:space="preserve"> No caso de certidão positiva de recuperação judicial ou extrajudicial, o licitante deverá apresentar a comprovação de que o respectivo plano de recuperação foi acolhido judicialmente, na forma do art. 58, da Lei n.º 11.101, de 09 de fevereiro de 2005, sob pena de inabilitação, devendo, ainda, comprovar todos os demais requisitos de habilitação.</w:t>
      </w:r>
    </w:p>
    <w:p w14:paraId="6F849E88" w14:textId="77777777" w:rsidR="00D72B56" w:rsidRDefault="00D72B56" w:rsidP="00B96FB6">
      <w:pPr>
        <w:pStyle w:val="PargrafodaLista"/>
        <w:ind w:right="-1"/>
        <w:rPr>
          <w:rFonts w:ascii="Times New Roman" w:hAnsi="Times New Roman" w:cs="Times New Roman"/>
          <w:bCs/>
          <w:sz w:val="24"/>
          <w:szCs w:val="24"/>
        </w:rPr>
      </w:pPr>
    </w:p>
    <w:p w14:paraId="6A4724CF" w14:textId="3F478F01" w:rsidR="00D72B56" w:rsidRPr="00D72B56" w:rsidRDefault="00D72B56" w:rsidP="00D72B56">
      <w:pPr>
        <w:pStyle w:val="PargrafodaLista"/>
        <w:ind w:right="-1"/>
        <w:rPr>
          <w:rFonts w:ascii="Times New Roman" w:hAnsi="Times New Roman" w:cs="Times New Roman"/>
          <w:bCs/>
          <w:sz w:val="24"/>
          <w:szCs w:val="24"/>
        </w:rPr>
      </w:pPr>
      <w:r>
        <w:rPr>
          <w:rFonts w:ascii="Times New Roman" w:hAnsi="Times New Roman" w:cs="Times New Roman"/>
          <w:bCs/>
          <w:sz w:val="24"/>
          <w:szCs w:val="24"/>
        </w:rPr>
        <w:t xml:space="preserve">5.2.3.2. </w:t>
      </w:r>
      <w:r w:rsidR="00CF3EF3" w:rsidRPr="00CF3EF3">
        <w:rPr>
          <w:rFonts w:ascii="Times New Roman" w:hAnsi="Times New Roman" w:cs="Times New Roman"/>
          <w:bCs/>
          <w:sz w:val="24"/>
          <w:szCs w:val="24"/>
        </w:rPr>
        <w:t>Comprovação de capital social mínimo ou patrimônio líquido mínimo correspondente a 10% (dez por cento) do valor estimado da contratação, nos termos do art. 69, § 4º, da Lei Federal nº 14.133/2021, admitida a comprovação por qualquer uma dessas alternativas, observadas as co</w:t>
      </w:r>
      <w:r w:rsidR="00CF3EF3">
        <w:rPr>
          <w:rFonts w:ascii="Times New Roman" w:hAnsi="Times New Roman" w:cs="Times New Roman"/>
          <w:bCs/>
          <w:sz w:val="24"/>
          <w:szCs w:val="24"/>
        </w:rPr>
        <w:t>ndições estabelecidas no edital</w:t>
      </w:r>
      <w:r w:rsidRPr="00D72B56">
        <w:rPr>
          <w:rFonts w:ascii="Times New Roman" w:hAnsi="Times New Roman" w:cs="Times New Roman"/>
          <w:bCs/>
          <w:sz w:val="24"/>
          <w:szCs w:val="24"/>
        </w:rPr>
        <w:t>;</w:t>
      </w:r>
    </w:p>
    <w:p w14:paraId="465BF79C" w14:textId="77777777" w:rsidR="00D72B56" w:rsidRPr="00D72B56" w:rsidRDefault="00D72B56" w:rsidP="00D72B56">
      <w:pPr>
        <w:pStyle w:val="PargrafodaLista"/>
        <w:ind w:right="-1"/>
        <w:rPr>
          <w:rFonts w:ascii="Times New Roman" w:hAnsi="Times New Roman" w:cs="Times New Roman"/>
          <w:bCs/>
          <w:sz w:val="24"/>
          <w:szCs w:val="24"/>
        </w:rPr>
      </w:pPr>
    </w:p>
    <w:p w14:paraId="5136F06A" w14:textId="1FF17289" w:rsidR="00D72B56" w:rsidRPr="00D72B56" w:rsidRDefault="00D72B56" w:rsidP="00D72B56">
      <w:pPr>
        <w:pStyle w:val="PargrafodaLista"/>
        <w:ind w:right="-1"/>
        <w:rPr>
          <w:rFonts w:ascii="Times New Roman" w:hAnsi="Times New Roman" w:cs="Times New Roman"/>
          <w:bCs/>
          <w:sz w:val="24"/>
          <w:szCs w:val="24"/>
        </w:rPr>
      </w:pPr>
      <w:r>
        <w:rPr>
          <w:rFonts w:ascii="Times New Roman" w:hAnsi="Times New Roman" w:cs="Times New Roman"/>
          <w:bCs/>
          <w:sz w:val="24"/>
          <w:szCs w:val="24"/>
        </w:rPr>
        <w:t xml:space="preserve">5.2.3.3. </w:t>
      </w:r>
      <w:r w:rsidR="00CF3EF3" w:rsidRPr="00CF3EF3">
        <w:rPr>
          <w:rFonts w:ascii="Times New Roman" w:hAnsi="Times New Roman" w:cs="Times New Roman"/>
          <w:bCs/>
          <w:sz w:val="24"/>
          <w:szCs w:val="24"/>
        </w:rPr>
        <w:t>Balanço patrimonial, demonstração de resultado do exercício e demais demonstrações contábeis dos 2 (dois) últimos exercícios sociais, já exigíveis e apresentados na forma da legislação aplicável, observadas as disposições do art. 69, inciso I, da Lei Federal nº 14.133/2021</w:t>
      </w:r>
      <w:r w:rsidRPr="00D72B56">
        <w:rPr>
          <w:rFonts w:ascii="Times New Roman" w:hAnsi="Times New Roman" w:cs="Times New Roman"/>
          <w:bCs/>
          <w:sz w:val="24"/>
          <w:szCs w:val="24"/>
        </w:rPr>
        <w:t>;</w:t>
      </w:r>
    </w:p>
    <w:p w14:paraId="43B1FD0E" w14:textId="77777777" w:rsidR="00D72B56" w:rsidRPr="00D72B56" w:rsidRDefault="00D72B56" w:rsidP="00D72B56">
      <w:pPr>
        <w:pStyle w:val="PargrafodaLista"/>
        <w:ind w:right="-1"/>
        <w:rPr>
          <w:rFonts w:ascii="Times New Roman" w:hAnsi="Times New Roman" w:cs="Times New Roman"/>
          <w:bCs/>
          <w:sz w:val="24"/>
          <w:szCs w:val="24"/>
        </w:rPr>
      </w:pPr>
    </w:p>
    <w:p w14:paraId="1E45E72B" w14:textId="043FF15D" w:rsidR="00D72B56" w:rsidRDefault="00D72B56" w:rsidP="00D72B56">
      <w:pPr>
        <w:pStyle w:val="PargrafodaLista"/>
        <w:ind w:right="-1"/>
        <w:rPr>
          <w:rFonts w:ascii="Times New Roman" w:hAnsi="Times New Roman" w:cs="Times New Roman"/>
          <w:bCs/>
          <w:sz w:val="24"/>
          <w:szCs w:val="24"/>
        </w:rPr>
      </w:pPr>
      <w:r>
        <w:rPr>
          <w:rFonts w:ascii="Times New Roman" w:hAnsi="Times New Roman" w:cs="Times New Roman"/>
          <w:bCs/>
          <w:sz w:val="24"/>
          <w:szCs w:val="24"/>
        </w:rPr>
        <w:t xml:space="preserve">5.2.3.4. </w:t>
      </w:r>
      <w:r w:rsidRPr="00D72B56">
        <w:rPr>
          <w:rFonts w:ascii="Times New Roman" w:hAnsi="Times New Roman" w:cs="Times New Roman"/>
          <w:bCs/>
          <w:sz w:val="24"/>
          <w:szCs w:val="24"/>
        </w:rPr>
        <w:t>No caso de empresa constituída no exercício social vigente, admite-se a apresentação de balanço patrimonial e demonstrações contábeis referentes ao período de existência da sociedade;</w:t>
      </w:r>
    </w:p>
    <w:p w14:paraId="241B39A1" w14:textId="77777777" w:rsidR="00D72B56" w:rsidRPr="00D72B56" w:rsidRDefault="00D72B56" w:rsidP="00D72B56">
      <w:pPr>
        <w:pStyle w:val="PargrafodaLista"/>
        <w:ind w:right="-1"/>
        <w:rPr>
          <w:rFonts w:ascii="Times New Roman" w:hAnsi="Times New Roman" w:cs="Times New Roman"/>
          <w:bCs/>
          <w:sz w:val="24"/>
          <w:szCs w:val="24"/>
        </w:rPr>
      </w:pPr>
    </w:p>
    <w:p w14:paraId="7AC2115E" w14:textId="29D53572" w:rsidR="00D72B56" w:rsidRDefault="00D72B56" w:rsidP="00D72B56">
      <w:pPr>
        <w:pStyle w:val="PargrafodaLista"/>
        <w:ind w:right="-1"/>
        <w:rPr>
          <w:rFonts w:ascii="Times New Roman" w:hAnsi="Times New Roman" w:cs="Times New Roman"/>
          <w:bCs/>
          <w:sz w:val="24"/>
          <w:szCs w:val="24"/>
        </w:rPr>
      </w:pPr>
      <w:r>
        <w:rPr>
          <w:rFonts w:ascii="Times New Roman" w:hAnsi="Times New Roman" w:cs="Times New Roman"/>
          <w:bCs/>
          <w:sz w:val="24"/>
          <w:szCs w:val="24"/>
        </w:rPr>
        <w:t xml:space="preserve">5.2.3.5. </w:t>
      </w:r>
      <w:r w:rsidRPr="00D72B56">
        <w:rPr>
          <w:rFonts w:ascii="Times New Roman" w:hAnsi="Times New Roman" w:cs="Times New Roman"/>
          <w:bCs/>
          <w:sz w:val="24"/>
          <w:szCs w:val="24"/>
        </w:rPr>
        <w:t>É admissível o balanço intermediário, se decorrer de lei ou contrato social/estatuto social.</w:t>
      </w:r>
    </w:p>
    <w:p w14:paraId="04B8355F" w14:textId="77777777" w:rsidR="00D72B56" w:rsidRPr="00D72B56" w:rsidRDefault="00D72B56" w:rsidP="00D72B56">
      <w:pPr>
        <w:pStyle w:val="PargrafodaLista"/>
        <w:ind w:right="-1"/>
        <w:rPr>
          <w:rFonts w:ascii="Times New Roman" w:hAnsi="Times New Roman" w:cs="Times New Roman"/>
          <w:bCs/>
          <w:sz w:val="24"/>
          <w:szCs w:val="24"/>
        </w:rPr>
      </w:pPr>
    </w:p>
    <w:p w14:paraId="02213E8F" w14:textId="4A00332E" w:rsidR="00D72B56" w:rsidRDefault="00D72B56" w:rsidP="00D72B56">
      <w:pPr>
        <w:pStyle w:val="PargrafodaLista"/>
        <w:ind w:right="-1"/>
        <w:rPr>
          <w:rFonts w:ascii="Times New Roman" w:hAnsi="Times New Roman" w:cs="Times New Roman"/>
          <w:bCs/>
          <w:sz w:val="24"/>
          <w:szCs w:val="24"/>
        </w:rPr>
      </w:pPr>
      <w:r>
        <w:rPr>
          <w:rFonts w:ascii="Times New Roman" w:hAnsi="Times New Roman" w:cs="Times New Roman"/>
          <w:bCs/>
          <w:sz w:val="24"/>
          <w:szCs w:val="24"/>
        </w:rPr>
        <w:t xml:space="preserve">5.2.3.6. </w:t>
      </w:r>
      <w:r w:rsidRPr="00D72B56">
        <w:rPr>
          <w:rFonts w:ascii="Times New Roman" w:hAnsi="Times New Roman" w:cs="Times New Roman"/>
          <w:bCs/>
          <w:sz w:val="24"/>
          <w:szCs w:val="24"/>
        </w:rPr>
        <w:t xml:space="preserve">Caso o licitante seja cooperativa, tais documentos deverão ser acompanhados da última </w:t>
      </w:r>
      <w:r w:rsidRPr="00D72B56">
        <w:rPr>
          <w:rFonts w:ascii="Times New Roman" w:hAnsi="Times New Roman" w:cs="Times New Roman"/>
          <w:bCs/>
          <w:sz w:val="24"/>
          <w:szCs w:val="24"/>
        </w:rPr>
        <w:lastRenderedPageBreak/>
        <w:t>auditoria contábil-financeira, conforme dispõe o artigo 112 da Lei nº 5.764, de 1971, ou de uma declaração, sob as penas da lei, de que tal auditoria não foi exigida pelo órgão fiscalizador;</w:t>
      </w:r>
    </w:p>
    <w:p w14:paraId="0CC3A70C" w14:textId="77777777" w:rsidR="00CF3EF3" w:rsidRPr="00D72B56" w:rsidRDefault="00CF3EF3" w:rsidP="00D72B56">
      <w:pPr>
        <w:pStyle w:val="PargrafodaLista"/>
        <w:ind w:right="-1"/>
        <w:rPr>
          <w:rFonts w:ascii="Times New Roman" w:hAnsi="Times New Roman" w:cs="Times New Roman"/>
          <w:bCs/>
          <w:sz w:val="24"/>
          <w:szCs w:val="24"/>
        </w:rPr>
      </w:pPr>
    </w:p>
    <w:p w14:paraId="5069ADB8" w14:textId="3FFB504A" w:rsidR="00D72B56" w:rsidRPr="00D72B56" w:rsidRDefault="00D72B56" w:rsidP="00D72B56">
      <w:pPr>
        <w:pStyle w:val="PargrafodaLista"/>
        <w:ind w:right="-1"/>
        <w:rPr>
          <w:rFonts w:ascii="Times New Roman" w:hAnsi="Times New Roman" w:cs="Times New Roman"/>
          <w:bCs/>
          <w:sz w:val="24"/>
          <w:szCs w:val="24"/>
        </w:rPr>
      </w:pPr>
      <w:r>
        <w:rPr>
          <w:rFonts w:ascii="Times New Roman" w:hAnsi="Times New Roman" w:cs="Times New Roman"/>
          <w:bCs/>
          <w:sz w:val="24"/>
          <w:szCs w:val="24"/>
        </w:rPr>
        <w:t xml:space="preserve">5.2.3.7. </w:t>
      </w:r>
      <w:r w:rsidR="00CF3EF3" w:rsidRPr="00CF3EF3">
        <w:rPr>
          <w:rFonts w:ascii="Times New Roman" w:hAnsi="Times New Roman" w:cs="Times New Roman"/>
          <w:bCs/>
          <w:sz w:val="24"/>
          <w:szCs w:val="24"/>
        </w:rPr>
        <w:t>A comprovação da boa situação econômico-financeira da licitante será realizada mediante apuração dos índices de Liquidez Geral (LG), Solvência Geral (SG) e Liquidez Corrente (LC), calculados a partir das demonstrações contábeis apresentadas, sendo exigido resultado igual ou superior a 1,00 (um) para cada índice</w:t>
      </w:r>
      <w:r w:rsidRPr="00D72B56">
        <w:rPr>
          <w:rFonts w:ascii="Times New Roman" w:hAnsi="Times New Roman" w:cs="Times New Roman"/>
          <w:bCs/>
          <w:sz w:val="24"/>
          <w:szCs w:val="24"/>
        </w:rPr>
        <w:t>:</w:t>
      </w:r>
    </w:p>
    <w:p w14:paraId="013A476A" w14:textId="77777777" w:rsidR="00D72B56" w:rsidRPr="00D72B56" w:rsidRDefault="00D72B56" w:rsidP="00D72B56">
      <w:pPr>
        <w:pStyle w:val="PargrafodaLista"/>
        <w:ind w:right="-1"/>
        <w:jc w:val="center"/>
        <w:rPr>
          <w:rFonts w:ascii="Times New Roman" w:hAnsi="Times New Roman" w:cs="Times New Roman"/>
          <w:bCs/>
          <w:sz w:val="24"/>
          <w:szCs w:val="24"/>
        </w:rPr>
      </w:pPr>
    </w:p>
    <w:p w14:paraId="33D25047" w14:textId="77777777" w:rsidR="00D72B56" w:rsidRPr="00D72B56" w:rsidRDefault="00D72B56" w:rsidP="00D72B56">
      <w:pPr>
        <w:pStyle w:val="PargrafodaLista"/>
        <w:ind w:right="-1"/>
        <w:jc w:val="center"/>
        <w:rPr>
          <w:rFonts w:ascii="Times New Roman" w:hAnsi="Times New Roman" w:cs="Times New Roman"/>
          <w:bCs/>
          <w:sz w:val="24"/>
          <w:szCs w:val="24"/>
        </w:rPr>
      </w:pPr>
      <w:r w:rsidRPr="00D72B56">
        <w:rPr>
          <w:rFonts w:ascii="Times New Roman" w:hAnsi="Times New Roman" w:cs="Times New Roman"/>
          <w:bCs/>
          <w:sz w:val="24"/>
          <w:szCs w:val="24"/>
        </w:rPr>
        <w:t>LG =</w:t>
      </w:r>
      <w:r w:rsidRPr="00D72B56">
        <w:rPr>
          <w:rFonts w:ascii="Times New Roman" w:hAnsi="Times New Roman" w:cs="Times New Roman"/>
          <w:bCs/>
          <w:sz w:val="24"/>
          <w:szCs w:val="24"/>
        </w:rPr>
        <w:tab/>
        <w:t>Ativo Circulante + Realizável a Longo Prazo</w:t>
      </w:r>
    </w:p>
    <w:p w14:paraId="265E7210" w14:textId="77777777" w:rsidR="00D72B56" w:rsidRPr="00D72B56" w:rsidRDefault="00D72B56" w:rsidP="00D72B56">
      <w:pPr>
        <w:pStyle w:val="PargrafodaLista"/>
        <w:ind w:right="-1"/>
        <w:jc w:val="center"/>
        <w:rPr>
          <w:rFonts w:ascii="Times New Roman" w:hAnsi="Times New Roman" w:cs="Times New Roman"/>
          <w:bCs/>
          <w:sz w:val="24"/>
          <w:szCs w:val="24"/>
        </w:rPr>
      </w:pPr>
      <w:r w:rsidRPr="00D72B56">
        <w:rPr>
          <w:rFonts w:ascii="Times New Roman" w:hAnsi="Times New Roman" w:cs="Times New Roman"/>
          <w:bCs/>
          <w:sz w:val="24"/>
          <w:szCs w:val="24"/>
        </w:rPr>
        <w:t>Passivo Circulante + Passivo Não Circulante</w:t>
      </w:r>
    </w:p>
    <w:p w14:paraId="104A8C9F" w14:textId="77777777" w:rsidR="00D72B56" w:rsidRPr="00D72B56" w:rsidRDefault="00D72B56" w:rsidP="00D72B56">
      <w:pPr>
        <w:pStyle w:val="PargrafodaLista"/>
        <w:ind w:right="-1"/>
        <w:jc w:val="center"/>
        <w:rPr>
          <w:rFonts w:ascii="Times New Roman" w:hAnsi="Times New Roman" w:cs="Times New Roman"/>
          <w:bCs/>
          <w:sz w:val="24"/>
          <w:szCs w:val="24"/>
        </w:rPr>
      </w:pPr>
    </w:p>
    <w:p w14:paraId="17015F75" w14:textId="77777777" w:rsidR="00D72B56" w:rsidRPr="00D72B56" w:rsidRDefault="00D72B56" w:rsidP="00D72B56">
      <w:pPr>
        <w:pStyle w:val="PargrafodaLista"/>
        <w:ind w:right="-1"/>
        <w:jc w:val="center"/>
        <w:rPr>
          <w:rFonts w:ascii="Times New Roman" w:hAnsi="Times New Roman" w:cs="Times New Roman"/>
          <w:bCs/>
          <w:sz w:val="24"/>
          <w:szCs w:val="24"/>
        </w:rPr>
      </w:pPr>
      <w:r w:rsidRPr="00D72B56">
        <w:rPr>
          <w:rFonts w:ascii="Times New Roman" w:hAnsi="Times New Roman" w:cs="Times New Roman"/>
          <w:bCs/>
          <w:sz w:val="24"/>
          <w:szCs w:val="24"/>
        </w:rPr>
        <w:t>SG =</w:t>
      </w:r>
      <w:r w:rsidRPr="00D72B56">
        <w:rPr>
          <w:rFonts w:ascii="Times New Roman" w:hAnsi="Times New Roman" w:cs="Times New Roman"/>
          <w:bCs/>
          <w:sz w:val="24"/>
          <w:szCs w:val="24"/>
        </w:rPr>
        <w:tab/>
        <w:t>Ativo Total</w:t>
      </w:r>
    </w:p>
    <w:p w14:paraId="2AB7C35D" w14:textId="77777777" w:rsidR="00D72B56" w:rsidRPr="00D72B56" w:rsidRDefault="00D72B56" w:rsidP="00D72B56">
      <w:pPr>
        <w:pStyle w:val="PargrafodaLista"/>
        <w:ind w:right="-1"/>
        <w:jc w:val="center"/>
        <w:rPr>
          <w:rFonts w:ascii="Times New Roman" w:hAnsi="Times New Roman" w:cs="Times New Roman"/>
          <w:bCs/>
          <w:sz w:val="24"/>
          <w:szCs w:val="24"/>
        </w:rPr>
      </w:pPr>
      <w:r w:rsidRPr="00D72B56">
        <w:rPr>
          <w:rFonts w:ascii="Times New Roman" w:hAnsi="Times New Roman" w:cs="Times New Roman"/>
          <w:bCs/>
          <w:sz w:val="24"/>
          <w:szCs w:val="24"/>
        </w:rPr>
        <w:t>Passivo Circulante + Passivo Não Circulante</w:t>
      </w:r>
    </w:p>
    <w:p w14:paraId="66CE9D4A" w14:textId="77777777" w:rsidR="00D72B56" w:rsidRPr="00D72B56" w:rsidRDefault="00D72B56" w:rsidP="00D72B56">
      <w:pPr>
        <w:pStyle w:val="PargrafodaLista"/>
        <w:ind w:right="-1"/>
        <w:jc w:val="center"/>
        <w:rPr>
          <w:rFonts w:ascii="Times New Roman" w:hAnsi="Times New Roman" w:cs="Times New Roman"/>
          <w:bCs/>
          <w:sz w:val="24"/>
          <w:szCs w:val="24"/>
        </w:rPr>
      </w:pPr>
    </w:p>
    <w:p w14:paraId="1F75018E" w14:textId="77777777" w:rsidR="00D72B56" w:rsidRPr="00D72B56" w:rsidRDefault="00D72B56" w:rsidP="00D72B56">
      <w:pPr>
        <w:pStyle w:val="PargrafodaLista"/>
        <w:ind w:right="-1"/>
        <w:jc w:val="center"/>
        <w:rPr>
          <w:rFonts w:ascii="Times New Roman" w:hAnsi="Times New Roman" w:cs="Times New Roman"/>
          <w:bCs/>
          <w:sz w:val="24"/>
          <w:szCs w:val="24"/>
        </w:rPr>
      </w:pPr>
      <w:r w:rsidRPr="00D72B56">
        <w:rPr>
          <w:rFonts w:ascii="Times New Roman" w:hAnsi="Times New Roman" w:cs="Times New Roman"/>
          <w:bCs/>
          <w:sz w:val="24"/>
          <w:szCs w:val="24"/>
        </w:rPr>
        <w:t>LC =</w:t>
      </w:r>
      <w:r w:rsidRPr="00D72B56">
        <w:rPr>
          <w:rFonts w:ascii="Times New Roman" w:hAnsi="Times New Roman" w:cs="Times New Roman"/>
          <w:bCs/>
          <w:sz w:val="24"/>
          <w:szCs w:val="24"/>
        </w:rPr>
        <w:tab/>
        <w:t>Ativo Circulante</w:t>
      </w:r>
    </w:p>
    <w:p w14:paraId="66C96253" w14:textId="77777777" w:rsidR="00D72B56" w:rsidRPr="00D72B56" w:rsidRDefault="00D72B56" w:rsidP="00D72B56">
      <w:pPr>
        <w:pStyle w:val="PargrafodaLista"/>
        <w:ind w:right="-1"/>
        <w:jc w:val="center"/>
        <w:rPr>
          <w:rFonts w:ascii="Times New Roman" w:hAnsi="Times New Roman" w:cs="Times New Roman"/>
          <w:bCs/>
          <w:sz w:val="24"/>
          <w:szCs w:val="24"/>
        </w:rPr>
      </w:pPr>
      <w:r w:rsidRPr="00D72B56">
        <w:rPr>
          <w:rFonts w:ascii="Times New Roman" w:hAnsi="Times New Roman" w:cs="Times New Roman"/>
          <w:bCs/>
          <w:sz w:val="24"/>
          <w:szCs w:val="24"/>
        </w:rPr>
        <w:t>Passivo Circulante</w:t>
      </w:r>
    </w:p>
    <w:p w14:paraId="56CDFDC4" w14:textId="77777777" w:rsidR="00D72B56" w:rsidRPr="00D72B56" w:rsidRDefault="00D72B56" w:rsidP="00D72B56">
      <w:pPr>
        <w:pStyle w:val="PargrafodaLista"/>
        <w:ind w:right="-1"/>
        <w:rPr>
          <w:rFonts w:ascii="Times New Roman" w:hAnsi="Times New Roman" w:cs="Times New Roman"/>
          <w:bCs/>
          <w:sz w:val="24"/>
          <w:szCs w:val="24"/>
        </w:rPr>
      </w:pPr>
    </w:p>
    <w:p w14:paraId="4DC2B88C" w14:textId="7227C94F" w:rsidR="00D72B56" w:rsidRPr="005C363B" w:rsidRDefault="00D72B56" w:rsidP="00D72B56">
      <w:pPr>
        <w:pStyle w:val="PargrafodaLista"/>
        <w:ind w:right="-1"/>
        <w:rPr>
          <w:rFonts w:ascii="Times New Roman" w:hAnsi="Times New Roman" w:cs="Times New Roman"/>
          <w:bCs/>
          <w:sz w:val="24"/>
          <w:szCs w:val="24"/>
        </w:rPr>
      </w:pPr>
      <w:r>
        <w:rPr>
          <w:rFonts w:ascii="Times New Roman" w:hAnsi="Times New Roman" w:cs="Times New Roman"/>
          <w:bCs/>
          <w:sz w:val="24"/>
          <w:szCs w:val="24"/>
        </w:rPr>
        <w:t xml:space="preserve">5.2.3.8. </w:t>
      </w:r>
      <w:r w:rsidR="00CF3EF3" w:rsidRPr="00CF3EF3">
        <w:rPr>
          <w:rFonts w:ascii="Times New Roman" w:hAnsi="Times New Roman" w:cs="Times New Roman"/>
          <w:bCs/>
          <w:sz w:val="24"/>
          <w:szCs w:val="24"/>
        </w:rPr>
        <w:t>As empresas obrigadas à Escrituração Contábil Digital – ECD, integrante do Sistema Público de Escrituração Digital – SPED, deverão apresentar as demonstrações contábeis exigíveis, acompanhadas dos respectivos comprovantes de transmissão, quando aplicável, observadas as disposições legais vigentes</w:t>
      </w:r>
      <w:r w:rsidRPr="00D72B56">
        <w:rPr>
          <w:rFonts w:ascii="Times New Roman" w:hAnsi="Times New Roman" w:cs="Times New Roman"/>
          <w:bCs/>
          <w:sz w:val="24"/>
          <w:szCs w:val="24"/>
        </w:rPr>
        <w:t>.</w:t>
      </w:r>
    </w:p>
    <w:p w14:paraId="5F89ED8A" w14:textId="77777777" w:rsidR="00B96FB6" w:rsidRPr="005C363B" w:rsidRDefault="00B96FB6" w:rsidP="00B96FB6">
      <w:pPr>
        <w:pStyle w:val="PargrafodaLista"/>
        <w:ind w:right="-1"/>
        <w:rPr>
          <w:rFonts w:ascii="Times New Roman" w:hAnsi="Times New Roman" w:cs="Times New Roman"/>
          <w:bCs/>
          <w:sz w:val="24"/>
          <w:szCs w:val="24"/>
        </w:rPr>
      </w:pPr>
    </w:p>
    <w:p w14:paraId="286CC44C" w14:textId="77777777" w:rsidR="00D72B56" w:rsidRDefault="00D72B56" w:rsidP="00B96FB6">
      <w:pPr>
        <w:pStyle w:val="PargrafodaLista"/>
        <w:ind w:right="-1"/>
        <w:rPr>
          <w:rFonts w:ascii="Times New Roman" w:hAnsi="Times New Roman"/>
          <w:b/>
          <w:bCs/>
          <w:sz w:val="24"/>
          <w:szCs w:val="24"/>
        </w:rPr>
      </w:pPr>
    </w:p>
    <w:p w14:paraId="241D6B65" w14:textId="397DF238" w:rsidR="00B96FB6" w:rsidRPr="005C363B" w:rsidRDefault="00B96FB6" w:rsidP="00D72B56">
      <w:pPr>
        <w:pStyle w:val="PargrafodaLista"/>
        <w:numPr>
          <w:ilvl w:val="2"/>
          <w:numId w:val="33"/>
        </w:numPr>
        <w:ind w:right="-1"/>
        <w:rPr>
          <w:rFonts w:ascii="Times New Roman" w:hAnsi="Times New Roman"/>
          <w:b/>
          <w:bCs/>
          <w:sz w:val="24"/>
          <w:szCs w:val="24"/>
        </w:rPr>
      </w:pPr>
      <w:r w:rsidRPr="005C363B">
        <w:rPr>
          <w:rFonts w:ascii="Times New Roman" w:hAnsi="Times New Roman"/>
          <w:b/>
          <w:bCs/>
          <w:sz w:val="24"/>
          <w:szCs w:val="24"/>
        </w:rPr>
        <w:t>– QUALIFICAÇÃO TÉCNICA (ART.67)</w:t>
      </w:r>
    </w:p>
    <w:p w14:paraId="5487AFC8" w14:textId="77777777" w:rsidR="005C363B" w:rsidRPr="005C363B" w:rsidRDefault="005C363B" w:rsidP="00B96FB6">
      <w:pPr>
        <w:pStyle w:val="PargrafodaLista"/>
        <w:ind w:right="-1"/>
        <w:rPr>
          <w:rFonts w:ascii="Times New Roman" w:hAnsi="Times New Roman" w:cs="Times New Roman"/>
          <w:sz w:val="24"/>
          <w:szCs w:val="24"/>
          <w:lang w:val="pt-BR"/>
        </w:rPr>
      </w:pPr>
    </w:p>
    <w:p w14:paraId="690A1DFF" w14:textId="750BFC1E" w:rsidR="007D2D97" w:rsidRPr="00D72B56" w:rsidRDefault="00D72B56" w:rsidP="00D72B56">
      <w:pPr>
        <w:ind w:left="118" w:right="-1"/>
        <w:jc w:val="both"/>
        <w:rPr>
          <w:rFonts w:ascii="Times New Roman" w:hAnsi="Times New Roman" w:cs="Times New Roman"/>
          <w:sz w:val="24"/>
          <w:szCs w:val="24"/>
          <w:lang w:val="pt-BR"/>
        </w:rPr>
      </w:pPr>
      <w:r>
        <w:rPr>
          <w:rFonts w:ascii="Times New Roman" w:hAnsi="Times New Roman" w:cs="Times New Roman"/>
          <w:sz w:val="24"/>
          <w:szCs w:val="24"/>
          <w:lang w:val="pt-BR"/>
        </w:rPr>
        <w:t xml:space="preserve">5.2.4.1 </w:t>
      </w:r>
      <w:r w:rsidR="00CF3EF3" w:rsidRPr="00CF3EF3">
        <w:rPr>
          <w:rFonts w:ascii="Times New Roman" w:hAnsi="Times New Roman" w:cs="Times New Roman"/>
          <w:sz w:val="24"/>
          <w:szCs w:val="24"/>
          <w:lang w:val="pt-BR"/>
        </w:rPr>
        <w:t>Certidão de Registro ou Inscrição da Pessoa Jurídica, expedida pelo Conselho Profissional competente, admitindo-se registro no CREA, CAU ou outro conselho profissional legalmente competente, conforme as atribuições relacionadas aos serviços a serem executados, vál</w:t>
      </w:r>
      <w:r w:rsidR="00CF3EF3">
        <w:rPr>
          <w:rFonts w:ascii="Times New Roman" w:hAnsi="Times New Roman" w:cs="Times New Roman"/>
          <w:sz w:val="24"/>
          <w:szCs w:val="24"/>
          <w:lang w:val="pt-BR"/>
        </w:rPr>
        <w:t>ida na data de sua apresentação</w:t>
      </w:r>
      <w:r w:rsidR="007D2D97" w:rsidRPr="00D72B56">
        <w:rPr>
          <w:rFonts w:ascii="Times New Roman" w:hAnsi="Times New Roman" w:cs="Times New Roman"/>
          <w:sz w:val="24"/>
          <w:szCs w:val="24"/>
          <w:lang w:val="pt-BR"/>
        </w:rPr>
        <w:t>.</w:t>
      </w:r>
    </w:p>
    <w:p w14:paraId="4EB14D88" w14:textId="77777777" w:rsidR="00D72B56" w:rsidRPr="007D2D97" w:rsidRDefault="00D72B56" w:rsidP="00D72B56">
      <w:pPr>
        <w:pStyle w:val="PargrafodaLista"/>
        <w:ind w:left="478" w:right="-1"/>
        <w:rPr>
          <w:rFonts w:ascii="Times New Roman" w:hAnsi="Times New Roman" w:cs="Times New Roman"/>
          <w:sz w:val="24"/>
          <w:szCs w:val="24"/>
          <w:lang w:val="pt-BR"/>
        </w:rPr>
      </w:pPr>
    </w:p>
    <w:p w14:paraId="442DBCD8" w14:textId="566F93A4" w:rsidR="007D2D97" w:rsidRPr="00CF3EF3" w:rsidRDefault="00CF3EF3" w:rsidP="00CF3EF3">
      <w:pPr>
        <w:pStyle w:val="PargrafodaLista"/>
        <w:numPr>
          <w:ilvl w:val="3"/>
          <w:numId w:val="34"/>
        </w:numPr>
        <w:tabs>
          <w:tab w:val="left" w:pos="993"/>
        </w:tabs>
        <w:ind w:left="142" w:right="-1" w:hanging="25"/>
        <w:rPr>
          <w:rFonts w:ascii="Times New Roman" w:hAnsi="Times New Roman" w:cs="Times New Roman"/>
          <w:sz w:val="24"/>
          <w:szCs w:val="24"/>
          <w:lang w:val="pt-BR"/>
        </w:rPr>
      </w:pPr>
      <w:r w:rsidRPr="00CF3EF3">
        <w:rPr>
          <w:rFonts w:ascii="Times New Roman" w:hAnsi="Times New Roman" w:cs="Times New Roman"/>
          <w:sz w:val="24"/>
          <w:szCs w:val="24"/>
          <w:lang w:val="pt-BR"/>
        </w:rPr>
        <w:t>Certidão de Registro ou Inscrição da Pessoa Física indicada como responsável técnico, expedida pelo respectivo Conselho Profissional competente, devendo o profissional possuir atribuições compatíveis com as atividades técnicas pelas quais assumirá responsabilidade.</w:t>
      </w:r>
    </w:p>
    <w:p w14:paraId="12508B6C" w14:textId="77777777" w:rsidR="00D72B56" w:rsidRPr="00D72B56" w:rsidRDefault="00D72B56" w:rsidP="00D72B56">
      <w:pPr>
        <w:pStyle w:val="PargrafodaLista"/>
        <w:tabs>
          <w:tab w:val="left" w:pos="993"/>
        </w:tabs>
        <w:ind w:left="142" w:hanging="25"/>
        <w:rPr>
          <w:rFonts w:ascii="Times New Roman" w:hAnsi="Times New Roman" w:cs="Times New Roman"/>
          <w:sz w:val="24"/>
          <w:szCs w:val="24"/>
          <w:lang w:val="pt-BR"/>
        </w:rPr>
      </w:pPr>
    </w:p>
    <w:p w14:paraId="7E559CD2" w14:textId="77777777" w:rsidR="00CF3EF3" w:rsidRPr="00CF3EF3" w:rsidRDefault="00CF3EF3" w:rsidP="00CF3EF3">
      <w:pPr>
        <w:pStyle w:val="PargrafodaLista"/>
        <w:numPr>
          <w:ilvl w:val="3"/>
          <w:numId w:val="34"/>
        </w:numPr>
        <w:tabs>
          <w:tab w:val="left" w:pos="993"/>
        </w:tabs>
        <w:ind w:left="142" w:right="-1" w:hanging="25"/>
        <w:rPr>
          <w:rFonts w:ascii="Times New Roman" w:hAnsi="Times New Roman" w:cs="Times New Roman"/>
          <w:sz w:val="24"/>
          <w:szCs w:val="24"/>
          <w:lang w:val="pt-BR"/>
        </w:rPr>
      </w:pPr>
      <w:r w:rsidRPr="00CF3EF3">
        <w:rPr>
          <w:rFonts w:ascii="Times New Roman" w:hAnsi="Times New Roman" w:cs="Times New Roman"/>
          <w:sz w:val="24"/>
          <w:szCs w:val="24"/>
          <w:lang w:val="pt-BR"/>
        </w:rPr>
        <w:t>Comprovação de que a licitante dispõe de profissional responsável técnico legalmente habilitado, mediante contrato social, carteira de trabalho, contrato de prestação de serviços ou outro documento juridicamente idôneo que comprove o vínculo ou a disponibilidade do profissional, admitida a contratação de profissional autônomo, observadas as disposições do art. 67 da Lei Federal nº 14.133/2021</w:t>
      </w:r>
    </w:p>
    <w:p w14:paraId="168B22C7" w14:textId="77777777" w:rsidR="00D72B56" w:rsidRPr="00D72B56" w:rsidRDefault="00D72B56" w:rsidP="00D72B56">
      <w:pPr>
        <w:pStyle w:val="PargrafodaLista"/>
        <w:tabs>
          <w:tab w:val="left" w:pos="993"/>
        </w:tabs>
        <w:ind w:left="142" w:hanging="25"/>
        <w:rPr>
          <w:rFonts w:ascii="Times New Roman" w:hAnsi="Times New Roman" w:cs="Times New Roman"/>
          <w:sz w:val="24"/>
          <w:szCs w:val="24"/>
          <w:lang w:val="pt-BR"/>
        </w:rPr>
      </w:pPr>
    </w:p>
    <w:p w14:paraId="3DCA5C0E" w14:textId="27F05CA3" w:rsidR="007D2D97" w:rsidRPr="00D72B56" w:rsidRDefault="007D2D97" w:rsidP="00D72B56">
      <w:pPr>
        <w:pStyle w:val="PargrafodaLista"/>
        <w:numPr>
          <w:ilvl w:val="3"/>
          <w:numId w:val="34"/>
        </w:numPr>
        <w:tabs>
          <w:tab w:val="left" w:pos="993"/>
        </w:tabs>
        <w:ind w:left="142" w:right="-1" w:hanging="25"/>
        <w:rPr>
          <w:rFonts w:ascii="Times New Roman" w:hAnsi="Times New Roman" w:cs="Times New Roman"/>
          <w:sz w:val="24"/>
          <w:szCs w:val="24"/>
          <w:lang w:val="pt-BR"/>
        </w:rPr>
      </w:pPr>
      <w:r w:rsidRPr="00D72B56">
        <w:rPr>
          <w:rFonts w:ascii="Times New Roman" w:hAnsi="Times New Roman" w:cs="Times New Roman"/>
          <w:sz w:val="24"/>
          <w:szCs w:val="24"/>
          <w:lang w:val="pt-BR"/>
        </w:rPr>
        <w:t>Apresentação de, no mínimo, 01 (um) atestado de capacidade técnico-operacional, fornecido por pessoa jurídica de direito público ou privado, em nome da empresa licitante, que comprove a execução anterior ou em andamento de serviços pertinentes e compatíveis com o objeto da contratação, de complexidade tecnológica e operacional equivalente ou superior, especialmente serviços de limpeza pública urbana que compreendam atividades de capina, roçada, poda de árvores, pintura de meio-fio, limpeza de bocas de lobo, ajardinamento ou outros serviços operacionais de natureza similar.</w:t>
      </w:r>
      <w:r w:rsidR="00D72B56" w:rsidRPr="00D72B56">
        <w:rPr>
          <w:rFonts w:ascii="Times New Roman" w:hAnsi="Times New Roman" w:cs="Times New Roman"/>
          <w:sz w:val="24"/>
          <w:szCs w:val="24"/>
          <w:lang w:val="pt-BR"/>
        </w:rPr>
        <w:t xml:space="preserve"> O atestado deverá estar acompanhado da Certidão de Acervo junto ao Conselho competente.</w:t>
      </w:r>
    </w:p>
    <w:p w14:paraId="290F94A1" w14:textId="77777777" w:rsidR="00D72B56" w:rsidRDefault="00D72B56" w:rsidP="00D72B56">
      <w:pPr>
        <w:pStyle w:val="PargrafodaLista"/>
        <w:rPr>
          <w:rFonts w:ascii="Times New Roman" w:hAnsi="Times New Roman" w:cs="Times New Roman"/>
          <w:sz w:val="24"/>
          <w:szCs w:val="24"/>
          <w:lang w:val="pt-BR"/>
        </w:rPr>
      </w:pPr>
    </w:p>
    <w:p w14:paraId="0EFAE2BD" w14:textId="77777777" w:rsidR="00A3229B" w:rsidRDefault="00A3229B" w:rsidP="00D72B56">
      <w:pPr>
        <w:pStyle w:val="PargrafodaLista"/>
        <w:rPr>
          <w:rFonts w:ascii="Times New Roman" w:hAnsi="Times New Roman" w:cs="Times New Roman"/>
          <w:sz w:val="24"/>
          <w:szCs w:val="24"/>
          <w:lang w:val="pt-BR"/>
        </w:rPr>
      </w:pPr>
    </w:p>
    <w:p w14:paraId="49D9315E" w14:textId="77777777" w:rsidR="00A3229B" w:rsidRDefault="00A3229B" w:rsidP="00D72B56">
      <w:pPr>
        <w:pStyle w:val="PargrafodaLista"/>
        <w:rPr>
          <w:rFonts w:ascii="Times New Roman" w:hAnsi="Times New Roman" w:cs="Times New Roman"/>
          <w:sz w:val="24"/>
          <w:szCs w:val="24"/>
          <w:lang w:val="pt-BR"/>
        </w:rPr>
      </w:pPr>
    </w:p>
    <w:p w14:paraId="2C47D2A5" w14:textId="77777777" w:rsidR="00A3229B" w:rsidRDefault="00A3229B" w:rsidP="00D72B56">
      <w:pPr>
        <w:pStyle w:val="PargrafodaLista"/>
        <w:rPr>
          <w:rFonts w:ascii="Times New Roman" w:hAnsi="Times New Roman" w:cs="Times New Roman"/>
          <w:sz w:val="24"/>
          <w:szCs w:val="24"/>
          <w:lang w:val="pt-BR"/>
        </w:rPr>
      </w:pPr>
    </w:p>
    <w:p w14:paraId="445523CD" w14:textId="77777777" w:rsidR="00A3229B" w:rsidRPr="00A3229B" w:rsidRDefault="00A3229B" w:rsidP="00A3229B">
      <w:pPr>
        <w:pStyle w:val="PargrafodaLista"/>
        <w:rPr>
          <w:rFonts w:ascii="Times New Roman" w:hAnsi="Times New Roman" w:cs="Times New Roman"/>
          <w:b/>
          <w:bCs/>
          <w:sz w:val="24"/>
          <w:szCs w:val="24"/>
          <w:lang w:val="pt-BR"/>
        </w:rPr>
      </w:pPr>
      <w:r w:rsidRPr="00A3229B">
        <w:rPr>
          <w:rFonts w:ascii="Times New Roman" w:hAnsi="Times New Roman" w:cs="Times New Roman"/>
          <w:b/>
          <w:bCs/>
          <w:sz w:val="24"/>
          <w:szCs w:val="24"/>
          <w:lang w:val="pt-BR"/>
        </w:rPr>
        <w:t>5.2.5 – DA COMPROVAÇÃO DA REGULARIDADE AMBIENTAL PARA COLETA, TRANSPORTE, DESTINAÇÃO E DISPOSIÇÃO FINAL DOS RESÍDUOS</w:t>
      </w:r>
    </w:p>
    <w:p w14:paraId="55419746" w14:textId="77777777" w:rsidR="00A3229B" w:rsidRDefault="00A3229B" w:rsidP="00A3229B">
      <w:pPr>
        <w:pStyle w:val="PargrafodaLista"/>
        <w:rPr>
          <w:rFonts w:ascii="Times New Roman" w:hAnsi="Times New Roman" w:cs="Times New Roman"/>
          <w:b/>
          <w:bCs/>
          <w:sz w:val="24"/>
          <w:szCs w:val="24"/>
          <w:lang w:val="pt-BR"/>
        </w:rPr>
      </w:pPr>
    </w:p>
    <w:p w14:paraId="738E7576" w14:textId="77777777" w:rsidR="00A3229B" w:rsidRDefault="00A3229B" w:rsidP="00A3229B">
      <w:pPr>
        <w:pStyle w:val="PargrafodaLista"/>
        <w:rPr>
          <w:rFonts w:ascii="Times New Roman" w:hAnsi="Times New Roman" w:cs="Times New Roman"/>
          <w:sz w:val="24"/>
          <w:szCs w:val="24"/>
          <w:lang w:val="pt-BR"/>
        </w:rPr>
      </w:pPr>
      <w:proofErr w:type="gramStart"/>
      <w:r w:rsidRPr="00A3229B">
        <w:rPr>
          <w:rFonts w:ascii="Times New Roman" w:hAnsi="Times New Roman" w:cs="Times New Roman"/>
          <w:b/>
          <w:bCs/>
          <w:sz w:val="24"/>
          <w:szCs w:val="24"/>
          <w:lang w:val="pt-BR"/>
        </w:rPr>
        <w:t>5.2.5.1</w:t>
      </w:r>
      <w:r w:rsidRPr="00A3229B">
        <w:rPr>
          <w:rFonts w:ascii="Times New Roman" w:hAnsi="Times New Roman" w:cs="Times New Roman"/>
          <w:sz w:val="24"/>
          <w:szCs w:val="24"/>
          <w:lang w:val="pt-BR"/>
        </w:rPr>
        <w:t xml:space="preserve"> Considerando</w:t>
      </w:r>
      <w:proofErr w:type="gramEnd"/>
      <w:r w:rsidRPr="00A3229B">
        <w:rPr>
          <w:rFonts w:ascii="Times New Roman" w:hAnsi="Times New Roman" w:cs="Times New Roman"/>
          <w:sz w:val="24"/>
          <w:szCs w:val="24"/>
          <w:lang w:val="pt-BR"/>
        </w:rPr>
        <w:t xml:space="preserve"> que o objeto da contratação contempla a coleta, o transporte, a destinação e a disposição final ambientalmente adequada dos resíduos oriundos dos serviços de limpeza urbana, a licitante deverá comprovar a regularidade ambiental das atividades correspondentes, mediante apresentação dos seguintes documentos:</w:t>
      </w:r>
    </w:p>
    <w:p w14:paraId="47CC7128" w14:textId="77777777" w:rsidR="00A3229B" w:rsidRPr="00A3229B" w:rsidRDefault="00A3229B" w:rsidP="00A3229B">
      <w:pPr>
        <w:pStyle w:val="PargrafodaLista"/>
        <w:rPr>
          <w:rFonts w:ascii="Times New Roman" w:hAnsi="Times New Roman" w:cs="Times New Roman"/>
          <w:sz w:val="24"/>
          <w:szCs w:val="24"/>
          <w:lang w:val="pt-BR"/>
        </w:rPr>
      </w:pPr>
    </w:p>
    <w:p w14:paraId="3B3D2282" w14:textId="77777777" w:rsidR="00A3229B" w:rsidRDefault="00A3229B" w:rsidP="00A3229B">
      <w:pPr>
        <w:pStyle w:val="PargrafodaLista"/>
        <w:ind w:left="567"/>
        <w:rPr>
          <w:rFonts w:ascii="Times New Roman" w:hAnsi="Times New Roman" w:cs="Times New Roman"/>
          <w:sz w:val="24"/>
          <w:szCs w:val="24"/>
          <w:lang w:val="pt-BR"/>
        </w:rPr>
      </w:pPr>
      <w:r w:rsidRPr="00A3229B">
        <w:rPr>
          <w:rFonts w:ascii="Times New Roman" w:hAnsi="Times New Roman" w:cs="Times New Roman"/>
          <w:b/>
          <w:bCs/>
          <w:sz w:val="24"/>
          <w:szCs w:val="24"/>
          <w:lang w:val="pt-BR"/>
        </w:rPr>
        <w:t>a)</w:t>
      </w:r>
      <w:r w:rsidRPr="00A3229B">
        <w:rPr>
          <w:rFonts w:ascii="Times New Roman" w:hAnsi="Times New Roman" w:cs="Times New Roman"/>
          <w:sz w:val="24"/>
          <w:szCs w:val="24"/>
          <w:lang w:val="pt-BR"/>
        </w:rPr>
        <w:t xml:space="preserve"> Declaração de Atividade Não Constante – DANC, expedida pelo órgão ambiental competente, referente à atividade de coleta e transporte de resíduos sólidos urbanos, ou documento ambiental equivalente legalmente aplicável à atividade, válido na data de sua apresentação.</w:t>
      </w:r>
    </w:p>
    <w:p w14:paraId="091DD8A3" w14:textId="77777777" w:rsidR="00A3229B" w:rsidRPr="00A3229B" w:rsidRDefault="00A3229B" w:rsidP="00A3229B">
      <w:pPr>
        <w:pStyle w:val="PargrafodaLista"/>
        <w:ind w:left="567"/>
        <w:rPr>
          <w:rFonts w:ascii="Times New Roman" w:hAnsi="Times New Roman" w:cs="Times New Roman"/>
          <w:sz w:val="24"/>
          <w:szCs w:val="24"/>
          <w:lang w:val="pt-BR"/>
        </w:rPr>
      </w:pPr>
    </w:p>
    <w:p w14:paraId="3361ABC5" w14:textId="77777777" w:rsidR="00A3229B" w:rsidRDefault="00A3229B" w:rsidP="00A3229B">
      <w:pPr>
        <w:pStyle w:val="PargrafodaLista"/>
        <w:ind w:left="567"/>
        <w:rPr>
          <w:rFonts w:ascii="Times New Roman" w:hAnsi="Times New Roman" w:cs="Times New Roman"/>
          <w:sz w:val="24"/>
          <w:szCs w:val="24"/>
          <w:lang w:val="pt-BR"/>
        </w:rPr>
      </w:pPr>
      <w:r w:rsidRPr="00A3229B">
        <w:rPr>
          <w:rFonts w:ascii="Times New Roman" w:hAnsi="Times New Roman" w:cs="Times New Roman"/>
          <w:b/>
          <w:bCs/>
          <w:sz w:val="24"/>
          <w:szCs w:val="24"/>
          <w:lang w:val="pt-BR"/>
        </w:rPr>
        <w:t>b)</w:t>
      </w:r>
      <w:r w:rsidRPr="00A3229B">
        <w:rPr>
          <w:rFonts w:ascii="Times New Roman" w:hAnsi="Times New Roman" w:cs="Times New Roman"/>
          <w:sz w:val="24"/>
          <w:szCs w:val="24"/>
          <w:lang w:val="pt-BR"/>
        </w:rPr>
        <w:t xml:space="preserve"> Licença Ambiental de Operação – LAO do aterro sanitário destinado à disposição final dos resíduos oriundos dos serviços de limpeza urbana, expedida pelo órgão ambiental competente, vigente na data de sua apresentação e compatível com a natureza dos resíduos que serão recebidos, admitido o instrumento de licenciamento ambiental equivalente que legalmente autorize a operação da unidade.</w:t>
      </w:r>
    </w:p>
    <w:p w14:paraId="6DCA95D4" w14:textId="77777777" w:rsidR="00A3229B" w:rsidRPr="00A3229B" w:rsidRDefault="00A3229B" w:rsidP="00A3229B">
      <w:pPr>
        <w:pStyle w:val="PargrafodaLista"/>
        <w:ind w:left="567"/>
        <w:rPr>
          <w:rFonts w:ascii="Times New Roman" w:hAnsi="Times New Roman" w:cs="Times New Roman"/>
          <w:sz w:val="24"/>
          <w:szCs w:val="24"/>
          <w:lang w:val="pt-BR"/>
        </w:rPr>
      </w:pPr>
    </w:p>
    <w:p w14:paraId="4507768A" w14:textId="77777777" w:rsidR="00A3229B" w:rsidRDefault="00A3229B" w:rsidP="00A3229B">
      <w:pPr>
        <w:pStyle w:val="PargrafodaLista"/>
        <w:rPr>
          <w:rFonts w:ascii="Times New Roman" w:hAnsi="Times New Roman" w:cs="Times New Roman"/>
          <w:sz w:val="24"/>
          <w:szCs w:val="24"/>
          <w:lang w:val="pt-BR"/>
        </w:rPr>
      </w:pPr>
      <w:proofErr w:type="gramStart"/>
      <w:r w:rsidRPr="00A3229B">
        <w:rPr>
          <w:rFonts w:ascii="Times New Roman" w:hAnsi="Times New Roman" w:cs="Times New Roman"/>
          <w:b/>
          <w:bCs/>
          <w:sz w:val="24"/>
          <w:szCs w:val="24"/>
          <w:lang w:val="pt-BR"/>
        </w:rPr>
        <w:t>5.2.5.2</w:t>
      </w:r>
      <w:r w:rsidRPr="00A3229B">
        <w:rPr>
          <w:rFonts w:ascii="Times New Roman" w:hAnsi="Times New Roman" w:cs="Times New Roman"/>
          <w:sz w:val="24"/>
          <w:szCs w:val="24"/>
          <w:lang w:val="pt-BR"/>
        </w:rPr>
        <w:t xml:space="preserve"> Será</w:t>
      </w:r>
      <w:proofErr w:type="gramEnd"/>
      <w:r w:rsidRPr="00A3229B">
        <w:rPr>
          <w:rFonts w:ascii="Times New Roman" w:hAnsi="Times New Roman" w:cs="Times New Roman"/>
          <w:sz w:val="24"/>
          <w:szCs w:val="24"/>
          <w:lang w:val="pt-BR"/>
        </w:rPr>
        <w:t xml:space="preserve"> admitida a utilização de aterro sanitário próprio ou pertencente a terceiros, desde que devidamente regularizado perante os órgãos ambientais competentes, mediante apresentação da respectiva Licença Ambiental de Operação – LAO ou instrumento ambiental equivalente legalmente aplicável.</w:t>
      </w:r>
    </w:p>
    <w:p w14:paraId="0FE2CDF2" w14:textId="77777777" w:rsidR="00A3229B" w:rsidRPr="00A3229B" w:rsidRDefault="00A3229B" w:rsidP="00A3229B">
      <w:pPr>
        <w:pStyle w:val="PargrafodaLista"/>
        <w:rPr>
          <w:rFonts w:ascii="Times New Roman" w:hAnsi="Times New Roman" w:cs="Times New Roman"/>
          <w:sz w:val="24"/>
          <w:szCs w:val="24"/>
          <w:lang w:val="pt-BR"/>
        </w:rPr>
      </w:pPr>
    </w:p>
    <w:p w14:paraId="0B036DFF" w14:textId="29175214" w:rsidR="00A3229B" w:rsidRDefault="00A3229B" w:rsidP="00A3229B">
      <w:pPr>
        <w:pStyle w:val="PargrafodaLista"/>
        <w:rPr>
          <w:rFonts w:ascii="Times New Roman" w:hAnsi="Times New Roman" w:cs="Times New Roman"/>
          <w:sz w:val="24"/>
          <w:szCs w:val="24"/>
          <w:lang w:val="pt-BR"/>
        </w:rPr>
      </w:pPr>
      <w:proofErr w:type="gramStart"/>
      <w:r w:rsidRPr="00A3229B">
        <w:rPr>
          <w:rFonts w:ascii="Times New Roman" w:hAnsi="Times New Roman" w:cs="Times New Roman"/>
          <w:b/>
          <w:bCs/>
          <w:sz w:val="24"/>
          <w:szCs w:val="24"/>
          <w:lang w:val="pt-BR"/>
        </w:rPr>
        <w:t>5.2.5.3</w:t>
      </w:r>
      <w:r w:rsidRPr="00A3229B">
        <w:rPr>
          <w:rFonts w:ascii="Times New Roman" w:hAnsi="Times New Roman" w:cs="Times New Roman"/>
          <w:sz w:val="24"/>
          <w:szCs w:val="24"/>
          <w:lang w:val="pt-BR"/>
        </w:rPr>
        <w:t xml:space="preserve"> </w:t>
      </w:r>
      <w:r w:rsidR="00B05931" w:rsidRPr="00B05931">
        <w:rPr>
          <w:rFonts w:ascii="Times New Roman" w:hAnsi="Times New Roman" w:cs="Times New Roman"/>
          <w:sz w:val="24"/>
          <w:szCs w:val="24"/>
          <w:lang w:val="pt-BR"/>
        </w:rPr>
        <w:t>Na</w:t>
      </w:r>
      <w:proofErr w:type="gramEnd"/>
      <w:r w:rsidR="00B05931" w:rsidRPr="00B05931">
        <w:rPr>
          <w:rFonts w:ascii="Times New Roman" w:hAnsi="Times New Roman" w:cs="Times New Roman"/>
          <w:sz w:val="24"/>
          <w:szCs w:val="24"/>
          <w:lang w:val="pt-BR"/>
        </w:rPr>
        <w:t xml:space="preserve"> hipótese de utilização de aterro sanitário pertencente a terceiros, a licitante vencedora deverá apresentar, previamente à assinatura do contrato, documento que demonstre a efetiva disponibilidade da unidade para recebimento dos resíduos abrangidos pela contratação, mediante contrato de prestação de serviços, declaração de disponibilidade emitida pelo responsável pelo empreendimento ou outro documento juridicamente idôneo, acompanhado da l</w:t>
      </w:r>
      <w:r w:rsidR="00B05931">
        <w:rPr>
          <w:rFonts w:ascii="Times New Roman" w:hAnsi="Times New Roman" w:cs="Times New Roman"/>
          <w:sz w:val="24"/>
          <w:szCs w:val="24"/>
          <w:lang w:val="pt-BR"/>
        </w:rPr>
        <w:t>icença ambiental correspondente</w:t>
      </w:r>
      <w:r w:rsidRPr="00A3229B">
        <w:rPr>
          <w:rFonts w:ascii="Times New Roman" w:hAnsi="Times New Roman" w:cs="Times New Roman"/>
          <w:sz w:val="24"/>
          <w:szCs w:val="24"/>
          <w:lang w:val="pt-BR"/>
        </w:rPr>
        <w:t>.</w:t>
      </w:r>
    </w:p>
    <w:p w14:paraId="231DC06A" w14:textId="77777777" w:rsidR="00A3229B" w:rsidRPr="00A3229B" w:rsidRDefault="00A3229B" w:rsidP="00A3229B">
      <w:pPr>
        <w:pStyle w:val="PargrafodaLista"/>
        <w:rPr>
          <w:rFonts w:ascii="Times New Roman" w:hAnsi="Times New Roman" w:cs="Times New Roman"/>
          <w:sz w:val="24"/>
          <w:szCs w:val="24"/>
          <w:lang w:val="pt-BR"/>
        </w:rPr>
      </w:pPr>
    </w:p>
    <w:p w14:paraId="2DC02603" w14:textId="77777777" w:rsidR="00A3229B" w:rsidRDefault="00A3229B" w:rsidP="00A3229B">
      <w:pPr>
        <w:pStyle w:val="PargrafodaLista"/>
        <w:rPr>
          <w:rFonts w:ascii="Times New Roman" w:hAnsi="Times New Roman" w:cs="Times New Roman"/>
          <w:sz w:val="24"/>
          <w:szCs w:val="24"/>
          <w:lang w:val="pt-BR"/>
        </w:rPr>
      </w:pPr>
      <w:r w:rsidRPr="00A3229B">
        <w:rPr>
          <w:rFonts w:ascii="Times New Roman" w:hAnsi="Times New Roman" w:cs="Times New Roman"/>
          <w:b/>
          <w:bCs/>
          <w:sz w:val="24"/>
          <w:szCs w:val="24"/>
          <w:lang w:val="pt-BR"/>
        </w:rPr>
        <w:t>5.2.5.4</w:t>
      </w:r>
      <w:r w:rsidRPr="00A3229B">
        <w:rPr>
          <w:rFonts w:ascii="Times New Roman" w:hAnsi="Times New Roman" w:cs="Times New Roman"/>
          <w:sz w:val="24"/>
          <w:szCs w:val="24"/>
          <w:lang w:val="pt-BR"/>
        </w:rPr>
        <w:t xml:space="preserve"> A documentação apresentada deverá permitir a identificação do empreendimento, da unidade destinada ao recebimento dos resíduos, da atividade ambientalmente autorizada e da validade da licença ou autorização correspondente, podendo a Administração realizar diligências para confirmação de sua autenticidade e regularidade.</w:t>
      </w:r>
    </w:p>
    <w:p w14:paraId="1D9F8224" w14:textId="77777777" w:rsidR="00A3229B" w:rsidRPr="00A3229B" w:rsidRDefault="00A3229B" w:rsidP="00A3229B">
      <w:pPr>
        <w:pStyle w:val="PargrafodaLista"/>
        <w:rPr>
          <w:rFonts w:ascii="Times New Roman" w:hAnsi="Times New Roman" w:cs="Times New Roman"/>
          <w:sz w:val="24"/>
          <w:szCs w:val="24"/>
          <w:lang w:val="pt-BR"/>
        </w:rPr>
      </w:pPr>
    </w:p>
    <w:p w14:paraId="3F7F0E57" w14:textId="77777777" w:rsidR="00A3229B" w:rsidRDefault="00A3229B" w:rsidP="00A3229B">
      <w:pPr>
        <w:pStyle w:val="PargrafodaLista"/>
        <w:rPr>
          <w:rFonts w:ascii="Times New Roman" w:hAnsi="Times New Roman" w:cs="Times New Roman"/>
          <w:sz w:val="24"/>
          <w:szCs w:val="24"/>
          <w:lang w:val="pt-BR"/>
        </w:rPr>
      </w:pPr>
      <w:proofErr w:type="gramStart"/>
      <w:r w:rsidRPr="00A3229B">
        <w:rPr>
          <w:rFonts w:ascii="Times New Roman" w:hAnsi="Times New Roman" w:cs="Times New Roman"/>
          <w:b/>
          <w:bCs/>
          <w:sz w:val="24"/>
          <w:szCs w:val="24"/>
          <w:lang w:val="pt-BR"/>
        </w:rPr>
        <w:t>5.2.5.5</w:t>
      </w:r>
      <w:r w:rsidRPr="00A3229B">
        <w:rPr>
          <w:rFonts w:ascii="Times New Roman" w:hAnsi="Times New Roman" w:cs="Times New Roman"/>
          <w:sz w:val="24"/>
          <w:szCs w:val="24"/>
          <w:lang w:val="pt-BR"/>
        </w:rPr>
        <w:t xml:space="preserve"> Será</w:t>
      </w:r>
      <w:proofErr w:type="gramEnd"/>
      <w:r w:rsidRPr="00A3229B">
        <w:rPr>
          <w:rFonts w:ascii="Times New Roman" w:hAnsi="Times New Roman" w:cs="Times New Roman"/>
          <w:sz w:val="24"/>
          <w:szCs w:val="24"/>
          <w:lang w:val="pt-BR"/>
        </w:rPr>
        <w:t xml:space="preserve"> permitida a subcontratação da etapa de destinação ou disposição final dos resíduos, observadas as condições estabelecidas neste Termo de Referência e no instrumento contratual, nos termos do art. 122 da Lei Federal nº 14.133/2021, permanecendo a contratada principal integralmente responsável pelo cumprimento das obrigações assumidas perante a Administração Municipal.</w:t>
      </w:r>
    </w:p>
    <w:p w14:paraId="0B5062E4" w14:textId="77777777" w:rsidR="00A3229B" w:rsidRPr="00A3229B" w:rsidRDefault="00A3229B" w:rsidP="00A3229B">
      <w:pPr>
        <w:pStyle w:val="PargrafodaLista"/>
        <w:rPr>
          <w:rFonts w:ascii="Times New Roman" w:hAnsi="Times New Roman" w:cs="Times New Roman"/>
          <w:sz w:val="24"/>
          <w:szCs w:val="24"/>
          <w:lang w:val="pt-BR"/>
        </w:rPr>
      </w:pPr>
    </w:p>
    <w:p w14:paraId="085603DD" w14:textId="77777777" w:rsidR="00A3229B" w:rsidRDefault="00A3229B" w:rsidP="00A3229B">
      <w:pPr>
        <w:pStyle w:val="PargrafodaLista"/>
        <w:rPr>
          <w:rFonts w:ascii="Times New Roman" w:hAnsi="Times New Roman" w:cs="Times New Roman"/>
          <w:sz w:val="24"/>
          <w:szCs w:val="24"/>
          <w:lang w:val="pt-BR"/>
        </w:rPr>
      </w:pPr>
      <w:r w:rsidRPr="00A3229B">
        <w:rPr>
          <w:rFonts w:ascii="Times New Roman" w:hAnsi="Times New Roman" w:cs="Times New Roman"/>
          <w:b/>
          <w:bCs/>
          <w:sz w:val="24"/>
          <w:szCs w:val="24"/>
          <w:lang w:val="pt-BR"/>
        </w:rPr>
        <w:t>5.2.5.6</w:t>
      </w:r>
      <w:r w:rsidRPr="00A3229B">
        <w:rPr>
          <w:rFonts w:ascii="Times New Roman" w:hAnsi="Times New Roman" w:cs="Times New Roman"/>
          <w:sz w:val="24"/>
          <w:szCs w:val="24"/>
          <w:lang w:val="pt-BR"/>
        </w:rPr>
        <w:t xml:space="preserve"> A utilização de aterro sanitário pertencente a terceiros não afastará a responsabilidade da contratada pela adequada coleta, transporte, destinação e disposição final dos resíduos, cabendo-lhe assegurar o cumprimento da legislação ambiental e das condições estabelecidas no instrumento contratual.</w:t>
      </w:r>
    </w:p>
    <w:p w14:paraId="25EE8711" w14:textId="77777777" w:rsidR="00A3229B" w:rsidRPr="00A3229B" w:rsidRDefault="00A3229B" w:rsidP="00A3229B">
      <w:pPr>
        <w:pStyle w:val="PargrafodaLista"/>
        <w:rPr>
          <w:rFonts w:ascii="Times New Roman" w:hAnsi="Times New Roman" w:cs="Times New Roman"/>
          <w:sz w:val="24"/>
          <w:szCs w:val="24"/>
          <w:lang w:val="pt-BR"/>
        </w:rPr>
      </w:pPr>
    </w:p>
    <w:p w14:paraId="66DEEA1C" w14:textId="77777777" w:rsidR="00A3229B" w:rsidRDefault="00A3229B" w:rsidP="00012BDB">
      <w:pPr>
        <w:pStyle w:val="PargrafodaLista"/>
        <w:rPr>
          <w:rFonts w:ascii="Times New Roman" w:hAnsi="Times New Roman" w:cs="Times New Roman"/>
          <w:sz w:val="24"/>
          <w:szCs w:val="24"/>
          <w:lang w:val="pt-BR"/>
        </w:rPr>
      </w:pPr>
      <w:r w:rsidRPr="00A3229B">
        <w:rPr>
          <w:rFonts w:ascii="Times New Roman" w:hAnsi="Times New Roman" w:cs="Times New Roman"/>
          <w:b/>
          <w:bCs/>
          <w:sz w:val="24"/>
          <w:szCs w:val="24"/>
          <w:lang w:val="pt-BR"/>
        </w:rPr>
        <w:t>5.2.5.7</w:t>
      </w:r>
      <w:r w:rsidRPr="00A3229B">
        <w:rPr>
          <w:rFonts w:ascii="Times New Roman" w:hAnsi="Times New Roman" w:cs="Times New Roman"/>
          <w:sz w:val="24"/>
          <w:szCs w:val="24"/>
          <w:lang w:val="pt-BR"/>
        </w:rPr>
        <w:t xml:space="preserve"> A contratada deverá manter válidas e regulares, durante toda a execução contratual, as </w:t>
      </w:r>
      <w:r w:rsidRPr="00A3229B">
        <w:rPr>
          <w:rFonts w:ascii="Times New Roman" w:hAnsi="Times New Roman" w:cs="Times New Roman"/>
          <w:sz w:val="24"/>
          <w:szCs w:val="24"/>
          <w:lang w:val="pt-BR"/>
        </w:rPr>
        <w:lastRenderedPageBreak/>
        <w:t>licenças, declarações e autorizações ambientais exigíveis, providenciando sua renovação ou substituição sempre que necessário, de modo a não comprometer a continuidade dos serviços.</w:t>
      </w:r>
    </w:p>
    <w:p w14:paraId="4AC06088" w14:textId="77777777" w:rsidR="00A3229B" w:rsidRPr="00A3229B" w:rsidRDefault="00A3229B" w:rsidP="00012BDB">
      <w:pPr>
        <w:pStyle w:val="PargrafodaLista"/>
        <w:rPr>
          <w:rFonts w:ascii="Times New Roman" w:hAnsi="Times New Roman" w:cs="Times New Roman"/>
          <w:sz w:val="24"/>
          <w:szCs w:val="24"/>
          <w:lang w:val="pt-BR"/>
        </w:rPr>
      </w:pPr>
    </w:p>
    <w:p w14:paraId="2040B5C1" w14:textId="77777777" w:rsidR="00012BDB" w:rsidRPr="00012BDB" w:rsidRDefault="00012BDB" w:rsidP="00012BDB">
      <w:pPr>
        <w:widowControl/>
        <w:autoSpaceDE/>
        <w:autoSpaceDN/>
        <w:spacing w:before="100" w:beforeAutospacing="1" w:after="100" w:afterAutospacing="1"/>
        <w:jc w:val="both"/>
        <w:rPr>
          <w:rFonts w:ascii="Times New Roman" w:eastAsia="Times New Roman" w:hAnsi="Times New Roman" w:cs="Times New Roman"/>
          <w:sz w:val="24"/>
          <w:szCs w:val="24"/>
          <w:lang w:val="pt-BR" w:eastAsia="pt-BR"/>
        </w:rPr>
      </w:pPr>
      <w:proofErr w:type="gramStart"/>
      <w:r w:rsidRPr="00012BDB">
        <w:rPr>
          <w:rFonts w:ascii="Times New Roman" w:eastAsia="Times New Roman" w:hAnsi="Times New Roman" w:cs="Times New Roman"/>
          <w:b/>
          <w:bCs/>
          <w:sz w:val="24"/>
          <w:szCs w:val="24"/>
          <w:lang w:val="pt-BR" w:eastAsia="pt-BR"/>
        </w:rPr>
        <w:t>5.3.1</w:t>
      </w:r>
      <w:r w:rsidRPr="00012BDB">
        <w:rPr>
          <w:rFonts w:ascii="Times New Roman" w:eastAsia="Times New Roman" w:hAnsi="Times New Roman" w:cs="Times New Roman"/>
          <w:sz w:val="24"/>
          <w:szCs w:val="24"/>
          <w:lang w:val="pt-BR" w:eastAsia="pt-BR"/>
        </w:rPr>
        <w:t xml:space="preserve"> Será</w:t>
      </w:r>
      <w:proofErr w:type="gramEnd"/>
      <w:r w:rsidRPr="00012BDB">
        <w:rPr>
          <w:rFonts w:ascii="Times New Roman" w:eastAsia="Times New Roman" w:hAnsi="Times New Roman" w:cs="Times New Roman"/>
          <w:sz w:val="24"/>
          <w:szCs w:val="24"/>
          <w:lang w:val="pt-BR" w:eastAsia="pt-BR"/>
        </w:rPr>
        <w:t xml:space="preserve"> exigida garantia de proposta correspondente a 1% (um por cento) do valor estimado da contratação, nos termos do art. 58 da Lei Federal nº 14.133/2021, constituindo requisito de pré-habilitação.</w:t>
      </w:r>
    </w:p>
    <w:p w14:paraId="6D89823B" w14:textId="77777777" w:rsidR="00012BDB" w:rsidRPr="00012BDB" w:rsidRDefault="00012BDB" w:rsidP="00012BDB">
      <w:pPr>
        <w:widowControl/>
        <w:autoSpaceDE/>
        <w:autoSpaceDN/>
        <w:spacing w:before="100" w:beforeAutospacing="1" w:after="100" w:afterAutospacing="1"/>
        <w:jc w:val="both"/>
        <w:rPr>
          <w:rFonts w:ascii="Times New Roman" w:eastAsia="Times New Roman" w:hAnsi="Times New Roman" w:cs="Times New Roman"/>
          <w:sz w:val="24"/>
          <w:szCs w:val="24"/>
          <w:lang w:val="pt-BR" w:eastAsia="pt-BR"/>
        </w:rPr>
      </w:pPr>
      <w:r w:rsidRPr="00012BDB">
        <w:rPr>
          <w:rFonts w:ascii="Times New Roman" w:eastAsia="Times New Roman" w:hAnsi="Times New Roman" w:cs="Times New Roman"/>
          <w:b/>
          <w:bCs/>
          <w:sz w:val="24"/>
          <w:szCs w:val="24"/>
          <w:lang w:val="pt-BR" w:eastAsia="pt-BR"/>
        </w:rPr>
        <w:t>5.3.2</w:t>
      </w:r>
      <w:r w:rsidRPr="00012BDB">
        <w:rPr>
          <w:rFonts w:ascii="Times New Roman" w:eastAsia="Times New Roman" w:hAnsi="Times New Roman" w:cs="Times New Roman"/>
          <w:sz w:val="24"/>
          <w:szCs w:val="24"/>
          <w:lang w:val="pt-BR" w:eastAsia="pt-BR"/>
        </w:rPr>
        <w:t xml:space="preserve"> A licitante deverá apresentar, juntamente com a proposta e na forma estabelecida no edital, comprovante de prestação da garantia de proposta, no valor correspondente ao percentual exigido, mediante uma das modalidades previstas no art. 96, § 1º, da Lei Federal nº 14.133/2021.</w:t>
      </w:r>
    </w:p>
    <w:p w14:paraId="4F55F876" w14:textId="77777777" w:rsidR="00012BDB" w:rsidRPr="00012BDB" w:rsidRDefault="00012BDB" w:rsidP="00012BDB">
      <w:pPr>
        <w:widowControl/>
        <w:autoSpaceDE/>
        <w:autoSpaceDN/>
        <w:spacing w:before="100" w:beforeAutospacing="1" w:after="100" w:afterAutospacing="1"/>
        <w:jc w:val="both"/>
        <w:rPr>
          <w:rFonts w:ascii="Times New Roman" w:eastAsia="Times New Roman" w:hAnsi="Times New Roman" w:cs="Times New Roman"/>
          <w:sz w:val="24"/>
          <w:szCs w:val="24"/>
          <w:lang w:val="pt-BR" w:eastAsia="pt-BR"/>
        </w:rPr>
      </w:pPr>
      <w:r w:rsidRPr="00012BDB">
        <w:rPr>
          <w:rFonts w:ascii="Times New Roman" w:eastAsia="Times New Roman" w:hAnsi="Times New Roman" w:cs="Times New Roman"/>
          <w:b/>
          <w:bCs/>
          <w:sz w:val="24"/>
          <w:szCs w:val="24"/>
          <w:lang w:val="pt-BR" w:eastAsia="pt-BR"/>
        </w:rPr>
        <w:t>5.3.3</w:t>
      </w:r>
      <w:r w:rsidRPr="00012BDB">
        <w:rPr>
          <w:rFonts w:ascii="Times New Roman" w:eastAsia="Times New Roman" w:hAnsi="Times New Roman" w:cs="Times New Roman"/>
          <w:sz w:val="24"/>
          <w:szCs w:val="24"/>
          <w:lang w:val="pt-BR" w:eastAsia="pt-BR"/>
        </w:rPr>
        <w:t xml:space="preserve"> A garantia poderá ser prestada nas seguintes modalidades, à escolha da licitante:</w:t>
      </w:r>
    </w:p>
    <w:p w14:paraId="3029976B" w14:textId="77777777" w:rsidR="00012BDB" w:rsidRPr="00012BDB" w:rsidRDefault="00012BDB" w:rsidP="00012BDB">
      <w:pPr>
        <w:widowControl/>
        <w:autoSpaceDE/>
        <w:autoSpaceDN/>
        <w:spacing w:before="100" w:beforeAutospacing="1" w:after="100" w:afterAutospacing="1"/>
        <w:ind w:left="567"/>
        <w:jc w:val="both"/>
        <w:rPr>
          <w:rFonts w:ascii="Times New Roman" w:eastAsia="Times New Roman" w:hAnsi="Times New Roman" w:cs="Times New Roman"/>
          <w:sz w:val="24"/>
          <w:szCs w:val="24"/>
          <w:lang w:val="pt-BR" w:eastAsia="pt-BR"/>
        </w:rPr>
      </w:pPr>
      <w:r w:rsidRPr="00012BDB">
        <w:rPr>
          <w:rFonts w:ascii="Times New Roman" w:eastAsia="Times New Roman" w:hAnsi="Times New Roman" w:cs="Times New Roman"/>
          <w:sz w:val="24"/>
          <w:szCs w:val="24"/>
          <w:lang w:val="pt-BR" w:eastAsia="pt-BR"/>
        </w:rPr>
        <w:t>a) Caução em dinheiro ou em títulos da dívida pública, observadas as condições legais;</w:t>
      </w:r>
    </w:p>
    <w:p w14:paraId="46A2A176" w14:textId="77777777" w:rsidR="00012BDB" w:rsidRPr="00012BDB" w:rsidRDefault="00012BDB" w:rsidP="00012BDB">
      <w:pPr>
        <w:widowControl/>
        <w:autoSpaceDE/>
        <w:autoSpaceDN/>
        <w:spacing w:before="100" w:beforeAutospacing="1" w:after="100" w:afterAutospacing="1"/>
        <w:ind w:left="567"/>
        <w:jc w:val="both"/>
        <w:rPr>
          <w:rFonts w:ascii="Times New Roman" w:eastAsia="Times New Roman" w:hAnsi="Times New Roman" w:cs="Times New Roman"/>
          <w:sz w:val="24"/>
          <w:szCs w:val="24"/>
          <w:lang w:val="pt-BR" w:eastAsia="pt-BR"/>
        </w:rPr>
      </w:pPr>
      <w:r w:rsidRPr="00012BDB">
        <w:rPr>
          <w:rFonts w:ascii="Times New Roman" w:eastAsia="Times New Roman" w:hAnsi="Times New Roman" w:cs="Times New Roman"/>
          <w:sz w:val="24"/>
          <w:szCs w:val="24"/>
          <w:lang w:val="pt-BR" w:eastAsia="pt-BR"/>
        </w:rPr>
        <w:t>b) Seguro-garantia;</w:t>
      </w:r>
    </w:p>
    <w:p w14:paraId="6819118B" w14:textId="77777777" w:rsidR="00012BDB" w:rsidRPr="00012BDB" w:rsidRDefault="00012BDB" w:rsidP="00012BDB">
      <w:pPr>
        <w:widowControl/>
        <w:autoSpaceDE/>
        <w:autoSpaceDN/>
        <w:spacing w:before="100" w:beforeAutospacing="1" w:after="100" w:afterAutospacing="1"/>
        <w:ind w:left="567"/>
        <w:jc w:val="both"/>
        <w:rPr>
          <w:rFonts w:ascii="Times New Roman" w:eastAsia="Times New Roman" w:hAnsi="Times New Roman" w:cs="Times New Roman"/>
          <w:sz w:val="24"/>
          <w:szCs w:val="24"/>
          <w:lang w:val="pt-BR" w:eastAsia="pt-BR"/>
        </w:rPr>
      </w:pPr>
      <w:r w:rsidRPr="00012BDB">
        <w:rPr>
          <w:rFonts w:ascii="Times New Roman" w:eastAsia="Times New Roman" w:hAnsi="Times New Roman" w:cs="Times New Roman"/>
          <w:sz w:val="24"/>
          <w:szCs w:val="24"/>
          <w:lang w:val="pt-BR" w:eastAsia="pt-BR"/>
        </w:rPr>
        <w:t>c) Fiança bancária emitida por instituição autorizada a operar no País pelo Banco Central do Brasil;</w:t>
      </w:r>
    </w:p>
    <w:p w14:paraId="24C2EDFF" w14:textId="77777777" w:rsidR="00012BDB" w:rsidRPr="00012BDB" w:rsidRDefault="00012BDB" w:rsidP="00012BDB">
      <w:pPr>
        <w:widowControl/>
        <w:autoSpaceDE/>
        <w:autoSpaceDN/>
        <w:spacing w:before="100" w:beforeAutospacing="1" w:after="100" w:afterAutospacing="1"/>
        <w:ind w:left="567"/>
        <w:jc w:val="both"/>
        <w:rPr>
          <w:rFonts w:ascii="Times New Roman" w:eastAsia="Times New Roman" w:hAnsi="Times New Roman" w:cs="Times New Roman"/>
          <w:sz w:val="24"/>
          <w:szCs w:val="24"/>
          <w:lang w:val="pt-BR" w:eastAsia="pt-BR"/>
        </w:rPr>
      </w:pPr>
      <w:r w:rsidRPr="00012BDB">
        <w:rPr>
          <w:rFonts w:ascii="Times New Roman" w:eastAsia="Times New Roman" w:hAnsi="Times New Roman" w:cs="Times New Roman"/>
          <w:sz w:val="24"/>
          <w:szCs w:val="24"/>
          <w:lang w:val="pt-BR" w:eastAsia="pt-BR"/>
        </w:rPr>
        <w:t>d) Título de capitalização custeado por pagamento único, com resgate pelo valor total, quando observadas as condições legais.</w:t>
      </w:r>
    </w:p>
    <w:p w14:paraId="653103B6" w14:textId="77777777" w:rsidR="00012BDB" w:rsidRPr="00012BDB" w:rsidRDefault="00012BDB" w:rsidP="00700E97">
      <w:pPr>
        <w:widowControl/>
        <w:autoSpaceDE/>
        <w:autoSpaceDN/>
        <w:spacing w:before="100" w:beforeAutospacing="1" w:after="100" w:afterAutospacing="1"/>
        <w:ind w:left="142"/>
        <w:jc w:val="both"/>
        <w:rPr>
          <w:rFonts w:ascii="Times New Roman" w:eastAsia="Times New Roman" w:hAnsi="Times New Roman" w:cs="Times New Roman"/>
          <w:sz w:val="24"/>
          <w:szCs w:val="24"/>
          <w:lang w:val="pt-BR" w:eastAsia="pt-BR"/>
        </w:rPr>
      </w:pPr>
      <w:r w:rsidRPr="00012BDB">
        <w:rPr>
          <w:rFonts w:ascii="Times New Roman" w:eastAsia="Times New Roman" w:hAnsi="Times New Roman" w:cs="Times New Roman"/>
          <w:b/>
          <w:bCs/>
          <w:sz w:val="24"/>
          <w:szCs w:val="24"/>
          <w:lang w:val="pt-BR" w:eastAsia="pt-BR"/>
        </w:rPr>
        <w:t>5.3.4</w:t>
      </w:r>
      <w:r w:rsidRPr="00012BDB">
        <w:rPr>
          <w:rFonts w:ascii="Times New Roman" w:eastAsia="Times New Roman" w:hAnsi="Times New Roman" w:cs="Times New Roman"/>
          <w:sz w:val="24"/>
          <w:szCs w:val="24"/>
          <w:lang w:val="pt-BR" w:eastAsia="pt-BR"/>
        </w:rPr>
        <w:t xml:space="preserve"> A ausência de comprovação da garantia de proposta no prazo estabelecido no edital, ou sua apresentação em desacordo com as exigências legais e editalícias, sujeitará a licitante às consequências previstas no instrumento convocatório, observadas as disposições legais relativas à realização de diligências.</w:t>
      </w:r>
    </w:p>
    <w:p w14:paraId="2468402D" w14:textId="77777777" w:rsidR="00012BDB" w:rsidRPr="00012BDB" w:rsidRDefault="00012BDB" w:rsidP="00700E97">
      <w:pPr>
        <w:widowControl/>
        <w:autoSpaceDE/>
        <w:autoSpaceDN/>
        <w:spacing w:before="100" w:beforeAutospacing="1" w:after="100" w:afterAutospacing="1"/>
        <w:ind w:left="142"/>
        <w:jc w:val="both"/>
        <w:rPr>
          <w:rFonts w:ascii="Times New Roman" w:eastAsia="Times New Roman" w:hAnsi="Times New Roman" w:cs="Times New Roman"/>
          <w:sz w:val="24"/>
          <w:szCs w:val="24"/>
          <w:lang w:val="pt-BR" w:eastAsia="pt-BR"/>
        </w:rPr>
      </w:pPr>
      <w:r w:rsidRPr="00012BDB">
        <w:rPr>
          <w:rFonts w:ascii="Times New Roman" w:eastAsia="Times New Roman" w:hAnsi="Times New Roman" w:cs="Times New Roman"/>
          <w:b/>
          <w:bCs/>
          <w:sz w:val="24"/>
          <w:szCs w:val="24"/>
          <w:lang w:val="pt-BR" w:eastAsia="pt-BR"/>
        </w:rPr>
        <w:t>5.3.5</w:t>
      </w:r>
      <w:r w:rsidRPr="00012BDB">
        <w:rPr>
          <w:rFonts w:ascii="Times New Roman" w:eastAsia="Times New Roman" w:hAnsi="Times New Roman" w:cs="Times New Roman"/>
          <w:sz w:val="24"/>
          <w:szCs w:val="24"/>
          <w:lang w:val="pt-BR" w:eastAsia="pt-BR"/>
        </w:rPr>
        <w:t xml:space="preserve"> A garantia será devolvida às licitantes no prazo de 10 (dez) dias úteis, contado da assinatura do contrato ou da data em que for declarada fracassada a licitação.</w:t>
      </w:r>
    </w:p>
    <w:p w14:paraId="4E72B6C5" w14:textId="77777777" w:rsidR="00012BDB" w:rsidRPr="00012BDB" w:rsidRDefault="00012BDB" w:rsidP="00700E97">
      <w:pPr>
        <w:widowControl/>
        <w:autoSpaceDE/>
        <w:autoSpaceDN/>
        <w:spacing w:before="100" w:beforeAutospacing="1" w:after="100" w:afterAutospacing="1"/>
        <w:ind w:left="142"/>
        <w:jc w:val="both"/>
        <w:rPr>
          <w:rFonts w:ascii="Times New Roman" w:eastAsia="Times New Roman" w:hAnsi="Times New Roman" w:cs="Times New Roman"/>
          <w:sz w:val="24"/>
          <w:szCs w:val="24"/>
          <w:lang w:val="pt-BR" w:eastAsia="pt-BR"/>
        </w:rPr>
      </w:pPr>
      <w:r w:rsidRPr="00012BDB">
        <w:rPr>
          <w:rFonts w:ascii="Times New Roman" w:eastAsia="Times New Roman" w:hAnsi="Times New Roman" w:cs="Times New Roman"/>
          <w:b/>
          <w:bCs/>
          <w:sz w:val="24"/>
          <w:szCs w:val="24"/>
          <w:lang w:val="pt-BR" w:eastAsia="pt-BR"/>
        </w:rPr>
        <w:t>5.3.6</w:t>
      </w:r>
      <w:r w:rsidRPr="00012BDB">
        <w:rPr>
          <w:rFonts w:ascii="Times New Roman" w:eastAsia="Times New Roman" w:hAnsi="Times New Roman" w:cs="Times New Roman"/>
          <w:sz w:val="24"/>
          <w:szCs w:val="24"/>
          <w:lang w:val="pt-BR" w:eastAsia="pt-BR"/>
        </w:rPr>
        <w:t xml:space="preserve"> A recusa em assinar o contrato ou a não apresentação dos documentos necessários à contratação implicará a execução do valor integral da garantia de proposta, nos termos do art. 58, § 3º, da Lei Federal nº 14.133/2021.</w:t>
      </w:r>
    </w:p>
    <w:p w14:paraId="21DA74CA" w14:textId="77777777" w:rsidR="00012BDB" w:rsidRPr="00012BDB" w:rsidRDefault="00012BDB" w:rsidP="00700E97">
      <w:pPr>
        <w:widowControl/>
        <w:autoSpaceDE/>
        <w:autoSpaceDN/>
        <w:spacing w:before="100" w:beforeAutospacing="1" w:after="100" w:afterAutospacing="1"/>
        <w:ind w:left="142"/>
        <w:jc w:val="both"/>
        <w:rPr>
          <w:rFonts w:ascii="Times New Roman" w:eastAsia="Times New Roman" w:hAnsi="Times New Roman" w:cs="Times New Roman"/>
          <w:sz w:val="24"/>
          <w:szCs w:val="24"/>
          <w:lang w:val="pt-BR" w:eastAsia="pt-BR"/>
        </w:rPr>
      </w:pPr>
      <w:r w:rsidRPr="00012BDB">
        <w:rPr>
          <w:rFonts w:ascii="Times New Roman" w:eastAsia="Times New Roman" w:hAnsi="Times New Roman" w:cs="Times New Roman"/>
          <w:b/>
          <w:bCs/>
          <w:sz w:val="24"/>
          <w:szCs w:val="24"/>
          <w:lang w:val="pt-BR" w:eastAsia="pt-BR"/>
        </w:rPr>
        <w:t>5.4 – DA DECLARAÇÃO DE COMPROMISSO DE DISPONIBILIZAÇÃO DE ESCRITÓRIO OU BASE OPERACIONAL</w:t>
      </w:r>
    </w:p>
    <w:p w14:paraId="54BF3F53" w14:textId="77777777" w:rsidR="00012BDB" w:rsidRPr="00012BDB" w:rsidRDefault="00012BDB" w:rsidP="00700E97">
      <w:pPr>
        <w:widowControl/>
        <w:autoSpaceDE/>
        <w:autoSpaceDN/>
        <w:spacing w:before="100" w:beforeAutospacing="1" w:after="100" w:afterAutospacing="1"/>
        <w:ind w:left="142"/>
        <w:jc w:val="both"/>
        <w:rPr>
          <w:rFonts w:ascii="Times New Roman" w:eastAsia="Times New Roman" w:hAnsi="Times New Roman" w:cs="Times New Roman"/>
          <w:sz w:val="24"/>
          <w:szCs w:val="24"/>
          <w:lang w:val="pt-BR" w:eastAsia="pt-BR"/>
        </w:rPr>
      </w:pPr>
      <w:r w:rsidRPr="00012BDB">
        <w:rPr>
          <w:rFonts w:ascii="Times New Roman" w:eastAsia="Times New Roman" w:hAnsi="Times New Roman" w:cs="Times New Roman"/>
          <w:b/>
          <w:bCs/>
          <w:sz w:val="24"/>
          <w:szCs w:val="24"/>
          <w:lang w:val="pt-BR" w:eastAsia="pt-BR"/>
        </w:rPr>
        <w:t>5.4.1</w:t>
      </w:r>
      <w:r w:rsidRPr="00012BDB">
        <w:rPr>
          <w:rFonts w:ascii="Times New Roman" w:eastAsia="Times New Roman" w:hAnsi="Times New Roman" w:cs="Times New Roman"/>
          <w:sz w:val="24"/>
          <w:szCs w:val="24"/>
          <w:lang w:val="pt-BR" w:eastAsia="pt-BR"/>
        </w:rPr>
        <w:t xml:space="preserve"> A licitante deverá apresentar, na fase de habilitação, declaração formal, assinada por seu representante legal, comprometendo-se, caso seja vencedora do certame, a disponibilizar e manter escritório ou base operacional localizado no Município de São Carlos/SC, destinado ao apoio à execução dos serviços, à guarda e organização de materiais, ferramentas e equipamentos, bem como à realização de tratativas operacionais entre a Administração Municipal e o encarregado responsável pela execução.</w:t>
      </w:r>
    </w:p>
    <w:p w14:paraId="4F88F03D" w14:textId="77777777" w:rsidR="00A3229B" w:rsidRDefault="00A3229B" w:rsidP="00D72B56">
      <w:pPr>
        <w:pStyle w:val="PargrafodaLista"/>
        <w:rPr>
          <w:rFonts w:ascii="Times New Roman" w:hAnsi="Times New Roman" w:cs="Times New Roman"/>
          <w:sz w:val="24"/>
          <w:szCs w:val="24"/>
          <w:lang w:val="pt-BR"/>
        </w:rPr>
      </w:pPr>
    </w:p>
    <w:p w14:paraId="3BBA757C" w14:textId="77777777" w:rsidR="00700E97" w:rsidRDefault="00700E97" w:rsidP="00D72B56">
      <w:pPr>
        <w:pStyle w:val="PargrafodaLista"/>
        <w:rPr>
          <w:rFonts w:ascii="Times New Roman" w:hAnsi="Times New Roman" w:cs="Times New Roman"/>
          <w:sz w:val="24"/>
          <w:szCs w:val="24"/>
          <w:lang w:val="pt-BR"/>
        </w:rPr>
      </w:pPr>
    </w:p>
    <w:p w14:paraId="7B39ED7C" w14:textId="77777777" w:rsidR="00700E97" w:rsidRDefault="00700E97" w:rsidP="00D72B56">
      <w:pPr>
        <w:pStyle w:val="PargrafodaLista"/>
        <w:rPr>
          <w:rFonts w:ascii="Times New Roman" w:hAnsi="Times New Roman" w:cs="Times New Roman"/>
          <w:sz w:val="24"/>
          <w:szCs w:val="24"/>
          <w:lang w:val="pt-BR"/>
        </w:rPr>
      </w:pPr>
    </w:p>
    <w:p w14:paraId="7858AD46" w14:textId="77777777" w:rsidR="00700E97" w:rsidRDefault="00700E97" w:rsidP="00D72B56">
      <w:pPr>
        <w:pStyle w:val="PargrafodaLista"/>
        <w:rPr>
          <w:rFonts w:ascii="Times New Roman" w:hAnsi="Times New Roman" w:cs="Times New Roman"/>
          <w:sz w:val="24"/>
          <w:szCs w:val="24"/>
          <w:lang w:val="pt-BR"/>
        </w:rPr>
      </w:pPr>
    </w:p>
    <w:p w14:paraId="7CFC40C0" w14:textId="77777777" w:rsidR="00700E97" w:rsidRDefault="00700E97" w:rsidP="00D72B56">
      <w:pPr>
        <w:pStyle w:val="PargrafodaLista"/>
        <w:rPr>
          <w:rFonts w:ascii="Times New Roman" w:hAnsi="Times New Roman" w:cs="Times New Roman"/>
          <w:sz w:val="24"/>
          <w:szCs w:val="24"/>
          <w:lang w:val="pt-BR"/>
        </w:rPr>
      </w:pPr>
    </w:p>
    <w:p w14:paraId="6503F7E4" w14:textId="77777777" w:rsidR="00B4426C" w:rsidRPr="00BF2C3D" w:rsidRDefault="007F3B60" w:rsidP="008A475A">
      <w:pPr>
        <w:pStyle w:val="Ttulo1"/>
        <w:numPr>
          <w:ilvl w:val="0"/>
          <w:numId w:val="4"/>
        </w:numPr>
        <w:tabs>
          <w:tab w:val="left" w:pos="452"/>
        </w:tabs>
        <w:spacing w:before="120" w:after="120"/>
        <w:ind w:right="0" w:firstLine="24"/>
        <w:rPr>
          <w:rFonts w:ascii="Times New Roman" w:hAnsi="Times New Roman" w:cs="Times New Roman"/>
        </w:rPr>
      </w:pPr>
      <w:r w:rsidRPr="00BF2C3D">
        <w:rPr>
          <w:rFonts w:ascii="Times New Roman" w:hAnsi="Times New Roman" w:cs="Times New Roman"/>
        </w:rPr>
        <w:t xml:space="preserve">- </w:t>
      </w:r>
      <w:r w:rsidR="008A475A" w:rsidRPr="00BF2C3D">
        <w:rPr>
          <w:rFonts w:ascii="Times New Roman" w:hAnsi="Times New Roman" w:cs="Times New Roman"/>
        </w:rPr>
        <w:t>MODELO DE EXECUÇÃO DO OBJETO, QUE CONSISTE NA DEFINIÇÃO DE COMO O CONTRATO DEVERÁ PRODUZIR OS RESULTADOS PRETENDIDOS DESDE O SEU INÍCIO ATÉ O SEU ENCERRAMENTO (art. 6º, XXIII, “e”)</w:t>
      </w:r>
    </w:p>
    <w:p w14:paraId="67C07EFD" w14:textId="7EBB03E0" w:rsidR="00700E97" w:rsidRDefault="007D4981" w:rsidP="00700E97">
      <w:pPr>
        <w:pStyle w:val="NormalWeb"/>
        <w:ind w:left="142"/>
        <w:jc w:val="both"/>
      </w:pPr>
      <w:r>
        <w:t xml:space="preserve">6.1 </w:t>
      </w:r>
      <w:r w:rsidR="00700E97">
        <w:t>A execução deverá observar as rotinas, frequências, locais e prioridades estabelecidas neste Termo de Referência e em seus anexos, admitidos ajustes operacionais determinados pela fiscalização quando necessários ao adequado atendimento do interesse público, desde que compreendidos no escopo, nos quantitativos e nas condições da contratação, sem alteração indevida do objeto ou imposição de obrigações não previstas contratualmente.</w:t>
      </w:r>
    </w:p>
    <w:p w14:paraId="5ED49A3B" w14:textId="0ECBCAF9" w:rsidR="00700E97" w:rsidRDefault="007D4981" w:rsidP="00700E97">
      <w:pPr>
        <w:pStyle w:val="NormalWeb"/>
        <w:ind w:left="142"/>
        <w:jc w:val="both"/>
      </w:pPr>
      <w:r>
        <w:t xml:space="preserve">6.2 </w:t>
      </w:r>
      <w:r w:rsidR="00700E97">
        <w:t>O início da execução deverá ocorrer após a emissão da ordem de serviço ou instrumento equivalente pela Administração, ocasião em que a contratada deverá disponibilizar a estrutura necessária ao início regular das atividades, incluindo mão de obra, veículos, máquinas, equipamentos, ferramentas, uniformes, equipamentos de proteção individual – EPIs e demais recursos previstos para a execução.</w:t>
      </w:r>
    </w:p>
    <w:p w14:paraId="22DF6F86" w14:textId="1802E6C8" w:rsidR="00BF48FC" w:rsidRDefault="007D4981" w:rsidP="00700E97">
      <w:pPr>
        <w:pStyle w:val="NormalWeb"/>
        <w:ind w:left="142"/>
        <w:jc w:val="both"/>
      </w:pPr>
      <w:r>
        <w:t xml:space="preserve">6.3 </w:t>
      </w:r>
      <w:r w:rsidR="00BF48FC" w:rsidRPr="00BF48FC">
        <w:t>A prestação dos serviços deverá observar jornada de referência de 44 (quarenta e quatro) horas semanais, correspondente ao divisor mensal de 220 (duzentas e vinte) horas por trabalhador, respeitadas as disposições da legislação trabalhista e dos instrumentos coletivos aplicáveis. A contratada deverá organizar as escalas e disponibilizar os recursos humanos necessários ao cumprimento das atividades previstas, observadas as condições e os quantitativos estabelecidos neste Termo de Referência.</w:t>
      </w:r>
    </w:p>
    <w:p w14:paraId="1D2DBFF9" w14:textId="7BAF41EF" w:rsidR="00700E97" w:rsidRDefault="007D4981" w:rsidP="00700E97">
      <w:pPr>
        <w:pStyle w:val="NormalWeb"/>
        <w:ind w:left="142"/>
        <w:jc w:val="both"/>
      </w:pPr>
      <w:proofErr w:type="gramStart"/>
      <w:r>
        <w:t xml:space="preserve">6.4 </w:t>
      </w:r>
      <w:r w:rsidR="00700E97">
        <w:t>Caberá</w:t>
      </w:r>
      <w:proofErr w:type="gramEnd"/>
      <w:r w:rsidR="00700E97">
        <w:t xml:space="preserve"> à contratada organizar, coordenar e supervisionar as equipes e os recursos empregados, de modo a assegurar a continuidade dos serviços e o atendimento das demandas definidas pela Administração. A execução deverá observar as rotinas, frequências, locais e prioridades estabelecidas pelo Município, sem prejuízo de ajustes operacionais determinados pela fiscalização quando necessários ao adequado atendimento do interesse público.</w:t>
      </w:r>
    </w:p>
    <w:p w14:paraId="7F2A7491" w14:textId="21CE74A7" w:rsidR="00700E97" w:rsidRDefault="007D4981" w:rsidP="00700E97">
      <w:pPr>
        <w:pStyle w:val="NormalWeb"/>
        <w:ind w:left="142"/>
        <w:jc w:val="both"/>
      </w:pPr>
      <w:r>
        <w:t xml:space="preserve">6.5 </w:t>
      </w:r>
      <w:r w:rsidR="00700E97">
        <w:t>A contratada deverá manter, durante toda a vigência contratual, pessoal em quantidade suficiente e devidamente equipado, bem como veículos, máquinas, equipamentos e ferramentas em condições adequadas de funcionamento, conservação e segurança. Eventuais ausências de trabalhadores, defeitos, avarias ou indisponibilidades de recursos deverão ser solucionados mediante reposição, manutenção ou substituição em prazo compatível com a continuidade dos serviços.</w:t>
      </w:r>
    </w:p>
    <w:p w14:paraId="1AC6D8F6" w14:textId="77777777" w:rsidR="00700E97" w:rsidRDefault="00700E97" w:rsidP="00700E97">
      <w:pPr>
        <w:pStyle w:val="NormalWeb"/>
        <w:ind w:left="142"/>
        <w:jc w:val="both"/>
      </w:pPr>
      <w:r>
        <w:rPr>
          <w:rStyle w:val="Forte"/>
        </w:rPr>
        <w:t>DA ESTRUTURA OPERACIONAL NO MUNICÍPIO</w:t>
      </w:r>
    </w:p>
    <w:p w14:paraId="597E19A0" w14:textId="3508A216" w:rsidR="00700E97" w:rsidRDefault="007D4981" w:rsidP="00700E97">
      <w:pPr>
        <w:pStyle w:val="NormalWeb"/>
        <w:ind w:left="142"/>
        <w:jc w:val="both"/>
      </w:pPr>
      <w:r>
        <w:t xml:space="preserve">6.6 </w:t>
      </w:r>
      <w:r w:rsidR="00700E97">
        <w:t>A contratada deverá disponibilizar e manter escritório ou base operacional no Município de São Carlos/SC, destinado à guarda e organização de materiais, ferramentas e equipamentos, ao apoio às equipes e às tratativas operacionais entre a Administração Municipal e o encarregado responsável pela execução dos serviços.</w:t>
      </w:r>
    </w:p>
    <w:p w14:paraId="55A9FB2C" w14:textId="2287934C" w:rsidR="00700E97" w:rsidRDefault="007D4981" w:rsidP="00700E97">
      <w:pPr>
        <w:pStyle w:val="NormalWeb"/>
        <w:ind w:left="142"/>
        <w:jc w:val="both"/>
      </w:pPr>
      <w:r>
        <w:t xml:space="preserve">6.7 </w:t>
      </w:r>
      <w:r w:rsidR="00700E97">
        <w:t>A estrutura deverá estar disponível antes do início da execução, em condições adequadas de funcionamento, segurança e conservação, admitida a utilização de imóvel próprio, locado ou disponibilizado mediante outro instrumento juridicamente válido, conforme os requisitos estabelecidos neste Termo de Referência.</w:t>
      </w:r>
    </w:p>
    <w:p w14:paraId="75159DF9" w14:textId="446377F2" w:rsidR="00700E97" w:rsidRDefault="007D4981" w:rsidP="00700E97">
      <w:pPr>
        <w:pStyle w:val="NormalWeb"/>
        <w:ind w:left="142"/>
        <w:jc w:val="both"/>
      </w:pPr>
      <w:r>
        <w:lastRenderedPageBreak/>
        <w:t xml:space="preserve">6.8 </w:t>
      </w:r>
      <w:r w:rsidR="00700E97">
        <w:t>A contratada deverá manter encarregado responsável pela organização e supervisão das atividades, assegurando comunicação eficiente com a fiscalização municipal e atendimento às demandas operacionais relacionadas ao objeto contratado.</w:t>
      </w:r>
    </w:p>
    <w:p w14:paraId="595A553D" w14:textId="77777777" w:rsidR="00700E97" w:rsidRDefault="00700E97" w:rsidP="00700E97">
      <w:pPr>
        <w:pStyle w:val="NormalWeb"/>
        <w:ind w:left="142"/>
        <w:jc w:val="both"/>
      </w:pPr>
      <w:r>
        <w:rPr>
          <w:rStyle w:val="Forte"/>
        </w:rPr>
        <w:t>DA COLETA, TRANSPORTE, DESTINAÇÃO E DISPOSIÇÃO FINAL DOS RESÍDUOS</w:t>
      </w:r>
    </w:p>
    <w:p w14:paraId="7984E1B2" w14:textId="1DC89FD5" w:rsidR="00700E97" w:rsidRDefault="007D4981" w:rsidP="00700E97">
      <w:pPr>
        <w:pStyle w:val="NormalWeb"/>
        <w:ind w:left="142"/>
        <w:jc w:val="both"/>
      </w:pPr>
      <w:r>
        <w:t xml:space="preserve">6.9 </w:t>
      </w:r>
      <w:r w:rsidR="00700E97">
        <w:t>A contratada será responsável pelo acondicionamento, recolhimento, carregamento, transporte, destinação e disposição final ambientalmente adequada dos resíduos oriundos das atividades de limpeza urbana abrangidas pela contratação, observadas as características dos materiais e as normas ambientais aplicáveis.</w:t>
      </w:r>
    </w:p>
    <w:p w14:paraId="79D35003" w14:textId="45B6CEDA" w:rsidR="00700E97" w:rsidRDefault="007D4981" w:rsidP="00700E97">
      <w:pPr>
        <w:pStyle w:val="NormalWeb"/>
        <w:ind w:left="142"/>
        <w:jc w:val="both"/>
      </w:pPr>
      <w:proofErr w:type="gramStart"/>
      <w:r>
        <w:t xml:space="preserve">6.10 </w:t>
      </w:r>
      <w:r w:rsidR="00700E97">
        <w:t>Os</w:t>
      </w:r>
      <w:proofErr w:type="gramEnd"/>
      <w:r w:rsidR="00700E97">
        <w:t xml:space="preserve"> resíduos deverão ser transportados em veículos e equipamentos adequados à natureza dos materiais, observadas as condições de segurança, conservação, acondicionamento e transporte, de modo a evitar derramamento, dispersão de resíduos, danos às vias públicas e impactos ambientais.</w:t>
      </w:r>
    </w:p>
    <w:p w14:paraId="3AB18817" w14:textId="1E62553A" w:rsidR="00700E97" w:rsidRDefault="007D4981" w:rsidP="00700E97">
      <w:pPr>
        <w:pStyle w:val="NormalWeb"/>
        <w:ind w:left="142"/>
        <w:jc w:val="both"/>
      </w:pPr>
      <w:r>
        <w:t xml:space="preserve">6.11 </w:t>
      </w:r>
      <w:r w:rsidR="00700E97">
        <w:t>A execução das atividades de coleta e transporte deverá observar o enquadramento ambiental aplicável, cabendo à contratada apresentar a Declaração de Atividade Não Constante – DANC, quando pertinente, ou os documentos ambientais legalmente exigíveis para a atividade, conforme as disposições estabelecidas neste Termo de Referência e no edital.</w:t>
      </w:r>
    </w:p>
    <w:p w14:paraId="47BE9DB7" w14:textId="37E0E420" w:rsidR="00700E97" w:rsidRDefault="007D4981" w:rsidP="00700E97">
      <w:pPr>
        <w:pStyle w:val="NormalWeb"/>
        <w:ind w:left="142"/>
        <w:jc w:val="both"/>
      </w:pPr>
      <w:r>
        <w:t xml:space="preserve">6.12 </w:t>
      </w:r>
      <w:r w:rsidR="00700E97">
        <w:t>A disposição final dos rejeitos deverá ocorrer em aterro sanitário próprio ou pertencente a terceiros, devidamente regularizado perante o órgão ambiental competente, mediante Licença Ambiental de Operação – LAO vigente ou instrumento de licenciamento legalmente equivalente, compatível com a natureza dos resíduos recebidos.</w:t>
      </w:r>
    </w:p>
    <w:p w14:paraId="76B55AA1" w14:textId="160C7E40" w:rsidR="00700E97" w:rsidRDefault="007D4981" w:rsidP="00700E97">
      <w:pPr>
        <w:pStyle w:val="NormalWeb"/>
        <w:ind w:left="142"/>
        <w:jc w:val="both"/>
      </w:pPr>
      <w:proofErr w:type="gramStart"/>
      <w:r>
        <w:t xml:space="preserve">6.13 </w:t>
      </w:r>
      <w:r w:rsidR="00700E97">
        <w:t>Na</w:t>
      </w:r>
      <w:proofErr w:type="gramEnd"/>
      <w:r w:rsidR="00700E97">
        <w:t xml:space="preserve"> hipótese de utilização de aterro pertencente a terceiros, a contratada deverá comprovar a disponibilidade da unidade mediante contrato, declaração de disponibilidade emitida pelo responsável pelo empreendimento ou outro documento juridicamente idôneo, acompanhado da respectiva licença ambiental.</w:t>
      </w:r>
    </w:p>
    <w:p w14:paraId="2662DAEF" w14:textId="0A5E5A64" w:rsidR="00700E97" w:rsidRDefault="007D4981" w:rsidP="00700E97">
      <w:pPr>
        <w:pStyle w:val="NormalWeb"/>
        <w:ind w:left="142"/>
        <w:jc w:val="both"/>
      </w:pPr>
      <w:proofErr w:type="gramStart"/>
      <w:r>
        <w:t xml:space="preserve">6.14 </w:t>
      </w:r>
      <w:r w:rsidR="00700E97">
        <w:t>Será</w:t>
      </w:r>
      <w:proofErr w:type="gramEnd"/>
      <w:r w:rsidR="00700E97">
        <w:t xml:space="preserve"> admitida a subcontratação da etapa de destinação ou disposição final dos resíduos, observadas as condições estabelecidas neste Termo de Referência e no instrumento contratual, nos termos do art. 122 da Lei Federal nº 14.133/2021, permanecendo a contratada principal responsável perante a Administração Municipal pelo cumprimento integral das obrigações contratuais.</w:t>
      </w:r>
    </w:p>
    <w:p w14:paraId="3975D3D3" w14:textId="4C72A8E8" w:rsidR="00700E97" w:rsidRDefault="007D4981" w:rsidP="00700E97">
      <w:pPr>
        <w:pStyle w:val="NormalWeb"/>
        <w:ind w:left="142"/>
        <w:jc w:val="both"/>
      </w:pPr>
      <w:r>
        <w:t xml:space="preserve">6.15 </w:t>
      </w:r>
      <w:r w:rsidR="00700E97">
        <w:t>A contratada deverá manter a regularidade ambiental das unidades utilizadas durante toda a vigência contratual, providenciando as renovações ou substituições necessárias, sem comprometer a continuidade dos serviços.</w:t>
      </w:r>
    </w:p>
    <w:p w14:paraId="784C06B0" w14:textId="740EF2A3" w:rsidR="00700E97" w:rsidRDefault="007D4981" w:rsidP="00700E97">
      <w:pPr>
        <w:pStyle w:val="NormalWeb"/>
        <w:ind w:left="142"/>
        <w:jc w:val="both"/>
      </w:pPr>
      <w:proofErr w:type="gramStart"/>
      <w:r>
        <w:t xml:space="preserve">6.16 </w:t>
      </w:r>
      <w:r w:rsidR="00700E97">
        <w:t>Deverão</w:t>
      </w:r>
      <w:proofErr w:type="gramEnd"/>
      <w:r w:rsidR="00700E97">
        <w:t xml:space="preserve"> ser apresentados à fiscalização municipal, na periodicidade estabelecida para acompanhamento da execução, os comprovantes de recebimento, transporte e destinação ou disposição final dos resíduos, incluindo Manifesto de Transporte de Resíduos – MTR, Certificado de Destinação Final – CDF ou documentos equivalentes, quando legalmente exigíveis.</w:t>
      </w:r>
    </w:p>
    <w:p w14:paraId="17A98141" w14:textId="6B91F5C5" w:rsidR="00700E97" w:rsidRDefault="007D4981" w:rsidP="00700E97">
      <w:pPr>
        <w:pStyle w:val="NormalWeb"/>
        <w:ind w:left="142"/>
        <w:jc w:val="both"/>
      </w:pPr>
      <w:r>
        <w:t xml:space="preserve">6.17 </w:t>
      </w:r>
      <w:r w:rsidR="00700E97">
        <w:t xml:space="preserve">A contratada deverá observar as disposições da Lei Federal nº 12.305/2010, priorizando, quando tecnicamente viável, o encaminhamento de resíduos passíveis de reaproveitamento, </w:t>
      </w:r>
      <w:r w:rsidR="00700E97">
        <w:lastRenderedPageBreak/>
        <w:t>reciclagem ou tratamento a unidades adequadas, destinando-se à disposição final ambientalmente adequada os rejeitos que não apresentem alternativas viáveis de recuperação ou tratamento.</w:t>
      </w:r>
    </w:p>
    <w:p w14:paraId="5CD06311" w14:textId="77777777" w:rsidR="00700E97" w:rsidRDefault="00700E97" w:rsidP="00700E97">
      <w:pPr>
        <w:pStyle w:val="NormalWeb"/>
        <w:ind w:left="142"/>
        <w:jc w:val="both"/>
      </w:pPr>
      <w:r>
        <w:rPr>
          <w:rStyle w:val="Forte"/>
        </w:rPr>
        <w:t>DA CONTINUIDADE, FISCALIZAÇÃO E MEDIÇÃO DOS SERVIÇOS</w:t>
      </w:r>
    </w:p>
    <w:p w14:paraId="417575D1" w14:textId="0B2E0D47" w:rsidR="00700E97" w:rsidRDefault="007D4981" w:rsidP="00700E97">
      <w:pPr>
        <w:pStyle w:val="NormalWeb"/>
        <w:ind w:left="142"/>
        <w:jc w:val="both"/>
      </w:pPr>
      <w:proofErr w:type="gramStart"/>
      <w:r>
        <w:t xml:space="preserve">6.18 </w:t>
      </w:r>
      <w:r w:rsidR="00700E97">
        <w:t>Os</w:t>
      </w:r>
      <w:proofErr w:type="gramEnd"/>
      <w:r w:rsidR="00700E97">
        <w:t xml:space="preserve"> serviços executados serão acompanhados e fiscalizados pela Administração, que verificará, entre outros aspectos, o cumprimento das atividades previstas, a disponibilidade dos recursos contratados, a qualidade e produtividade da execução, o atendimento às normas de segurança e às obrigações estabelecidas no contrato.</w:t>
      </w:r>
    </w:p>
    <w:p w14:paraId="5235A951" w14:textId="2C5857FE" w:rsidR="00700E97" w:rsidRDefault="007D4981" w:rsidP="00700E97">
      <w:pPr>
        <w:pStyle w:val="NormalWeb"/>
        <w:ind w:left="142"/>
        <w:jc w:val="both"/>
      </w:pPr>
      <w:r>
        <w:t xml:space="preserve">6.19 </w:t>
      </w:r>
      <w:r w:rsidR="00700E97">
        <w:t>A medição deverá considerar os serviços efetivamente executados e os critérios definidos neste Termo de Referência, não sendo devido pagamento por atividades não realizadas, recursos não disponibilizados quando exigidos ou parcelas executadas em desacordo com as condições contratadas, sem prejuízo da aplicação das demais medidas administrativas cabíveis.</w:t>
      </w:r>
    </w:p>
    <w:p w14:paraId="6FAD72D2" w14:textId="4F5ABD13" w:rsidR="00700E97" w:rsidRDefault="007D4981" w:rsidP="00700E97">
      <w:pPr>
        <w:pStyle w:val="NormalWeb"/>
        <w:ind w:left="142"/>
        <w:jc w:val="both"/>
      </w:pPr>
      <w:r>
        <w:t xml:space="preserve">6.20 </w:t>
      </w:r>
      <w:r w:rsidR="00700E97">
        <w:t>Sempre que forem identificadas falhas, desconformidades ou execução em padrão inferior ao estabelecido, a contratada deverá adotar as providências corretivas determinadas pela fiscalização, sem custos adicionais para a Administração, observados os prazos compatíveis com a gravidade da ocorrência e com a necessidade de continuidade dos serviços.</w:t>
      </w:r>
    </w:p>
    <w:p w14:paraId="6C1ADFCB" w14:textId="6675E3E2" w:rsidR="00700E97" w:rsidRDefault="007D4981" w:rsidP="00700E97">
      <w:pPr>
        <w:pStyle w:val="NormalWeb"/>
        <w:ind w:left="142"/>
        <w:jc w:val="both"/>
      </w:pPr>
      <w:r>
        <w:t xml:space="preserve">6.21 </w:t>
      </w:r>
      <w:r w:rsidR="00700E97">
        <w:t>A fiscalização deverá verificar, ainda, o cumprimento das obrigações referentes à destinação e disposição final dos resíduos, à regularidade ambiental das unidades utilizadas e à manutenção da estrutura operacional exigida no Município.</w:t>
      </w:r>
    </w:p>
    <w:p w14:paraId="5E08522D" w14:textId="5AF3E6B6" w:rsidR="00700E97" w:rsidRDefault="007D4981" w:rsidP="00700E97">
      <w:pPr>
        <w:pStyle w:val="NormalWeb"/>
        <w:ind w:left="142"/>
        <w:jc w:val="both"/>
      </w:pPr>
      <w:r>
        <w:t xml:space="preserve">6.22 </w:t>
      </w:r>
      <w:r w:rsidR="00700E97">
        <w:t>Todos os custos relativos à mão de obra, veículos, máquinas, equipamentos, ferramentas, uniformes, EPIs, combustíveis, manutenção, estrutura operacional, transporte, recebimento, tratamento, destinação e disposição final dos resíduos deverão estar integralmente contemplados no preço contratado, não cabendo pagamento adicional pela Administração por obrigações integrantes do objeto.</w:t>
      </w:r>
    </w:p>
    <w:p w14:paraId="004563B1" w14:textId="77777777" w:rsidR="00700E97" w:rsidRDefault="00700E97" w:rsidP="00700E97">
      <w:pPr>
        <w:pStyle w:val="NormalWeb"/>
        <w:ind w:left="142"/>
        <w:jc w:val="both"/>
      </w:pPr>
      <w:r>
        <w:rPr>
          <w:rStyle w:val="Forte"/>
        </w:rPr>
        <w:t>DO ENCERRAMENTO DA EXECUÇÃO CONTRATUAL</w:t>
      </w:r>
    </w:p>
    <w:p w14:paraId="010E1A87" w14:textId="19094B3E" w:rsidR="00700E97" w:rsidRDefault="007D4981" w:rsidP="00700E97">
      <w:pPr>
        <w:pStyle w:val="NormalWeb"/>
        <w:ind w:left="142"/>
        <w:jc w:val="both"/>
      </w:pPr>
      <w:proofErr w:type="gramStart"/>
      <w:r>
        <w:t xml:space="preserve">6.23 </w:t>
      </w:r>
      <w:r w:rsidR="00700E97">
        <w:t>Ao</w:t>
      </w:r>
      <w:proofErr w:type="gramEnd"/>
      <w:r w:rsidR="00700E97">
        <w:t xml:space="preserve"> término da vigência contratual, a contratada deverá promover a desmobilização de sua estrutura de forma organizada, sem prejuízo da continuidade dos serviços públicos, regularizando eventuais pendências e apresentando os documentos, registros e informações relacionados à execução que forem solicitados pela fiscalização.</w:t>
      </w:r>
    </w:p>
    <w:p w14:paraId="151C5A61" w14:textId="10A3DF9E" w:rsidR="00700E97" w:rsidRDefault="007D4981" w:rsidP="00700E97">
      <w:pPr>
        <w:pStyle w:val="NormalWeb"/>
        <w:ind w:left="142"/>
        <w:jc w:val="both"/>
      </w:pPr>
      <w:r>
        <w:t xml:space="preserve">6.24 </w:t>
      </w:r>
      <w:r w:rsidR="00700E97">
        <w:t>O detalhamento das atividades, quantitativos de pessoal, veículos, máquinas, equipamentos, frequências, critérios de medição e demais condições operacionais constará das planilhas e anexos integrantes deste Termo de Referência.</w:t>
      </w:r>
    </w:p>
    <w:p w14:paraId="4BE47162" w14:textId="77777777" w:rsidR="00700E97" w:rsidRDefault="00700E97" w:rsidP="00700E97">
      <w:pPr>
        <w:pStyle w:val="NormalWeb"/>
        <w:ind w:left="142"/>
        <w:jc w:val="both"/>
      </w:pPr>
    </w:p>
    <w:p w14:paraId="18563638" w14:textId="77777777" w:rsidR="00B4426C" w:rsidRPr="00BF2C3D" w:rsidRDefault="00CA7B98" w:rsidP="00BF48FC">
      <w:pPr>
        <w:pStyle w:val="Ttulo1"/>
        <w:numPr>
          <w:ilvl w:val="0"/>
          <w:numId w:val="4"/>
        </w:numPr>
        <w:tabs>
          <w:tab w:val="left" w:pos="452"/>
        </w:tabs>
        <w:spacing w:before="120" w:after="120"/>
        <w:ind w:left="142" w:right="9" w:firstLine="0"/>
        <w:rPr>
          <w:rFonts w:ascii="Times New Roman" w:hAnsi="Times New Roman" w:cs="Times New Roman"/>
        </w:rPr>
      </w:pPr>
      <w:r w:rsidRPr="00BF2C3D">
        <w:rPr>
          <w:rFonts w:ascii="Times New Roman" w:hAnsi="Times New Roman" w:cs="Times New Roman"/>
        </w:rPr>
        <w:t>-</w:t>
      </w:r>
      <w:r w:rsidR="007F3B60" w:rsidRPr="00BF2C3D">
        <w:rPr>
          <w:rFonts w:ascii="Times New Roman" w:hAnsi="Times New Roman" w:cs="Times New Roman"/>
        </w:rPr>
        <w:t xml:space="preserve"> </w:t>
      </w:r>
      <w:r w:rsidR="008A475A" w:rsidRPr="00BF2C3D">
        <w:rPr>
          <w:rFonts w:ascii="Times New Roman" w:hAnsi="Times New Roman" w:cs="Times New Roman"/>
        </w:rPr>
        <w:t>MODELO DE GESTÃO DO CONTRATO, QUE DESCREVE COMO A EXECUÇÃO DO OBJETO SERÁ ACOMPANHADA E FISCALIZADA PELO ÓRGÃO OU ENTIDADE (art. 6º, XXIII, “f”)</w:t>
      </w:r>
    </w:p>
    <w:p w14:paraId="2724612B" w14:textId="2AD3486A" w:rsidR="00BF48FC" w:rsidRDefault="007D4981" w:rsidP="00BF48FC">
      <w:pPr>
        <w:pStyle w:val="NormalWeb"/>
        <w:ind w:left="142"/>
        <w:jc w:val="both"/>
      </w:pPr>
      <w:r>
        <w:t xml:space="preserve">7.1 </w:t>
      </w:r>
      <w:r w:rsidR="00BF48FC">
        <w:t xml:space="preserve">A execução do contrato será acompanhada e fiscalizada por </w:t>
      </w:r>
      <w:proofErr w:type="gramStart"/>
      <w:r w:rsidR="00BF48FC">
        <w:t>servidor(</w:t>
      </w:r>
      <w:proofErr w:type="gramEnd"/>
      <w:r w:rsidR="00BF48FC">
        <w:t xml:space="preserve">es) formalmente designado(s) pela Administração Municipal, nos termos do art. 117 da Lei Federal nº </w:t>
      </w:r>
      <w:r w:rsidR="00BF48FC">
        <w:lastRenderedPageBreak/>
        <w:t>14.133/2021, competindo-lhes acompanhar o cumprimento das obrigações contratuais, registrar as ocorrências verificadas durante a execução e adotar ou solicitar as providências necessárias à correção de eventuais irregularidades.</w:t>
      </w:r>
    </w:p>
    <w:p w14:paraId="39B06851" w14:textId="43FC3AEC" w:rsidR="00BF48FC" w:rsidRDefault="007D4981" w:rsidP="00BF48FC">
      <w:pPr>
        <w:pStyle w:val="NormalWeb"/>
        <w:ind w:left="142"/>
        <w:jc w:val="both"/>
      </w:pPr>
      <w:r>
        <w:t xml:space="preserve">7.2 </w:t>
      </w:r>
      <w:r w:rsidR="00BF48FC">
        <w:t>O gestor do contrato será responsável pelo acompanhamento administrativo da contratação, pela interlocução institucional com a contratada, pelo controle dos prazos de vigência, pela instrução de eventuais alterações contratuais, prorrogações e demais providências administrativas necessárias à adequada execução do ajuste.</w:t>
      </w:r>
    </w:p>
    <w:p w14:paraId="3F9EC005" w14:textId="1F5C0D3E" w:rsidR="00BF48FC" w:rsidRDefault="007D4981" w:rsidP="00BF48FC">
      <w:pPr>
        <w:pStyle w:val="NormalWeb"/>
        <w:ind w:left="142"/>
        <w:jc w:val="both"/>
      </w:pPr>
      <w:r>
        <w:t xml:space="preserve">7.3 </w:t>
      </w:r>
      <w:r w:rsidR="00BF48FC">
        <w:t>O fiscal do contrato acompanhará diretamente a execução dos serviços, verificando sua conformidade com o Termo de Referência, seus anexos, a planilha de custos, a proposta da contratada e o instrumento contratual, especialmente quanto à disponibilização da mão de obra, veículos, máquinas, equipamentos, ferramentas, uniformes, EPIs e demais recursos exigidos.</w:t>
      </w:r>
    </w:p>
    <w:p w14:paraId="48395C6D" w14:textId="6DB8B9A0" w:rsidR="00BF48FC" w:rsidRDefault="007D4981" w:rsidP="00BF48FC">
      <w:pPr>
        <w:pStyle w:val="NormalWeb"/>
        <w:ind w:left="142"/>
        <w:jc w:val="both"/>
      </w:pPr>
      <w:r>
        <w:t xml:space="preserve">7.4 </w:t>
      </w:r>
      <w:r w:rsidR="00BF48FC">
        <w:t>A fiscalização deverá verificar a regularidade, continuidade, qualidade e quantidade dos serviços executados, bem como registrar eventuais falhas, ausências, indisponibilidades de recursos ou descumprimentos das condições contratuais, determinando as correções cabíveis e comunicando ao gestor as situações que ultrapassem sua competência.</w:t>
      </w:r>
    </w:p>
    <w:p w14:paraId="5B9BAEEB" w14:textId="77777777" w:rsidR="00BF48FC" w:rsidRDefault="00BF48FC" w:rsidP="00BF48FC">
      <w:pPr>
        <w:pStyle w:val="NormalWeb"/>
        <w:ind w:left="142"/>
        <w:jc w:val="both"/>
      </w:pPr>
      <w:r>
        <w:rPr>
          <w:rStyle w:val="Forte"/>
        </w:rPr>
        <w:t>DO CONTROLE DA CARGA HORÁRIA E DA EXECUÇÃO DOS SERVIÇOS</w:t>
      </w:r>
    </w:p>
    <w:p w14:paraId="7E9247BB" w14:textId="27BB064C" w:rsidR="00BF48FC" w:rsidRDefault="007D4981" w:rsidP="00BF48FC">
      <w:pPr>
        <w:pStyle w:val="NormalWeb"/>
        <w:ind w:left="142"/>
        <w:jc w:val="both"/>
      </w:pPr>
      <w:r>
        <w:t xml:space="preserve">7.5 </w:t>
      </w:r>
      <w:r w:rsidR="00BF48FC">
        <w:t>A execução dos serviços deverá observar a carga horária de referência de 220 (duzentas e vinte) horas mensais por trabalhador alocado, correspondente à jornada semanal de 44 (quarenta e quatro) horas, observadas as disposições da legislação trabalhista, os intervalos legais, os descansos semanais remunerados e os instrumentos coletivos de trabalho aplicáveis.</w:t>
      </w:r>
    </w:p>
    <w:p w14:paraId="4CD6D362" w14:textId="1BAB1A36" w:rsidR="00BF48FC" w:rsidRDefault="007D4981" w:rsidP="00BF48FC">
      <w:pPr>
        <w:pStyle w:val="NormalWeb"/>
        <w:ind w:left="142"/>
        <w:jc w:val="both"/>
      </w:pPr>
      <w:r>
        <w:t xml:space="preserve">7.6 </w:t>
      </w:r>
      <w:r w:rsidR="00BF48FC">
        <w:t>A contratada deverá assegurar a disponibilidade da mão de obra necessária à execução das atividades, conforme os quantitativos, funções e condições estabelecidos neste Termo de Referência e em seus anexos.</w:t>
      </w:r>
    </w:p>
    <w:p w14:paraId="68783994" w14:textId="4246B2D7" w:rsidR="00BF48FC" w:rsidRDefault="007D4981" w:rsidP="00BF48FC">
      <w:pPr>
        <w:pStyle w:val="NormalWeb"/>
        <w:ind w:left="142"/>
        <w:jc w:val="both"/>
      </w:pPr>
      <w:r>
        <w:t xml:space="preserve">7.7 </w:t>
      </w:r>
      <w:r w:rsidR="00BF48FC">
        <w:t>A fiscalização poderá exigir registros de frequência, controles de jornada, escalas de trabalho, relatórios de atividades e demais documentos necessários à verificação da efetiva disponibilização dos trabalhadores e da adequada execução dos serviços.</w:t>
      </w:r>
    </w:p>
    <w:p w14:paraId="6745E0F1" w14:textId="4E13335A" w:rsidR="00BF48FC" w:rsidRDefault="007D4981" w:rsidP="00BF48FC">
      <w:pPr>
        <w:pStyle w:val="NormalWeb"/>
        <w:ind w:left="142"/>
        <w:jc w:val="both"/>
      </w:pPr>
      <w:proofErr w:type="gramStart"/>
      <w:r>
        <w:t xml:space="preserve">7.8 </w:t>
      </w:r>
      <w:r w:rsidR="00BF48FC">
        <w:t>Eventuais</w:t>
      </w:r>
      <w:proofErr w:type="gramEnd"/>
      <w:r w:rsidR="00BF48FC">
        <w:t xml:space="preserve"> faltas, afastamentos ou indisponibilidades de trabalhadores deverão ser solucionados pela contratada mediante reposição ou substituição, quando necessária, de forma a preservar a capacidade operacional prevista para a contratação.</w:t>
      </w:r>
    </w:p>
    <w:p w14:paraId="7ED37941" w14:textId="77777777" w:rsidR="00BF48FC" w:rsidRDefault="00BF48FC" w:rsidP="00BF48FC">
      <w:pPr>
        <w:pStyle w:val="NormalWeb"/>
        <w:ind w:left="142"/>
        <w:jc w:val="both"/>
      </w:pPr>
      <w:r>
        <w:rPr>
          <w:rStyle w:val="Forte"/>
        </w:rPr>
        <w:t>DO CONTROLE DA ESTRUTURA OPERACIONAL</w:t>
      </w:r>
    </w:p>
    <w:p w14:paraId="11DFAE8C" w14:textId="2B84D0D8" w:rsidR="00BF48FC" w:rsidRDefault="007D4981" w:rsidP="00BF48FC">
      <w:pPr>
        <w:pStyle w:val="NormalWeb"/>
        <w:ind w:left="142"/>
        <w:jc w:val="both"/>
      </w:pPr>
      <w:r>
        <w:t xml:space="preserve">7.9 </w:t>
      </w:r>
      <w:r w:rsidR="00BF48FC">
        <w:t>A fiscalização deverá verificar a disponibilização e manutenção do escritório ou base operacional no Município de São Carlos/SC, observadas as condições estabelecidas neste Termo de Referência, especialmente quanto à guarda de materiais, ferramentas e equipamentos, apoio às equipes e comunicação com o encarregado responsável pelos serviços.</w:t>
      </w:r>
    </w:p>
    <w:p w14:paraId="4D37F51E" w14:textId="77777777" w:rsidR="00BF48FC" w:rsidRDefault="00BF48FC" w:rsidP="00BF48FC">
      <w:pPr>
        <w:pStyle w:val="NormalWeb"/>
        <w:ind w:left="142"/>
        <w:jc w:val="both"/>
      </w:pPr>
      <w:r>
        <w:rPr>
          <w:rStyle w:val="Forte"/>
        </w:rPr>
        <w:t>DA FISCALIZAÇÃO DA DESTINAÇÃO E DISPOSIÇÃO FINAL DOS RESÍDUOS</w:t>
      </w:r>
    </w:p>
    <w:p w14:paraId="76C36BF1" w14:textId="584BB423" w:rsidR="00BF48FC" w:rsidRDefault="007D4981" w:rsidP="00BF48FC">
      <w:pPr>
        <w:pStyle w:val="NormalWeb"/>
        <w:ind w:left="142"/>
        <w:jc w:val="both"/>
      </w:pPr>
      <w:r>
        <w:t xml:space="preserve">7.10 </w:t>
      </w:r>
      <w:r w:rsidR="00BF48FC">
        <w:t xml:space="preserve">A fiscalização deverá acompanhar o cumprimento das obrigações relativas ao recolhimento, transporte, destinação e disposição final dos resíduos oriundos dos serviços de limpeza urbana, </w:t>
      </w:r>
      <w:r w:rsidR="00BF48FC">
        <w:lastRenderedPageBreak/>
        <w:t>verificando a utilização de unidades ambientalmente regularizadas e compatíveis com a natureza dos materiais recebidos.</w:t>
      </w:r>
    </w:p>
    <w:p w14:paraId="4210F9E8" w14:textId="032BFDDF" w:rsidR="00BF48FC" w:rsidRDefault="007D4981" w:rsidP="00BF48FC">
      <w:pPr>
        <w:pStyle w:val="NormalWeb"/>
        <w:ind w:left="142"/>
        <w:jc w:val="both"/>
      </w:pPr>
      <w:r>
        <w:t xml:space="preserve">7.11 </w:t>
      </w:r>
      <w:r w:rsidR="00BF48FC">
        <w:t>A contratada deverá manter à disposição da fiscalização a documentação de regularidade ambiental pertinente, incluindo a Licença Ambiental de Operação – LAO da unidade de disposição final, própria ou pertencente a terceiros, e os documentos ambientais aplicáveis às atividades de coleta e transporte.</w:t>
      </w:r>
    </w:p>
    <w:p w14:paraId="3A53A56F" w14:textId="22875DEF" w:rsidR="00BF48FC" w:rsidRDefault="007D4981" w:rsidP="00BF48FC">
      <w:pPr>
        <w:pStyle w:val="NormalWeb"/>
        <w:ind w:left="142"/>
        <w:jc w:val="both"/>
      </w:pPr>
      <w:r>
        <w:t xml:space="preserve">7.12 </w:t>
      </w:r>
      <w:r w:rsidR="00BF48FC">
        <w:t>A utilização de unidade pertencente a terceiros não afastará a responsabilidade da contratada principal pelo cumprimento das obrigações ambientais e contratuais.</w:t>
      </w:r>
    </w:p>
    <w:p w14:paraId="35FE758E" w14:textId="77777777" w:rsidR="00BF48FC" w:rsidRDefault="00BF48FC" w:rsidP="00BF48FC">
      <w:pPr>
        <w:pStyle w:val="NormalWeb"/>
        <w:ind w:left="142"/>
        <w:jc w:val="both"/>
      </w:pPr>
      <w:r>
        <w:rPr>
          <w:rStyle w:val="Forte"/>
        </w:rPr>
        <w:t>DA MEDIÇÃO, FISCALIZAÇÃO E RECEBIMENTO DOS SERVIÇOS</w:t>
      </w:r>
    </w:p>
    <w:p w14:paraId="7DF0A771" w14:textId="12E25A17" w:rsidR="00BF48FC" w:rsidRDefault="007D4981" w:rsidP="00BF48FC">
      <w:pPr>
        <w:pStyle w:val="NormalWeb"/>
        <w:ind w:left="142"/>
        <w:jc w:val="both"/>
      </w:pPr>
      <w:r>
        <w:t xml:space="preserve">7.13 </w:t>
      </w:r>
      <w:r w:rsidR="00BF48FC">
        <w:t>A medição e o ateste dos serviços deverão considerar a efetiva execução das obrigações previstas, podendo ser aplicadas glosas ou demais medidas cabíveis quando constatada execução parcial, inadequada ou em desacordo com as condições estabelecidas, assegurados o contraditório e a ampla defesa quando aplicáveis.</w:t>
      </w:r>
    </w:p>
    <w:p w14:paraId="1454989C" w14:textId="5259D638" w:rsidR="00BF48FC" w:rsidRDefault="007D4981" w:rsidP="00BF48FC">
      <w:pPr>
        <w:pStyle w:val="NormalWeb"/>
        <w:ind w:left="142"/>
        <w:jc w:val="both"/>
      </w:pPr>
      <w:proofErr w:type="gramStart"/>
      <w:r>
        <w:t xml:space="preserve">7.14 </w:t>
      </w:r>
      <w:r w:rsidR="00BF48FC">
        <w:t>Os</w:t>
      </w:r>
      <w:proofErr w:type="gramEnd"/>
      <w:r w:rsidR="00BF48FC">
        <w:t xml:space="preserve"> recebimentos provisório e definitivo deverão observar as disposições da legislação vigente e da regulamentação municipal aplicável, especialmente quanto aos procedimentos definidos para serviços que não sejam de engenharia.</w:t>
      </w:r>
    </w:p>
    <w:p w14:paraId="0C6F4435" w14:textId="24F25F71" w:rsidR="00BF48FC" w:rsidRDefault="007D4981" w:rsidP="00BF48FC">
      <w:pPr>
        <w:pStyle w:val="NormalWeb"/>
        <w:ind w:left="142"/>
        <w:jc w:val="both"/>
      </w:pPr>
      <w:r>
        <w:t xml:space="preserve">7.15 </w:t>
      </w:r>
      <w:r w:rsidR="00BF48FC">
        <w:t>A fiscalização exercida pela Administração não exclui nem reduz a responsabilidade da contratada pela adequada execução dos serviços, permanecendo esta responsável pela qualidade, segurança, continuidade e conformidade das atividades executadas, bem como pelos danos decorrentes de sua atuação, quando cabível.</w:t>
      </w:r>
    </w:p>
    <w:p w14:paraId="06594022" w14:textId="77777777" w:rsidR="00521BB1" w:rsidRPr="00BF2C3D" w:rsidRDefault="00B23128" w:rsidP="00BF48FC">
      <w:pPr>
        <w:pStyle w:val="Ttulo1"/>
        <w:numPr>
          <w:ilvl w:val="0"/>
          <w:numId w:val="4"/>
        </w:numPr>
        <w:tabs>
          <w:tab w:val="left" w:pos="464"/>
        </w:tabs>
        <w:spacing w:before="120" w:after="120"/>
        <w:ind w:right="86" w:firstLine="24"/>
        <w:rPr>
          <w:rFonts w:ascii="Times New Roman" w:eastAsia="Times New Roman" w:hAnsi="Times New Roman" w:cs="Times New Roman"/>
          <w:lang w:val="pt-BR"/>
        </w:rPr>
      </w:pPr>
      <w:r w:rsidRPr="00BF2C3D">
        <w:rPr>
          <w:rFonts w:ascii="Times New Roman" w:hAnsi="Times New Roman" w:cs="Times New Roman"/>
        </w:rPr>
        <w:t>- FORMA E CRITÉRIOS DE SELEÇÃO DO FORNECEDOR (art. 6º, XXIII, “h”)</w:t>
      </w:r>
    </w:p>
    <w:p w14:paraId="6A8A2A08" w14:textId="33B947BC" w:rsidR="00BF48FC" w:rsidRDefault="007D4981" w:rsidP="00BF48FC">
      <w:pPr>
        <w:pStyle w:val="NormalWeb"/>
        <w:ind w:left="118"/>
        <w:jc w:val="both"/>
      </w:pPr>
      <w:r>
        <w:t xml:space="preserve">8.1 </w:t>
      </w:r>
      <w:r w:rsidR="00BF48FC">
        <w:t>A seleção do fornecedor será realizada mediante procedimento licitatório, na modalidade Pregão, em sua forma eletrônica, adotando-se como critério de julgamento o menor preço global, considerando que a contratação será estruturada em item único.</w:t>
      </w:r>
    </w:p>
    <w:p w14:paraId="517B679F" w14:textId="0774CDBB" w:rsidR="00BF48FC" w:rsidRDefault="007D4981" w:rsidP="00BF48FC">
      <w:pPr>
        <w:pStyle w:val="NormalWeb"/>
        <w:ind w:left="118"/>
        <w:jc w:val="both"/>
      </w:pPr>
      <w:r>
        <w:t xml:space="preserve">8.2 </w:t>
      </w:r>
      <w:r w:rsidR="00BF48FC">
        <w:t>A proposta deverá contemplar todos os custos necessários à execução integral do objeto, incluindo mão de obra, encargos trabalhistas, previdenciários e sociais, veículos, máquinas, equipamentos, ferramentas, uniformes, EPIs, insumos, tributos, custos indiretos e demais despesas necessárias ao cumprimento das obrigações contratuais.</w:t>
      </w:r>
    </w:p>
    <w:p w14:paraId="06431C20" w14:textId="40EEF1DD" w:rsidR="00BF48FC" w:rsidRDefault="007D4981" w:rsidP="00BF48FC">
      <w:pPr>
        <w:pStyle w:val="NormalWeb"/>
        <w:ind w:left="118"/>
        <w:jc w:val="both"/>
      </w:pPr>
      <w:r>
        <w:t xml:space="preserve">8.3 </w:t>
      </w:r>
      <w:r w:rsidR="00BF48FC">
        <w:t>A composição dos custos da mão de obra deverá considerar os quantitativos de trabalhadores, as respectivas funções e a jornada de referência de 44 (quarenta e quatro) horas semanais, com divisor mensal de 220 (duzentas e vinte) horas, observadas as disposições da legislação trabalhista e dos instrumentos coletivos aplicáveis.</w:t>
      </w:r>
    </w:p>
    <w:p w14:paraId="579AB78A" w14:textId="639F4EB0" w:rsidR="00BF48FC" w:rsidRDefault="007D4981" w:rsidP="00BF48FC">
      <w:pPr>
        <w:pStyle w:val="NormalWeb"/>
        <w:ind w:left="118"/>
        <w:jc w:val="both"/>
      </w:pPr>
      <w:r>
        <w:t xml:space="preserve">8.4 </w:t>
      </w:r>
      <w:r w:rsidR="00BF48FC">
        <w:t>A proposta deverá contemplar, ainda, os custos relacionados à disponibilização e manutenção de escritório ou base operacional no Município de São Carlos/SC, bem como as despesas de coleta, carregamento, transporte, recebimento, tratamento, destinação e disposição final ambientalmente adequada dos resíduos oriundos da limpeza urbana, inclusive eventuais tarifas e custos decorrentes da utilização de unidade própria ou de terceiros.</w:t>
      </w:r>
    </w:p>
    <w:p w14:paraId="658000A6" w14:textId="1799B17F" w:rsidR="00BF48FC" w:rsidRDefault="007D4981" w:rsidP="00BF48FC">
      <w:pPr>
        <w:pStyle w:val="NormalWeb"/>
        <w:ind w:left="118"/>
        <w:jc w:val="both"/>
      </w:pPr>
      <w:proofErr w:type="gramStart"/>
      <w:r>
        <w:lastRenderedPageBreak/>
        <w:t xml:space="preserve">8.5 </w:t>
      </w:r>
      <w:r w:rsidR="00BF48FC">
        <w:t>Na</w:t>
      </w:r>
      <w:proofErr w:type="gramEnd"/>
      <w:r w:rsidR="00BF48FC">
        <w:t xml:space="preserve"> etapa competitiva, os licitantes poderão apresentar lances sucessivos, observando-se intervalo mínimo de R$ 100,00 (cem reais) entre os lances, aplicável tanto em relação aos lances intermediários quanto em relação ao lance que cobrir a melhor oferta, conforme as regras estabelecidas no edital e no sistema eletrônico utilizado.</w:t>
      </w:r>
    </w:p>
    <w:p w14:paraId="7AA5C022" w14:textId="29B6D743" w:rsidR="00BF48FC" w:rsidRDefault="007D4981" w:rsidP="00BF48FC">
      <w:pPr>
        <w:pStyle w:val="NormalWeb"/>
        <w:ind w:left="118"/>
        <w:jc w:val="both"/>
      </w:pPr>
      <w:proofErr w:type="gramStart"/>
      <w:r>
        <w:t xml:space="preserve">8.6 </w:t>
      </w:r>
      <w:r w:rsidR="00BF48FC">
        <w:t>Será</w:t>
      </w:r>
      <w:proofErr w:type="gramEnd"/>
      <w:r w:rsidR="00BF48FC">
        <w:t xml:space="preserve"> considerada vencedora a proposta de menor preço global, desde que atendidas todas as condições previstas no edital, no Termo de Referência e em seus anexos, inclusive quanto à aceitabilidade do preço, à exequibilidade da proposta e aos requisitos de habilitação.</w:t>
      </w:r>
    </w:p>
    <w:p w14:paraId="43C8E4C4" w14:textId="68E20721" w:rsidR="00BF48FC" w:rsidRDefault="007D4981" w:rsidP="00BF48FC">
      <w:pPr>
        <w:pStyle w:val="NormalWeb"/>
        <w:ind w:left="118"/>
        <w:jc w:val="both"/>
      </w:pPr>
      <w:proofErr w:type="gramStart"/>
      <w:r>
        <w:t xml:space="preserve">8.7 </w:t>
      </w:r>
      <w:r w:rsidR="00BF48FC">
        <w:t>Considerando</w:t>
      </w:r>
      <w:proofErr w:type="gramEnd"/>
      <w:r w:rsidR="00BF48FC">
        <w:t xml:space="preserve"> as características da contratação e os riscos decorrentes de eventual recusa da licitante vencedora em formalizar o ajuste, será exigida garantia de proposta correspondente a 1% (um por cento) do valor estimado da contratação, como requisito de pré-habilitação, nos termos do art. 58 da Lei Federal nº 14.133/2021, observadas as modalidades, os prazos e as condições estabelecidas no edital.</w:t>
      </w:r>
    </w:p>
    <w:p w14:paraId="0CFD1C55" w14:textId="757511D9" w:rsidR="00BF48FC" w:rsidRDefault="007D4981" w:rsidP="00BF48FC">
      <w:pPr>
        <w:pStyle w:val="NormalWeb"/>
        <w:ind w:left="118"/>
        <w:jc w:val="both"/>
      </w:pPr>
      <w:r>
        <w:t xml:space="preserve">8.8 </w:t>
      </w:r>
      <w:r w:rsidR="00BF48FC">
        <w:t>A Administração poderá realizar diligências destinadas a esclarecer ou complementar a análise da proposta, especialmente quanto à composição dos custos, à exequibilidade dos preços ofertados e à compatibilidade da proposta com as exigências da contratação, observados os limites previstos na legislação aplicável.</w:t>
      </w:r>
    </w:p>
    <w:p w14:paraId="65349649" w14:textId="64175208" w:rsidR="00BF48FC" w:rsidRDefault="007D4981" w:rsidP="00BF48FC">
      <w:pPr>
        <w:pStyle w:val="NormalWeb"/>
        <w:ind w:left="118"/>
        <w:jc w:val="both"/>
      </w:pPr>
      <w:proofErr w:type="gramStart"/>
      <w:r>
        <w:t xml:space="preserve">8.9 </w:t>
      </w:r>
      <w:r w:rsidR="00BF48FC">
        <w:t>Para</w:t>
      </w:r>
      <w:proofErr w:type="gramEnd"/>
      <w:r w:rsidR="00BF48FC">
        <w:t xml:space="preserve"> fins de análise da exequibilidade, poderá ser solicitada à licitante a apresentação de planilha detalhada de composição de custos, contemplando mão de obra, encargos trabalhistas e sociais, veículos, máquinas, equipamentos, materiais, estrutura operacional, transporte e disposição final dos resíduos, além dos demais componentes necessários à execução integral do objeto.</w:t>
      </w:r>
    </w:p>
    <w:p w14:paraId="2D764B35" w14:textId="0A3297E2" w:rsidR="00BF48FC" w:rsidRDefault="007D4981" w:rsidP="00BF48FC">
      <w:pPr>
        <w:pStyle w:val="NormalWeb"/>
        <w:ind w:left="118"/>
        <w:jc w:val="both"/>
      </w:pPr>
      <w:r>
        <w:t xml:space="preserve">8.10 </w:t>
      </w:r>
      <w:r w:rsidR="00BF48FC">
        <w:t>A análise deverá considerar a compatibilidade dos valores apresentados com os custos necessários ao cumprimento das obrigações estabelecidas, especialmente quanto aos direitos trabalhistas, à disponibilidade dos recursos operacionais e à regular destinação e disposição final dos resíduos, assegurada à licitante a oportunidade de demonstrar a exequibilidade de sua proposta, nos termos da legislação aplicável.</w:t>
      </w:r>
    </w:p>
    <w:p w14:paraId="2E2FFE2E" w14:textId="2B37224C" w:rsidR="00BF48FC" w:rsidRDefault="007D4981" w:rsidP="00BF48FC">
      <w:pPr>
        <w:pStyle w:val="NormalWeb"/>
        <w:ind w:left="118"/>
        <w:jc w:val="both"/>
      </w:pPr>
      <w:proofErr w:type="gramStart"/>
      <w:r>
        <w:t xml:space="preserve">8.11 </w:t>
      </w:r>
      <w:r w:rsidR="00BF48FC">
        <w:t>Serão</w:t>
      </w:r>
      <w:proofErr w:type="gramEnd"/>
      <w:r w:rsidR="00BF48FC">
        <w:t xml:space="preserve"> desclassificadas as propostas que não atenderem às exigências do edital e deste Termo de Referência, apresentarem preços manifestamente inexequíveis, permanecerem acima do valor máximo aceitável definido pela Administração ou contiverem vícios que comprometam sua validade.</w:t>
      </w:r>
    </w:p>
    <w:p w14:paraId="5E080573" w14:textId="77777777" w:rsidR="007D4981" w:rsidRPr="007D4981" w:rsidRDefault="007D4981" w:rsidP="007D4981">
      <w:pPr>
        <w:pStyle w:val="NormalWeb"/>
        <w:ind w:left="118"/>
        <w:jc w:val="both"/>
      </w:pPr>
      <w:r w:rsidRPr="007D4981">
        <w:rPr>
          <w:b/>
          <w:bCs/>
        </w:rPr>
        <w:t>DA APRESENTAÇÃO DA PLANILHA ANALÍTICA DE COMPOSIÇÃO DE CUSTOS</w:t>
      </w:r>
    </w:p>
    <w:p w14:paraId="2505D6C2" w14:textId="77777777" w:rsidR="00B05931" w:rsidRDefault="007D4981" w:rsidP="00B05931">
      <w:pPr>
        <w:pStyle w:val="NormalWeb"/>
        <w:ind w:left="118"/>
        <w:jc w:val="both"/>
      </w:pPr>
      <w:proofErr w:type="gramStart"/>
      <w:r>
        <w:t xml:space="preserve">8.12 </w:t>
      </w:r>
      <w:r w:rsidR="00B05931">
        <w:t>Encerrada</w:t>
      </w:r>
      <w:proofErr w:type="gramEnd"/>
      <w:r w:rsidR="00B05931">
        <w:t xml:space="preserve"> a fase competitiva, a licitante provisoriamente classificada em primeiro lugar será convocada pelo Pregoeiro para apresentar sua proposta de preços atualizada, acompanhada de planilha analítica de composição de custos e formação de preços, compatível com o valor global ofertado.</w:t>
      </w:r>
    </w:p>
    <w:p w14:paraId="398D7E07" w14:textId="6BDDB4EC" w:rsidR="00B05931" w:rsidRDefault="00114BD4" w:rsidP="00B05931">
      <w:pPr>
        <w:pStyle w:val="NormalWeb"/>
        <w:ind w:left="118"/>
        <w:jc w:val="both"/>
      </w:pPr>
      <w:r>
        <w:t xml:space="preserve">8.13 </w:t>
      </w:r>
      <w:r w:rsidR="00B05931">
        <w:t>A planilha deverá discriminar os custos de mão de obra, salários, encargos sociais, trabalhistas e previdenciários, benefícios previstos na legislação e nos instrumentos coletivos aplicáveis, veículos, máquinas, equipamentos, ferramentas, uniformes, EPIs, combustíveis, manutenção, escritório ou base operacional no Município de São Carlos/SC, coleta, transporte, destinação e disposição final dos resíduos, tributos, despesas administrativas, custos indiretos e lucro.</w:t>
      </w:r>
    </w:p>
    <w:p w14:paraId="04289276" w14:textId="77777777" w:rsidR="00B05931" w:rsidRDefault="00B05931" w:rsidP="00B05931">
      <w:pPr>
        <w:pStyle w:val="NormalWeb"/>
        <w:ind w:left="118"/>
        <w:jc w:val="both"/>
      </w:pPr>
    </w:p>
    <w:p w14:paraId="23876A06" w14:textId="59210D71" w:rsidR="00B05931" w:rsidRDefault="00114BD4" w:rsidP="00B05931">
      <w:pPr>
        <w:pStyle w:val="NormalWeb"/>
        <w:ind w:left="118"/>
        <w:jc w:val="both"/>
      </w:pPr>
      <w:r>
        <w:t xml:space="preserve">8.14 </w:t>
      </w:r>
      <w:r w:rsidR="00B05931">
        <w:t>A composição da mão de obra deverá considerar os quantitativos e funções exigidos, observada a jornada semanal de 44 (quarenta e quatro) horas, com divisor mensal de 220 (duzentas e vinte) horas, bem como o instrumento coletivo de trabalho aplicável.</w:t>
      </w:r>
    </w:p>
    <w:p w14:paraId="6946C35B" w14:textId="5E11E106" w:rsidR="00B05931" w:rsidRDefault="00114BD4" w:rsidP="00B05931">
      <w:pPr>
        <w:pStyle w:val="NormalWeb"/>
        <w:ind w:left="118"/>
        <w:jc w:val="both"/>
      </w:pPr>
      <w:r>
        <w:t xml:space="preserve">8.15 </w:t>
      </w:r>
      <w:r w:rsidR="00B05931">
        <w:t>A planilha deverá demonstrar os custos mensais e o valor global da contratação, observados os quantitativos e as condições estabelecidas neste Termo de Referência e em seus anexos.</w:t>
      </w:r>
    </w:p>
    <w:p w14:paraId="4801161A" w14:textId="2201CC79" w:rsidR="00B05931" w:rsidRDefault="00114BD4" w:rsidP="00B05931">
      <w:pPr>
        <w:pStyle w:val="NormalWeb"/>
        <w:ind w:left="118"/>
        <w:jc w:val="both"/>
      </w:pPr>
      <w:r>
        <w:t xml:space="preserve">8.16 </w:t>
      </w:r>
      <w:r w:rsidR="00B05931">
        <w:t>A Administração poderá realizar diligências para esclarecimento ou saneamento de eventuais erros e inconsistências na planilha, desde que não haja majoração do preço global ofertado, alteração substancial da proposta ou comprometimento da exequibilidade.</w:t>
      </w:r>
    </w:p>
    <w:p w14:paraId="2E48D80D" w14:textId="7B4D54DE" w:rsidR="00B05931" w:rsidRDefault="00114BD4" w:rsidP="00B05931">
      <w:pPr>
        <w:pStyle w:val="NormalWeb"/>
        <w:ind w:left="118"/>
        <w:jc w:val="both"/>
      </w:pPr>
      <w:r>
        <w:t xml:space="preserve">8.17 </w:t>
      </w:r>
      <w:r w:rsidR="00B05931">
        <w:t>A não apresentação da planilha no prazo estabelecido, após regular convocação e observadas as possibilidades legais de saneamento, ou a não demonstração da exequibilidade da proposta, poderá resultar em sua desclassificação, mediante decisão fundamentada do Pregoeiro.</w:t>
      </w:r>
    </w:p>
    <w:p w14:paraId="7D2B95A6" w14:textId="2812AD2C" w:rsidR="007D4981" w:rsidRDefault="00114BD4" w:rsidP="00BF48FC">
      <w:pPr>
        <w:pStyle w:val="NormalWeb"/>
        <w:ind w:left="118"/>
        <w:jc w:val="both"/>
      </w:pPr>
      <w:r>
        <w:t xml:space="preserve">8.18 </w:t>
      </w:r>
      <w:r w:rsidR="00B05931">
        <w:t>Caso a proposta seja desclassificada, a próxima licitante classificada será convocada para apresentação de sua proposta atualizada e da respectiva planilha analítica de composição de custos, observadas as mesmas condições.</w:t>
      </w:r>
    </w:p>
    <w:p w14:paraId="2788DAF4" w14:textId="77777777" w:rsidR="007D4981" w:rsidRDefault="007D4981" w:rsidP="00BF48FC">
      <w:pPr>
        <w:pStyle w:val="NormalWeb"/>
        <w:ind w:left="118"/>
        <w:jc w:val="both"/>
      </w:pPr>
    </w:p>
    <w:p w14:paraId="4441019A" w14:textId="77777777" w:rsidR="00B4426C" w:rsidRPr="00BF2C3D" w:rsidRDefault="00CA7B98" w:rsidP="008A475A">
      <w:pPr>
        <w:pStyle w:val="Ttulo1"/>
        <w:numPr>
          <w:ilvl w:val="0"/>
          <w:numId w:val="4"/>
        </w:numPr>
        <w:tabs>
          <w:tab w:val="left" w:pos="464"/>
        </w:tabs>
        <w:spacing w:before="120" w:after="120"/>
        <w:ind w:right="0" w:firstLine="24"/>
        <w:rPr>
          <w:rFonts w:ascii="Times New Roman" w:hAnsi="Times New Roman" w:cs="Times New Roman"/>
        </w:rPr>
      </w:pPr>
      <w:r w:rsidRPr="00BF2C3D">
        <w:rPr>
          <w:rFonts w:ascii="Times New Roman" w:hAnsi="Times New Roman" w:cs="Times New Roman"/>
        </w:rPr>
        <w:t>-</w:t>
      </w:r>
      <w:r w:rsidR="007F3B60" w:rsidRPr="00BF2C3D">
        <w:rPr>
          <w:rFonts w:ascii="Times New Roman" w:hAnsi="Times New Roman" w:cs="Times New Roman"/>
        </w:rPr>
        <w:t xml:space="preserve"> </w:t>
      </w:r>
      <w:r w:rsidR="008A475A" w:rsidRPr="00BF2C3D">
        <w:rPr>
          <w:rFonts w:ascii="Times New Roman" w:hAnsi="Times New Roman" w:cs="Times New Roman"/>
        </w:rPr>
        <w:t>CRITÉRIO DE MEDIÇÃO E PAGAMENTO (ART. 6º, XXIII, “g”)</w:t>
      </w:r>
    </w:p>
    <w:p w14:paraId="34768497" w14:textId="77777777" w:rsidR="00D369B9" w:rsidRPr="00D369B9" w:rsidRDefault="00D369B9" w:rsidP="00D369B9">
      <w:pPr>
        <w:pStyle w:val="isselectedend"/>
        <w:ind w:left="118"/>
        <w:jc w:val="both"/>
      </w:pPr>
      <w:r w:rsidRPr="00D369B9">
        <w:rPr>
          <w:rStyle w:val="Forte"/>
          <w:b w:val="0"/>
          <w:bCs w:val="0"/>
        </w:rPr>
        <w:t>9.1.</w:t>
      </w:r>
      <w:r w:rsidRPr="00D369B9">
        <w:t xml:space="preserve"> A medição dos serviços será realizada mensalmente, com base no efetivo cumprimento das obrigações previstas neste Termo de Referência, observando-se a regular execução das atividades, a disponibilização da mão de obra, veículos, máquinas, equipamentos, ferramentas e demais recursos exigidos, bem como o atendimento aos padrões de qualidade e continuidade estabelecidos para a contratação.</w:t>
      </w:r>
    </w:p>
    <w:p w14:paraId="41C95F42" w14:textId="77777777" w:rsidR="00D369B9" w:rsidRPr="00D369B9" w:rsidRDefault="00D369B9" w:rsidP="00D369B9">
      <w:pPr>
        <w:pStyle w:val="isselectedend"/>
        <w:ind w:left="118"/>
        <w:jc w:val="both"/>
      </w:pPr>
      <w:r w:rsidRPr="00D369B9">
        <w:rPr>
          <w:rStyle w:val="Forte"/>
          <w:b w:val="0"/>
          <w:bCs w:val="0"/>
        </w:rPr>
        <w:t>9.2.</w:t>
      </w:r>
      <w:r w:rsidRPr="00D369B9">
        <w:t xml:space="preserve"> O pagamento será realizado mensalmente, após a execução dos serviços correspondentes ao período de medição, o respectivo recebimento pela Administração e a apresentação da Nota Fiscal, condicionado à verificação do cumprimento das obrigações contratuais.</w:t>
      </w:r>
    </w:p>
    <w:p w14:paraId="65584EFA" w14:textId="77777777" w:rsidR="00D369B9" w:rsidRPr="00D369B9" w:rsidRDefault="00D369B9" w:rsidP="00D369B9">
      <w:pPr>
        <w:pStyle w:val="isselectedend"/>
        <w:ind w:left="118"/>
        <w:jc w:val="both"/>
      </w:pPr>
      <w:r w:rsidRPr="00D369B9">
        <w:rPr>
          <w:rStyle w:val="Forte"/>
          <w:b w:val="0"/>
          <w:bCs w:val="0"/>
        </w:rPr>
        <w:t>9.3.</w:t>
      </w:r>
      <w:r w:rsidRPr="00D369B9">
        <w:t xml:space="preserve"> O Município de São Carlos/SC efetuará o pagamento em até </w:t>
      </w:r>
      <w:r w:rsidRPr="00D369B9">
        <w:rPr>
          <w:rStyle w:val="Forte"/>
        </w:rPr>
        <w:t>20 (vinte) dias</w:t>
      </w:r>
      <w:r w:rsidRPr="00D369B9">
        <w:t>, contados do recebimento definitivo dos serviços e da apresentação da Nota Fiscal devidamente atestada pelo responsável pela fiscalização, observada a ordem cronológica de pagamentos, nos termos da legislação aplicável.</w:t>
      </w:r>
    </w:p>
    <w:p w14:paraId="07DAAB29" w14:textId="77777777" w:rsidR="00D369B9" w:rsidRPr="00D369B9" w:rsidRDefault="00D369B9" w:rsidP="00D369B9">
      <w:pPr>
        <w:pStyle w:val="isselectedend"/>
        <w:ind w:left="118"/>
        <w:jc w:val="both"/>
      </w:pPr>
      <w:r w:rsidRPr="00D369B9">
        <w:rPr>
          <w:rStyle w:val="Forte"/>
          <w:b w:val="0"/>
          <w:bCs w:val="0"/>
        </w:rPr>
        <w:t>9.4.</w:t>
      </w:r>
      <w:r w:rsidRPr="00D369B9">
        <w:t xml:space="preserve"> Constatada qualquer irregularidade na execução dos serviços, ausência ou indisponibilidade dos recursos contratados, ou inconsistência na documentação apresentada, a Contratada será comunicada para promover a respectiva regularização, podendo ser realizada glosa proporcional dos valores correspondentes aos serviços não executados ou executados em desconformidade, sem prejuízo das demais medidas cabíveis.</w:t>
      </w:r>
    </w:p>
    <w:p w14:paraId="6AE4EB4E" w14:textId="2EC35477" w:rsidR="00D369B9" w:rsidRPr="00D369B9" w:rsidRDefault="00D369B9" w:rsidP="00D369B9">
      <w:pPr>
        <w:pStyle w:val="isselectedend"/>
        <w:ind w:left="118"/>
        <w:jc w:val="both"/>
      </w:pPr>
      <w:r w:rsidRPr="00D369B9">
        <w:rPr>
          <w:rStyle w:val="Forte"/>
          <w:b w:val="0"/>
          <w:bCs w:val="0"/>
        </w:rPr>
        <w:t>9.5.</w:t>
      </w:r>
      <w:r w:rsidRPr="00D369B9">
        <w:t xml:space="preserve"> As Notas Fiscais eletrônicas deverão ser encaminhadas ao e-mail </w:t>
      </w:r>
      <w:hyperlink r:id="rId9" w:history="1">
        <w:r w:rsidR="00114BD4" w:rsidRPr="00585413">
          <w:rPr>
            <w:rStyle w:val="Hyperlink"/>
          </w:rPr>
          <w:t>contratos@saocarlos.sc.gov.br</w:t>
        </w:r>
      </w:hyperlink>
      <w:r w:rsidRPr="00D369B9">
        <w:t>, nos formatos XML e PDF, acompanhadas dos documentos necessários à comprovação da regular execução dos serviços e daqueles exigidos para processamento do pagamento.</w:t>
      </w:r>
    </w:p>
    <w:p w14:paraId="0CE74CBC" w14:textId="2C1D3AB6" w:rsidR="00EA1DC3" w:rsidRPr="00BF2C3D" w:rsidRDefault="00D369B9" w:rsidP="00D369B9">
      <w:pPr>
        <w:pStyle w:val="NormalWeb"/>
        <w:ind w:left="118"/>
        <w:jc w:val="both"/>
      </w:pPr>
      <w:r w:rsidRPr="00D369B9">
        <w:rPr>
          <w:rStyle w:val="Forte"/>
          <w:b w:val="0"/>
          <w:bCs w:val="0"/>
        </w:rPr>
        <w:lastRenderedPageBreak/>
        <w:t>9.6.</w:t>
      </w:r>
      <w:r w:rsidRPr="00D369B9">
        <w:t xml:space="preserve"> O pagamento não implicará aceitação de serviços executados em desacordo com as condições estabelecidas neste Termo de Referência, permanecendo a Contratada responsável pela correção de falhas, irregularidades ou desconformidades que lhe sejam imputáveis.</w:t>
      </w:r>
    </w:p>
    <w:p w14:paraId="20778F55" w14:textId="77777777" w:rsidR="00B4426C" w:rsidRPr="00BF2C3D" w:rsidRDefault="00CA7B98" w:rsidP="008A475A">
      <w:pPr>
        <w:pStyle w:val="Ttulo1"/>
        <w:numPr>
          <w:ilvl w:val="0"/>
          <w:numId w:val="4"/>
        </w:numPr>
        <w:tabs>
          <w:tab w:val="left" w:pos="464"/>
        </w:tabs>
        <w:spacing w:before="120" w:after="120"/>
        <w:ind w:right="0" w:firstLine="24"/>
        <w:rPr>
          <w:rFonts w:ascii="Times New Roman" w:hAnsi="Times New Roman" w:cs="Times New Roman"/>
        </w:rPr>
      </w:pPr>
      <w:r w:rsidRPr="00BF2C3D">
        <w:rPr>
          <w:rFonts w:ascii="Times New Roman" w:hAnsi="Times New Roman" w:cs="Times New Roman"/>
        </w:rPr>
        <w:t>-</w:t>
      </w:r>
      <w:r w:rsidR="007F3B60" w:rsidRPr="00BF2C3D">
        <w:rPr>
          <w:rFonts w:ascii="Times New Roman" w:hAnsi="Times New Roman" w:cs="Times New Roman"/>
        </w:rPr>
        <w:t xml:space="preserve"> </w:t>
      </w:r>
      <w:r w:rsidR="008A475A" w:rsidRPr="00BF2C3D">
        <w:rPr>
          <w:rFonts w:ascii="Times New Roman" w:hAnsi="Times New Roman" w:cs="Times New Roman"/>
        </w:rPr>
        <w:t>ESTIMATIVAS DO VALOR DA CONTRATAÇÃO, ACOMPANHADAS DOS PREÇOS UNITÁRIOS REFERENCIAIS, DAS MEMÓRIAS DE CÁLCULO E DOS DOCUMENTOS QUE LHE DÃO SUPORTE, COM OS PARÂMETROS UTILIZADOS PARA A OBTENÇÃO DOS PREÇOS E PARA OS RESPECTIVOS CÁLCULOS, QUE DEVEM CONSTAR DE DOCUMENTO SEPARADO E CLASSIFICADO (ART. 6º, XXIII, “i”)</w:t>
      </w:r>
    </w:p>
    <w:p w14:paraId="2B213D63" w14:textId="77777777" w:rsidR="00BF48FC" w:rsidRPr="00BF48FC" w:rsidRDefault="001E4B83" w:rsidP="00BF48FC">
      <w:pPr>
        <w:pStyle w:val="NormalWeb"/>
        <w:ind w:left="118"/>
        <w:jc w:val="both"/>
      </w:pPr>
      <w:r w:rsidRPr="001E4B83">
        <w:rPr>
          <w:rStyle w:val="Forte"/>
          <w:b w:val="0"/>
          <w:bCs w:val="0"/>
        </w:rPr>
        <w:t>10.1</w:t>
      </w:r>
      <w:r w:rsidRPr="001E4B83">
        <w:t xml:space="preserve"> </w:t>
      </w:r>
      <w:r w:rsidR="00BF48FC" w:rsidRPr="00BF48FC">
        <w:t>A estimativa do valor da contratação foi elaborada com base em pesquisa de preços e na composição dos custos necessários à execução dos serviços, observados os parâmetros e critérios estabelecidos no art. 23 da Lei Federal nº 14.133/2021 e no Decreto Municipal nº 120/2023.</w:t>
      </w:r>
    </w:p>
    <w:p w14:paraId="353CC9BF" w14:textId="77777777" w:rsidR="00BF48FC" w:rsidRPr="00BF48FC" w:rsidRDefault="00BF48FC" w:rsidP="00BF48FC">
      <w:pPr>
        <w:pStyle w:val="NormalWeb"/>
        <w:ind w:left="118"/>
        <w:jc w:val="both"/>
      </w:pPr>
      <w:proofErr w:type="gramStart"/>
      <w:r w:rsidRPr="00BF48FC">
        <w:rPr>
          <w:bCs/>
        </w:rPr>
        <w:t>10.2</w:t>
      </w:r>
      <w:r w:rsidRPr="00BF48FC">
        <w:t xml:space="preserve"> Para</w:t>
      </w:r>
      <w:proofErr w:type="gramEnd"/>
      <w:r w:rsidRPr="00BF48FC">
        <w:t xml:space="preserve"> formação do valor estimado, foi realizada pesquisa direta com fornecedores do ramo pertinente ao objeto, mediante obtenção de quatro propostas comerciais, cujos valores foram submetidos à análise de comparabilidade, adotando-se a média aritmética como metodologia para formação do preço referencial, conforme memória de cálculo integrante do processo administrativo.</w:t>
      </w:r>
    </w:p>
    <w:p w14:paraId="78146280" w14:textId="77777777" w:rsidR="00BF48FC" w:rsidRPr="00BF48FC" w:rsidRDefault="00BF48FC" w:rsidP="00BF48FC">
      <w:pPr>
        <w:pStyle w:val="NormalWeb"/>
        <w:ind w:left="118"/>
        <w:jc w:val="both"/>
      </w:pPr>
      <w:proofErr w:type="gramStart"/>
      <w:r w:rsidRPr="00BF48FC">
        <w:rPr>
          <w:bCs/>
        </w:rPr>
        <w:t>10.3</w:t>
      </w:r>
      <w:r w:rsidRPr="00BF48FC">
        <w:t xml:space="preserve"> Os</w:t>
      </w:r>
      <w:proofErr w:type="gramEnd"/>
      <w:r w:rsidRPr="00BF48FC">
        <w:t xml:space="preserve"> preços referenciais, as fontes consultadas, os parâmetros utilizados, as memórias de cálculo e os demais documentos que fundamentam a formação do valor estimado constam de documento próprio integrante do processo administrativo.</w:t>
      </w:r>
    </w:p>
    <w:tbl>
      <w:tblPr>
        <w:tblW w:w="9214" w:type="dxa"/>
        <w:tblInd w:w="137" w:type="dxa"/>
        <w:tblLayout w:type="fixed"/>
        <w:tblLook w:val="04A0" w:firstRow="1" w:lastRow="0" w:firstColumn="1" w:lastColumn="0" w:noHBand="0" w:noVBand="1"/>
      </w:tblPr>
      <w:tblGrid>
        <w:gridCol w:w="709"/>
        <w:gridCol w:w="3827"/>
        <w:gridCol w:w="851"/>
        <w:gridCol w:w="850"/>
        <w:gridCol w:w="1418"/>
        <w:gridCol w:w="1559"/>
      </w:tblGrid>
      <w:tr w:rsidR="00D369B9" w:rsidRPr="001E4B83" w14:paraId="2C6C5FE6" w14:textId="3FEE5170" w:rsidTr="001E4B83">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293E973" w14:textId="77777777" w:rsidR="00D369B9" w:rsidRPr="001E4B83" w:rsidRDefault="00D369B9" w:rsidP="003C7DCB">
            <w:pPr>
              <w:widowControl/>
              <w:jc w:val="center"/>
              <w:rPr>
                <w:rFonts w:ascii="Times New Roman" w:hAnsi="Times New Roman" w:cs="Times New Roman"/>
                <w:b/>
                <w:bCs/>
                <w:color w:val="000000" w:themeColor="text1"/>
                <w:sz w:val="20"/>
                <w:szCs w:val="20"/>
              </w:rPr>
            </w:pPr>
            <w:r w:rsidRPr="001E4B83">
              <w:rPr>
                <w:rFonts w:ascii="Times New Roman" w:eastAsia="Cambria" w:hAnsi="Times New Roman" w:cs="Times New Roman"/>
                <w:b/>
                <w:bCs/>
                <w:color w:val="000000" w:themeColor="text1"/>
                <w:sz w:val="20"/>
                <w:szCs w:val="20"/>
              </w:rPr>
              <w:t>Item</w:t>
            </w:r>
          </w:p>
        </w:tc>
        <w:tc>
          <w:tcPr>
            <w:tcW w:w="382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F6F93CD" w14:textId="77777777" w:rsidR="00D369B9" w:rsidRPr="001E4B83" w:rsidRDefault="00D369B9" w:rsidP="003C7DCB">
            <w:pPr>
              <w:widowControl/>
              <w:jc w:val="center"/>
              <w:rPr>
                <w:rFonts w:ascii="Times New Roman" w:hAnsi="Times New Roman" w:cs="Times New Roman"/>
                <w:b/>
                <w:bCs/>
                <w:color w:val="000000" w:themeColor="text1"/>
                <w:sz w:val="20"/>
                <w:szCs w:val="20"/>
              </w:rPr>
            </w:pPr>
            <w:r w:rsidRPr="001E4B83">
              <w:rPr>
                <w:rFonts w:ascii="Times New Roman" w:eastAsia="Cambria" w:hAnsi="Times New Roman" w:cs="Times New Roman"/>
                <w:b/>
                <w:bCs/>
                <w:color w:val="000000" w:themeColor="text1"/>
                <w:sz w:val="20"/>
                <w:szCs w:val="20"/>
              </w:rPr>
              <w:t>Descrição</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686140F" w14:textId="6D55C160" w:rsidR="00D369B9" w:rsidRPr="001E4B83" w:rsidRDefault="00D369B9" w:rsidP="003C7DCB">
            <w:pPr>
              <w:widowControl/>
              <w:jc w:val="center"/>
              <w:rPr>
                <w:rFonts w:ascii="Times New Roman" w:hAnsi="Times New Roman" w:cs="Times New Roman"/>
                <w:b/>
                <w:bCs/>
                <w:color w:val="000000" w:themeColor="text1"/>
                <w:sz w:val="20"/>
                <w:szCs w:val="20"/>
              </w:rPr>
            </w:pPr>
            <w:r w:rsidRPr="001E4B83">
              <w:rPr>
                <w:rFonts w:ascii="Times New Roman" w:eastAsia="Cambria" w:hAnsi="Times New Roman" w:cs="Times New Roman"/>
                <w:b/>
                <w:bCs/>
                <w:color w:val="000000" w:themeColor="text1"/>
                <w:sz w:val="20"/>
                <w:szCs w:val="20"/>
              </w:rPr>
              <w:t>Un</w:t>
            </w:r>
            <w:r w:rsidR="001E4B83" w:rsidRPr="001E4B83">
              <w:rPr>
                <w:rFonts w:ascii="Times New Roman" w:eastAsia="Cambria" w:hAnsi="Times New Roman" w:cs="Times New Roman"/>
                <w:b/>
                <w:bCs/>
                <w:color w:val="000000" w:themeColor="text1"/>
                <w:sz w:val="20"/>
                <w:szCs w:val="20"/>
              </w:rPr>
              <w:t>d</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0BC8CA5" w14:textId="181E784F" w:rsidR="00D369B9" w:rsidRPr="001E4B83" w:rsidRDefault="00D369B9" w:rsidP="003C7DCB">
            <w:pPr>
              <w:widowControl/>
              <w:ind w:left="-108" w:right="-108"/>
              <w:jc w:val="center"/>
              <w:rPr>
                <w:rFonts w:ascii="Times New Roman" w:eastAsia="Cambria" w:hAnsi="Times New Roman" w:cs="Times New Roman"/>
                <w:b/>
                <w:bCs/>
                <w:color w:val="000000" w:themeColor="text1"/>
                <w:sz w:val="20"/>
                <w:szCs w:val="20"/>
              </w:rPr>
            </w:pPr>
            <w:r w:rsidRPr="001E4B83">
              <w:rPr>
                <w:rFonts w:ascii="Times New Roman" w:eastAsia="Cambria" w:hAnsi="Times New Roman" w:cs="Times New Roman"/>
                <w:b/>
                <w:bCs/>
                <w:color w:val="000000" w:themeColor="text1"/>
                <w:sz w:val="20"/>
                <w:szCs w:val="20"/>
              </w:rPr>
              <w:t>Quant</w:t>
            </w:r>
            <w:r w:rsidR="001E4B83" w:rsidRPr="001E4B83">
              <w:rPr>
                <w:rFonts w:ascii="Times New Roman" w:eastAsia="Cambria" w:hAnsi="Times New Roman" w:cs="Times New Roman"/>
                <w:b/>
                <w:bCs/>
                <w:color w:val="000000" w:themeColor="text1"/>
                <w:sz w:val="20"/>
                <w:szCs w:val="20"/>
              </w:rPr>
              <w:t>.</w:t>
            </w:r>
          </w:p>
        </w:tc>
        <w:tc>
          <w:tcPr>
            <w:tcW w:w="141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C1E33DB" w14:textId="7DF67EEC" w:rsidR="00D369B9" w:rsidRPr="001E4B83" w:rsidRDefault="001E4B83" w:rsidP="003C7DCB">
            <w:pPr>
              <w:widowControl/>
              <w:ind w:left="-108" w:right="-108"/>
              <w:jc w:val="center"/>
              <w:rPr>
                <w:rFonts w:ascii="Times New Roman" w:eastAsia="Cambria" w:hAnsi="Times New Roman" w:cs="Times New Roman"/>
                <w:b/>
                <w:bCs/>
                <w:color w:val="000000" w:themeColor="text1"/>
                <w:sz w:val="20"/>
                <w:szCs w:val="20"/>
              </w:rPr>
            </w:pPr>
            <w:r w:rsidRPr="001E4B83">
              <w:rPr>
                <w:rFonts w:ascii="Times New Roman" w:eastAsia="Cambria" w:hAnsi="Times New Roman" w:cs="Times New Roman"/>
                <w:b/>
                <w:bCs/>
                <w:color w:val="000000" w:themeColor="text1"/>
                <w:sz w:val="20"/>
                <w:szCs w:val="20"/>
              </w:rPr>
              <w:t>Valor Unitário</w:t>
            </w:r>
          </w:p>
        </w:tc>
        <w:tc>
          <w:tcPr>
            <w:tcW w:w="155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4B70FE7" w14:textId="3193E997" w:rsidR="00D369B9" w:rsidRPr="001E4B83" w:rsidRDefault="001E4B83" w:rsidP="001E4B83">
            <w:pPr>
              <w:widowControl/>
              <w:ind w:left="-108" w:right="-108"/>
              <w:jc w:val="center"/>
              <w:rPr>
                <w:rFonts w:ascii="Times New Roman" w:eastAsia="Cambria" w:hAnsi="Times New Roman" w:cs="Times New Roman"/>
                <w:b/>
                <w:bCs/>
                <w:color w:val="000000" w:themeColor="text1"/>
                <w:sz w:val="20"/>
                <w:szCs w:val="20"/>
              </w:rPr>
            </w:pPr>
            <w:r w:rsidRPr="001E4B83">
              <w:rPr>
                <w:rFonts w:ascii="Times New Roman" w:eastAsia="Cambria" w:hAnsi="Times New Roman" w:cs="Times New Roman"/>
                <w:b/>
                <w:bCs/>
                <w:color w:val="000000" w:themeColor="text1"/>
                <w:sz w:val="20"/>
                <w:szCs w:val="20"/>
              </w:rPr>
              <w:t>Valor Total</w:t>
            </w:r>
          </w:p>
        </w:tc>
      </w:tr>
      <w:tr w:rsidR="00D369B9" w:rsidRPr="001E4B83" w14:paraId="6D16E8FE" w14:textId="6DE9DF11" w:rsidTr="001E4B83">
        <w:tc>
          <w:tcPr>
            <w:tcW w:w="709" w:type="dxa"/>
            <w:tcBorders>
              <w:top w:val="single" w:sz="4" w:space="0" w:color="auto"/>
              <w:left w:val="single" w:sz="4" w:space="0" w:color="auto"/>
              <w:bottom w:val="single" w:sz="4" w:space="0" w:color="auto"/>
              <w:right w:val="single" w:sz="4" w:space="0" w:color="auto"/>
            </w:tcBorders>
          </w:tcPr>
          <w:p w14:paraId="54A7B8BF" w14:textId="77777777" w:rsidR="00D369B9" w:rsidRPr="001E4B83" w:rsidRDefault="00D369B9" w:rsidP="003C7DCB">
            <w:pPr>
              <w:rPr>
                <w:rFonts w:ascii="Times New Roman" w:hAnsi="Times New Roman" w:cs="Times New Roman"/>
                <w:sz w:val="20"/>
                <w:szCs w:val="20"/>
              </w:rPr>
            </w:pPr>
            <w:r w:rsidRPr="001E4B83">
              <w:rPr>
                <w:rFonts w:ascii="Times New Roman" w:hAnsi="Times New Roman" w:cs="Times New Roman"/>
                <w:sz w:val="20"/>
                <w:szCs w:val="20"/>
              </w:rPr>
              <w:t>01</w:t>
            </w:r>
          </w:p>
        </w:tc>
        <w:tc>
          <w:tcPr>
            <w:tcW w:w="3827" w:type="dxa"/>
            <w:tcBorders>
              <w:top w:val="single" w:sz="4" w:space="0" w:color="auto"/>
              <w:left w:val="single" w:sz="4" w:space="0" w:color="auto"/>
              <w:bottom w:val="single" w:sz="4" w:space="0" w:color="auto"/>
              <w:right w:val="single" w:sz="4" w:space="0" w:color="auto"/>
            </w:tcBorders>
          </w:tcPr>
          <w:p w14:paraId="41674816" w14:textId="3E672D67" w:rsidR="00D369B9" w:rsidRPr="001E4B83" w:rsidRDefault="00BF48FC" w:rsidP="003C7DCB">
            <w:pPr>
              <w:jc w:val="both"/>
              <w:rPr>
                <w:rFonts w:ascii="Times New Roman" w:hAnsi="Times New Roman" w:cs="Times New Roman"/>
                <w:sz w:val="20"/>
                <w:szCs w:val="20"/>
              </w:rPr>
            </w:pPr>
            <w:r w:rsidRPr="00BF48FC">
              <w:rPr>
                <w:rFonts w:ascii="Times New Roman" w:hAnsi="Times New Roman" w:cs="Times New Roman"/>
                <w:sz w:val="20"/>
                <w:szCs w:val="20"/>
              </w:rPr>
              <w:t>Prestação continuada de serviços auxiliares de limpeza urbana, com mão de obra, veículos, máquinas, equipamentos, ferramentas, uniformes, EPIs, destinação e disposição final ambientalmente adequada dos resíduos e demais recursos necessários.</w:t>
            </w:r>
          </w:p>
        </w:tc>
        <w:tc>
          <w:tcPr>
            <w:tcW w:w="851" w:type="dxa"/>
            <w:tcBorders>
              <w:top w:val="single" w:sz="4" w:space="0" w:color="auto"/>
              <w:left w:val="single" w:sz="4" w:space="0" w:color="auto"/>
              <w:bottom w:val="single" w:sz="4" w:space="0" w:color="auto"/>
              <w:right w:val="single" w:sz="4" w:space="0" w:color="auto"/>
            </w:tcBorders>
          </w:tcPr>
          <w:p w14:paraId="32453F85" w14:textId="77777777" w:rsidR="00D369B9" w:rsidRPr="001E4B83" w:rsidRDefault="00D369B9" w:rsidP="003C7DCB">
            <w:pPr>
              <w:jc w:val="center"/>
              <w:rPr>
                <w:rFonts w:ascii="Times New Roman" w:hAnsi="Times New Roman" w:cs="Times New Roman"/>
                <w:sz w:val="20"/>
                <w:szCs w:val="20"/>
              </w:rPr>
            </w:pPr>
            <w:r w:rsidRPr="001E4B83">
              <w:rPr>
                <w:rFonts w:ascii="Times New Roman" w:hAnsi="Times New Roman" w:cs="Times New Roman"/>
                <w:sz w:val="20"/>
                <w:szCs w:val="20"/>
              </w:rPr>
              <w:t>Mês</w:t>
            </w:r>
          </w:p>
        </w:tc>
        <w:tc>
          <w:tcPr>
            <w:tcW w:w="850" w:type="dxa"/>
            <w:tcBorders>
              <w:top w:val="single" w:sz="4" w:space="0" w:color="auto"/>
              <w:left w:val="single" w:sz="4" w:space="0" w:color="auto"/>
              <w:bottom w:val="single" w:sz="4" w:space="0" w:color="auto"/>
              <w:right w:val="single" w:sz="4" w:space="0" w:color="auto"/>
            </w:tcBorders>
          </w:tcPr>
          <w:p w14:paraId="25A2AEC1" w14:textId="77777777" w:rsidR="00D369B9" w:rsidRPr="001E4B83" w:rsidRDefault="00D369B9" w:rsidP="003C7DCB">
            <w:pPr>
              <w:jc w:val="center"/>
              <w:rPr>
                <w:rFonts w:ascii="Times New Roman" w:hAnsi="Times New Roman" w:cs="Times New Roman"/>
                <w:sz w:val="20"/>
                <w:szCs w:val="20"/>
              </w:rPr>
            </w:pPr>
            <w:r w:rsidRPr="001E4B83">
              <w:rPr>
                <w:rFonts w:ascii="Times New Roman" w:hAnsi="Times New Roman" w:cs="Times New Roman"/>
                <w:sz w:val="20"/>
                <w:szCs w:val="20"/>
              </w:rPr>
              <w:t>12</w:t>
            </w:r>
          </w:p>
        </w:tc>
        <w:tc>
          <w:tcPr>
            <w:tcW w:w="1418" w:type="dxa"/>
            <w:tcBorders>
              <w:top w:val="single" w:sz="4" w:space="0" w:color="auto"/>
              <w:left w:val="single" w:sz="4" w:space="0" w:color="auto"/>
              <w:bottom w:val="single" w:sz="4" w:space="0" w:color="auto"/>
              <w:right w:val="single" w:sz="4" w:space="0" w:color="auto"/>
            </w:tcBorders>
          </w:tcPr>
          <w:p w14:paraId="5F2A3C73" w14:textId="5CA87AB5" w:rsidR="00D369B9" w:rsidRPr="001E4B83" w:rsidRDefault="001E4B83" w:rsidP="003C7DCB">
            <w:pPr>
              <w:jc w:val="center"/>
              <w:rPr>
                <w:rFonts w:ascii="Times New Roman" w:hAnsi="Times New Roman" w:cs="Times New Roman"/>
                <w:sz w:val="20"/>
                <w:szCs w:val="20"/>
              </w:rPr>
            </w:pPr>
            <w:r w:rsidRPr="001E4B83">
              <w:rPr>
                <w:rFonts w:ascii="Times New Roman" w:hAnsi="Times New Roman" w:cs="Times New Roman"/>
                <w:sz w:val="20"/>
                <w:szCs w:val="20"/>
              </w:rPr>
              <w:t>R$ 171.860,38</w:t>
            </w:r>
          </w:p>
        </w:tc>
        <w:tc>
          <w:tcPr>
            <w:tcW w:w="1559" w:type="dxa"/>
            <w:tcBorders>
              <w:top w:val="single" w:sz="4" w:space="0" w:color="auto"/>
              <w:left w:val="single" w:sz="4" w:space="0" w:color="auto"/>
              <w:bottom w:val="single" w:sz="4" w:space="0" w:color="auto"/>
              <w:right w:val="single" w:sz="4" w:space="0" w:color="auto"/>
            </w:tcBorders>
          </w:tcPr>
          <w:p w14:paraId="401F7A53" w14:textId="4DF534DD" w:rsidR="00D369B9" w:rsidRPr="001E4B83" w:rsidRDefault="00BF48FC" w:rsidP="003C7DCB">
            <w:pPr>
              <w:jc w:val="center"/>
              <w:rPr>
                <w:rFonts w:ascii="Times New Roman" w:hAnsi="Times New Roman" w:cs="Times New Roman"/>
                <w:sz w:val="20"/>
                <w:szCs w:val="20"/>
              </w:rPr>
            </w:pPr>
            <w:r>
              <w:rPr>
                <w:rFonts w:ascii="Times New Roman" w:hAnsi="Times New Roman" w:cs="Times New Roman"/>
                <w:sz w:val="20"/>
                <w:szCs w:val="20"/>
              </w:rPr>
              <w:t>R$ 2.062.</w:t>
            </w:r>
            <w:r w:rsidR="001E4B83" w:rsidRPr="001E4B83">
              <w:rPr>
                <w:rFonts w:ascii="Times New Roman" w:hAnsi="Times New Roman" w:cs="Times New Roman"/>
                <w:sz w:val="20"/>
                <w:szCs w:val="20"/>
              </w:rPr>
              <w:t>324,53</w:t>
            </w:r>
          </w:p>
        </w:tc>
      </w:tr>
    </w:tbl>
    <w:p w14:paraId="44D5398C" w14:textId="77777777" w:rsidR="00BF48FC" w:rsidRDefault="00BF48FC" w:rsidP="00BF48FC">
      <w:pPr>
        <w:pStyle w:val="NormalWeb"/>
        <w:ind w:left="142"/>
        <w:jc w:val="both"/>
      </w:pPr>
      <w:r w:rsidRPr="00BF48FC">
        <w:rPr>
          <w:rStyle w:val="Forte"/>
          <w:b w:val="0"/>
        </w:rPr>
        <w:t>10.4</w:t>
      </w:r>
      <w:r>
        <w:t xml:space="preserve"> A estimativa deverá contemplar todos os custos necessários à execução integral dos serviços, incluindo mão de obra, encargos trabalhistas, previdenciários e sociais, veículos, máquinas, equipamentos, ferramentas, uniformes, EPIs, combustíveis, manutenção, tributos, custos indiretos e demais despesas relacionadas à execução do objeto.</w:t>
      </w:r>
    </w:p>
    <w:p w14:paraId="430D97EF" w14:textId="77777777" w:rsidR="00BF48FC" w:rsidRDefault="00BF48FC" w:rsidP="00BF48FC">
      <w:pPr>
        <w:pStyle w:val="NormalWeb"/>
        <w:ind w:left="142"/>
        <w:jc w:val="both"/>
      </w:pPr>
      <w:r w:rsidRPr="00BF48FC">
        <w:rPr>
          <w:rStyle w:val="Forte"/>
          <w:b w:val="0"/>
        </w:rPr>
        <w:t>10.5</w:t>
      </w:r>
      <w:r>
        <w:t xml:space="preserve"> A composição dos custos da mão de obra deverá observar os quantitativos e funções previstos para execução dos serviços, considerando a jornada de referência de 44 (quarenta e quatro) horas semanais, com divisor mensal de 220 (duzentas e vinte) horas, respeitadas as disposições da legislação trabalhista e dos instrumentos coletivos aplicáveis.</w:t>
      </w:r>
    </w:p>
    <w:p w14:paraId="7B8A9120" w14:textId="77777777" w:rsidR="00BF48FC" w:rsidRDefault="00BF48FC" w:rsidP="00BF48FC">
      <w:pPr>
        <w:pStyle w:val="NormalWeb"/>
        <w:ind w:left="142"/>
        <w:jc w:val="both"/>
      </w:pPr>
      <w:proofErr w:type="gramStart"/>
      <w:r w:rsidRPr="00BF48FC">
        <w:rPr>
          <w:rStyle w:val="Forte"/>
          <w:b w:val="0"/>
        </w:rPr>
        <w:t>10.6</w:t>
      </w:r>
      <w:r>
        <w:t xml:space="preserve"> Deverão</w:t>
      </w:r>
      <w:proofErr w:type="gramEnd"/>
      <w:r>
        <w:t xml:space="preserve"> estar contemplados, ainda, os custos relativos à disponibilização, funcionamento e manutenção do escritório ou base operacional no Município de São Carlos/SC, destinado à guarda de materiais, ferramentas e equipamentos e ao apoio das atividades operacionais.</w:t>
      </w:r>
    </w:p>
    <w:p w14:paraId="0DEE68A5" w14:textId="77777777" w:rsidR="00BF48FC" w:rsidRDefault="00BF48FC" w:rsidP="00BF48FC">
      <w:pPr>
        <w:pStyle w:val="NormalWeb"/>
        <w:ind w:left="142"/>
        <w:jc w:val="both"/>
      </w:pPr>
      <w:proofErr w:type="gramStart"/>
      <w:r w:rsidRPr="00BF48FC">
        <w:rPr>
          <w:rStyle w:val="Forte"/>
          <w:b w:val="0"/>
        </w:rPr>
        <w:t>10.7</w:t>
      </w:r>
      <w:r>
        <w:t xml:space="preserve"> Considerando</w:t>
      </w:r>
      <w:proofErr w:type="gramEnd"/>
      <w:r>
        <w:t xml:space="preserve"> que o objeto contempla a destinação e disposição final ambientalmente adequada dos resíduos oriundos dos serviços de limpeza urbana, deverão integrar a composição dos preços os custos de acondicionamento, carregamento, transporte, recebimento, eventual tratamento, destinação e disposição final, inclusive tarifas e despesas decorrentes da utilização </w:t>
      </w:r>
      <w:r>
        <w:lastRenderedPageBreak/>
        <w:t>de aterro sanitário próprio ou de terceiros devidamente regularizado perante os órgãos ambientais competentes.</w:t>
      </w:r>
    </w:p>
    <w:p w14:paraId="0E314AB3" w14:textId="77777777" w:rsidR="00BF48FC" w:rsidRDefault="00BF48FC" w:rsidP="00BF48FC">
      <w:pPr>
        <w:pStyle w:val="NormalWeb"/>
        <w:ind w:left="142"/>
        <w:jc w:val="both"/>
      </w:pPr>
      <w:r w:rsidRPr="00BF48FC">
        <w:rPr>
          <w:rStyle w:val="Forte"/>
          <w:b w:val="0"/>
        </w:rPr>
        <w:t>10.8</w:t>
      </w:r>
      <w:r>
        <w:t xml:space="preserve"> A Administração deverá verificar se os valores obtidos na pesquisa de preços contemplam integralmente as condições estabelecidas neste Termo de Referência, especialmente quanto à carga horária, à estrutura operacional e à responsabilidade pela destinação e disposição final dos resíduos, promovendo a atualização da estimativa quando necessária.</w:t>
      </w:r>
    </w:p>
    <w:p w14:paraId="140B76D1" w14:textId="77777777" w:rsidR="00BF48FC" w:rsidRDefault="00BF48FC" w:rsidP="00BF48FC">
      <w:pPr>
        <w:pStyle w:val="NormalWeb"/>
        <w:ind w:left="142"/>
        <w:jc w:val="both"/>
      </w:pPr>
      <w:proofErr w:type="gramStart"/>
      <w:r w:rsidRPr="00BF48FC">
        <w:rPr>
          <w:rStyle w:val="Forte"/>
          <w:b w:val="0"/>
        </w:rPr>
        <w:t>10.9</w:t>
      </w:r>
      <w:r>
        <w:t xml:space="preserve"> Integra</w:t>
      </w:r>
      <w:proofErr w:type="gramEnd"/>
      <w:r>
        <w:t xml:space="preserve"> a estimativa a memória de cálculo dos preços referenciais, acompanhada das propostas comerciais e dos documentos de suporte. A composição dos custos deverá permitir a identificação e a rastreabilidade dos componentes necessários à execução da solução, ainda que o objeto seja licitado em item único.</w:t>
      </w:r>
    </w:p>
    <w:p w14:paraId="19A45B90" w14:textId="21848877" w:rsidR="00BF48FC" w:rsidRDefault="00BF48FC" w:rsidP="00BF48FC">
      <w:pPr>
        <w:pStyle w:val="NormalWeb"/>
        <w:ind w:left="142"/>
        <w:jc w:val="both"/>
      </w:pPr>
      <w:r w:rsidRPr="00BF48FC">
        <w:rPr>
          <w:rStyle w:val="Forte"/>
          <w:b w:val="0"/>
        </w:rPr>
        <w:t>10.10</w:t>
      </w:r>
      <w:r>
        <w:t xml:space="preserve"> </w:t>
      </w:r>
      <w:r w:rsidR="00114BD4" w:rsidRPr="00114BD4">
        <w:t>O orçamento estimado da contratação será público, sendo divulgados no instrumento convocatório os valores referenciais unitários e global, acompanhados das informações necessárias à formulação das propostas, observadas as disposições do art. 23 e do art. 24 da Lei Federal nº 14.133/2021.</w:t>
      </w:r>
    </w:p>
    <w:p w14:paraId="7474005D" w14:textId="681C6FC4" w:rsidR="00114BD4" w:rsidRDefault="00114BD4" w:rsidP="00BF48FC">
      <w:pPr>
        <w:pStyle w:val="NormalWeb"/>
        <w:ind w:left="142"/>
        <w:jc w:val="both"/>
      </w:pPr>
      <w:r>
        <w:t>1011 Abaixo Memória de Cálculo:</w:t>
      </w:r>
    </w:p>
    <w:p w14:paraId="25F894D0" w14:textId="1BE1ACA6" w:rsidR="00114BD4" w:rsidRDefault="00395475" w:rsidP="00BF48FC">
      <w:pPr>
        <w:pStyle w:val="NormalWeb"/>
        <w:ind w:left="142"/>
        <w:jc w:val="both"/>
      </w:pPr>
      <w:r w:rsidRPr="00395475">
        <w:rPr>
          <w:noProof/>
        </w:rPr>
        <w:drawing>
          <wp:inline distT="0" distB="0" distL="0" distR="0" wp14:anchorId="63DAB024" wp14:editId="28E82910">
            <wp:extent cx="6075907" cy="2316480"/>
            <wp:effectExtent l="0" t="0" r="0" b="0"/>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6094789" cy="2323679"/>
                    </a:xfrm>
                    <a:prstGeom prst="rect">
                      <a:avLst/>
                    </a:prstGeom>
                    <a:noFill/>
                    <a:ln>
                      <a:noFill/>
                    </a:ln>
                  </pic:spPr>
                </pic:pic>
              </a:graphicData>
            </a:graphic>
          </wp:inline>
        </w:drawing>
      </w:r>
    </w:p>
    <w:p w14:paraId="696EA900" w14:textId="77777777" w:rsidR="00CE178E" w:rsidRPr="007D4981" w:rsidRDefault="00CE178E" w:rsidP="00CE178E">
      <w:pPr>
        <w:pStyle w:val="Ttulo1"/>
        <w:numPr>
          <w:ilvl w:val="0"/>
          <w:numId w:val="4"/>
        </w:numPr>
        <w:tabs>
          <w:tab w:val="left" w:pos="464"/>
        </w:tabs>
        <w:spacing w:before="120" w:after="120"/>
        <w:ind w:right="0" w:firstLine="24"/>
        <w:rPr>
          <w:rFonts w:ascii="Times New Roman" w:hAnsi="Times New Roman" w:cs="Times New Roman"/>
        </w:rPr>
      </w:pPr>
      <w:r w:rsidRPr="007D4981">
        <w:rPr>
          <w:rFonts w:ascii="Times New Roman" w:hAnsi="Times New Roman" w:cs="Times New Roman"/>
        </w:rPr>
        <w:t>- ADEQUAÇÃO ORÇAMENTÁRIA (ART. 6º, XXIII, “j”)</w:t>
      </w:r>
    </w:p>
    <w:p w14:paraId="7FE31C75" w14:textId="580812DE" w:rsidR="00BF48FC" w:rsidRPr="00BF48FC" w:rsidRDefault="00BF48FC" w:rsidP="00BF48FC">
      <w:pPr>
        <w:pStyle w:val="PargrafodaLista"/>
        <w:tabs>
          <w:tab w:val="left" w:pos="740"/>
        </w:tabs>
        <w:spacing w:before="120" w:after="120"/>
        <w:ind w:left="142" w:right="109"/>
        <w:rPr>
          <w:rFonts w:ascii="Times New Roman" w:eastAsia="Cambria" w:hAnsi="Times New Roman" w:cs="Times New Roman"/>
          <w:iCs/>
          <w:color w:val="000000" w:themeColor="text1"/>
          <w:sz w:val="24"/>
          <w:szCs w:val="24"/>
        </w:rPr>
      </w:pPr>
      <w:r>
        <w:rPr>
          <w:rFonts w:ascii="Times New Roman" w:eastAsia="Cambria" w:hAnsi="Times New Roman" w:cs="Times New Roman"/>
          <w:iCs/>
          <w:color w:val="000000" w:themeColor="text1"/>
          <w:sz w:val="24"/>
          <w:szCs w:val="24"/>
        </w:rPr>
        <w:t xml:space="preserve">11.1 </w:t>
      </w:r>
      <w:r w:rsidRPr="00BF48FC">
        <w:rPr>
          <w:rFonts w:ascii="Times New Roman" w:eastAsia="Cambria" w:hAnsi="Times New Roman" w:cs="Times New Roman"/>
          <w:iCs/>
          <w:color w:val="000000" w:themeColor="text1"/>
          <w:sz w:val="24"/>
          <w:szCs w:val="24"/>
        </w:rPr>
        <w:t>As despesas decorrentes da presente contratação correrão por conta da seguinte dotação orçamentária:</w:t>
      </w:r>
      <w:r>
        <w:rPr>
          <w:rFonts w:ascii="Times New Roman" w:eastAsia="Cambria" w:hAnsi="Times New Roman" w:cs="Times New Roman"/>
          <w:iCs/>
          <w:color w:val="000000" w:themeColor="text1"/>
          <w:sz w:val="24"/>
          <w:szCs w:val="24"/>
        </w:rPr>
        <w:t xml:space="preserve"> </w:t>
      </w:r>
      <w:r w:rsidRPr="00BF48FC">
        <w:rPr>
          <w:rFonts w:ascii="Times New Roman" w:eastAsia="Cambria" w:hAnsi="Times New Roman" w:cs="Times New Roman"/>
          <w:iCs/>
          <w:color w:val="000000" w:themeColor="text1"/>
          <w:sz w:val="24"/>
          <w:szCs w:val="24"/>
        </w:rPr>
        <w:t>2.024.33.90. – 54/2026 – MANUTENÇÃO DAS ATIVIDADES DE DESENVOLVIMENTO URBANO – DOSU.</w:t>
      </w:r>
    </w:p>
    <w:p w14:paraId="6D335C0B" w14:textId="6E05EF68" w:rsidR="004C5469" w:rsidRDefault="00BF48FC" w:rsidP="00BF48FC">
      <w:pPr>
        <w:pStyle w:val="PargrafodaLista"/>
        <w:tabs>
          <w:tab w:val="left" w:pos="740"/>
        </w:tabs>
        <w:spacing w:before="120" w:after="120"/>
        <w:ind w:left="142" w:right="109"/>
        <w:rPr>
          <w:rFonts w:ascii="Times New Roman" w:eastAsia="Cambria" w:hAnsi="Times New Roman" w:cs="Times New Roman"/>
          <w:iCs/>
          <w:color w:val="000000" w:themeColor="text1"/>
          <w:sz w:val="24"/>
          <w:szCs w:val="24"/>
        </w:rPr>
      </w:pPr>
      <w:r>
        <w:rPr>
          <w:rFonts w:ascii="Times New Roman" w:eastAsia="Cambria" w:hAnsi="Times New Roman" w:cs="Times New Roman"/>
          <w:iCs/>
          <w:color w:val="000000" w:themeColor="text1"/>
          <w:sz w:val="24"/>
          <w:szCs w:val="24"/>
        </w:rPr>
        <w:t xml:space="preserve">11.2 </w:t>
      </w:r>
      <w:r w:rsidRPr="00BF48FC">
        <w:rPr>
          <w:rFonts w:ascii="Times New Roman" w:eastAsia="Cambria" w:hAnsi="Times New Roman" w:cs="Times New Roman"/>
          <w:iCs/>
          <w:color w:val="000000" w:themeColor="text1"/>
          <w:sz w:val="24"/>
          <w:szCs w:val="24"/>
        </w:rPr>
        <w:t>Considerando a natureza continuada dos serviços e a possibilidade de execução contratual em exercícios financeiros subsequentes, as despesas correspondentes serão suportadas pelas dotações orçamentárias próprias previstas nas respectivas Leis Orçamentárias Anuais – LOAs, observada a disponibilidade orçamentária e financeira e a legislação aplicável.</w:t>
      </w:r>
    </w:p>
    <w:p w14:paraId="2133E4A0" w14:textId="77777777" w:rsidR="004F5417" w:rsidRPr="009F61C2" w:rsidRDefault="004F5417" w:rsidP="00BF48FC">
      <w:pPr>
        <w:pStyle w:val="PargrafodaLista"/>
        <w:tabs>
          <w:tab w:val="left" w:pos="740"/>
        </w:tabs>
        <w:spacing w:before="120" w:after="120"/>
        <w:ind w:left="142" w:right="109"/>
        <w:rPr>
          <w:rFonts w:ascii="Times New Roman" w:hAnsi="Times New Roman" w:cs="Times New Roman"/>
          <w:sz w:val="24"/>
          <w:szCs w:val="24"/>
        </w:rPr>
      </w:pPr>
    </w:p>
    <w:p w14:paraId="665F12F2" w14:textId="77777777" w:rsidR="00CE178E" w:rsidRDefault="00CE178E" w:rsidP="004F5417">
      <w:pPr>
        <w:pStyle w:val="Ttulo1"/>
        <w:numPr>
          <w:ilvl w:val="0"/>
          <w:numId w:val="4"/>
        </w:numPr>
        <w:tabs>
          <w:tab w:val="left" w:pos="464"/>
        </w:tabs>
        <w:spacing w:before="120" w:after="120"/>
        <w:ind w:left="142" w:right="0" w:firstLine="0"/>
        <w:rPr>
          <w:rFonts w:ascii="Times New Roman" w:hAnsi="Times New Roman" w:cs="Times New Roman"/>
        </w:rPr>
      </w:pPr>
      <w:r w:rsidRPr="00BF2C3D">
        <w:rPr>
          <w:rFonts w:ascii="Times New Roman" w:hAnsi="Times New Roman" w:cs="Times New Roman"/>
        </w:rPr>
        <w:t>- INDICAÇÃO DOS LOCAIS DE ENTREGA DOS PRODUTOS E DAS REGRAS PARA RECEBIMENTOS PROVISÓRIO E DEFINITIVO, QUANDO FOR O CASO (ART. 40, § 1º, II)</w:t>
      </w:r>
    </w:p>
    <w:p w14:paraId="26AFF28A" w14:textId="77777777" w:rsidR="004F5417" w:rsidRDefault="004F5417" w:rsidP="004F5417">
      <w:pPr>
        <w:pStyle w:val="NormalWeb"/>
        <w:ind w:left="142"/>
        <w:jc w:val="both"/>
      </w:pPr>
      <w:r w:rsidRPr="004F5417">
        <w:rPr>
          <w:rStyle w:val="Forte"/>
          <w:b w:val="0"/>
        </w:rPr>
        <w:lastRenderedPageBreak/>
        <w:t>12.1.</w:t>
      </w:r>
      <w:r>
        <w:t xml:space="preserve"> Por se tratar de prestação continuada de serviços, não haverá entrega de produtos em local específico. Os serviços serão executados nas vias, logradouros e demais espaços públicos situados no Município de São Carlos/SC, de acordo com as atividades, programações e condições estabelecidas neste Termo de Referência e conforme as orientações da Administração Municipal.</w:t>
      </w:r>
    </w:p>
    <w:p w14:paraId="46F84FA8" w14:textId="77777777" w:rsidR="004F5417" w:rsidRDefault="004F5417" w:rsidP="004F5417">
      <w:pPr>
        <w:pStyle w:val="NormalWeb"/>
        <w:ind w:left="142"/>
        <w:jc w:val="both"/>
      </w:pPr>
      <w:r w:rsidRPr="004F5417">
        <w:rPr>
          <w:rStyle w:val="Forte"/>
          <w:b w:val="0"/>
        </w:rPr>
        <w:t>12.2.</w:t>
      </w:r>
      <w:r>
        <w:t xml:space="preserve"> O recebimento provisório será realizado após o encerramento de cada período mensal de execução, pelo responsável pelo acompanhamento e fiscalização do contrato, mediante verificação da execução dos serviços e respectiva formalização, observadas as informações e demais formalidades estabelecidas no Decreto Municipal nº 121/2023.</w:t>
      </w:r>
    </w:p>
    <w:p w14:paraId="3F14AA5C" w14:textId="77777777" w:rsidR="004F5417" w:rsidRDefault="004F5417" w:rsidP="004F5417">
      <w:pPr>
        <w:pStyle w:val="NormalWeb"/>
        <w:ind w:left="142"/>
        <w:jc w:val="both"/>
      </w:pPr>
      <w:r w:rsidRPr="004F5417">
        <w:rPr>
          <w:rStyle w:val="Forte"/>
          <w:b w:val="0"/>
        </w:rPr>
        <w:t>12.3.</w:t>
      </w:r>
      <w:r>
        <w:t xml:space="preserve"> O recebimento definitivo será realizado em até 5 (cinco) dias úteis após o recebimento provisório, mediante verificação da conformidade dos serviços executados com as condições estabelecidas neste Termo de Referência e no contrato, inclusive quanto ao cumprimento das demais obrigações exigíveis para o período, com a respectiva formalização, observadas as informações e demais formalidades estabelecidas no Decreto Municipal nº 121/2023.</w:t>
      </w:r>
    </w:p>
    <w:p w14:paraId="16D86C75" w14:textId="77777777" w:rsidR="004F5417" w:rsidRDefault="004F5417" w:rsidP="004F5417">
      <w:pPr>
        <w:pStyle w:val="NormalWeb"/>
        <w:ind w:left="142"/>
        <w:jc w:val="both"/>
      </w:pPr>
      <w:r w:rsidRPr="004F5417">
        <w:rPr>
          <w:rStyle w:val="Forte"/>
          <w:b w:val="0"/>
        </w:rPr>
        <w:t>12.4.</w:t>
      </w:r>
      <w:r>
        <w:t xml:space="preserve"> Identificada desconformidade na execução, o fiscal deverá registrar objetivamente as irregularidades verificadas e comunicar a unidade requisitante e a Contratada para adoção das providências cabíveis, sem prejuízo da glosa dos valores correspondentes aos serviços não executados ou executados em desconformidade e, quando cabível, da aplicação das medidas e sanções previstas no contrato e na legislação.</w:t>
      </w:r>
    </w:p>
    <w:p w14:paraId="07C5809A" w14:textId="77777777" w:rsidR="004F5417" w:rsidRDefault="004F5417" w:rsidP="004F5417">
      <w:pPr>
        <w:pStyle w:val="NormalWeb"/>
        <w:ind w:left="142"/>
        <w:jc w:val="both"/>
      </w:pPr>
      <w:r w:rsidRPr="004F5417">
        <w:rPr>
          <w:rStyle w:val="Forte"/>
          <w:b w:val="0"/>
        </w:rPr>
        <w:t>12.5.</w:t>
      </w:r>
      <w:r>
        <w:t xml:space="preserve"> Os recebimentos provisório e definitivo deverão conter as informações exigidas pelo Decreto Municipal nº 121/2023, especialmente o número do empenho, a indicação quanto à conformidade dos serviços executados, a identificação funcional e assinatura do responsável e a data do recebimento, incluindo-se, no recebimento definitivo, a verificação do atendimento das exigências contratuais aplicáveis.</w:t>
      </w:r>
    </w:p>
    <w:p w14:paraId="3EE33AFC" w14:textId="77777777" w:rsidR="004F5417" w:rsidRDefault="004F5417" w:rsidP="004F5417">
      <w:pPr>
        <w:pStyle w:val="NormalWeb"/>
        <w:ind w:left="142"/>
        <w:jc w:val="both"/>
      </w:pPr>
      <w:r w:rsidRPr="004F5417">
        <w:rPr>
          <w:rStyle w:val="Forte"/>
          <w:b w:val="0"/>
        </w:rPr>
        <w:t>12.6.</w:t>
      </w:r>
      <w:r>
        <w:t xml:space="preserve"> O recebimento provisório ou definitivo não excluirá a responsabilidade da Contratada pela adequada execução do objeto nem impedirá a Administração de exigir a correção de vícios, falhas ou </w:t>
      </w:r>
      <w:proofErr w:type="gramStart"/>
      <w:r>
        <w:t>irregularidades posteriormente constatados</w:t>
      </w:r>
      <w:proofErr w:type="gramEnd"/>
      <w:r>
        <w:t>, observados os limites legais e contratuais.</w:t>
      </w:r>
    </w:p>
    <w:p w14:paraId="2E5AA160" w14:textId="77777777" w:rsidR="004F5417" w:rsidRDefault="004F5417" w:rsidP="004F5417">
      <w:pPr>
        <w:pStyle w:val="NormalWeb"/>
        <w:ind w:left="142"/>
        <w:jc w:val="both"/>
      </w:pPr>
      <w:r w:rsidRPr="004F5417">
        <w:rPr>
          <w:rStyle w:val="Forte"/>
          <w:b w:val="0"/>
        </w:rPr>
        <w:t>12.7.</w:t>
      </w:r>
      <w:r>
        <w:rPr>
          <w:rStyle w:val="Forte"/>
        </w:rPr>
        <w:t xml:space="preserve"> DA EXECUÇÃO DOS SERVIÇOS E DA ESTRUTURA OPERACIONAL</w:t>
      </w:r>
    </w:p>
    <w:p w14:paraId="65EDB2D2" w14:textId="77777777" w:rsidR="004F5417" w:rsidRDefault="004F5417" w:rsidP="004F5417">
      <w:pPr>
        <w:pStyle w:val="NormalWeb"/>
        <w:ind w:left="142"/>
        <w:jc w:val="both"/>
      </w:pPr>
      <w:r w:rsidRPr="004F5417">
        <w:rPr>
          <w:rStyle w:val="Forte"/>
          <w:b w:val="0"/>
        </w:rPr>
        <w:t>12.7.1.</w:t>
      </w:r>
      <w:r>
        <w:t xml:space="preserve"> Os serviços serão executados nas vias públicas, praças, jardins, canteiros, logradouros e demais espaços públicos situados no Município de São Carlos/SC, conforme programação, prioridades e determinações da fiscalização municipal, observadas as atividades e condições previstas neste Termo de Referência e em seus anexos.</w:t>
      </w:r>
    </w:p>
    <w:p w14:paraId="6AF1FF0C" w14:textId="77777777" w:rsidR="004F5417" w:rsidRDefault="004F5417" w:rsidP="004F5417">
      <w:pPr>
        <w:pStyle w:val="NormalWeb"/>
        <w:ind w:left="142"/>
        <w:jc w:val="both"/>
      </w:pPr>
      <w:r w:rsidRPr="004F5417">
        <w:rPr>
          <w:rStyle w:val="Forte"/>
          <w:b w:val="0"/>
        </w:rPr>
        <w:t>12.7.2.</w:t>
      </w:r>
      <w:r>
        <w:t xml:space="preserve"> A contratada deverá disponibilizar e manter escritório ou base operacional no Município de São Carlos/SC, destinado à guarda e organização de materiais, ferramentas e equipamentos, bem como ao apoio às equipes e às tratativas operacionais com a Administração Municipal, conforme as condições estabelecidas neste Termo de Referência.</w:t>
      </w:r>
    </w:p>
    <w:p w14:paraId="60D26A9D" w14:textId="77777777" w:rsidR="004F5417" w:rsidRDefault="004F5417" w:rsidP="004F5417">
      <w:pPr>
        <w:pStyle w:val="NormalWeb"/>
        <w:ind w:left="142"/>
        <w:jc w:val="both"/>
      </w:pPr>
      <w:r w:rsidRPr="004F5417">
        <w:rPr>
          <w:rStyle w:val="Forte"/>
          <w:b w:val="0"/>
        </w:rPr>
        <w:t>12.7.3.</w:t>
      </w:r>
      <w:r>
        <w:t xml:space="preserve"> A execução deverá observar a jornada de referência de 44 (quarenta e quatro) horas semanais, com divisor mensal de 220 (duzentas e vinte) horas por trabalhador, respeitadas as disposições da legislação trabalhista e dos instrumentos coletivos aplicáveis.</w:t>
      </w:r>
    </w:p>
    <w:p w14:paraId="6D7C192F" w14:textId="77777777" w:rsidR="00395475" w:rsidRDefault="00395475" w:rsidP="004F5417">
      <w:pPr>
        <w:pStyle w:val="NormalWeb"/>
        <w:ind w:left="142"/>
        <w:jc w:val="both"/>
      </w:pPr>
      <w:bookmarkStart w:id="0" w:name="_GoBack"/>
      <w:bookmarkEnd w:id="0"/>
    </w:p>
    <w:p w14:paraId="03510199" w14:textId="77777777" w:rsidR="004F5417" w:rsidRDefault="004F5417" w:rsidP="004F5417">
      <w:pPr>
        <w:pStyle w:val="NormalWeb"/>
        <w:ind w:left="142"/>
        <w:jc w:val="both"/>
      </w:pPr>
      <w:r w:rsidRPr="004F5417">
        <w:rPr>
          <w:rStyle w:val="Forte"/>
          <w:b w:val="0"/>
        </w:rPr>
        <w:lastRenderedPageBreak/>
        <w:t>12.8.</w:t>
      </w:r>
      <w:r>
        <w:rPr>
          <w:rStyle w:val="Forte"/>
        </w:rPr>
        <w:t xml:space="preserve"> DA DESTINAÇÃO E DISPOSIÇÃO FINAL DOS RESÍDUOS</w:t>
      </w:r>
    </w:p>
    <w:p w14:paraId="55B70806" w14:textId="77777777" w:rsidR="004F5417" w:rsidRDefault="004F5417" w:rsidP="004F5417">
      <w:pPr>
        <w:pStyle w:val="NormalWeb"/>
        <w:ind w:left="142"/>
        <w:jc w:val="both"/>
      </w:pPr>
      <w:r w:rsidRPr="004F5417">
        <w:rPr>
          <w:rStyle w:val="Forte"/>
          <w:b w:val="0"/>
        </w:rPr>
        <w:t>12.8.1.</w:t>
      </w:r>
      <w:r>
        <w:t xml:space="preserve"> Os resíduos oriundos da execução dos serviços de limpeza urbana deverão ser recolhidos, transportados e encaminhados pela contratada para destinação ou disposição final ambientalmente adequada, observadas as características dos materiais e a legislação aplicável.</w:t>
      </w:r>
    </w:p>
    <w:p w14:paraId="69BBA5EC" w14:textId="77777777" w:rsidR="004F5417" w:rsidRDefault="004F5417" w:rsidP="004F5417">
      <w:pPr>
        <w:pStyle w:val="NormalWeb"/>
        <w:ind w:left="142"/>
        <w:jc w:val="both"/>
      </w:pPr>
      <w:r w:rsidRPr="004F5417">
        <w:rPr>
          <w:rStyle w:val="Forte"/>
          <w:b w:val="0"/>
        </w:rPr>
        <w:t>12.8.2.</w:t>
      </w:r>
      <w:r>
        <w:t xml:space="preserve"> A disposição final dos rejeitos deverá ocorrer em aterro sanitário próprio ou pertencente a terceiros, devidamente regularizado perante o órgão ambiental competente, mediante Licença Ambiental de Operação – LAO vigente ou instrumento de licenciamento legalmente equivalente e compatível com a natureza dos resíduos recebidos.</w:t>
      </w:r>
    </w:p>
    <w:p w14:paraId="5ED9341C" w14:textId="77777777" w:rsidR="004F5417" w:rsidRDefault="004F5417" w:rsidP="004F5417">
      <w:pPr>
        <w:pStyle w:val="NormalWeb"/>
        <w:ind w:left="142"/>
        <w:jc w:val="both"/>
      </w:pPr>
      <w:r w:rsidRPr="004F5417">
        <w:rPr>
          <w:rStyle w:val="Forte"/>
          <w:b w:val="0"/>
        </w:rPr>
        <w:t>12.8.3.</w:t>
      </w:r>
      <w:r>
        <w:t xml:space="preserve"> A responsabilidade pela disponibilização da unidade de destinação ou disposição final será integralmente da contratada, admitida a utilização de unidade pertencente a terceiros e a subcontratação dessa etapa, nos limites estabelecidos neste Termo de Referência e no instrumento contratual.</w:t>
      </w:r>
    </w:p>
    <w:p w14:paraId="4DB10D28" w14:textId="77777777" w:rsidR="004F5417" w:rsidRDefault="004F5417" w:rsidP="004F5417">
      <w:pPr>
        <w:pStyle w:val="NormalWeb"/>
        <w:ind w:left="142"/>
        <w:jc w:val="both"/>
      </w:pPr>
      <w:r w:rsidRPr="004F5417">
        <w:rPr>
          <w:rStyle w:val="Forte"/>
          <w:b w:val="0"/>
        </w:rPr>
        <w:t>12.8.4.</w:t>
      </w:r>
      <w:r>
        <w:t xml:space="preserve"> A contratada deverá apresentar à fiscalização municipal, quando exigíveis, os comprovantes de transporte, recebimento e destinação ou disposição final dos resíduos, incluindo Manifesto de Transporte de Resíduos – MTR, Certificado de Destinação Final – CDF ou documentos equivalentes.</w:t>
      </w:r>
    </w:p>
    <w:p w14:paraId="1C52A275" w14:textId="77777777" w:rsidR="004F5417" w:rsidRDefault="004F5417" w:rsidP="004F5417">
      <w:pPr>
        <w:pStyle w:val="NormalWeb"/>
        <w:ind w:left="142"/>
        <w:jc w:val="both"/>
      </w:pPr>
      <w:r w:rsidRPr="004F5417">
        <w:rPr>
          <w:rStyle w:val="Forte"/>
          <w:b w:val="0"/>
        </w:rPr>
        <w:t>12.9.</w:t>
      </w:r>
      <w:r>
        <w:rPr>
          <w:rStyle w:val="Forte"/>
        </w:rPr>
        <w:t xml:space="preserve"> DAS CONDIÇÕES COMPLEMENTARES PARA O RECEBIMENTO DOS SERVIÇOS</w:t>
      </w:r>
    </w:p>
    <w:p w14:paraId="292F1DB3" w14:textId="77777777" w:rsidR="004F5417" w:rsidRDefault="004F5417" w:rsidP="004F5417">
      <w:pPr>
        <w:pStyle w:val="NormalWeb"/>
        <w:ind w:left="142"/>
        <w:jc w:val="both"/>
      </w:pPr>
      <w:r w:rsidRPr="004F5417">
        <w:rPr>
          <w:rStyle w:val="Forte"/>
          <w:b w:val="0"/>
        </w:rPr>
        <w:t>12.9.1.</w:t>
      </w:r>
      <w:r>
        <w:t xml:space="preserve"> Para fins de recebimento provisório e definitivo, a fiscalização deverá verificar o cumprimento das atividades programadas, a disponibilização da mão de obra, veículos, máquinas, equipamentos e demais recursos exigidos, bem como a regularidade da execução e a observância dos padrões de qualidade estabelecidos.</w:t>
      </w:r>
    </w:p>
    <w:p w14:paraId="0F93228A" w14:textId="77777777" w:rsidR="004F5417" w:rsidRDefault="004F5417" w:rsidP="004F5417">
      <w:pPr>
        <w:pStyle w:val="NormalWeb"/>
        <w:ind w:left="142"/>
        <w:jc w:val="both"/>
      </w:pPr>
      <w:r w:rsidRPr="004F5417">
        <w:rPr>
          <w:rStyle w:val="Forte"/>
          <w:b w:val="0"/>
        </w:rPr>
        <w:t>12.9.2.</w:t>
      </w:r>
      <w:r>
        <w:t xml:space="preserve"> Deverá ser verificado, ainda, o cumprimento das obrigações relativas à estrutura operacional no Município, à jornada de trabalho contratada e </w:t>
      </w:r>
      <w:proofErr w:type="gramStart"/>
      <w:r>
        <w:t>à</w:t>
      </w:r>
      <w:proofErr w:type="gramEnd"/>
      <w:r>
        <w:t xml:space="preserve"> destinação e disposição final ambientalmente adequada dos resíduos, observadas as exigências previstas neste Termo de Referência.</w:t>
      </w:r>
    </w:p>
    <w:p w14:paraId="1AA0B8B0" w14:textId="77777777" w:rsidR="004F5417" w:rsidRDefault="004F5417" w:rsidP="004F5417">
      <w:pPr>
        <w:pStyle w:val="NormalWeb"/>
        <w:ind w:left="142"/>
        <w:jc w:val="both"/>
      </w:pPr>
      <w:r w:rsidRPr="004F5417">
        <w:rPr>
          <w:rStyle w:val="Forte"/>
          <w:b w:val="0"/>
        </w:rPr>
        <w:t>12.9.3.</w:t>
      </w:r>
      <w:r>
        <w:t xml:space="preserve"> O recebimento dos serviços ficará condicionado à verificação das obrigações exigíveis para o período de medição, sem prejuízo da adoção de medidas corretivas, glosas ou demais providências administrativas quando constatadas irregularidades.</w:t>
      </w:r>
    </w:p>
    <w:p w14:paraId="22DA0664" w14:textId="77777777" w:rsidR="004F5417" w:rsidRDefault="004F5417" w:rsidP="004F5417">
      <w:pPr>
        <w:pStyle w:val="NormalWeb"/>
        <w:ind w:left="142"/>
        <w:jc w:val="both"/>
      </w:pPr>
      <w:r w:rsidRPr="004F5417">
        <w:rPr>
          <w:rStyle w:val="Forte"/>
          <w:b w:val="0"/>
        </w:rPr>
        <w:t>12.9.4.</w:t>
      </w:r>
      <w:r>
        <w:t xml:space="preserve"> A documentação utilizada para acompanhamento e recebimento dos serviços deverá integrar os registros de fiscalização contratual, permitindo a verificação da execução, das ocorrências registradas e das providências adotadas pela Administração.</w:t>
      </w:r>
    </w:p>
    <w:p w14:paraId="469BE566" w14:textId="77777777" w:rsidR="00CE178E" w:rsidRPr="00BF2C3D" w:rsidRDefault="00CE178E" w:rsidP="004F5417">
      <w:pPr>
        <w:pStyle w:val="Ttulo1"/>
        <w:numPr>
          <w:ilvl w:val="0"/>
          <w:numId w:val="4"/>
        </w:numPr>
        <w:tabs>
          <w:tab w:val="left" w:pos="464"/>
        </w:tabs>
        <w:spacing w:before="120" w:after="120"/>
        <w:ind w:left="142" w:right="0" w:firstLine="0"/>
        <w:rPr>
          <w:rFonts w:ascii="Times New Roman" w:hAnsi="Times New Roman" w:cs="Times New Roman"/>
        </w:rPr>
      </w:pPr>
      <w:r w:rsidRPr="00BF2C3D">
        <w:rPr>
          <w:rFonts w:ascii="Times New Roman" w:hAnsi="Times New Roman" w:cs="Times New Roman"/>
        </w:rPr>
        <w:t>- ESPECIFICAÇÃO DA GARANTIA EXIGIDA E DAS CONDIÇÕES DE MANUTENÇÃO E ASSISTÊNCIA TÉCNICA, QUANDO FOR O CASO (ART. 40, § 1º, III, C/C § 4º)</w:t>
      </w:r>
    </w:p>
    <w:p w14:paraId="4A7098A8" w14:textId="77777777" w:rsidR="004F5417" w:rsidRPr="004F5417" w:rsidRDefault="004F5417" w:rsidP="004F5417">
      <w:pPr>
        <w:pStyle w:val="Corpodetexto"/>
        <w:ind w:left="142"/>
        <w:jc w:val="both"/>
        <w:rPr>
          <w:rStyle w:val="Forte"/>
          <w:rFonts w:ascii="Times New Roman" w:eastAsia="Times New Roman" w:hAnsi="Times New Roman" w:cs="Times New Roman"/>
          <w:b w:val="0"/>
          <w:bCs w:val="0"/>
          <w:lang w:val="pt-BR" w:eastAsia="pt-BR"/>
        </w:rPr>
      </w:pPr>
      <w:r w:rsidRPr="004F5417">
        <w:rPr>
          <w:rStyle w:val="Forte"/>
          <w:rFonts w:ascii="Times New Roman" w:eastAsia="Times New Roman" w:hAnsi="Times New Roman" w:cs="Times New Roman"/>
          <w:b w:val="0"/>
          <w:bCs w:val="0"/>
          <w:lang w:val="pt-BR" w:eastAsia="pt-BR"/>
        </w:rPr>
        <w:t>13.1. Não será exigida garantia contratual, considerando a natureza do objeto e o modelo de execução adotado, sem prejuízo da responsabilidade integral da Contratada pelo cumprimento das obrigações assumidas e pela adequada execução dos serviços durante toda a vigência contratual.</w:t>
      </w:r>
    </w:p>
    <w:p w14:paraId="5C9D3235" w14:textId="77777777" w:rsidR="004F5417" w:rsidRPr="004F5417" w:rsidRDefault="004F5417" w:rsidP="004F5417">
      <w:pPr>
        <w:pStyle w:val="Corpodetexto"/>
        <w:ind w:left="142"/>
        <w:jc w:val="both"/>
        <w:rPr>
          <w:rStyle w:val="Forte"/>
          <w:rFonts w:ascii="Times New Roman" w:eastAsia="Times New Roman" w:hAnsi="Times New Roman" w:cs="Times New Roman"/>
          <w:b w:val="0"/>
          <w:bCs w:val="0"/>
          <w:lang w:val="pt-BR" w:eastAsia="pt-BR"/>
        </w:rPr>
      </w:pPr>
    </w:p>
    <w:p w14:paraId="159BF88B" w14:textId="77777777" w:rsidR="004F5417" w:rsidRPr="004F5417" w:rsidRDefault="004F5417" w:rsidP="004F5417">
      <w:pPr>
        <w:pStyle w:val="Corpodetexto"/>
        <w:ind w:left="142"/>
        <w:jc w:val="both"/>
        <w:rPr>
          <w:rStyle w:val="Forte"/>
          <w:rFonts w:ascii="Times New Roman" w:eastAsia="Times New Roman" w:hAnsi="Times New Roman" w:cs="Times New Roman"/>
          <w:b w:val="0"/>
          <w:bCs w:val="0"/>
          <w:lang w:val="pt-BR" w:eastAsia="pt-BR"/>
        </w:rPr>
      </w:pPr>
      <w:r w:rsidRPr="004F5417">
        <w:rPr>
          <w:rStyle w:val="Forte"/>
          <w:rFonts w:ascii="Times New Roman" w:eastAsia="Times New Roman" w:hAnsi="Times New Roman" w:cs="Times New Roman"/>
          <w:b w:val="0"/>
          <w:bCs w:val="0"/>
          <w:lang w:val="pt-BR" w:eastAsia="pt-BR"/>
        </w:rPr>
        <w:t>13.2. A Contratada será responsável, às suas expensas, pela manutenção preventiva e corretiva dos veículos, máquinas, equipamentos, ferramentas e demais recursos sob sua responsabilidade empregados na execução dos serviços, devendo mantê-los em condições adequadas de funcionamento, conservação, desempenho e segurança.</w:t>
      </w:r>
    </w:p>
    <w:p w14:paraId="1B9AA572" w14:textId="77777777" w:rsidR="004F5417" w:rsidRPr="004F5417" w:rsidRDefault="004F5417" w:rsidP="004F5417">
      <w:pPr>
        <w:pStyle w:val="Corpodetexto"/>
        <w:ind w:left="142"/>
        <w:jc w:val="both"/>
        <w:rPr>
          <w:rStyle w:val="Forte"/>
          <w:rFonts w:ascii="Times New Roman" w:eastAsia="Times New Roman" w:hAnsi="Times New Roman" w:cs="Times New Roman"/>
          <w:b w:val="0"/>
          <w:bCs w:val="0"/>
          <w:lang w:val="pt-BR" w:eastAsia="pt-BR"/>
        </w:rPr>
      </w:pPr>
    </w:p>
    <w:p w14:paraId="16C9BBB1" w14:textId="77777777" w:rsidR="004F5417" w:rsidRPr="004F5417" w:rsidRDefault="004F5417" w:rsidP="004F5417">
      <w:pPr>
        <w:pStyle w:val="Corpodetexto"/>
        <w:ind w:left="142"/>
        <w:jc w:val="both"/>
        <w:rPr>
          <w:rStyle w:val="Forte"/>
          <w:rFonts w:ascii="Times New Roman" w:eastAsia="Times New Roman" w:hAnsi="Times New Roman" w:cs="Times New Roman"/>
          <w:b w:val="0"/>
          <w:bCs w:val="0"/>
          <w:lang w:val="pt-BR" w:eastAsia="pt-BR"/>
        </w:rPr>
      </w:pPr>
      <w:r w:rsidRPr="004F5417">
        <w:rPr>
          <w:rStyle w:val="Forte"/>
          <w:rFonts w:ascii="Times New Roman" w:eastAsia="Times New Roman" w:hAnsi="Times New Roman" w:cs="Times New Roman"/>
          <w:b w:val="0"/>
          <w:bCs w:val="0"/>
          <w:lang w:val="pt-BR" w:eastAsia="pt-BR"/>
        </w:rPr>
        <w:t>13.3. Sempre que houver defeito, avaria, indisponibilidade ou qualquer condição que possa comprometer a continuidade, a qualidade ou a segurança da execução, a Contratada deverá providenciar o reparo, a regularização ou a substituição do recurso afetado, sem ônus adicional para a Administração e em prazo compatível com a continuidade dos serviços.</w:t>
      </w:r>
    </w:p>
    <w:p w14:paraId="54322E65" w14:textId="77777777" w:rsidR="004F5417" w:rsidRPr="004F5417" w:rsidRDefault="004F5417" w:rsidP="004F5417">
      <w:pPr>
        <w:pStyle w:val="Corpodetexto"/>
        <w:ind w:left="142"/>
        <w:jc w:val="both"/>
        <w:rPr>
          <w:rStyle w:val="Forte"/>
          <w:rFonts w:ascii="Times New Roman" w:eastAsia="Times New Roman" w:hAnsi="Times New Roman" w:cs="Times New Roman"/>
          <w:b w:val="0"/>
          <w:bCs w:val="0"/>
          <w:lang w:val="pt-BR" w:eastAsia="pt-BR"/>
        </w:rPr>
      </w:pPr>
    </w:p>
    <w:p w14:paraId="242AC244" w14:textId="77777777" w:rsidR="004F5417" w:rsidRPr="004F5417" w:rsidRDefault="004F5417" w:rsidP="004F5417">
      <w:pPr>
        <w:pStyle w:val="Corpodetexto"/>
        <w:ind w:left="142"/>
        <w:jc w:val="both"/>
        <w:rPr>
          <w:rStyle w:val="Forte"/>
          <w:rFonts w:ascii="Times New Roman" w:eastAsia="Times New Roman" w:hAnsi="Times New Roman" w:cs="Times New Roman"/>
          <w:b w:val="0"/>
          <w:bCs w:val="0"/>
          <w:lang w:val="pt-BR" w:eastAsia="pt-BR"/>
        </w:rPr>
      </w:pPr>
      <w:r w:rsidRPr="004F5417">
        <w:rPr>
          <w:rStyle w:val="Forte"/>
          <w:rFonts w:ascii="Times New Roman" w:eastAsia="Times New Roman" w:hAnsi="Times New Roman" w:cs="Times New Roman"/>
          <w:b w:val="0"/>
          <w:bCs w:val="0"/>
          <w:lang w:val="pt-BR" w:eastAsia="pt-BR"/>
        </w:rPr>
        <w:t>13.4. Por se tratar de prestação continuada de serviços, não se aplica assistência técnica nos moldes usualmente previstos para aquisição de bens. A Contratada deverá, contudo, assegurar durante toda a vigência contratual as condições de manutenção, reparo, reposição e substituição dos recursos sob sua responsabilidade necessários à execução do objeto.</w:t>
      </w:r>
    </w:p>
    <w:p w14:paraId="176B81EC" w14:textId="77777777" w:rsidR="004F5417" w:rsidRPr="004F5417" w:rsidRDefault="004F5417" w:rsidP="004F5417">
      <w:pPr>
        <w:pStyle w:val="Corpodetexto"/>
        <w:ind w:left="142"/>
        <w:jc w:val="both"/>
        <w:rPr>
          <w:rStyle w:val="Forte"/>
          <w:rFonts w:ascii="Times New Roman" w:eastAsia="Times New Roman" w:hAnsi="Times New Roman" w:cs="Times New Roman"/>
          <w:b w:val="0"/>
          <w:bCs w:val="0"/>
          <w:lang w:val="pt-BR" w:eastAsia="pt-BR"/>
        </w:rPr>
      </w:pPr>
    </w:p>
    <w:p w14:paraId="1263FEB3" w14:textId="77777777" w:rsidR="004F5417" w:rsidRPr="004F5417" w:rsidRDefault="004F5417" w:rsidP="004F5417">
      <w:pPr>
        <w:pStyle w:val="Corpodetexto"/>
        <w:ind w:left="142"/>
        <w:jc w:val="both"/>
        <w:rPr>
          <w:rStyle w:val="Forte"/>
          <w:rFonts w:ascii="Times New Roman" w:eastAsia="Times New Roman" w:hAnsi="Times New Roman" w:cs="Times New Roman"/>
          <w:b w:val="0"/>
          <w:bCs w:val="0"/>
          <w:lang w:val="pt-BR" w:eastAsia="pt-BR"/>
        </w:rPr>
      </w:pPr>
      <w:r w:rsidRPr="004F5417">
        <w:rPr>
          <w:rStyle w:val="Forte"/>
          <w:rFonts w:ascii="Times New Roman" w:eastAsia="Times New Roman" w:hAnsi="Times New Roman" w:cs="Times New Roman"/>
          <w:b w:val="0"/>
          <w:bCs w:val="0"/>
          <w:lang w:val="pt-BR" w:eastAsia="pt-BR"/>
        </w:rPr>
        <w:t>13.5. A indisponibilidade de veículos, máquinas, equipamentos, ferramentas ou demais recursos cuja disponibilização seja de responsabilidade da Contratada não a eximirá do cumprimento das obrigações assumidas, devendo ser adotadas as providências necessárias para preservar a capacidade operacional e evitar interrupções ou redução injustificada dos serviços.</w:t>
      </w:r>
    </w:p>
    <w:p w14:paraId="212EC2D7" w14:textId="77777777" w:rsidR="004F5417" w:rsidRPr="004F5417" w:rsidRDefault="004F5417" w:rsidP="004F5417">
      <w:pPr>
        <w:pStyle w:val="Corpodetexto"/>
        <w:ind w:left="142"/>
        <w:jc w:val="both"/>
        <w:rPr>
          <w:rStyle w:val="Forte"/>
          <w:rFonts w:ascii="Times New Roman" w:eastAsia="Times New Roman" w:hAnsi="Times New Roman" w:cs="Times New Roman"/>
          <w:b w:val="0"/>
          <w:bCs w:val="0"/>
          <w:lang w:val="pt-BR" w:eastAsia="pt-BR"/>
        </w:rPr>
      </w:pPr>
    </w:p>
    <w:p w14:paraId="19F57339" w14:textId="77777777" w:rsidR="004F5417" w:rsidRPr="004F5417" w:rsidRDefault="004F5417" w:rsidP="004F5417">
      <w:pPr>
        <w:pStyle w:val="Corpodetexto"/>
        <w:ind w:left="142"/>
        <w:jc w:val="both"/>
        <w:rPr>
          <w:rStyle w:val="Forte"/>
          <w:rFonts w:ascii="Times New Roman" w:eastAsia="Times New Roman" w:hAnsi="Times New Roman" w:cs="Times New Roman"/>
          <w:b w:val="0"/>
          <w:bCs w:val="0"/>
          <w:lang w:val="pt-BR" w:eastAsia="pt-BR"/>
        </w:rPr>
      </w:pPr>
      <w:r w:rsidRPr="004F5417">
        <w:rPr>
          <w:rStyle w:val="Forte"/>
          <w:rFonts w:ascii="Times New Roman" w:eastAsia="Times New Roman" w:hAnsi="Times New Roman" w:cs="Times New Roman"/>
          <w:b w:val="0"/>
          <w:bCs w:val="0"/>
          <w:lang w:val="pt-BR" w:eastAsia="pt-BR"/>
        </w:rPr>
        <w:t xml:space="preserve">13.6. Os custos relativos à manutenção preventiva e corretiva, reparos, peças, componentes, materiais, mão de obra de manutenção, substituições e demais despesas necessárias à conservação e disponibilidade dos recursos empregados deverão estar </w:t>
      </w:r>
      <w:proofErr w:type="gramStart"/>
      <w:r w:rsidRPr="004F5417">
        <w:rPr>
          <w:rStyle w:val="Forte"/>
          <w:rFonts w:ascii="Times New Roman" w:eastAsia="Times New Roman" w:hAnsi="Times New Roman" w:cs="Times New Roman"/>
          <w:b w:val="0"/>
          <w:bCs w:val="0"/>
          <w:lang w:val="pt-BR" w:eastAsia="pt-BR"/>
        </w:rPr>
        <w:t>contemplados</w:t>
      </w:r>
      <w:proofErr w:type="gramEnd"/>
      <w:r w:rsidRPr="004F5417">
        <w:rPr>
          <w:rStyle w:val="Forte"/>
          <w:rFonts w:ascii="Times New Roman" w:eastAsia="Times New Roman" w:hAnsi="Times New Roman" w:cs="Times New Roman"/>
          <w:b w:val="0"/>
          <w:bCs w:val="0"/>
          <w:lang w:val="pt-BR" w:eastAsia="pt-BR"/>
        </w:rPr>
        <w:t xml:space="preserve"> no preço contratado, não sendo devido pagamento adicional pela Administração em razão dessas obrigações.</w:t>
      </w:r>
    </w:p>
    <w:p w14:paraId="7851FF43" w14:textId="77777777" w:rsidR="004F5417" w:rsidRPr="004F5417" w:rsidRDefault="004F5417" w:rsidP="004F5417">
      <w:pPr>
        <w:pStyle w:val="Corpodetexto"/>
        <w:ind w:left="142"/>
        <w:jc w:val="both"/>
        <w:rPr>
          <w:rStyle w:val="Forte"/>
          <w:rFonts w:ascii="Times New Roman" w:eastAsia="Times New Roman" w:hAnsi="Times New Roman" w:cs="Times New Roman"/>
          <w:b w:val="0"/>
          <w:bCs w:val="0"/>
          <w:lang w:val="pt-BR" w:eastAsia="pt-BR"/>
        </w:rPr>
      </w:pPr>
    </w:p>
    <w:p w14:paraId="070D714C" w14:textId="7CBA97F6" w:rsidR="00FC67AA" w:rsidRPr="00BF2C3D" w:rsidRDefault="004F5417" w:rsidP="004F5417">
      <w:pPr>
        <w:pStyle w:val="Corpodetexto"/>
        <w:ind w:left="142"/>
        <w:jc w:val="both"/>
        <w:rPr>
          <w:rFonts w:ascii="Times New Roman" w:hAnsi="Times New Roman" w:cs="Times New Roman"/>
        </w:rPr>
      </w:pPr>
      <w:r w:rsidRPr="004F5417">
        <w:rPr>
          <w:rStyle w:val="Forte"/>
          <w:rFonts w:ascii="Times New Roman" w:eastAsia="Times New Roman" w:hAnsi="Times New Roman" w:cs="Times New Roman"/>
          <w:b w:val="0"/>
          <w:bCs w:val="0"/>
          <w:lang w:val="pt-BR" w:eastAsia="pt-BR"/>
        </w:rPr>
        <w:t>13.7. A dispensa de garantia contratual prevista no subitem 13.1 não afasta a exigência de garantia de proposta no percentual de 1% (um por cento) do valor estimado da contratação, estabelecida no item 05 deste Termo de Referência, nos termos do art. 58 da Lei Federal nº 14.133/2021. A garantia de proposta possui finalidade específica de resguardar a Administração na fase de formalização da contratação, não se confundindo com a garantia de execução contratual prevista no art. 96 da referida Lei.</w:t>
      </w:r>
    </w:p>
    <w:p w14:paraId="1D64A47E" w14:textId="77777777" w:rsidR="004F5417" w:rsidRDefault="004F5417" w:rsidP="004F5417">
      <w:pPr>
        <w:widowControl/>
        <w:ind w:left="142"/>
        <w:jc w:val="both"/>
        <w:rPr>
          <w:rFonts w:ascii="Times New Roman" w:eastAsia="Cambria" w:hAnsi="Times New Roman" w:cs="Times New Roman"/>
          <w:color w:val="000000" w:themeColor="text1"/>
          <w:sz w:val="24"/>
          <w:szCs w:val="24"/>
        </w:rPr>
      </w:pPr>
    </w:p>
    <w:p w14:paraId="39072D72" w14:textId="77777777" w:rsidR="004F5417" w:rsidRDefault="004F5417" w:rsidP="004F5417">
      <w:pPr>
        <w:widowControl/>
        <w:ind w:left="142"/>
        <w:jc w:val="both"/>
        <w:rPr>
          <w:rFonts w:ascii="Times New Roman" w:eastAsia="Cambria" w:hAnsi="Times New Roman" w:cs="Times New Roman"/>
          <w:color w:val="000000" w:themeColor="text1"/>
          <w:sz w:val="24"/>
          <w:szCs w:val="24"/>
        </w:rPr>
      </w:pPr>
    </w:p>
    <w:p w14:paraId="29C013E7" w14:textId="54FB5218" w:rsidR="00521BB1" w:rsidRPr="00BF2C3D" w:rsidRDefault="00521BB1" w:rsidP="004F5417">
      <w:pPr>
        <w:widowControl/>
        <w:ind w:left="142"/>
        <w:jc w:val="both"/>
        <w:rPr>
          <w:rFonts w:ascii="Times New Roman" w:eastAsia="Cambria" w:hAnsi="Times New Roman" w:cs="Times New Roman"/>
          <w:color w:val="000000" w:themeColor="text1"/>
          <w:sz w:val="24"/>
          <w:szCs w:val="24"/>
        </w:rPr>
      </w:pPr>
      <w:r w:rsidRPr="00BF2C3D">
        <w:rPr>
          <w:rFonts w:ascii="Times New Roman" w:eastAsia="Cambria" w:hAnsi="Times New Roman" w:cs="Times New Roman"/>
          <w:color w:val="000000" w:themeColor="text1"/>
          <w:sz w:val="24"/>
          <w:szCs w:val="24"/>
        </w:rPr>
        <w:t xml:space="preserve">São Carlos/SC, </w:t>
      </w:r>
      <w:r w:rsidR="004C5469">
        <w:rPr>
          <w:rFonts w:ascii="Times New Roman" w:eastAsia="Cambria" w:hAnsi="Times New Roman" w:cs="Times New Roman"/>
          <w:color w:val="000000" w:themeColor="text1"/>
          <w:sz w:val="24"/>
          <w:szCs w:val="24"/>
        </w:rPr>
        <w:t xml:space="preserve">14 de </w:t>
      </w:r>
      <w:r w:rsidR="00F8257F">
        <w:rPr>
          <w:rFonts w:ascii="Times New Roman" w:eastAsia="Cambria" w:hAnsi="Times New Roman" w:cs="Times New Roman"/>
          <w:color w:val="000000" w:themeColor="text1"/>
          <w:sz w:val="24"/>
          <w:szCs w:val="24"/>
        </w:rPr>
        <w:t>setembro</w:t>
      </w:r>
      <w:r w:rsidRPr="00BF2C3D">
        <w:rPr>
          <w:rFonts w:ascii="Times New Roman" w:eastAsia="Cambria" w:hAnsi="Times New Roman" w:cs="Times New Roman"/>
          <w:color w:val="000000" w:themeColor="text1"/>
          <w:sz w:val="24"/>
          <w:szCs w:val="24"/>
        </w:rPr>
        <w:t xml:space="preserve"> de 2026.</w:t>
      </w:r>
    </w:p>
    <w:p w14:paraId="48C84D99" w14:textId="77777777" w:rsidR="00521BB1" w:rsidRPr="00BF2C3D" w:rsidRDefault="00521BB1" w:rsidP="00521BB1">
      <w:pPr>
        <w:widowControl/>
        <w:tabs>
          <w:tab w:val="left" w:pos="1798"/>
        </w:tabs>
        <w:jc w:val="both"/>
        <w:rPr>
          <w:rFonts w:ascii="Times New Roman" w:hAnsi="Times New Roman" w:cs="Times New Roman"/>
          <w:color w:val="000000" w:themeColor="text1"/>
          <w:sz w:val="24"/>
          <w:szCs w:val="24"/>
        </w:rPr>
      </w:pPr>
      <w:r w:rsidRPr="00BF2C3D">
        <w:rPr>
          <w:rFonts w:ascii="Times New Roman" w:hAnsi="Times New Roman" w:cs="Times New Roman"/>
          <w:color w:val="000000" w:themeColor="text1"/>
          <w:sz w:val="24"/>
          <w:szCs w:val="24"/>
        </w:rPr>
        <w:tab/>
      </w:r>
    </w:p>
    <w:p w14:paraId="40DD743C" w14:textId="77777777" w:rsidR="00987CF1" w:rsidRDefault="00987CF1" w:rsidP="00521BB1">
      <w:pPr>
        <w:widowControl/>
        <w:ind w:left="284"/>
        <w:jc w:val="both"/>
        <w:rPr>
          <w:rFonts w:ascii="Times New Roman" w:eastAsia="Cambria" w:hAnsi="Times New Roman" w:cs="Times New Roman"/>
          <w:color w:val="000000" w:themeColor="text1"/>
          <w:sz w:val="24"/>
          <w:szCs w:val="24"/>
        </w:rPr>
      </w:pPr>
    </w:p>
    <w:p w14:paraId="4D9C05D2" w14:textId="77777777" w:rsidR="00987CF1" w:rsidRDefault="00987CF1" w:rsidP="00521BB1">
      <w:pPr>
        <w:widowControl/>
        <w:ind w:left="284"/>
        <w:jc w:val="both"/>
        <w:rPr>
          <w:rFonts w:ascii="Times New Roman" w:eastAsia="Cambria" w:hAnsi="Times New Roman" w:cs="Times New Roman"/>
          <w:color w:val="000000" w:themeColor="text1"/>
          <w:sz w:val="24"/>
          <w:szCs w:val="24"/>
        </w:rPr>
      </w:pPr>
    </w:p>
    <w:p w14:paraId="759821ED" w14:textId="77777777" w:rsidR="00987CF1" w:rsidRDefault="00987CF1" w:rsidP="00521BB1">
      <w:pPr>
        <w:widowControl/>
        <w:ind w:left="284"/>
        <w:jc w:val="both"/>
        <w:rPr>
          <w:rFonts w:ascii="Times New Roman" w:eastAsia="Cambria" w:hAnsi="Times New Roman" w:cs="Times New Roman"/>
          <w:color w:val="000000" w:themeColor="text1"/>
          <w:sz w:val="24"/>
          <w:szCs w:val="24"/>
        </w:rPr>
      </w:pPr>
    </w:p>
    <w:p w14:paraId="685A7CBA" w14:textId="77777777" w:rsidR="00987CF1" w:rsidRDefault="00987CF1" w:rsidP="00521BB1">
      <w:pPr>
        <w:widowControl/>
        <w:ind w:left="284"/>
        <w:jc w:val="both"/>
        <w:rPr>
          <w:rFonts w:ascii="Times New Roman" w:eastAsia="Cambria" w:hAnsi="Times New Roman" w:cs="Times New Roman"/>
          <w:color w:val="000000" w:themeColor="text1"/>
          <w:sz w:val="24"/>
          <w:szCs w:val="24"/>
        </w:rPr>
      </w:pPr>
    </w:p>
    <w:p w14:paraId="726FE0AE" w14:textId="77777777" w:rsidR="00987CF1" w:rsidRPr="00BF2C3D" w:rsidRDefault="00987CF1" w:rsidP="00521BB1">
      <w:pPr>
        <w:widowControl/>
        <w:ind w:left="284"/>
        <w:jc w:val="both"/>
        <w:rPr>
          <w:rFonts w:ascii="Times New Roman" w:eastAsia="Cambria" w:hAnsi="Times New Roman" w:cs="Times New Roman"/>
          <w:color w:val="000000" w:themeColor="text1"/>
          <w:sz w:val="24"/>
          <w:szCs w:val="24"/>
        </w:rPr>
      </w:pPr>
    </w:p>
    <w:p w14:paraId="490B6FBE" w14:textId="77777777" w:rsidR="00521BB1" w:rsidRPr="00BF2C3D" w:rsidRDefault="00521BB1" w:rsidP="00521BB1">
      <w:pPr>
        <w:widowControl/>
        <w:ind w:left="284"/>
        <w:jc w:val="both"/>
        <w:rPr>
          <w:rFonts w:ascii="Times New Roman" w:eastAsia="Cambria" w:hAnsi="Times New Roman" w:cs="Times New Roman"/>
          <w:color w:val="000000" w:themeColor="text1"/>
          <w:sz w:val="24"/>
          <w:szCs w:val="24"/>
        </w:rPr>
      </w:pPr>
    </w:p>
    <w:p w14:paraId="56CAA1AA" w14:textId="77777777" w:rsidR="009F61C2" w:rsidRPr="009F61C2" w:rsidRDefault="009F61C2" w:rsidP="009F61C2">
      <w:pPr>
        <w:widowControl/>
        <w:ind w:left="284"/>
        <w:jc w:val="center"/>
        <w:rPr>
          <w:rFonts w:ascii="Times New Roman" w:hAnsi="Times New Roman" w:cs="Times New Roman"/>
          <w:color w:val="000000" w:themeColor="text1"/>
          <w:sz w:val="24"/>
          <w:szCs w:val="24"/>
        </w:rPr>
      </w:pPr>
      <w:r w:rsidRPr="009F61C2">
        <w:rPr>
          <w:rFonts w:ascii="Times New Roman" w:eastAsia="Cambria" w:hAnsi="Times New Roman" w:cs="Times New Roman"/>
          <w:color w:val="000000" w:themeColor="text1"/>
          <w:sz w:val="24"/>
          <w:szCs w:val="24"/>
        </w:rPr>
        <w:t>___________________________________________</w:t>
      </w:r>
    </w:p>
    <w:p w14:paraId="36A8E833" w14:textId="77777777" w:rsidR="009F61C2" w:rsidRPr="009F61C2" w:rsidRDefault="004C5469" w:rsidP="009F61C2">
      <w:pPr>
        <w:widowControl/>
        <w:ind w:left="284"/>
        <w:jc w:val="center"/>
        <w:rPr>
          <w:rFonts w:ascii="Times New Roman" w:eastAsia="Cambria" w:hAnsi="Times New Roman" w:cs="Times New Roman"/>
          <w:b/>
          <w:iCs/>
          <w:color w:val="000000" w:themeColor="text1"/>
          <w:sz w:val="24"/>
          <w:szCs w:val="24"/>
        </w:rPr>
      </w:pPr>
      <w:r>
        <w:rPr>
          <w:rFonts w:ascii="Times New Roman" w:eastAsia="Cambria" w:hAnsi="Times New Roman" w:cs="Times New Roman"/>
          <w:b/>
          <w:iCs/>
          <w:color w:val="000000" w:themeColor="text1"/>
          <w:sz w:val="24"/>
          <w:szCs w:val="24"/>
        </w:rPr>
        <w:t>Jéssica Aparecida da Silva</w:t>
      </w:r>
    </w:p>
    <w:p w14:paraId="08E0C685" w14:textId="77777777" w:rsidR="009F61C2" w:rsidRPr="009F61C2" w:rsidRDefault="004C5469" w:rsidP="009F61C2">
      <w:pPr>
        <w:widowControl/>
        <w:ind w:left="284"/>
        <w:jc w:val="center"/>
        <w:rPr>
          <w:rFonts w:ascii="Times New Roman" w:hAnsi="Times New Roman" w:cs="Times New Roman"/>
          <w:color w:val="000000" w:themeColor="text1"/>
          <w:sz w:val="24"/>
          <w:szCs w:val="24"/>
        </w:rPr>
      </w:pPr>
      <w:r>
        <w:rPr>
          <w:rFonts w:ascii="Times New Roman" w:eastAsia="Cambria" w:hAnsi="Times New Roman" w:cs="Times New Roman"/>
          <w:iCs/>
          <w:color w:val="000000" w:themeColor="text1"/>
          <w:sz w:val="24"/>
          <w:szCs w:val="24"/>
        </w:rPr>
        <w:t>Agente Administrativo</w:t>
      </w:r>
    </w:p>
    <w:p w14:paraId="322C9590" w14:textId="77777777" w:rsidR="00521BB1" w:rsidRPr="00BF2C3D" w:rsidRDefault="00521BB1" w:rsidP="00521BB1">
      <w:pPr>
        <w:pStyle w:val="Corpodetexto"/>
        <w:jc w:val="center"/>
        <w:rPr>
          <w:rFonts w:ascii="Times New Roman" w:hAnsi="Times New Roman" w:cs="Times New Roman"/>
        </w:rPr>
      </w:pPr>
    </w:p>
    <w:p w14:paraId="73728675" w14:textId="77777777" w:rsidR="00F70CCE" w:rsidRPr="00521BB1" w:rsidRDefault="00F70CCE" w:rsidP="00F70CCE">
      <w:pPr>
        <w:pStyle w:val="Corpodetexto"/>
        <w:jc w:val="center"/>
        <w:rPr>
          <w:rFonts w:ascii="Times New Roman" w:hAnsi="Times New Roman" w:cs="Times New Roman"/>
        </w:rPr>
      </w:pPr>
    </w:p>
    <w:sectPr w:rsidR="00F70CCE" w:rsidRPr="00521BB1" w:rsidSect="00F32467">
      <w:headerReference w:type="default" r:id="rId11"/>
      <w:footerReference w:type="default" r:id="rId12"/>
      <w:pgSz w:w="11900" w:h="16850"/>
      <w:pgMar w:top="1985" w:right="1060" w:bottom="993" w:left="1540" w:header="233" w:footer="37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B57FB97" w14:textId="77777777" w:rsidR="00FC4738" w:rsidRDefault="00FC4738">
      <w:r>
        <w:separator/>
      </w:r>
    </w:p>
  </w:endnote>
  <w:endnote w:type="continuationSeparator" w:id="0">
    <w:p w14:paraId="667F68E9" w14:textId="77777777" w:rsidR="00FC4738" w:rsidRDefault="00FC47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993D84" w14:textId="77777777" w:rsidR="00F244FA" w:rsidRDefault="00F244FA">
    <w:pPr>
      <w:pStyle w:val="Corpodetexto"/>
      <w:spacing w:line="14" w:lineRule="auto"/>
      <w:rPr>
        <w:sz w:val="20"/>
      </w:rPr>
    </w:pPr>
    <w:r>
      <w:rPr>
        <w:noProof/>
        <w:lang w:val="pt-BR" w:eastAsia="pt-BR"/>
      </w:rPr>
      <mc:AlternateContent>
        <mc:Choice Requires="wps">
          <w:drawing>
            <wp:anchor distT="0" distB="0" distL="0" distR="0" simplePos="0" relativeHeight="486670336" behindDoc="1" locked="0" layoutInCell="1" allowOverlap="1" wp14:anchorId="7057CE82" wp14:editId="739A41FE">
              <wp:simplePos x="0" y="0"/>
              <wp:positionH relativeFrom="page">
                <wp:posOffset>1951989</wp:posOffset>
              </wp:positionH>
              <wp:positionV relativeFrom="page">
                <wp:posOffset>10315066</wp:posOffset>
              </wp:positionV>
              <wp:extent cx="4086860" cy="152400"/>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086860" cy="152400"/>
                      </a:xfrm>
                      <a:prstGeom prst="rect">
                        <a:avLst/>
                      </a:prstGeom>
                    </wps:spPr>
                    <wps:txbx>
                      <w:txbxContent>
                        <w:p w14:paraId="345982D1" w14:textId="77777777" w:rsidR="00F244FA" w:rsidRDefault="00F244FA">
                          <w:pPr>
                            <w:spacing w:line="223" w:lineRule="exact"/>
                            <w:ind w:left="20"/>
                            <w:rPr>
                              <w:rFonts w:ascii="Calibri" w:hAnsi="Calibri"/>
                              <w:sz w:val="20"/>
                            </w:rPr>
                          </w:pPr>
                          <w:r>
                            <w:rPr>
                              <w:rFonts w:ascii="Calibri" w:hAnsi="Calibri"/>
                              <w:sz w:val="20"/>
                            </w:rPr>
                            <w:t>Rua</w:t>
                          </w:r>
                          <w:r>
                            <w:rPr>
                              <w:rFonts w:ascii="Calibri" w:hAnsi="Calibri"/>
                              <w:spacing w:val="-6"/>
                              <w:sz w:val="20"/>
                            </w:rPr>
                            <w:t xml:space="preserve"> </w:t>
                          </w:r>
                          <w:r>
                            <w:rPr>
                              <w:rFonts w:ascii="Calibri" w:hAnsi="Calibri"/>
                              <w:sz w:val="20"/>
                            </w:rPr>
                            <w:t>Demétrio</w:t>
                          </w:r>
                          <w:r>
                            <w:rPr>
                              <w:rFonts w:ascii="Calibri" w:hAnsi="Calibri"/>
                              <w:spacing w:val="-5"/>
                              <w:sz w:val="20"/>
                            </w:rPr>
                            <w:t xml:space="preserve"> </w:t>
                          </w:r>
                          <w:r>
                            <w:rPr>
                              <w:rFonts w:ascii="Calibri" w:hAnsi="Calibri"/>
                              <w:sz w:val="20"/>
                            </w:rPr>
                            <w:t>Lorenz,</w:t>
                          </w:r>
                          <w:r>
                            <w:rPr>
                              <w:rFonts w:ascii="Calibri" w:hAnsi="Calibri"/>
                              <w:spacing w:val="-6"/>
                              <w:sz w:val="20"/>
                            </w:rPr>
                            <w:t xml:space="preserve"> </w:t>
                          </w:r>
                          <w:r>
                            <w:rPr>
                              <w:rFonts w:ascii="Calibri" w:hAnsi="Calibri"/>
                              <w:sz w:val="20"/>
                            </w:rPr>
                            <w:t>747,</w:t>
                          </w:r>
                          <w:r>
                            <w:rPr>
                              <w:rFonts w:ascii="Calibri" w:hAnsi="Calibri"/>
                              <w:spacing w:val="-5"/>
                              <w:sz w:val="20"/>
                            </w:rPr>
                            <w:t xml:space="preserve"> </w:t>
                          </w:r>
                          <w:r>
                            <w:rPr>
                              <w:rFonts w:ascii="Calibri" w:hAnsi="Calibri"/>
                              <w:sz w:val="20"/>
                            </w:rPr>
                            <w:t>Centro</w:t>
                          </w:r>
                          <w:r>
                            <w:rPr>
                              <w:rFonts w:ascii="Calibri" w:hAnsi="Calibri"/>
                              <w:spacing w:val="-1"/>
                              <w:sz w:val="20"/>
                            </w:rPr>
                            <w:t xml:space="preserve"> </w:t>
                          </w:r>
                          <w:r>
                            <w:rPr>
                              <w:rFonts w:ascii="Calibri" w:hAnsi="Calibri"/>
                              <w:sz w:val="20"/>
                            </w:rPr>
                            <w:t>-</w:t>
                          </w:r>
                          <w:r>
                            <w:rPr>
                              <w:rFonts w:ascii="Calibri" w:hAnsi="Calibri"/>
                              <w:spacing w:val="-6"/>
                              <w:sz w:val="20"/>
                            </w:rPr>
                            <w:t xml:space="preserve"> </w:t>
                          </w:r>
                          <w:r>
                            <w:rPr>
                              <w:rFonts w:ascii="Calibri" w:hAnsi="Calibri"/>
                              <w:sz w:val="20"/>
                            </w:rPr>
                            <w:t>CEP</w:t>
                          </w:r>
                          <w:r>
                            <w:rPr>
                              <w:rFonts w:ascii="Calibri" w:hAnsi="Calibri"/>
                              <w:spacing w:val="-6"/>
                              <w:sz w:val="20"/>
                            </w:rPr>
                            <w:t xml:space="preserve"> </w:t>
                          </w:r>
                          <w:r>
                            <w:rPr>
                              <w:rFonts w:ascii="Calibri" w:hAnsi="Calibri"/>
                              <w:sz w:val="20"/>
                            </w:rPr>
                            <w:t>89.885-000</w:t>
                          </w:r>
                          <w:r>
                            <w:rPr>
                              <w:rFonts w:ascii="Calibri" w:hAnsi="Calibri"/>
                              <w:spacing w:val="-4"/>
                              <w:sz w:val="20"/>
                            </w:rPr>
                            <w:t xml:space="preserve"> </w:t>
                          </w:r>
                          <w:r>
                            <w:rPr>
                              <w:rFonts w:ascii="Calibri" w:hAnsi="Calibri"/>
                              <w:sz w:val="20"/>
                            </w:rPr>
                            <w:t>-</w:t>
                          </w:r>
                          <w:r>
                            <w:rPr>
                              <w:rFonts w:ascii="Calibri" w:hAnsi="Calibri"/>
                              <w:spacing w:val="-6"/>
                              <w:sz w:val="20"/>
                            </w:rPr>
                            <w:t xml:space="preserve"> </w:t>
                          </w:r>
                          <w:r>
                            <w:rPr>
                              <w:rFonts w:ascii="Calibri" w:hAnsi="Calibri"/>
                              <w:sz w:val="20"/>
                            </w:rPr>
                            <w:t>Telefone:</w:t>
                          </w:r>
                          <w:r>
                            <w:rPr>
                              <w:rFonts w:ascii="Calibri" w:hAnsi="Calibri"/>
                              <w:spacing w:val="-6"/>
                              <w:sz w:val="20"/>
                            </w:rPr>
                            <w:t xml:space="preserve"> </w:t>
                          </w:r>
                          <w:r>
                            <w:rPr>
                              <w:rFonts w:ascii="Calibri" w:hAnsi="Calibri"/>
                              <w:sz w:val="20"/>
                            </w:rPr>
                            <w:t>(49)</w:t>
                          </w:r>
                          <w:r>
                            <w:rPr>
                              <w:rFonts w:ascii="Calibri" w:hAnsi="Calibri"/>
                              <w:spacing w:val="-6"/>
                              <w:sz w:val="20"/>
                            </w:rPr>
                            <w:t xml:space="preserve"> </w:t>
                          </w:r>
                          <w:r>
                            <w:rPr>
                              <w:rFonts w:ascii="Calibri" w:hAnsi="Calibri"/>
                              <w:sz w:val="20"/>
                            </w:rPr>
                            <w:t>3325-</w:t>
                          </w:r>
                          <w:r>
                            <w:rPr>
                              <w:rFonts w:ascii="Calibri" w:hAnsi="Calibri"/>
                              <w:spacing w:val="-4"/>
                              <w:sz w:val="20"/>
                            </w:rPr>
                            <w:t>3000</w:t>
                          </w:r>
                        </w:p>
                      </w:txbxContent>
                    </wps:txbx>
                    <wps:bodyPr wrap="square" lIns="0" tIns="0" rIns="0" bIns="0" rtlCol="0">
                      <a:noAutofit/>
                    </wps:bodyPr>
                  </wps:wsp>
                </a:graphicData>
              </a:graphic>
            </wp:anchor>
          </w:drawing>
        </mc:Choice>
        <mc:Fallback>
          <w:pict>
            <v:shapetype w14:anchorId="7057CE82" id="_x0000_t202" coordsize="21600,21600" o:spt="202" path="m,l,21600r21600,l21600,xe">
              <v:stroke joinstyle="miter"/>
              <v:path gradientshapeok="t" o:connecttype="rect"/>
            </v:shapetype>
            <v:shape id="Textbox 3" o:spid="_x0000_s1027" type="#_x0000_t202" style="position:absolute;margin-left:153.7pt;margin-top:812.2pt;width:321.8pt;height:12pt;z-index:-166461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" filled="f" stroked="f">
              <v:path arrowok="t"/>
              <v:textbox inset="0,0,0,0">
                <w:txbxContent>
                  <w:p w14:paraId="345982D1" w14:textId="77777777" w:rsidR="00F244FA" w:rsidRDefault="00F244FA">
                    <w:pPr>
                      <w:spacing w:line="223" w:lineRule="exact"/>
                      <w:ind w:left="20"/>
                      <w:rPr>
                        <w:rFonts w:ascii="Calibri" w:hAnsi="Calibri"/>
                        <w:sz w:val="20"/>
                      </w:rPr>
                    </w:pPr>
                    <w:r>
                      <w:rPr>
                        <w:rFonts w:ascii="Calibri" w:hAnsi="Calibri"/>
                        <w:sz w:val="20"/>
                      </w:rPr>
                      <w:t>Rua</w:t>
                    </w:r>
                    <w:r>
                      <w:rPr>
                        <w:rFonts w:ascii="Calibri" w:hAnsi="Calibri"/>
                        <w:spacing w:val="-6"/>
                        <w:sz w:val="20"/>
                      </w:rPr>
                      <w:t xml:space="preserve"> </w:t>
                    </w:r>
                    <w:r>
                      <w:rPr>
                        <w:rFonts w:ascii="Calibri" w:hAnsi="Calibri"/>
                        <w:sz w:val="20"/>
                      </w:rPr>
                      <w:t>Demétrio</w:t>
                    </w:r>
                    <w:r>
                      <w:rPr>
                        <w:rFonts w:ascii="Calibri" w:hAnsi="Calibri"/>
                        <w:spacing w:val="-5"/>
                        <w:sz w:val="20"/>
                      </w:rPr>
                      <w:t xml:space="preserve"> </w:t>
                    </w:r>
                    <w:r>
                      <w:rPr>
                        <w:rFonts w:ascii="Calibri" w:hAnsi="Calibri"/>
                        <w:sz w:val="20"/>
                      </w:rPr>
                      <w:t>Lorenz,</w:t>
                    </w:r>
                    <w:r>
                      <w:rPr>
                        <w:rFonts w:ascii="Calibri" w:hAnsi="Calibri"/>
                        <w:spacing w:val="-6"/>
                        <w:sz w:val="20"/>
                      </w:rPr>
                      <w:t xml:space="preserve"> </w:t>
                    </w:r>
                    <w:r>
                      <w:rPr>
                        <w:rFonts w:ascii="Calibri" w:hAnsi="Calibri"/>
                        <w:sz w:val="20"/>
                      </w:rPr>
                      <w:t>747,</w:t>
                    </w:r>
                    <w:r>
                      <w:rPr>
                        <w:rFonts w:ascii="Calibri" w:hAnsi="Calibri"/>
                        <w:spacing w:val="-5"/>
                        <w:sz w:val="20"/>
                      </w:rPr>
                      <w:t xml:space="preserve"> </w:t>
                    </w:r>
                    <w:r>
                      <w:rPr>
                        <w:rFonts w:ascii="Calibri" w:hAnsi="Calibri"/>
                        <w:sz w:val="20"/>
                      </w:rPr>
                      <w:t>Centro</w:t>
                    </w:r>
                    <w:r>
                      <w:rPr>
                        <w:rFonts w:ascii="Calibri" w:hAnsi="Calibri"/>
                        <w:spacing w:val="-1"/>
                        <w:sz w:val="20"/>
                      </w:rPr>
                      <w:t xml:space="preserve"> </w:t>
                    </w:r>
                    <w:r>
                      <w:rPr>
                        <w:rFonts w:ascii="Calibri" w:hAnsi="Calibri"/>
                        <w:sz w:val="20"/>
                      </w:rPr>
                      <w:t>-</w:t>
                    </w:r>
                    <w:r>
                      <w:rPr>
                        <w:rFonts w:ascii="Calibri" w:hAnsi="Calibri"/>
                        <w:spacing w:val="-6"/>
                        <w:sz w:val="20"/>
                      </w:rPr>
                      <w:t xml:space="preserve"> </w:t>
                    </w:r>
                    <w:r>
                      <w:rPr>
                        <w:rFonts w:ascii="Calibri" w:hAnsi="Calibri"/>
                        <w:sz w:val="20"/>
                      </w:rPr>
                      <w:t>CEP</w:t>
                    </w:r>
                    <w:r>
                      <w:rPr>
                        <w:rFonts w:ascii="Calibri" w:hAnsi="Calibri"/>
                        <w:spacing w:val="-6"/>
                        <w:sz w:val="20"/>
                      </w:rPr>
                      <w:t xml:space="preserve"> </w:t>
                    </w:r>
                    <w:r>
                      <w:rPr>
                        <w:rFonts w:ascii="Calibri" w:hAnsi="Calibri"/>
                        <w:sz w:val="20"/>
                      </w:rPr>
                      <w:t>89.885-000</w:t>
                    </w:r>
                    <w:r>
                      <w:rPr>
                        <w:rFonts w:ascii="Calibri" w:hAnsi="Calibri"/>
                        <w:spacing w:val="-4"/>
                        <w:sz w:val="20"/>
                      </w:rPr>
                      <w:t xml:space="preserve"> </w:t>
                    </w:r>
                    <w:r>
                      <w:rPr>
                        <w:rFonts w:ascii="Calibri" w:hAnsi="Calibri"/>
                        <w:sz w:val="20"/>
                      </w:rPr>
                      <w:t>-</w:t>
                    </w:r>
                    <w:r>
                      <w:rPr>
                        <w:rFonts w:ascii="Calibri" w:hAnsi="Calibri"/>
                        <w:spacing w:val="-6"/>
                        <w:sz w:val="20"/>
                      </w:rPr>
                      <w:t xml:space="preserve"> </w:t>
                    </w:r>
                    <w:r>
                      <w:rPr>
                        <w:rFonts w:ascii="Calibri" w:hAnsi="Calibri"/>
                        <w:sz w:val="20"/>
                      </w:rPr>
                      <w:t>Telefone:</w:t>
                    </w:r>
                    <w:r>
                      <w:rPr>
                        <w:rFonts w:ascii="Calibri" w:hAnsi="Calibri"/>
                        <w:spacing w:val="-6"/>
                        <w:sz w:val="20"/>
                      </w:rPr>
                      <w:t xml:space="preserve"> </w:t>
                    </w:r>
                    <w:r>
                      <w:rPr>
                        <w:rFonts w:ascii="Calibri" w:hAnsi="Calibri"/>
                        <w:sz w:val="20"/>
                      </w:rPr>
                      <w:t>(49)</w:t>
                    </w:r>
                    <w:r>
                      <w:rPr>
                        <w:rFonts w:ascii="Calibri" w:hAnsi="Calibri"/>
                        <w:spacing w:val="-6"/>
                        <w:sz w:val="20"/>
                      </w:rPr>
                      <w:t xml:space="preserve"> </w:t>
                    </w:r>
                    <w:r>
                      <w:rPr>
                        <w:rFonts w:ascii="Calibri" w:hAnsi="Calibri"/>
                        <w:sz w:val="20"/>
                      </w:rPr>
                      <w:t>3325-</w:t>
                    </w:r>
                    <w:r>
                      <w:rPr>
                        <w:rFonts w:ascii="Calibri" w:hAnsi="Calibri"/>
                        <w:spacing w:val="-4"/>
                        <w:sz w:val="20"/>
                      </w:rPr>
                      <w:t>3000</w:t>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A7DE4B3" w14:textId="77777777" w:rsidR="00FC4738" w:rsidRDefault="00FC4738">
      <w:r>
        <w:separator/>
      </w:r>
    </w:p>
  </w:footnote>
  <w:footnote w:type="continuationSeparator" w:id="0">
    <w:p w14:paraId="07D5649B" w14:textId="77777777" w:rsidR="00FC4738" w:rsidRDefault="00FC473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1F7DB7" w14:textId="77777777" w:rsidR="00F244FA" w:rsidRDefault="00F244FA">
    <w:pPr>
      <w:pStyle w:val="Corpodetexto"/>
      <w:spacing w:line="14" w:lineRule="auto"/>
      <w:rPr>
        <w:sz w:val="20"/>
      </w:rPr>
    </w:pPr>
    <w:r>
      <w:rPr>
        <w:noProof/>
        <w:lang w:val="pt-BR" w:eastAsia="pt-BR"/>
      </w:rPr>
      <w:drawing>
        <wp:anchor distT="0" distB="0" distL="0" distR="0" simplePos="0" relativeHeight="486669312" behindDoc="1" locked="0" layoutInCell="1" allowOverlap="1" wp14:anchorId="5501A3FB" wp14:editId="3AFCB8AA">
          <wp:simplePos x="0" y="0"/>
          <wp:positionH relativeFrom="page">
            <wp:posOffset>757954</wp:posOffset>
          </wp:positionH>
          <wp:positionV relativeFrom="page">
            <wp:posOffset>147954</wp:posOffset>
          </wp:positionV>
          <wp:extent cx="761702" cy="914400"/>
          <wp:effectExtent l="0" t="0" r="0" b="0"/>
          <wp:wrapNone/>
          <wp:docPr id="25"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761702" cy="914400"/>
                  </a:xfrm>
                  <a:prstGeom prst="rect">
                    <a:avLst/>
                  </a:prstGeom>
                </pic:spPr>
              </pic:pic>
            </a:graphicData>
          </a:graphic>
        </wp:anchor>
      </w:drawing>
    </w:r>
    <w:r>
      <w:rPr>
        <w:noProof/>
        <w:lang w:val="pt-BR" w:eastAsia="pt-BR"/>
      </w:rPr>
      <mc:AlternateContent>
        <mc:Choice Requires="wps">
          <w:drawing>
            <wp:anchor distT="0" distB="0" distL="0" distR="0" simplePos="0" relativeHeight="486669824" behindDoc="1" locked="0" layoutInCell="1" allowOverlap="1" wp14:anchorId="0C451B7E" wp14:editId="523C5A0F">
              <wp:simplePos x="0" y="0"/>
              <wp:positionH relativeFrom="page">
                <wp:posOffset>1708150</wp:posOffset>
              </wp:positionH>
              <wp:positionV relativeFrom="page">
                <wp:posOffset>583750</wp:posOffset>
              </wp:positionV>
              <wp:extent cx="3194050" cy="459105"/>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194050" cy="459105"/>
                      </a:xfrm>
                      <a:prstGeom prst="rect">
                        <a:avLst/>
                      </a:prstGeom>
                    </wps:spPr>
                    <wps:txbx>
                      <w:txbxContent>
                        <w:p w14:paraId="7FE29558" w14:textId="77777777" w:rsidR="00F244FA" w:rsidRDefault="00F244FA">
                          <w:pPr>
                            <w:spacing w:before="21"/>
                            <w:ind w:left="20" w:right="18"/>
                            <w:rPr>
                              <w:rFonts w:ascii="Verdana" w:hAnsi="Verdana"/>
                              <w:b/>
                              <w:sz w:val="28"/>
                            </w:rPr>
                          </w:pPr>
                          <w:r>
                            <w:rPr>
                              <w:rFonts w:ascii="Verdana" w:hAnsi="Verdana"/>
                              <w:b/>
                              <w:sz w:val="28"/>
                            </w:rPr>
                            <w:t>Estado de Santa Catarina MUNICÍPIO</w:t>
                          </w:r>
                          <w:r>
                            <w:rPr>
                              <w:rFonts w:ascii="Verdana" w:hAnsi="Verdana"/>
                              <w:b/>
                              <w:spacing w:val="-13"/>
                              <w:sz w:val="28"/>
                            </w:rPr>
                            <w:t xml:space="preserve"> </w:t>
                          </w:r>
                          <w:r>
                            <w:rPr>
                              <w:rFonts w:ascii="Verdana" w:hAnsi="Verdana"/>
                              <w:b/>
                              <w:sz w:val="28"/>
                            </w:rPr>
                            <w:t>DE</w:t>
                          </w:r>
                          <w:r>
                            <w:rPr>
                              <w:rFonts w:ascii="Verdana" w:hAnsi="Verdana"/>
                              <w:b/>
                              <w:spacing w:val="-15"/>
                              <w:sz w:val="28"/>
                            </w:rPr>
                            <w:t xml:space="preserve"> </w:t>
                          </w:r>
                          <w:r>
                            <w:rPr>
                              <w:rFonts w:ascii="Verdana" w:hAnsi="Verdana"/>
                              <w:b/>
                              <w:sz w:val="28"/>
                            </w:rPr>
                            <w:t>SÃO</w:t>
                          </w:r>
                          <w:r>
                            <w:rPr>
                              <w:rFonts w:ascii="Verdana" w:hAnsi="Verdana"/>
                              <w:b/>
                              <w:spacing w:val="-12"/>
                              <w:sz w:val="28"/>
                            </w:rPr>
                            <w:t xml:space="preserve"> </w:t>
                          </w:r>
                          <w:r>
                            <w:rPr>
                              <w:rFonts w:ascii="Verdana" w:hAnsi="Verdana"/>
                              <w:b/>
                              <w:sz w:val="28"/>
                            </w:rPr>
                            <w:t>CARLOS-SC</w:t>
                          </w:r>
                        </w:p>
                      </w:txbxContent>
                    </wps:txbx>
                    <wps:bodyPr wrap="square" lIns="0" tIns="0" rIns="0" bIns="0" rtlCol="0">
                      <a:noAutofit/>
                    </wps:bodyPr>
                  </wps:wsp>
                </a:graphicData>
              </a:graphic>
            </wp:anchor>
          </w:drawing>
        </mc:Choice>
        <mc:Fallback>
          <w:pict>
            <v:shapetype w14:anchorId="0C451B7E" id="_x0000_t202" coordsize="21600,21600" o:spt="202" path="m,l,21600r21600,l21600,xe">
              <v:stroke joinstyle="miter"/>
              <v:path gradientshapeok="t" o:connecttype="rect"/>
            </v:shapetype>
            <v:shape id="Textbox 2" o:spid="_x0000_s1026" type="#_x0000_t202" style="position:absolute;margin-left:134.5pt;margin-top:45.95pt;width:251.5pt;height:36.15pt;z-index:-166466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" filled="f" stroked="f">
              <v:path arrowok="t"/>
              <v:textbox inset="0,0,0,0">
                <w:txbxContent>
                  <w:p w14:paraId="7FE29558" w14:textId="77777777" w:rsidR="00F244FA" w:rsidRDefault="00F244FA">
                    <w:pPr>
                      <w:spacing w:before="21"/>
                      <w:ind w:left="20" w:right="18"/>
                      <w:rPr>
                        <w:rFonts w:ascii="Verdana" w:hAnsi="Verdana"/>
                        <w:b/>
                        <w:sz w:val="28"/>
                      </w:rPr>
                    </w:pPr>
                    <w:r>
                      <w:rPr>
                        <w:rFonts w:ascii="Verdana" w:hAnsi="Verdana"/>
                        <w:b/>
                        <w:sz w:val="28"/>
                      </w:rPr>
                      <w:t>Estado de Santa Catarina MUNICÍPIO</w:t>
                    </w:r>
                    <w:r>
                      <w:rPr>
                        <w:rFonts w:ascii="Verdana" w:hAnsi="Verdana"/>
                        <w:b/>
                        <w:spacing w:val="-13"/>
                        <w:sz w:val="28"/>
                      </w:rPr>
                      <w:t xml:space="preserve"> </w:t>
                    </w:r>
                    <w:r>
                      <w:rPr>
                        <w:rFonts w:ascii="Verdana" w:hAnsi="Verdana"/>
                        <w:b/>
                        <w:sz w:val="28"/>
                      </w:rPr>
                      <w:t>DE</w:t>
                    </w:r>
                    <w:r>
                      <w:rPr>
                        <w:rFonts w:ascii="Verdana" w:hAnsi="Verdana"/>
                        <w:b/>
                        <w:spacing w:val="-15"/>
                        <w:sz w:val="28"/>
                      </w:rPr>
                      <w:t xml:space="preserve"> </w:t>
                    </w:r>
                    <w:r>
                      <w:rPr>
                        <w:rFonts w:ascii="Verdana" w:hAnsi="Verdana"/>
                        <w:b/>
                        <w:sz w:val="28"/>
                      </w:rPr>
                      <w:t>SÃO</w:t>
                    </w:r>
                    <w:r>
                      <w:rPr>
                        <w:rFonts w:ascii="Verdana" w:hAnsi="Verdana"/>
                        <w:b/>
                        <w:spacing w:val="-12"/>
                        <w:sz w:val="28"/>
                      </w:rPr>
                      <w:t xml:space="preserve"> </w:t>
                    </w:r>
                    <w:r>
                      <w:rPr>
                        <w:rFonts w:ascii="Verdana" w:hAnsi="Verdana"/>
                        <w:b/>
                        <w:sz w:val="28"/>
                      </w:rPr>
                      <w:t>CARLOS-SC</w:t>
                    </w:r>
                  </w:p>
                </w:txbxContent>
              </v:textbox>
              <w10:wrap anchorx="page" anchory="page"/>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9F4FDC"/>
    <w:multiLevelType w:val="multilevel"/>
    <w:tmpl w:val="BE30B524"/>
    <w:lvl w:ilvl="0">
      <w:start w:val="1"/>
      <w:numFmt w:val="decimal"/>
      <w:lvlText w:val="%1."/>
      <w:lvlJc w:val="left"/>
      <w:pPr>
        <w:ind w:left="450" w:hanging="450"/>
      </w:pPr>
      <w:rPr>
        <w:rFonts w:hint="default"/>
      </w:rPr>
    </w:lvl>
    <w:lvl w:ilvl="1">
      <w:start w:val="1"/>
      <w:numFmt w:val="decimal"/>
      <w:lvlText w:val="%1.%2."/>
      <w:lvlJc w:val="left"/>
      <w:pPr>
        <w:ind w:left="838" w:hanging="720"/>
      </w:pPr>
      <w:rPr>
        <w:rFonts w:hint="default"/>
      </w:rPr>
    </w:lvl>
    <w:lvl w:ilvl="2">
      <w:start w:val="1"/>
      <w:numFmt w:val="decimal"/>
      <w:lvlText w:val="%1.%2.%3."/>
      <w:lvlJc w:val="left"/>
      <w:pPr>
        <w:ind w:left="956" w:hanging="720"/>
      </w:pPr>
      <w:rPr>
        <w:rFonts w:hint="default"/>
      </w:rPr>
    </w:lvl>
    <w:lvl w:ilvl="3">
      <w:start w:val="1"/>
      <w:numFmt w:val="decimal"/>
      <w:lvlText w:val="%1.%2.%3.%4."/>
      <w:lvlJc w:val="left"/>
      <w:pPr>
        <w:ind w:left="1434" w:hanging="1080"/>
      </w:pPr>
      <w:rPr>
        <w:rFonts w:hint="default"/>
      </w:rPr>
    </w:lvl>
    <w:lvl w:ilvl="4">
      <w:start w:val="1"/>
      <w:numFmt w:val="decimal"/>
      <w:lvlText w:val="%1.%2.%3.%4.%5."/>
      <w:lvlJc w:val="left"/>
      <w:pPr>
        <w:ind w:left="1552" w:hanging="1080"/>
      </w:pPr>
      <w:rPr>
        <w:rFonts w:hint="default"/>
      </w:rPr>
    </w:lvl>
    <w:lvl w:ilvl="5">
      <w:start w:val="1"/>
      <w:numFmt w:val="decimal"/>
      <w:lvlText w:val="%1.%2.%3.%4.%5.%6."/>
      <w:lvlJc w:val="left"/>
      <w:pPr>
        <w:ind w:left="2030" w:hanging="1440"/>
      </w:pPr>
      <w:rPr>
        <w:rFonts w:hint="default"/>
      </w:rPr>
    </w:lvl>
    <w:lvl w:ilvl="6">
      <w:start w:val="1"/>
      <w:numFmt w:val="decimal"/>
      <w:lvlText w:val="%1.%2.%3.%4.%5.%6.%7."/>
      <w:lvlJc w:val="left"/>
      <w:pPr>
        <w:ind w:left="2148" w:hanging="1440"/>
      </w:pPr>
      <w:rPr>
        <w:rFonts w:hint="default"/>
      </w:rPr>
    </w:lvl>
    <w:lvl w:ilvl="7">
      <w:start w:val="1"/>
      <w:numFmt w:val="decimal"/>
      <w:lvlText w:val="%1.%2.%3.%4.%5.%6.%7.%8."/>
      <w:lvlJc w:val="left"/>
      <w:pPr>
        <w:ind w:left="2626" w:hanging="1800"/>
      </w:pPr>
      <w:rPr>
        <w:rFonts w:hint="default"/>
      </w:rPr>
    </w:lvl>
    <w:lvl w:ilvl="8">
      <w:start w:val="1"/>
      <w:numFmt w:val="decimal"/>
      <w:lvlText w:val="%1.%2.%3.%4.%5.%6.%7.%8.%9."/>
      <w:lvlJc w:val="left"/>
      <w:pPr>
        <w:ind w:left="3104" w:hanging="2160"/>
      </w:pPr>
      <w:rPr>
        <w:rFonts w:hint="default"/>
      </w:rPr>
    </w:lvl>
  </w:abstractNum>
  <w:abstractNum w:abstractNumId="1" w15:restartNumberingAfterBreak="0">
    <w:nsid w:val="047524F6"/>
    <w:multiLevelType w:val="hybridMultilevel"/>
    <w:tmpl w:val="BC44150A"/>
    <w:lvl w:ilvl="0" w:tplc="89807100">
      <w:start w:val="1"/>
      <w:numFmt w:val="decimalZero"/>
      <w:lvlText w:val="%1"/>
      <w:lvlJc w:val="left"/>
      <w:pPr>
        <w:ind w:left="118" w:hanging="384"/>
      </w:pPr>
      <w:rPr>
        <w:rFonts w:ascii="Times New Roman" w:eastAsia="Arial" w:hAnsi="Times New Roman" w:cs="Times New Roman" w:hint="default"/>
        <w:b/>
        <w:bCs/>
        <w:i w:val="0"/>
        <w:iCs w:val="0"/>
        <w:spacing w:val="0"/>
        <w:w w:val="100"/>
        <w:sz w:val="24"/>
        <w:szCs w:val="24"/>
        <w:lang w:val="pt-PT" w:eastAsia="en-US" w:bidi="ar-SA"/>
      </w:rPr>
    </w:lvl>
    <w:lvl w:ilvl="1" w:tplc="D42084F8">
      <w:numFmt w:val="bullet"/>
      <w:lvlText w:val="•"/>
      <w:lvlJc w:val="left"/>
      <w:pPr>
        <w:ind w:left="1037" w:hanging="384"/>
      </w:pPr>
      <w:rPr>
        <w:rFonts w:hint="default"/>
        <w:lang w:val="pt-PT" w:eastAsia="en-US" w:bidi="ar-SA"/>
      </w:rPr>
    </w:lvl>
    <w:lvl w:ilvl="2" w:tplc="C84EFED4">
      <w:numFmt w:val="bullet"/>
      <w:lvlText w:val="•"/>
      <w:lvlJc w:val="left"/>
      <w:pPr>
        <w:ind w:left="1955" w:hanging="384"/>
      </w:pPr>
      <w:rPr>
        <w:rFonts w:hint="default"/>
        <w:lang w:val="pt-PT" w:eastAsia="en-US" w:bidi="ar-SA"/>
      </w:rPr>
    </w:lvl>
    <w:lvl w:ilvl="3" w:tplc="C4D813D2">
      <w:numFmt w:val="bullet"/>
      <w:lvlText w:val="•"/>
      <w:lvlJc w:val="left"/>
      <w:pPr>
        <w:ind w:left="2873" w:hanging="384"/>
      </w:pPr>
      <w:rPr>
        <w:rFonts w:hint="default"/>
        <w:lang w:val="pt-PT" w:eastAsia="en-US" w:bidi="ar-SA"/>
      </w:rPr>
    </w:lvl>
    <w:lvl w:ilvl="4" w:tplc="E5101C36">
      <w:numFmt w:val="bullet"/>
      <w:lvlText w:val="•"/>
      <w:lvlJc w:val="left"/>
      <w:pPr>
        <w:ind w:left="3791" w:hanging="384"/>
      </w:pPr>
      <w:rPr>
        <w:rFonts w:hint="default"/>
        <w:lang w:val="pt-PT" w:eastAsia="en-US" w:bidi="ar-SA"/>
      </w:rPr>
    </w:lvl>
    <w:lvl w:ilvl="5" w:tplc="B38A480E">
      <w:numFmt w:val="bullet"/>
      <w:lvlText w:val="•"/>
      <w:lvlJc w:val="left"/>
      <w:pPr>
        <w:ind w:left="4709" w:hanging="384"/>
      </w:pPr>
      <w:rPr>
        <w:rFonts w:hint="default"/>
        <w:lang w:val="pt-PT" w:eastAsia="en-US" w:bidi="ar-SA"/>
      </w:rPr>
    </w:lvl>
    <w:lvl w:ilvl="6" w:tplc="AB9E3CA6">
      <w:numFmt w:val="bullet"/>
      <w:lvlText w:val="•"/>
      <w:lvlJc w:val="left"/>
      <w:pPr>
        <w:ind w:left="5627" w:hanging="384"/>
      </w:pPr>
      <w:rPr>
        <w:rFonts w:hint="default"/>
        <w:lang w:val="pt-PT" w:eastAsia="en-US" w:bidi="ar-SA"/>
      </w:rPr>
    </w:lvl>
    <w:lvl w:ilvl="7" w:tplc="3AA40F10">
      <w:numFmt w:val="bullet"/>
      <w:lvlText w:val="•"/>
      <w:lvlJc w:val="left"/>
      <w:pPr>
        <w:ind w:left="6545" w:hanging="384"/>
      </w:pPr>
      <w:rPr>
        <w:rFonts w:hint="default"/>
        <w:lang w:val="pt-PT" w:eastAsia="en-US" w:bidi="ar-SA"/>
      </w:rPr>
    </w:lvl>
    <w:lvl w:ilvl="8" w:tplc="4D8093F8">
      <w:numFmt w:val="bullet"/>
      <w:lvlText w:val="•"/>
      <w:lvlJc w:val="left"/>
      <w:pPr>
        <w:ind w:left="7463" w:hanging="384"/>
      </w:pPr>
      <w:rPr>
        <w:rFonts w:hint="default"/>
        <w:lang w:val="pt-PT" w:eastAsia="en-US" w:bidi="ar-SA"/>
      </w:rPr>
    </w:lvl>
  </w:abstractNum>
  <w:abstractNum w:abstractNumId="2" w15:restartNumberingAfterBreak="0">
    <w:nsid w:val="050719B3"/>
    <w:multiLevelType w:val="hybridMultilevel"/>
    <w:tmpl w:val="1F963468"/>
    <w:lvl w:ilvl="0" w:tplc="51C2FC34">
      <w:start w:val="1"/>
      <w:numFmt w:val="lowerLetter"/>
      <w:lvlText w:val="%1)"/>
      <w:lvlJc w:val="left"/>
      <w:pPr>
        <w:ind w:left="478" w:hanging="360"/>
      </w:pPr>
      <w:rPr>
        <w:rFonts w:hint="default"/>
        <w:b/>
      </w:rPr>
    </w:lvl>
    <w:lvl w:ilvl="1" w:tplc="04160019" w:tentative="1">
      <w:start w:val="1"/>
      <w:numFmt w:val="lowerLetter"/>
      <w:lvlText w:val="%2."/>
      <w:lvlJc w:val="left"/>
      <w:pPr>
        <w:ind w:left="1198" w:hanging="360"/>
      </w:pPr>
    </w:lvl>
    <w:lvl w:ilvl="2" w:tplc="0416001B" w:tentative="1">
      <w:start w:val="1"/>
      <w:numFmt w:val="lowerRoman"/>
      <w:lvlText w:val="%3."/>
      <w:lvlJc w:val="right"/>
      <w:pPr>
        <w:ind w:left="1918" w:hanging="180"/>
      </w:pPr>
    </w:lvl>
    <w:lvl w:ilvl="3" w:tplc="0416000F" w:tentative="1">
      <w:start w:val="1"/>
      <w:numFmt w:val="decimal"/>
      <w:lvlText w:val="%4."/>
      <w:lvlJc w:val="left"/>
      <w:pPr>
        <w:ind w:left="2638" w:hanging="360"/>
      </w:pPr>
    </w:lvl>
    <w:lvl w:ilvl="4" w:tplc="04160019" w:tentative="1">
      <w:start w:val="1"/>
      <w:numFmt w:val="lowerLetter"/>
      <w:lvlText w:val="%5."/>
      <w:lvlJc w:val="left"/>
      <w:pPr>
        <w:ind w:left="3358" w:hanging="360"/>
      </w:pPr>
    </w:lvl>
    <w:lvl w:ilvl="5" w:tplc="0416001B" w:tentative="1">
      <w:start w:val="1"/>
      <w:numFmt w:val="lowerRoman"/>
      <w:lvlText w:val="%6."/>
      <w:lvlJc w:val="right"/>
      <w:pPr>
        <w:ind w:left="4078" w:hanging="180"/>
      </w:pPr>
    </w:lvl>
    <w:lvl w:ilvl="6" w:tplc="0416000F" w:tentative="1">
      <w:start w:val="1"/>
      <w:numFmt w:val="decimal"/>
      <w:lvlText w:val="%7."/>
      <w:lvlJc w:val="left"/>
      <w:pPr>
        <w:ind w:left="4798" w:hanging="360"/>
      </w:pPr>
    </w:lvl>
    <w:lvl w:ilvl="7" w:tplc="04160019" w:tentative="1">
      <w:start w:val="1"/>
      <w:numFmt w:val="lowerLetter"/>
      <w:lvlText w:val="%8."/>
      <w:lvlJc w:val="left"/>
      <w:pPr>
        <w:ind w:left="5518" w:hanging="360"/>
      </w:pPr>
    </w:lvl>
    <w:lvl w:ilvl="8" w:tplc="0416001B" w:tentative="1">
      <w:start w:val="1"/>
      <w:numFmt w:val="lowerRoman"/>
      <w:lvlText w:val="%9."/>
      <w:lvlJc w:val="right"/>
      <w:pPr>
        <w:ind w:left="6238" w:hanging="180"/>
      </w:pPr>
    </w:lvl>
  </w:abstractNum>
  <w:abstractNum w:abstractNumId="3" w15:restartNumberingAfterBreak="0">
    <w:nsid w:val="06465062"/>
    <w:multiLevelType w:val="multilevel"/>
    <w:tmpl w:val="5B08DA5A"/>
    <w:lvl w:ilvl="0">
      <w:start w:val="5"/>
      <w:numFmt w:val="decimal"/>
      <w:lvlText w:val="%1"/>
      <w:lvlJc w:val="left"/>
      <w:pPr>
        <w:ind w:left="262" w:hanging="470"/>
      </w:pPr>
      <w:rPr>
        <w:rFonts w:hint="default"/>
        <w:lang w:val="pt-PT" w:eastAsia="en-US" w:bidi="ar-SA"/>
      </w:rPr>
    </w:lvl>
    <w:lvl w:ilvl="1">
      <w:start w:val="1"/>
      <w:numFmt w:val="decimal"/>
      <w:lvlText w:val="%1.%2."/>
      <w:lvlJc w:val="left"/>
      <w:pPr>
        <w:ind w:left="754" w:hanging="470"/>
      </w:pPr>
      <w:rPr>
        <w:rFonts w:ascii="Arial MT" w:eastAsia="Arial MT" w:hAnsi="Arial MT" w:cs="Arial MT" w:hint="default"/>
        <w:b w:val="0"/>
        <w:bCs w:val="0"/>
        <w:i w:val="0"/>
        <w:iCs w:val="0"/>
        <w:spacing w:val="0"/>
        <w:w w:val="99"/>
        <w:sz w:val="24"/>
        <w:szCs w:val="24"/>
        <w:lang w:val="pt-PT" w:eastAsia="en-US" w:bidi="ar-SA"/>
      </w:rPr>
    </w:lvl>
    <w:lvl w:ilvl="2">
      <w:start w:val="1"/>
      <w:numFmt w:val="decimal"/>
      <w:lvlText w:val="%1.%2.%3."/>
      <w:lvlJc w:val="left"/>
      <w:pPr>
        <w:ind w:left="1256" w:hanging="662"/>
      </w:pPr>
      <w:rPr>
        <w:rFonts w:ascii="Arial MT" w:eastAsia="Arial MT" w:hAnsi="Arial MT" w:cs="Arial MT" w:hint="default"/>
        <w:b w:val="0"/>
        <w:bCs w:val="0"/>
        <w:i w:val="0"/>
        <w:iCs w:val="0"/>
        <w:spacing w:val="-2"/>
        <w:w w:val="99"/>
        <w:sz w:val="24"/>
        <w:szCs w:val="24"/>
        <w:lang w:val="pt-PT" w:eastAsia="en-US" w:bidi="ar-SA"/>
      </w:rPr>
    </w:lvl>
    <w:lvl w:ilvl="3">
      <w:numFmt w:val="bullet"/>
      <w:lvlText w:val="•"/>
      <w:lvlJc w:val="left"/>
      <w:pPr>
        <w:ind w:left="3216" w:hanging="662"/>
      </w:pPr>
      <w:rPr>
        <w:rFonts w:hint="default"/>
        <w:lang w:val="pt-PT" w:eastAsia="en-US" w:bidi="ar-SA"/>
      </w:rPr>
    </w:lvl>
    <w:lvl w:ilvl="4">
      <w:numFmt w:val="bullet"/>
      <w:lvlText w:val="•"/>
      <w:lvlJc w:val="left"/>
      <w:pPr>
        <w:ind w:left="4195" w:hanging="662"/>
      </w:pPr>
      <w:rPr>
        <w:rFonts w:hint="default"/>
        <w:lang w:val="pt-PT" w:eastAsia="en-US" w:bidi="ar-SA"/>
      </w:rPr>
    </w:lvl>
    <w:lvl w:ilvl="5">
      <w:numFmt w:val="bullet"/>
      <w:lvlText w:val="•"/>
      <w:lvlJc w:val="left"/>
      <w:pPr>
        <w:ind w:left="5173" w:hanging="662"/>
      </w:pPr>
      <w:rPr>
        <w:rFonts w:hint="default"/>
        <w:lang w:val="pt-PT" w:eastAsia="en-US" w:bidi="ar-SA"/>
      </w:rPr>
    </w:lvl>
    <w:lvl w:ilvl="6">
      <w:numFmt w:val="bullet"/>
      <w:lvlText w:val="•"/>
      <w:lvlJc w:val="left"/>
      <w:pPr>
        <w:ind w:left="6152" w:hanging="662"/>
      </w:pPr>
      <w:rPr>
        <w:rFonts w:hint="default"/>
        <w:lang w:val="pt-PT" w:eastAsia="en-US" w:bidi="ar-SA"/>
      </w:rPr>
    </w:lvl>
    <w:lvl w:ilvl="7">
      <w:numFmt w:val="bullet"/>
      <w:lvlText w:val="•"/>
      <w:lvlJc w:val="left"/>
      <w:pPr>
        <w:ind w:left="7130" w:hanging="662"/>
      </w:pPr>
      <w:rPr>
        <w:rFonts w:hint="default"/>
        <w:lang w:val="pt-PT" w:eastAsia="en-US" w:bidi="ar-SA"/>
      </w:rPr>
    </w:lvl>
    <w:lvl w:ilvl="8">
      <w:numFmt w:val="bullet"/>
      <w:lvlText w:val="•"/>
      <w:lvlJc w:val="left"/>
      <w:pPr>
        <w:ind w:left="8109" w:hanging="662"/>
      </w:pPr>
      <w:rPr>
        <w:rFonts w:hint="default"/>
        <w:lang w:val="pt-PT" w:eastAsia="en-US" w:bidi="ar-SA"/>
      </w:rPr>
    </w:lvl>
  </w:abstractNum>
  <w:abstractNum w:abstractNumId="4" w15:restartNumberingAfterBreak="0">
    <w:nsid w:val="07A507D0"/>
    <w:multiLevelType w:val="multilevel"/>
    <w:tmpl w:val="78CA8152"/>
    <w:lvl w:ilvl="0">
      <w:start w:val="6"/>
      <w:numFmt w:val="decimal"/>
      <w:lvlText w:val="%1"/>
      <w:lvlJc w:val="left"/>
      <w:pPr>
        <w:ind w:left="262" w:hanging="482"/>
      </w:pPr>
      <w:rPr>
        <w:rFonts w:hint="default"/>
        <w:lang w:val="pt-PT" w:eastAsia="en-US" w:bidi="ar-SA"/>
      </w:rPr>
    </w:lvl>
    <w:lvl w:ilvl="1">
      <w:start w:val="1"/>
      <w:numFmt w:val="decimal"/>
      <w:lvlText w:val="%1.%2."/>
      <w:lvlJc w:val="left"/>
      <w:pPr>
        <w:ind w:left="262" w:hanging="482"/>
      </w:pPr>
      <w:rPr>
        <w:rFonts w:ascii="Arial MT" w:eastAsia="Arial MT" w:hAnsi="Arial MT" w:cs="Arial MT" w:hint="default"/>
        <w:b w:val="0"/>
        <w:bCs w:val="0"/>
        <w:i w:val="0"/>
        <w:iCs w:val="0"/>
        <w:spacing w:val="0"/>
        <w:w w:val="99"/>
        <w:sz w:val="24"/>
        <w:szCs w:val="24"/>
        <w:lang w:val="pt-PT" w:eastAsia="en-US" w:bidi="ar-SA"/>
      </w:rPr>
    </w:lvl>
    <w:lvl w:ilvl="2">
      <w:start w:val="1"/>
      <w:numFmt w:val="decimal"/>
      <w:lvlText w:val="%1.%2.%3."/>
      <w:lvlJc w:val="left"/>
      <w:pPr>
        <w:ind w:left="1134" w:hanging="708"/>
      </w:pPr>
      <w:rPr>
        <w:rFonts w:ascii="Arial MT" w:eastAsia="Arial MT" w:hAnsi="Arial MT" w:cs="Arial MT" w:hint="default"/>
        <w:b w:val="0"/>
        <w:bCs w:val="0"/>
        <w:i w:val="0"/>
        <w:iCs w:val="0"/>
        <w:spacing w:val="-2"/>
        <w:w w:val="99"/>
        <w:sz w:val="24"/>
        <w:szCs w:val="24"/>
        <w:lang w:val="pt-PT" w:eastAsia="en-US" w:bidi="ar-SA"/>
      </w:rPr>
    </w:lvl>
    <w:lvl w:ilvl="3">
      <w:numFmt w:val="bullet"/>
      <w:lvlText w:val="•"/>
      <w:lvlJc w:val="left"/>
      <w:pPr>
        <w:ind w:left="3201" w:hanging="708"/>
      </w:pPr>
      <w:rPr>
        <w:rFonts w:hint="default"/>
        <w:lang w:val="pt-PT" w:eastAsia="en-US" w:bidi="ar-SA"/>
      </w:rPr>
    </w:lvl>
    <w:lvl w:ilvl="4">
      <w:numFmt w:val="bullet"/>
      <w:lvlText w:val="•"/>
      <w:lvlJc w:val="left"/>
      <w:pPr>
        <w:ind w:left="4182" w:hanging="708"/>
      </w:pPr>
      <w:rPr>
        <w:rFonts w:hint="default"/>
        <w:lang w:val="pt-PT" w:eastAsia="en-US" w:bidi="ar-SA"/>
      </w:rPr>
    </w:lvl>
    <w:lvl w:ilvl="5">
      <w:numFmt w:val="bullet"/>
      <w:lvlText w:val="•"/>
      <w:lvlJc w:val="left"/>
      <w:pPr>
        <w:ind w:left="5163" w:hanging="708"/>
      </w:pPr>
      <w:rPr>
        <w:rFonts w:hint="default"/>
        <w:lang w:val="pt-PT" w:eastAsia="en-US" w:bidi="ar-SA"/>
      </w:rPr>
    </w:lvl>
    <w:lvl w:ilvl="6">
      <w:numFmt w:val="bullet"/>
      <w:lvlText w:val="•"/>
      <w:lvlJc w:val="left"/>
      <w:pPr>
        <w:ind w:left="6143" w:hanging="708"/>
      </w:pPr>
      <w:rPr>
        <w:rFonts w:hint="default"/>
        <w:lang w:val="pt-PT" w:eastAsia="en-US" w:bidi="ar-SA"/>
      </w:rPr>
    </w:lvl>
    <w:lvl w:ilvl="7">
      <w:numFmt w:val="bullet"/>
      <w:lvlText w:val="•"/>
      <w:lvlJc w:val="left"/>
      <w:pPr>
        <w:ind w:left="7124" w:hanging="708"/>
      </w:pPr>
      <w:rPr>
        <w:rFonts w:hint="default"/>
        <w:lang w:val="pt-PT" w:eastAsia="en-US" w:bidi="ar-SA"/>
      </w:rPr>
    </w:lvl>
    <w:lvl w:ilvl="8">
      <w:numFmt w:val="bullet"/>
      <w:lvlText w:val="•"/>
      <w:lvlJc w:val="left"/>
      <w:pPr>
        <w:ind w:left="8105" w:hanging="708"/>
      </w:pPr>
      <w:rPr>
        <w:rFonts w:hint="default"/>
        <w:lang w:val="pt-PT" w:eastAsia="en-US" w:bidi="ar-SA"/>
      </w:rPr>
    </w:lvl>
  </w:abstractNum>
  <w:abstractNum w:abstractNumId="5" w15:restartNumberingAfterBreak="0">
    <w:nsid w:val="0CD907EC"/>
    <w:multiLevelType w:val="hybridMultilevel"/>
    <w:tmpl w:val="1CC060EA"/>
    <w:lvl w:ilvl="0" w:tplc="463E445E">
      <w:start w:val="1"/>
      <w:numFmt w:val="lowerLetter"/>
      <w:lvlText w:val="%1)"/>
      <w:lvlJc w:val="left"/>
      <w:pPr>
        <w:ind w:left="118" w:hanging="425"/>
      </w:pPr>
      <w:rPr>
        <w:rFonts w:ascii="Arial MT" w:eastAsia="Arial MT" w:hAnsi="Arial MT" w:cs="Arial MT" w:hint="default"/>
        <w:b w:val="0"/>
        <w:bCs w:val="0"/>
        <w:i w:val="0"/>
        <w:iCs w:val="0"/>
        <w:spacing w:val="0"/>
        <w:w w:val="99"/>
        <w:sz w:val="24"/>
        <w:szCs w:val="24"/>
        <w:lang w:val="pt-PT" w:eastAsia="en-US" w:bidi="ar-SA"/>
      </w:rPr>
    </w:lvl>
    <w:lvl w:ilvl="1" w:tplc="2DB841E4">
      <w:numFmt w:val="bullet"/>
      <w:lvlText w:val="•"/>
      <w:lvlJc w:val="left"/>
      <w:pPr>
        <w:ind w:left="1037" w:hanging="425"/>
      </w:pPr>
      <w:rPr>
        <w:rFonts w:hint="default"/>
        <w:lang w:val="pt-PT" w:eastAsia="en-US" w:bidi="ar-SA"/>
      </w:rPr>
    </w:lvl>
    <w:lvl w:ilvl="2" w:tplc="18E45544">
      <w:numFmt w:val="bullet"/>
      <w:lvlText w:val="•"/>
      <w:lvlJc w:val="left"/>
      <w:pPr>
        <w:ind w:left="1955" w:hanging="425"/>
      </w:pPr>
      <w:rPr>
        <w:rFonts w:hint="default"/>
        <w:lang w:val="pt-PT" w:eastAsia="en-US" w:bidi="ar-SA"/>
      </w:rPr>
    </w:lvl>
    <w:lvl w:ilvl="3" w:tplc="62527C0C">
      <w:numFmt w:val="bullet"/>
      <w:lvlText w:val="•"/>
      <w:lvlJc w:val="left"/>
      <w:pPr>
        <w:ind w:left="2873" w:hanging="425"/>
      </w:pPr>
      <w:rPr>
        <w:rFonts w:hint="default"/>
        <w:lang w:val="pt-PT" w:eastAsia="en-US" w:bidi="ar-SA"/>
      </w:rPr>
    </w:lvl>
    <w:lvl w:ilvl="4" w:tplc="3E886A52">
      <w:numFmt w:val="bullet"/>
      <w:lvlText w:val="•"/>
      <w:lvlJc w:val="left"/>
      <w:pPr>
        <w:ind w:left="3791" w:hanging="425"/>
      </w:pPr>
      <w:rPr>
        <w:rFonts w:hint="default"/>
        <w:lang w:val="pt-PT" w:eastAsia="en-US" w:bidi="ar-SA"/>
      </w:rPr>
    </w:lvl>
    <w:lvl w:ilvl="5" w:tplc="42006E38">
      <w:numFmt w:val="bullet"/>
      <w:lvlText w:val="•"/>
      <w:lvlJc w:val="left"/>
      <w:pPr>
        <w:ind w:left="4709" w:hanging="425"/>
      </w:pPr>
      <w:rPr>
        <w:rFonts w:hint="default"/>
        <w:lang w:val="pt-PT" w:eastAsia="en-US" w:bidi="ar-SA"/>
      </w:rPr>
    </w:lvl>
    <w:lvl w:ilvl="6" w:tplc="B2CEFE4E">
      <w:numFmt w:val="bullet"/>
      <w:lvlText w:val="•"/>
      <w:lvlJc w:val="left"/>
      <w:pPr>
        <w:ind w:left="5627" w:hanging="425"/>
      </w:pPr>
      <w:rPr>
        <w:rFonts w:hint="default"/>
        <w:lang w:val="pt-PT" w:eastAsia="en-US" w:bidi="ar-SA"/>
      </w:rPr>
    </w:lvl>
    <w:lvl w:ilvl="7" w:tplc="B372AAF2">
      <w:numFmt w:val="bullet"/>
      <w:lvlText w:val="•"/>
      <w:lvlJc w:val="left"/>
      <w:pPr>
        <w:ind w:left="6545" w:hanging="425"/>
      </w:pPr>
      <w:rPr>
        <w:rFonts w:hint="default"/>
        <w:lang w:val="pt-PT" w:eastAsia="en-US" w:bidi="ar-SA"/>
      </w:rPr>
    </w:lvl>
    <w:lvl w:ilvl="8" w:tplc="84CC1716">
      <w:numFmt w:val="bullet"/>
      <w:lvlText w:val="•"/>
      <w:lvlJc w:val="left"/>
      <w:pPr>
        <w:ind w:left="7463" w:hanging="425"/>
      </w:pPr>
      <w:rPr>
        <w:rFonts w:hint="default"/>
        <w:lang w:val="pt-PT" w:eastAsia="en-US" w:bidi="ar-SA"/>
      </w:rPr>
    </w:lvl>
  </w:abstractNum>
  <w:abstractNum w:abstractNumId="6" w15:restartNumberingAfterBreak="0">
    <w:nsid w:val="0DAD5E3F"/>
    <w:multiLevelType w:val="multilevel"/>
    <w:tmpl w:val="B8AC12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DF06BB7"/>
    <w:multiLevelType w:val="hybridMultilevel"/>
    <w:tmpl w:val="3190B768"/>
    <w:lvl w:ilvl="0" w:tplc="500676DC">
      <w:start w:val="1"/>
      <w:numFmt w:val="lowerLetter"/>
      <w:lvlText w:val="%1)"/>
      <w:lvlJc w:val="left"/>
      <w:pPr>
        <w:ind w:left="478" w:hanging="360"/>
      </w:pPr>
      <w:rPr>
        <w:rFonts w:hint="default"/>
      </w:rPr>
    </w:lvl>
    <w:lvl w:ilvl="1" w:tplc="04160019" w:tentative="1">
      <w:start w:val="1"/>
      <w:numFmt w:val="lowerLetter"/>
      <w:lvlText w:val="%2."/>
      <w:lvlJc w:val="left"/>
      <w:pPr>
        <w:ind w:left="1198" w:hanging="360"/>
      </w:pPr>
    </w:lvl>
    <w:lvl w:ilvl="2" w:tplc="0416001B" w:tentative="1">
      <w:start w:val="1"/>
      <w:numFmt w:val="lowerRoman"/>
      <w:lvlText w:val="%3."/>
      <w:lvlJc w:val="right"/>
      <w:pPr>
        <w:ind w:left="1918" w:hanging="180"/>
      </w:pPr>
    </w:lvl>
    <w:lvl w:ilvl="3" w:tplc="0416000F" w:tentative="1">
      <w:start w:val="1"/>
      <w:numFmt w:val="decimal"/>
      <w:lvlText w:val="%4."/>
      <w:lvlJc w:val="left"/>
      <w:pPr>
        <w:ind w:left="2638" w:hanging="360"/>
      </w:pPr>
    </w:lvl>
    <w:lvl w:ilvl="4" w:tplc="04160019" w:tentative="1">
      <w:start w:val="1"/>
      <w:numFmt w:val="lowerLetter"/>
      <w:lvlText w:val="%5."/>
      <w:lvlJc w:val="left"/>
      <w:pPr>
        <w:ind w:left="3358" w:hanging="360"/>
      </w:pPr>
    </w:lvl>
    <w:lvl w:ilvl="5" w:tplc="0416001B" w:tentative="1">
      <w:start w:val="1"/>
      <w:numFmt w:val="lowerRoman"/>
      <w:lvlText w:val="%6."/>
      <w:lvlJc w:val="right"/>
      <w:pPr>
        <w:ind w:left="4078" w:hanging="180"/>
      </w:pPr>
    </w:lvl>
    <w:lvl w:ilvl="6" w:tplc="0416000F" w:tentative="1">
      <w:start w:val="1"/>
      <w:numFmt w:val="decimal"/>
      <w:lvlText w:val="%7."/>
      <w:lvlJc w:val="left"/>
      <w:pPr>
        <w:ind w:left="4798" w:hanging="360"/>
      </w:pPr>
    </w:lvl>
    <w:lvl w:ilvl="7" w:tplc="04160019" w:tentative="1">
      <w:start w:val="1"/>
      <w:numFmt w:val="lowerLetter"/>
      <w:lvlText w:val="%8."/>
      <w:lvlJc w:val="left"/>
      <w:pPr>
        <w:ind w:left="5518" w:hanging="360"/>
      </w:pPr>
    </w:lvl>
    <w:lvl w:ilvl="8" w:tplc="0416001B" w:tentative="1">
      <w:start w:val="1"/>
      <w:numFmt w:val="lowerRoman"/>
      <w:lvlText w:val="%9."/>
      <w:lvlJc w:val="right"/>
      <w:pPr>
        <w:ind w:left="6238" w:hanging="180"/>
      </w:pPr>
    </w:lvl>
  </w:abstractNum>
  <w:abstractNum w:abstractNumId="8" w15:restartNumberingAfterBreak="0">
    <w:nsid w:val="116E5124"/>
    <w:multiLevelType w:val="multilevel"/>
    <w:tmpl w:val="5E9E64EC"/>
    <w:lvl w:ilvl="0">
      <w:start w:val="10"/>
      <w:numFmt w:val="decimal"/>
      <w:lvlText w:val="%1"/>
      <w:lvlJc w:val="left"/>
      <w:pPr>
        <w:ind w:left="118" w:hanging="524"/>
      </w:pPr>
      <w:rPr>
        <w:rFonts w:ascii="Arial" w:eastAsia="Arial" w:hAnsi="Arial" w:cs="Arial" w:hint="default"/>
        <w:b/>
        <w:bCs/>
        <w:i w:val="0"/>
        <w:iCs w:val="0"/>
        <w:spacing w:val="0"/>
        <w:w w:val="100"/>
        <w:sz w:val="24"/>
        <w:szCs w:val="24"/>
        <w:lang w:val="pt-PT" w:eastAsia="en-US" w:bidi="ar-SA"/>
      </w:rPr>
    </w:lvl>
    <w:lvl w:ilvl="1">
      <w:start w:val="1"/>
      <w:numFmt w:val="decimal"/>
      <w:lvlText w:val="%1.%2."/>
      <w:lvlJc w:val="left"/>
      <w:pPr>
        <w:ind w:left="118" w:hanging="624"/>
      </w:pPr>
      <w:rPr>
        <w:rFonts w:ascii="Arial MT" w:eastAsia="Arial MT" w:hAnsi="Arial MT" w:cs="Arial MT" w:hint="default"/>
        <w:b w:val="0"/>
        <w:bCs w:val="0"/>
        <w:i w:val="0"/>
        <w:iCs w:val="0"/>
        <w:spacing w:val="-1"/>
        <w:w w:val="99"/>
        <w:sz w:val="24"/>
        <w:szCs w:val="24"/>
        <w:lang w:val="pt-PT" w:eastAsia="en-US" w:bidi="ar-SA"/>
      </w:rPr>
    </w:lvl>
    <w:lvl w:ilvl="2">
      <w:numFmt w:val="bullet"/>
      <w:lvlText w:val="•"/>
      <w:lvlJc w:val="left"/>
      <w:pPr>
        <w:ind w:left="1955" w:hanging="624"/>
      </w:pPr>
      <w:rPr>
        <w:rFonts w:hint="default"/>
        <w:lang w:val="pt-PT" w:eastAsia="en-US" w:bidi="ar-SA"/>
      </w:rPr>
    </w:lvl>
    <w:lvl w:ilvl="3">
      <w:numFmt w:val="bullet"/>
      <w:lvlText w:val="•"/>
      <w:lvlJc w:val="left"/>
      <w:pPr>
        <w:ind w:left="2873" w:hanging="624"/>
      </w:pPr>
      <w:rPr>
        <w:rFonts w:hint="default"/>
        <w:lang w:val="pt-PT" w:eastAsia="en-US" w:bidi="ar-SA"/>
      </w:rPr>
    </w:lvl>
    <w:lvl w:ilvl="4">
      <w:numFmt w:val="bullet"/>
      <w:lvlText w:val="•"/>
      <w:lvlJc w:val="left"/>
      <w:pPr>
        <w:ind w:left="3791" w:hanging="624"/>
      </w:pPr>
      <w:rPr>
        <w:rFonts w:hint="default"/>
        <w:lang w:val="pt-PT" w:eastAsia="en-US" w:bidi="ar-SA"/>
      </w:rPr>
    </w:lvl>
    <w:lvl w:ilvl="5">
      <w:numFmt w:val="bullet"/>
      <w:lvlText w:val="•"/>
      <w:lvlJc w:val="left"/>
      <w:pPr>
        <w:ind w:left="4709" w:hanging="624"/>
      </w:pPr>
      <w:rPr>
        <w:rFonts w:hint="default"/>
        <w:lang w:val="pt-PT" w:eastAsia="en-US" w:bidi="ar-SA"/>
      </w:rPr>
    </w:lvl>
    <w:lvl w:ilvl="6">
      <w:numFmt w:val="bullet"/>
      <w:lvlText w:val="•"/>
      <w:lvlJc w:val="left"/>
      <w:pPr>
        <w:ind w:left="5627" w:hanging="624"/>
      </w:pPr>
      <w:rPr>
        <w:rFonts w:hint="default"/>
        <w:lang w:val="pt-PT" w:eastAsia="en-US" w:bidi="ar-SA"/>
      </w:rPr>
    </w:lvl>
    <w:lvl w:ilvl="7">
      <w:numFmt w:val="bullet"/>
      <w:lvlText w:val="•"/>
      <w:lvlJc w:val="left"/>
      <w:pPr>
        <w:ind w:left="6545" w:hanging="624"/>
      </w:pPr>
      <w:rPr>
        <w:rFonts w:hint="default"/>
        <w:lang w:val="pt-PT" w:eastAsia="en-US" w:bidi="ar-SA"/>
      </w:rPr>
    </w:lvl>
    <w:lvl w:ilvl="8">
      <w:numFmt w:val="bullet"/>
      <w:lvlText w:val="•"/>
      <w:lvlJc w:val="left"/>
      <w:pPr>
        <w:ind w:left="7463" w:hanging="624"/>
      </w:pPr>
      <w:rPr>
        <w:rFonts w:hint="default"/>
        <w:lang w:val="pt-PT" w:eastAsia="en-US" w:bidi="ar-SA"/>
      </w:rPr>
    </w:lvl>
  </w:abstractNum>
  <w:abstractNum w:abstractNumId="9" w15:restartNumberingAfterBreak="0">
    <w:nsid w:val="12F453E9"/>
    <w:multiLevelType w:val="hybridMultilevel"/>
    <w:tmpl w:val="96B8AB52"/>
    <w:lvl w:ilvl="0" w:tplc="04160001">
      <w:start w:val="1"/>
      <w:numFmt w:val="bullet"/>
      <w:lvlText w:val=""/>
      <w:lvlJc w:val="left"/>
      <w:pPr>
        <w:ind w:left="838" w:hanging="360"/>
      </w:pPr>
      <w:rPr>
        <w:rFonts w:ascii="Symbol" w:hAnsi="Symbol" w:hint="default"/>
      </w:rPr>
    </w:lvl>
    <w:lvl w:ilvl="1" w:tplc="04160003" w:tentative="1">
      <w:start w:val="1"/>
      <w:numFmt w:val="bullet"/>
      <w:lvlText w:val="o"/>
      <w:lvlJc w:val="left"/>
      <w:pPr>
        <w:ind w:left="1558" w:hanging="360"/>
      </w:pPr>
      <w:rPr>
        <w:rFonts w:ascii="Courier New" w:hAnsi="Courier New" w:cs="Courier New" w:hint="default"/>
      </w:rPr>
    </w:lvl>
    <w:lvl w:ilvl="2" w:tplc="04160005" w:tentative="1">
      <w:start w:val="1"/>
      <w:numFmt w:val="bullet"/>
      <w:lvlText w:val=""/>
      <w:lvlJc w:val="left"/>
      <w:pPr>
        <w:ind w:left="2278" w:hanging="360"/>
      </w:pPr>
      <w:rPr>
        <w:rFonts w:ascii="Wingdings" w:hAnsi="Wingdings" w:hint="default"/>
      </w:rPr>
    </w:lvl>
    <w:lvl w:ilvl="3" w:tplc="04160001" w:tentative="1">
      <w:start w:val="1"/>
      <w:numFmt w:val="bullet"/>
      <w:lvlText w:val=""/>
      <w:lvlJc w:val="left"/>
      <w:pPr>
        <w:ind w:left="2998" w:hanging="360"/>
      </w:pPr>
      <w:rPr>
        <w:rFonts w:ascii="Symbol" w:hAnsi="Symbol" w:hint="default"/>
      </w:rPr>
    </w:lvl>
    <w:lvl w:ilvl="4" w:tplc="04160003" w:tentative="1">
      <w:start w:val="1"/>
      <w:numFmt w:val="bullet"/>
      <w:lvlText w:val="o"/>
      <w:lvlJc w:val="left"/>
      <w:pPr>
        <w:ind w:left="3718" w:hanging="360"/>
      </w:pPr>
      <w:rPr>
        <w:rFonts w:ascii="Courier New" w:hAnsi="Courier New" w:cs="Courier New" w:hint="default"/>
      </w:rPr>
    </w:lvl>
    <w:lvl w:ilvl="5" w:tplc="04160005" w:tentative="1">
      <w:start w:val="1"/>
      <w:numFmt w:val="bullet"/>
      <w:lvlText w:val=""/>
      <w:lvlJc w:val="left"/>
      <w:pPr>
        <w:ind w:left="4438" w:hanging="360"/>
      </w:pPr>
      <w:rPr>
        <w:rFonts w:ascii="Wingdings" w:hAnsi="Wingdings" w:hint="default"/>
      </w:rPr>
    </w:lvl>
    <w:lvl w:ilvl="6" w:tplc="04160001" w:tentative="1">
      <w:start w:val="1"/>
      <w:numFmt w:val="bullet"/>
      <w:lvlText w:val=""/>
      <w:lvlJc w:val="left"/>
      <w:pPr>
        <w:ind w:left="5158" w:hanging="360"/>
      </w:pPr>
      <w:rPr>
        <w:rFonts w:ascii="Symbol" w:hAnsi="Symbol" w:hint="default"/>
      </w:rPr>
    </w:lvl>
    <w:lvl w:ilvl="7" w:tplc="04160003" w:tentative="1">
      <w:start w:val="1"/>
      <w:numFmt w:val="bullet"/>
      <w:lvlText w:val="o"/>
      <w:lvlJc w:val="left"/>
      <w:pPr>
        <w:ind w:left="5878" w:hanging="360"/>
      </w:pPr>
      <w:rPr>
        <w:rFonts w:ascii="Courier New" w:hAnsi="Courier New" w:cs="Courier New" w:hint="default"/>
      </w:rPr>
    </w:lvl>
    <w:lvl w:ilvl="8" w:tplc="04160005" w:tentative="1">
      <w:start w:val="1"/>
      <w:numFmt w:val="bullet"/>
      <w:lvlText w:val=""/>
      <w:lvlJc w:val="left"/>
      <w:pPr>
        <w:ind w:left="6598" w:hanging="360"/>
      </w:pPr>
      <w:rPr>
        <w:rFonts w:ascii="Wingdings" w:hAnsi="Wingdings" w:hint="default"/>
      </w:rPr>
    </w:lvl>
  </w:abstractNum>
  <w:abstractNum w:abstractNumId="10" w15:restartNumberingAfterBreak="0">
    <w:nsid w:val="179D28D4"/>
    <w:multiLevelType w:val="hybridMultilevel"/>
    <w:tmpl w:val="FD64AD1E"/>
    <w:lvl w:ilvl="0" w:tplc="04160001">
      <w:start w:val="1"/>
      <w:numFmt w:val="bullet"/>
      <w:lvlText w:val=""/>
      <w:lvlJc w:val="left"/>
      <w:pPr>
        <w:ind w:left="838" w:hanging="360"/>
      </w:pPr>
      <w:rPr>
        <w:rFonts w:ascii="Symbol" w:hAnsi="Symbol" w:hint="default"/>
      </w:rPr>
    </w:lvl>
    <w:lvl w:ilvl="1" w:tplc="04160003" w:tentative="1">
      <w:start w:val="1"/>
      <w:numFmt w:val="bullet"/>
      <w:lvlText w:val="o"/>
      <w:lvlJc w:val="left"/>
      <w:pPr>
        <w:ind w:left="1558" w:hanging="360"/>
      </w:pPr>
      <w:rPr>
        <w:rFonts w:ascii="Courier New" w:hAnsi="Courier New" w:cs="Courier New" w:hint="default"/>
      </w:rPr>
    </w:lvl>
    <w:lvl w:ilvl="2" w:tplc="04160005" w:tentative="1">
      <w:start w:val="1"/>
      <w:numFmt w:val="bullet"/>
      <w:lvlText w:val=""/>
      <w:lvlJc w:val="left"/>
      <w:pPr>
        <w:ind w:left="2278" w:hanging="360"/>
      </w:pPr>
      <w:rPr>
        <w:rFonts w:ascii="Wingdings" w:hAnsi="Wingdings" w:hint="default"/>
      </w:rPr>
    </w:lvl>
    <w:lvl w:ilvl="3" w:tplc="04160001" w:tentative="1">
      <w:start w:val="1"/>
      <w:numFmt w:val="bullet"/>
      <w:lvlText w:val=""/>
      <w:lvlJc w:val="left"/>
      <w:pPr>
        <w:ind w:left="2998" w:hanging="360"/>
      </w:pPr>
      <w:rPr>
        <w:rFonts w:ascii="Symbol" w:hAnsi="Symbol" w:hint="default"/>
      </w:rPr>
    </w:lvl>
    <w:lvl w:ilvl="4" w:tplc="04160003" w:tentative="1">
      <w:start w:val="1"/>
      <w:numFmt w:val="bullet"/>
      <w:lvlText w:val="o"/>
      <w:lvlJc w:val="left"/>
      <w:pPr>
        <w:ind w:left="3718" w:hanging="360"/>
      </w:pPr>
      <w:rPr>
        <w:rFonts w:ascii="Courier New" w:hAnsi="Courier New" w:cs="Courier New" w:hint="default"/>
      </w:rPr>
    </w:lvl>
    <w:lvl w:ilvl="5" w:tplc="04160005" w:tentative="1">
      <w:start w:val="1"/>
      <w:numFmt w:val="bullet"/>
      <w:lvlText w:val=""/>
      <w:lvlJc w:val="left"/>
      <w:pPr>
        <w:ind w:left="4438" w:hanging="360"/>
      </w:pPr>
      <w:rPr>
        <w:rFonts w:ascii="Wingdings" w:hAnsi="Wingdings" w:hint="default"/>
      </w:rPr>
    </w:lvl>
    <w:lvl w:ilvl="6" w:tplc="04160001" w:tentative="1">
      <w:start w:val="1"/>
      <w:numFmt w:val="bullet"/>
      <w:lvlText w:val=""/>
      <w:lvlJc w:val="left"/>
      <w:pPr>
        <w:ind w:left="5158" w:hanging="360"/>
      </w:pPr>
      <w:rPr>
        <w:rFonts w:ascii="Symbol" w:hAnsi="Symbol" w:hint="default"/>
      </w:rPr>
    </w:lvl>
    <w:lvl w:ilvl="7" w:tplc="04160003" w:tentative="1">
      <w:start w:val="1"/>
      <w:numFmt w:val="bullet"/>
      <w:lvlText w:val="o"/>
      <w:lvlJc w:val="left"/>
      <w:pPr>
        <w:ind w:left="5878" w:hanging="360"/>
      </w:pPr>
      <w:rPr>
        <w:rFonts w:ascii="Courier New" w:hAnsi="Courier New" w:cs="Courier New" w:hint="default"/>
      </w:rPr>
    </w:lvl>
    <w:lvl w:ilvl="8" w:tplc="04160005" w:tentative="1">
      <w:start w:val="1"/>
      <w:numFmt w:val="bullet"/>
      <w:lvlText w:val=""/>
      <w:lvlJc w:val="left"/>
      <w:pPr>
        <w:ind w:left="6598" w:hanging="360"/>
      </w:pPr>
      <w:rPr>
        <w:rFonts w:ascii="Wingdings" w:hAnsi="Wingdings" w:hint="default"/>
      </w:rPr>
    </w:lvl>
  </w:abstractNum>
  <w:abstractNum w:abstractNumId="11" w15:restartNumberingAfterBreak="0">
    <w:nsid w:val="23397639"/>
    <w:multiLevelType w:val="hybridMultilevel"/>
    <w:tmpl w:val="7AA68F7C"/>
    <w:lvl w:ilvl="0" w:tplc="04160001">
      <w:start w:val="1"/>
      <w:numFmt w:val="bullet"/>
      <w:lvlText w:val=""/>
      <w:lvlJc w:val="left"/>
      <w:pPr>
        <w:ind w:left="838" w:hanging="360"/>
      </w:pPr>
      <w:rPr>
        <w:rFonts w:ascii="Symbol" w:hAnsi="Symbol" w:hint="default"/>
      </w:rPr>
    </w:lvl>
    <w:lvl w:ilvl="1" w:tplc="04160003" w:tentative="1">
      <w:start w:val="1"/>
      <w:numFmt w:val="bullet"/>
      <w:lvlText w:val="o"/>
      <w:lvlJc w:val="left"/>
      <w:pPr>
        <w:ind w:left="1558" w:hanging="360"/>
      </w:pPr>
      <w:rPr>
        <w:rFonts w:ascii="Courier New" w:hAnsi="Courier New" w:cs="Courier New" w:hint="default"/>
      </w:rPr>
    </w:lvl>
    <w:lvl w:ilvl="2" w:tplc="04160005" w:tentative="1">
      <w:start w:val="1"/>
      <w:numFmt w:val="bullet"/>
      <w:lvlText w:val=""/>
      <w:lvlJc w:val="left"/>
      <w:pPr>
        <w:ind w:left="2278" w:hanging="360"/>
      </w:pPr>
      <w:rPr>
        <w:rFonts w:ascii="Wingdings" w:hAnsi="Wingdings" w:hint="default"/>
      </w:rPr>
    </w:lvl>
    <w:lvl w:ilvl="3" w:tplc="04160001" w:tentative="1">
      <w:start w:val="1"/>
      <w:numFmt w:val="bullet"/>
      <w:lvlText w:val=""/>
      <w:lvlJc w:val="left"/>
      <w:pPr>
        <w:ind w:left="2998" w:hanging="360"/>
      </w:pPr>
      <w:rPr>
        <w:rFonts w:ascii="Symbol" w:hAnsi="Symbol" w:hint="default"/>
      </w:rPr>
    </w:lvl>
    <w:lvl w:ilvl="4" w:tplc="04160003" w:tentative="1">
      <w:start w:val="1"/>
      <w:numFmt w:val="bullet"/>
      <w:lvlText w:val="o"/>
      <w:lvlJc w:val="left"/>
      <w:pPr>
        <w:ind w:left="3718" w:hanging="360"/>
      </w:pPr>
      <w:rPr>
        <w:rFonts w:ascii="Courier New" w:hAnsi="Courier New" w:cs="Courier New" w:hint="default"/>
      </w:rPr>
    </w:lvl>
    <w:lvl w:ilvl="5" w:tplc="04160005" w:tentative="1">
      <w:start w:val="1"/>
      <w:numFmt w:val="bullet"/>
      <w:lvlText w:val=""/>
      <w:lvlJc w:val="left"/>
      <w:pPr>
        <w:ind w:left="4438" w:hanging="360"/>
      </w:pPr>
      <w:rPr>
        <w:rFonts w:ascii="Wingdings" w:hAnsi="Wingdings" w:hint="default"/>
      </w:rPr>
    </w:lvl>
    <w:lvl w:ilvl="6" w:tplc="04160001" w:tentative="1">
      <w:start w:val="1"/>
      <w:numFmt w:val="bullet"/>
      <w:lvlText w:val=""/>
      <w:lvlJc w:val="left"/>
      <w:pPr>
        <w:ind w:left="5158" w:hanging="360"/>
      </w:pPr>
      <w:rPr>
        <w:rFonts w:ascii="Symbol" w:hAnsi="Symbol" w:hint="default"/>
      </w:rPr>
    </w:lvl>
    <w:lvl w:ilvl="7" w:tplc="04160003" w:tentative="1">
      <w:start w:val="1"/>
      <w:numFmt w:val="bullet"/>
      <w:lvlText w:val="o"/>
      <w:lvlJc w:val="left"/>
      <w:pPr>
        <w:ind w:left="5878" w:hanging="360"/>
      </w:pPr>
      <w:rPr>
        <w:rFonts w:ascii="Courier New" w:hAnsi="Courier New" w:cs="Courier New" w:hint="default"/>
      </w:rPr>
    </w:lvl>
    <w:lvl w:ilvl="8" w:tplc="04160005" w:tentative="1">
      <w:start w:val="1"/>
      <w:numFmt w:val="bullet"/>
      <w:lvlText w:val=""/>
      <w:lvlJc w:val="left"/>
      <w:pPr>
        <w:ind w:left="6598" w:hanging="360"/>
      </w:pPr>
      <w:rPr>
        <w:rFonts w:ascii="Wingdings" w:hAnsi="Wingdings" w:hint="default"/>
      </w:rPr>
    </w:lvl>
  </w:abstractNum>
  <w:abstractNum w:abstractNumId="12" w15:restartNumberingAfterBreak="0">
    <w:nsid w:val="2C5874EE"/>
    <w:multiLevelType w:val="hybridMultilevel"/>
    <w:tmpl w:val="554E2246"/>
    <w:lvl w:ilvl="0" w:tplc="04160001">
      <w:start w:val="1"/>
      <w:numFmt w:val="bullet"/>
      <w:lvlText w:val=""/>
      <w:lvlJc w:val="left"/>
      <w:pPr>
        <w:ind w:left="838" w:hanging="360"/>
      </w:pPr>
      <w:rPr>
        <w:rFonts w:ascii="Symbol" w:hAnsi="Symbol" w:hint="default"/>
      </w:rPr>
    </w:lvl>
    <w:lvl w:ilvl="1" w:tplc="04160003" w:tentative="1">
      <w:start w:val="1"/>
      <w:numFmt w:val="bullet"/>
      <w:lvlText w:val="o"/>
      <w:lvlJc w:val="left"/>
      <w:pPr>
        <w:ind w:left="1558" w:hanging="360"/>
      </w:pPr>
      <w:rPr>
        <w:rFonts w:ascii="Courier New" w:hAnsi="Courier New" w:cs="Courier New" w:hint="default"/>
      </w:rPr>
    </w:lvl>
    <w:lvl w:ilvl="2" w:tplc="04160005" w:tentative="1">
      <w:start w:val="1"/>
      <w:numFmt w:val="bullet"/>
      <w:lvlText w:val=""/>
      <w:lvlJc w:val="left"/>
      <w:pPr>
        <w:ind w:left="2278" w:hanging="360"/>
      </w:pPr>
      <w:rPr>
        <w:rFonts w:ascii="Wingdings" w:hAnsi="Wingdings" w:hint="default"/>
      </w:rPr>
    </w:lvl>
    <w:lvl w:ilvl="3" w:tplc="04160001" w:tentative="1">
      <w:start w:val="1"/>
      <w:numFmt w:val="bullet"/>
      <w:lvlText w:val=""/>
      <w:lvlJc w:val="left"/>
      <w:pPr>
        <w:ind w:left="2998" w:hanging="360"/>
      </w:pPr>
      <w:rPr>
        <w:rFonts w:ascii="Symbol" w:hAnsi="Symbol" w:hint="default"/>
      </w:rPr>
    </w:lvl>
    <w:lvl w:ilvl="4" w:tplc="04160003" w:tentative="1">
      <w:start w:val="1"/>
      <w:numFmt w:val="bullet"/>
      <w:lvlText w:val="o"/>
      <w:lvlJc w:val="left"/>
      <w:pPr>
        <w:ind w:left="3718" w:hanging="360"/>
      </w:pPr>
      <w:rPr>
        <w:rFonts w:ascii="Courier New" w:hAnsi="Courier New" w:cs="Courier New" w:hint="default"/>
      </w:rPr>
    </w:lvl>
    <w:lvl w:ilvl="5" w:tplc="04160005" w:tentative="1">
      <w:start w:val="1"/>
      <w:numFmt w:val="bullet"/>
      <w:lvlText w:val=""/>
      <w:lvlJc w:val="left"/>
      <w:pPr>
        <w:ind w:left="4438" w:hanging="360"/>
      </w:pPr>
      <w:rPr>
        <w:rFonts w:ascii="Wingdings" w:hAnsi="Wingdings" w:hint="default"/>
      </w:rPr>
    </w:lvl>
    <w:lvl w:ilvl="6" w:tplc="04160001" w:tentative="1">
      <w:start w:val="1"/>
      <w:numFmt w:val="bullet"/>
      <w:lvlText w:val=""/>
      <w:lvlJc w:val="left"/>
      <w:pPr>
        <w:ind w:left="5158" w:hanging="360"/>
      </w:pPr>
      <w:rPr>
        <w:rFonts w:ascii="Symbol" w:hAnsi="Symbol" w:hint="default"/>
      </w:rPr>
    </w:lvl>
    <w:lvl w:ilvl="7" w:tplc="04160003" w:tentative="1">
      <w:start w:val="1"/>
      <w:numFmt w:val="bullet"/>
      <w:lvlText w:val="o"/>
      <w:lvlJc w:val="left"/>
      <w:pPr>
        <w:ind w:left="5878" w:hanging="360"/>
      </w:pPr>
      <w:rPr>
        <w:rFonts w:ascii="Courier New" w:hAnsi="Courier New" w:cs="Courier New" w:hint="default"/>
      </w:rPr>
    </w:lvl>
    <w:lvl w:ilvl="8" w:tplc="04160005" w:tentative="1">
      <w:start w:val="1"/>
      <w:numFmt w:val="bullet"/>
      <w:lvlText w:val=""/>
      <w:lvlJc w:val="left"/>
      <w:pPr>
        <w:ind w:left="6598" w:hanging="360"/>
      </w:pPr>
      <w:rPr>
        <w:rFonts w:ascii="Wingdings" w:hAnsi="Wingdings" w:hint="default"/>
      </w:rPr>
    </w:lvl>
  </w:abstractNum>
  <w:abstractNum w:abstractNumId="13" w15:restartNumberingAfterBreak="0">
    <w:nsid w:val="2C9E6899"/>
    <w:multiLevelType w:val="multilevel"/>
    <w:tmpl w:val="78CA8152"/>
    <w:lvl w:ilvl="0">
      <w:start w:val="6"/>
      <w:numFmt w:val="decimal"/>
      <w:lvlText w:val="%1"/>
      <w:lvlJc w:val="left"/>
      <w:pPr>
        <w:ind w:left="262" w:hanging="482"/>
      </w:pPr>
      <w:rPr>
        <w:rFonts w:hint="default"/>
        <w:lang w:val="pt-PT" w:eastAsia="en-US" w:bidi="ar-SA"/>
      </w:rPr>
    </w:lvl>
    <w:lvl w:ilvl="1">
      <w:start w:val="1"/>
      <w:numFmt w:val="decimal"/>
      <w:lvlText w:val="%1.%2."/>
      <w:lvlJc w:val="left"/>
      <w:pPr>
        <w:ind w:left="262" w:hanging="482"/>
      </w:pPr>
      <w:rPr>
        <w:rFonts w:ascii="Arial MT" w:eastAsia="Arial MT" w:hAnsi="Arial MT" w:cs="Arial MT" w:hint="default"/>
        <w:b w:val="0"/>
        <w:bCs w:val="0"/>
        <w:i w:val="0"/>
        <w:iCs w:val="0"/>
        <w:spacing w:val="0"/>
        <w:w w:val="99"/>
        <w:sz w:val="24"/>
        <w:szCs w:val="24"/>
        <w:lang w:val="pt-PT" w:eastAsia="en-US" w:bidi="ar-SA"/>
      </w:rPr>
    </w:lvl>
    <w:lvl w:ilvl="2">
      <w:start w:val="1"/>
      <w:numFmt w:val="decimal"/>
      <w:lvlText w:val="%1.%2.%3."/>
      <w:lvlJc w:val="left"/>
      <w:pPr>
        <w:ind w:left="262" w:hanging="708"/>
      </w:pPr>
      <w:rPr>
        <w:rFonts w:ascii="Arial MT" w:eastAsia="Arial MT" w:hAnsi="Arial MT" w:cs="Arial MT" w:hint="default"/>
        <w:b w:val="0"/>
        <w:bCs w:val="0"/>
        <w:i w:val="0"/>
        <w:iCs w:val="0"/>
        <w:spacing w:val="-2"/>
        <w:w w:val="99"/>
        <w:sz w:val="24"/>
        <w:szCs w:val="24"/>
        <w:lang w:val="pt-PT" w:eastAsia="en-US" w:bidi="ar-SA"/>
      </w:rPr>
    </w:lvl>
    <w:lvl w:ilvl="3">
      <w:numFmt w:val="bullet"/>
      <w:lvlText w:val="•"/>
      <w:lvlJc w:val="left"/>
      <w:pPr>
        <w:ind w:left="3201" w:hanging="708"/>
      </w:pPr>
      <w:rPr>
        <w:rFonts w:hint="default"/>
        <w:lang w:val="pt-PT" w:eastAsia="en-US" w:bidi="ar-SA"/>
      </w:rPr>
    </w:lvl>
    <w:lvl w:ilvl="4">
      <w:numFmt w:val="bullet"/>
      <w:lvlText w:val="•"/>
      <w:lvlJc w:val="left"/>
      <w:pPr>
        <w:ind w:left="4182" w:hanging="708"/>
      </w:pPr>
      <w:rPr>
        <w:rFonts w:hint="default"/>
        <w:lang w:val="pt-PT" w:eastAsia="en-US" w:bidi="ar-SA"/>
      </w:rPr>
    </w:lvl>
    <w:lvl w:ilvl="5">
      <w:numFmt w:val="bullet"/>
      <w:lvlText w:val="•"/>
      <w:lvlJc w:val="left"/>
      <w:pPr>
        <w:ind w:left="5163" w:hanging="708"/>
      </w:pPr>
      <w:rPr>
        <w:rFonts w:hint="default"/>
        <w:lang w:val="pt-PT" w:eastAsia="en-US" w:bidi="ar-SA"/>
      </w:rPr>
    </w:lvl>
    <w:lvl w:ilvl="6">
      <w:numFmt w:val="bullet"/>
      <w:lvlText w:val="•"/>
      <w:lvlJc w:val="left"/>
      <w:pPr>
        <w:ind w:left="6143" w:hanging="708"/>
      </w:pPr>
      <w:rPr>
        <w:rFonts w:hint="default"/>
        <w:lang w:val="pt-PT" w:eastAsia="en-US" w:bidi="ar-SA"/>
      </w:rPr>
    </w:lvl>
    <w:lvl w:ilvl="7">
      <w:numFmt w:val="bullet"/>
      <w:lvlText w:val="•"/>
      <w:lvlJc w:val="left"/>
      <w:pPr>
        <w:ind w:left="7124" w:hanging="708"/>
      </w:pPr>
      <w:rPr>
        <w:rFonts w:hint="default"/>
        <w:lang w:val="pt-PT" w:eastAsia="en-US" w:bidi="ar-SA"/>
      </w:rPr>
    </w:lvl>
    <w:lvl w:ilvl="8">
      <w:numFmt w:val="bullet"/>
      <w:lvlText w:val="•"/>
      <w:lvlJc w:val="left"/>
      <w:pPr>
        <w:ind w:left="8105" w:hanging="708"/>
      </w:pPr>
      <w:rPr>
        <w:rFonts w:hint="default"/>
        <w:lang w:val="pt-PT" w:eastAsia="en-US" w:bidi="ar-SA"/>
      </w:rPr>
    </w:lvl>
  </w:abstractNum>
  <w:abstractNum w:abstractNumId="14" w15:restartNumberingAfterBreak="0">
    <w:nsid w:val="2DBF3A68"/>
    <w:multiLevelType w:val="hybridMultilevel"/>
    <w:tmpl w:val="C3786DD2"/>
    <w:lvl w:ilvl="0" w:tplc="04160001">
      <w:start w:val="1"/>
      <w:numFmt w:val="bullet"/>
      <w:lvlText w:val=""/>
      <w:lvlJc w:val="left"/>
      <w:pPr>
        <w:ind w:left="862" w:hanging="360"/>
      </w:pPr>
      <w:rPr>
        <w:rFonts w:ascii="Symbol" w:hAnsi="Symbol" w:hint="default"/>
      </w:rPr>
    </w:lvl>
    <w:lvl w:ilvl="1" w:tplc="04160003" w:tentative="1">
      <w:start w:val="1"/>
      <w:numFmt w:val="bullet"/>
      <w:lvlText w:val="o"/>
      <w:lvlJc w:val="left"/>
      <w:pPr>
        <w:ind w:left="1582" w:hanging="360"/>
      </w:pPr>
      <w:rPr>
        <w:rFonts w:ascii="Courier New" w:hAnsi="Courier New" w:cs="Courier New" w:hint="default"/>
      </w:rPr>
    </w:lvl>
    <w:lvl w:ilvl="2" w:tplc="04160005" w:tentative="1">
      <w:start w:val="1"/>
      <w:numFmt w:val="bullet"/>
      <w:lvlText w:val=""/>
      <w:lvlJc w:val="left"/>
      <w:pPr>
        <w:ind w:left="2302" w:hanging="360"/>
      </w:pPr>
      <w:rPr>
        <w:rFonts w:ascii="Wingdings" w:hAnsi="Wingdings" w:hint="default"/>
      </w:rPr>
    </w:lvl>
    <w:lvl w:ilvl="3" w:tplc="04160001" w:tentative="1">
      <w:start w:val="1"/>
      <w:numFmt w:val="bullet"/>
      <w:lvlText w:val=""/>
      <w:lvlJc w:val="left"/>
      <w:pPr>
        <w:ind w:left="3022" w:hanging="360"/>
      </w:pPr>
      <w:rPr>
        <w:rFonts w:ascii="Symbol" w:hAnsi="Symbol" w:hint="default"/>
      </w:rPr>
    </w:lvl>
    <w:lvl w:ilvl="4" w:tplc="04160003" w:tentative="1">
      <w:start w:val="1"/>
      <w:numFmt w:val="bullet"/>
      <w:lvlText w:val="o"/>
      <w:lvlJc w:val="left"/>
      <w:pPr>
        <w:ind w:left="3742" w:hanging="360"/>
      </w:pPr>
      <w:rPr>
        <w:rFonts w:ascii="Courier New" w:hAnsi="Courier New" w:cs="Courier New" w:hint="default"/>
      </w:rPr>
    </w:lvl>
    <w:lvl w:ilvl="5" w:tplc="04160005" w:tentative="1">
      <w:start w:val="1"/>
      <w:numFmt w:val="bullet"/>
      <w:lvlText w:val=""/>
      <w:lvlJc w:val="left"/>
      <w:pPr>
        <w:ind w:left="4462" w:hanging="360"/>
      </w:pPr>
      <w:rPr>
        <w:rFonts w:ascii="Wingdings" w:hAnsi="Wingdings" w:hint="default"/>
      </w:rPr>
    </w:lvl>
    <w:lvl w:ilvl="6" w:tplc="04160001" w:tentative="1">
      <w:start w:val="1"/>
      <w:numFmt w:val="bullet"/>
      <w:lvlText w:val=""/>
      <w:lvlJc w:val="left"/>
      <w:pPr>
        <w:ind w:left="5182" w:hanging="360"/>
      </w:pPr>
      <w:rPr>
        <w:rFonts w:ascii="Symbol" w:hAnsi="Symbol" w:hint="default"/>
      </w:rPr>
    </w:lvl>
    <w:lvl w:ilvl="7" w:tplc="04160003" w:tentative="1">
      <w:start w:val="1"/>
      <w:numFmt w:val="bullet"/>
      <w:lvlText w:val="o"/>
      <w:lvlJc w:val="left"/>
      <w:pPr>
        <w:ind w:left="5902" w:hanging="360"/>
      </w:pPr>
      <w:rPr>
        <w:rFonts w:ascii="Courier New" w:hAnsi="Courier New" w:cs="Courier New" w:hint="default"/>
      </w:rPr>
    </w:lvl>
    <w:lvl w:ilvl="8" w:tplc="04160005" w:tentative="1">
      <w:start w:val="1"/>
      <w:numFmt w:val="bullet"/>
      <w:lvlText w:val=""/>
      <w:lvlJc w:val="left"/>
      <w:pPr>
        <w:ind w:left="6622" w:hanging="360"/>
      </w:pPr>
      <w:rPr>
        <w:rFonts w:ascii="Wingdings" w:hAnsi="Wingdings" w:hint="default"/>
      </w:rPr>
    </w:lvl>
  </w:abstractNum>
  <w:abstractNum w:abstractNumId="15" w15:restartNumberingAfterBreak="0">
    <w:nsid w:val="2FC145E8"/>
    <w:multiLevelType w:val="multilevel"/>
    <w:tmpl w:val="0AA81636"/>
    <w:lvl w:ilvl="0">
      <w:start w:val="5"/>
      <w:numFmt w:val="decimal"/>
      <w:lvlText w:val="%1"/>
      <w:lvlJc w:val="left"/>
      <w:pPr>
        <w:ind w:left="480" w:hanging="480"/>
      </w:pPr>
      <w:rPr>
        <w:rFonts w:hint="default"/>
      </w:rPr>
    </w:lvl>
    <w:lvl w:ilvl="1">
      <w:start w:val="2"/>
      <w:numFmt w:val="decimal"/>
      <w:lvlText w:val="%1.%2"/>
      <w:lvlJc w:val="left"/>
      <w:pPr>
        <w:ind w:left="539" w:hanging="480"/>
      </w:pPr>
      <w:rPr>
        <w:rFonts w:hint="default"/>
      </w:rPr>
    </w:lvl>
    <w:lvl w:ilvl="2">
      <w:start w:val="4"/>
      <w:numFmt w:val="decimal"/>
      <w:lvlText w:val="%1.%2.%3"/>
      <w:lvlJc w:val="left"/>
      <w:pPr>
        <w:ind w:left="838" w:hanging="720"/>
      </w:pPr>
      <w:rPr>
        <w:rFonts w:hint="default"/>
      </w:rPr>
    </w:lvl>
    <w:lvl w:ilvl="3">
      <w:start w:val="1"/>
      <w:numFmt w:val="decimal"/>
      <w:lvlText w:val="%1.%2.%3.%4"/>
      <w:lvlJc w:val="left"/>
      <w:pPr>
        <w:ind w:left="897" w:hanging="720"/>
      </w:pPr>
      <w:rPr>
        <w:rFonts w:hint="default"/>
      </w:rPr>
    </w:lvl>
    <w:lvl w:ilvl="4">
      <w:start w:val="1"/>
      <w:numFmt w:val="decimal"/>
      <w:lvlText w:val="%1.%2.%3.%4.%5"/>
      <w:lvlJc w:val="left"/>
      <w:pPr>
        <w:ind w:left="1316" w:hanging="1080"/>
      </w:pPr>
      <w:rPr>
        <w:rFonts w:hint="default"/>
      </w:rPr>
    </w:lvl>
    <w:lvl w:ilvl="5">
      <w:start w:val="1"/>
      <w:numFmt w:val="decimal"/>
      <w:lvlText w:val="%1.%2.%3.%4.%5.%6"/>
      <w:lvlJc w:val="left"/>
      <w:pPr>
        <w:ind w:left="1375" w:hanging="1080"/>
      </w:pPr>
      <w:rPr>
        <w:rFonts w:hint="default"/>
      </w:rPr>
    </w:lvl>
    <w:lvl w:ilvl="6">
      <w:start w:val="1"/>
      <w:numFmt w:val="decimal"/>
      <w:lvlText w:val="%1.%2.%3.%4.%5.%6.%7"/>
      <w:lvlJc w:val="left"/>
      <w:pPr>
        <w:ind w:left="1794" w:hanging="1440"/>
      </w:pPr>
      <w:rPr>
        <w:rFonts w:hint="default"/>
      </w:rPr>
    </w:lvl>
    <w:lvl w:ilvl="7">
      <w:start w:val="1"/>
      <w:numFmt w:val="decimal"/>
      <w:lvlText w:val="%1.%2.%3.%4.%5.%6.%7.%8"/>
      <w:lvlJc w:val="left"/>
      <w:pPr>
        <w:ind w:left="1853" w:hanging="1440"/>
      </w:pPr>
      <w:rPr>
        <w:rFonts w:hint="default"/>
      </w:rPr>
    </w:lvl>
    <w:lvl w:ilvl="8">
      <w:start w:val="1"/>
      <w:numFmt w:val="decimal"/>
      <w:lvlText w:val="%1.%2.%3.%4.%5.%6.%7.%8.%9"/>
      <w:lvlJc w:val="left"/>
      <w:pPr>
        <w:ind w:left="2272" w:hanging="1800"/>
      </w:pPr>
      <w:rPr>
        <w:rFonts w:hint="default"/>
      </w:rPr>
    </w:lvl>
  </w:abstractNum>
  <w:abstractNum w:abstractNumId="16" w15:restartNumberingAfterBreak="0">
    <w:nsid w:val="3D92592E"/>
    <w:multiLevelType w:val="hybridMultilevel"/>
    <w:tmpl w:val="45BE10F4"/>
    <w:lvl w:ilvl="0" w:tplc="309AF8AA">
      <w:start w:val="1"/>
      <w:numFmt w:val="lowerLetter"/>
      <w:lvlText w:val="%1)"/>
      <w:lvlJc w:val="left"/>
      <w:pPr>
        <w:ind w:left="478" w:hanging="360"/>
      </w:pPr>
      <w:rPr>
        <w:rFonts w:hint="default"/>
      </w:rPr>
    </w:lvl>
    <w:lvl w:ilvl="1" w:tplc="04160019" w:tentative="1">
      <w:start w:val="1"/>
      <w:numFmt w:val="lowerLetter"/>
      <w:lvlText w:val="%2."/>
      <w:lvlJc w:val="left"/>
      <w:pPr>
        <w:ind w:left="1198" w:hanging="360"/>
      </w:pPr>
    </w:lvl>
    <w:lvl w:ilvl="2" w:tplc="0416001B" w:tentative="1">
      <w:start w:val="1"/>
      <w:numFmt w:val="lowerRoman"/>
      <w:lvlText w:val="%3."/>
      <w:lvlJc w:val="right"/>
      <w:pPr>
        <w:ind w:left="1918" w:hanging="180"/>
      </w:pPr>
    </w:lvl>
    <w:lvl w:ilvl="3" w:tplc="0416000F" w:tentative="1">
      <w:start w:val="1"/>
      <w:numFmt w:val="decimal"/>
      <w:lvlText w:val="%4."/>
      <w:lvlJc w:val="left"/>
      <w:pPr>
        <w:ind w:left="2638" w:hanging="360"/>
      </w:pPr>
    </w:lvl>
    <w:lvl w:ilvl="4" w:tplc="04160019" w:tentative="1">
      <w:start w:val="1"/>
      <w:numFmt w:val="lowerLetter"/>
      <w:lvlText w:val="%5."/>
      <w:lvlJc w:val="left"/>
      <w:pPr>
        <w:ind w:left="3358" w:hanging="360"/>
      </w:pPr>
    </w:lvl>
    <w:lvl w:ilvl="5" w:tplc="0416001B" w:tentative="1">
      <w:start w:val="1"/>
      <w:numFmt w:val="lowerRoman"/>
      <w:lvlText w:val="%6."/>
      <w:lvlJc w:val="right"/>
      <w:pPr>
        <w:ind w:left="4078" w:hanging="180"/>
      </w:pPr>
    </w:lvl>
    <w:lvl w:ilvl="6" w:tplc="0416000F" w:tentative="1">
      <w:start w:val="1"/>
      <w:numFmt w:val="decimal"/>
      <w:lvlText w:val="%7."/>
      <w:lvlJc w:val="left"/>
      <w:pPr>
        <w:ind w:left="4798" w:hanging="360"/>
      </w:pPr>
    </w:lvl>
    <w:lvl w:ilvl="7" w:tplc="04160019" w:tentative="1">
      <w:start w:val="1"/>
      <w:numFmt w:val="lowerLetter"/>
      <w:lvlText w:val="%8."/>
      <w:lvlJc w:val="left"/>
      <w:pPr>
        <w:ind w:left="5518" w:hanging="360"/>
      </w:pPr>
    </w:lvl>
    <w:lvl w:ilvl="8" w:tplc="0416001B" w:tentative="1">
      <w:start w:val="1"/>
      <w:numFmt w:val="lowerRoman"/>
      <w:lvlText w:val="%9."/>
      <w:lvlJc w:val="right"/>
      <w:pPr>
        <w:ind w:left="6238" w:hanging="180"/>
      </w:pPr>
    </w:lvl>
  </w:abstractNum>
  <w:abstractNum w:abstractNumId="17" w15:restartNumberingAfterBreak="0">
    <w:nsid w:val="42BD7CA6"/>
    <w:multiLevelType w:val="multilevel"/>
    <w:tmpl w:val="226E4192"/>
    <w:lvl w:ilvl="0">
      <w:start w:val="4"/>
      <w:numFmt w:val="decimal"/>
      <w:lvlText w:val="%1"/>
      <w:lvlJc w:val="left"/>
      <w:pPr>
        <w:ind w:left="118" w:hanging="600"/>
      </w:pPr>
      <w:rPr>
        <w:rFonts w:hint="default"/>
        <w:lang w:val="pt-PT" w:eastAsia="en-US" w:bidi="ar-SA"/>
      </w:rPr>
    </w:lvl>
    <w:lvl w:ilvl="1">
      <w:start w:val="1"/>
      <w:numFmt w:val="decimal"/>
      <w:lvlText w:val="%1.%2."/>
      <w:lvlJc w:val="left"/>
      <w:pPr>
        <w:ind w:left="118" w:hanging="600"/>
      </w:pPr>
      <w:rPr>
        <w:rFonts w:ascii="Arial MT" w:eastAsia="Arial MT" w:hAnsi="Arial MT" w:cs="Arial MT" w:hint="default"/>
        <w:b w:val="0"/>
        <w:bCs w:val="0"/>
        <w:i w:val="0"/>
        <w:iCs w:val="0"/>
        <w:spacing w:val="0"/>
        <w:w w:val="99"/>
        <w:sz w:val="24"/>
        <w:szCs w:val="24"/>
        <w:lang w:val="pt-PT" w:eastAsia="en-US" w:bidi="ar-SA"/>
      </w:rPr>
    </w:lvl>
    <w:lvl w:ilvl="2">
      <w:numFmt w:val="bullet"/>
      <w:lvlText w:val="•"/>
      <w:lvlJc w:val="left"/>
      <w:pPr>
        <w:ind w:left="1955" w:hanging="600"/>
      </w:pPr>
      <w:rPr>
        <w:rFonts w:hint="default"/>
        <w:lang w:val="pt-PT" w:eastAsia="en-US" w:bidi="ar-SA"/>
      </w:rPr>
    </w:lvl>
    <w:lvl w:ilvl="3">
      <w:numFmt w:val="bullet"/>
      <w:lvlText w:val="•"/>
      <w:lvlJc w:val="left"/>
      <w:pPr>
        <w:ind w:left="2873" w:hanging="600"/>
      </w:pPr>
      <w:rPr>
        <w:rFonts w:hint="default"/>
        <w:lang w:val="pt-PT" w:eastAsia="en-US" w:bidi="ar-SA"/>
      </w:rPr>
    </w:lvl>
    <w:lvl w:ilvl="4">
      <w:numFmt w:val="bullet"/>
      <w:lvlText w:val="•"/>
      <w:lvlJc w:val="left"/>
      <w:pPr>
        <w:ind w:left="3791" w:hanging="600"/>
      </w:pPr>
      <w:rPr>
        <w:rFonts w:hint="default"/>
        <w:lang w:val="pt-PT" w:eastAsia="en-US" w:bidi="ar-SA"/>
      </w:rPr>
    </w:lvl>
    <w:lvl w:ilvl="5">
      <w:numFmt w:val="bullet"/>
      <w:lvlText w:val="•"/>
      <w:lvlJc w:val="left"/>
      <w:pPr>
        <w:ind w:left="4709" w:hanging="600"/>
      </w:pPr>
      <w:rPr>
        <w:rFonts w:hint="default"/>
        <w:lang w:val="pt-PT" w:eastAsia="en-US" w:bidi="ar-SA"/>
      </w:rPr>
    </w:lvl>
    <w:lvl w:ilvl="6">
      <w:numFmt w:val="bullet"/>
      <w:lvlText w:val="•"/>
      <w:lvlJc w:val="left"/>
      <w:pPr>
        <w:ind w:left="5627" w:hanging="600"/>
      </w:pPr>
      <w:rPr>
        <w:rFonts w:hint="default"/>
        <w:lang w:val="pt-PT" w:eastAsia="en-US" w:bidi="ar-SA"/>
      </w:rPr>
    </w:lvl>
    <w:lvl w:ilvl="7">
      <w:numFmt w:val="bullet"/>
      <w:lvlText w:val="•"/>
      <w:lvlJc w:val="left"/>
      <w:pPr>
        <w:ind w:left="6545" w:hanging="600"/>
      </w:pPr>
      <w:rPr>
        <w:rFonts w:hint="default"/>
        <w:lang w:val="pt-PT" w:eastAsia="en-US" w:bidi="ar-SA"/>
      </w:rPr>
    </w:lvl>
    <w:lvl w:ilvl="8">
      <w:numFmt w:val="bullet"/>
      <w:lvlText w:val="•"/>
      <w:lvlJc w:val="left"/>
      <w:pPr>
        <w:ind w:left="7463" w:hanging="600"/>
      </w:pPr>
      <w:rPr>
        <w:rFonts w:hint="default"/>
        <w:lang w:val="pt-PT" w:eastAsia="en-US" w:bidi="ar-SA"/>
      </w:rPr>
    </w:lvl>
  </w:abstractNum>
  <w:abstractNum w:abstractNumId="18" w15:restartNumberingAfterBreak="0">
    <w:nsid w:val="48D13A84"/>
    <w:multiLevelType w:val="hybridMultilevel"/>
    <w:tmpl w:val="31A031EA"/>
    <w:lvl w:ilvl="0" w:tplc="04160001">
      <w:start w:val="1"/>
      <w:numFmt w:val="bullet"/>
      <w:lvlText w:val=""/>
      <w:lvlJc w:val="left"/>
      <w:pPr>
        <w:ind w:left="838" w:hanging="360"/>
      </w:pPr>
      <w:rPr>
        <w:rFonts w:ascii="Symbol" w:hAnsi="Symbol" w:hint="default"/>
      </w:rPr>
    </w:lvl>
    <w:lvl w:ilvl="1" w:tplc="04160003" w:tentative="1">
      <w:start w:val="1"/>
      <w:numFmt w:val="bullet"/>
      <w:lvlText w:val="o"/>
      <w:lvlJc w:val="left"/>
      <w:pPr>
        <w:ind w:left="1558" w:hanging="360"/>
      </w:pPr>
      <w:rPr>
        <w:rFonts w:ascii="Courier New" w:hAnsi="Courier New" w:cs="Courier New" w:hint="default"/>
      </w:rPr>
    </w:lvl>
    <w:lvl w:ilvl="2" w:tplc="04160005" w:tentative="1">
      <w:start w:val="1"/>
      <w:numFmt w:val="bullet"/>
      <w:lvlText w:val=""/>
      <w:lvlJc w:val="left"/>
      <w:pPr>
        <w:ind w:left="2278" w:hanging="360"/>
      </w:pPr>
      <w:rPr>
        <w:rFonts w:ascii="Wingdings" w:hAnsi="Wingdings" w:hint="default"/>
      </w:rPr>
    </w:lvl>
    <w:lvl w:ilvl="3" w:tplc="04160001" w:tentative="1">
      <w:start w:val="1"/>
      <w:numFmt w:val="bullet"/>
      <w:lvlText w:val=""/>
      <w:lvlJc w:val="left"/>
      <w:pPr>
        <w:ind w:left="2998" w:hanging="360"/>
      </w:pPr>
      <w:rPr>
        <w:rFonts w:ascii="Symbol" w:hAnsi="Symbol" w:hint="default"/>
      </w:rPr>
    </w:lvl>
    <w:lvl w:ilvl="4" w:tplc="04160003" w:tentative="1">
      <w:start w:val="1"/>
      <w:numFmt w:val="bullet"/>
      <w:lvlText w:val="o"/>
      <w:lvlJc w:val="left"/>
      <w:pPr>
        <w:ind w:left="3718" w:hanging="360"/>
      </w:pPr>
      <w:rPr>
        <w:rFonts w:ascii="Courier New" w:hAnsi="Courier New" w:cs="Courier New" w:hint="default"/>
      </w:rPr>
    </w:lvl>
    <w:lvl w:ilvl="5" w:tplc="04160005" w:tentative="1">
      <w:start w:val="1"/>
      <w:numFmt w:val="bullet"/>
      <w:lvlText w:val=""/>
      <w:lvlJc w:val="left"/>
      <w:pPr>
        <w:ind w:left="4438" w:hanging="360"/>
      </w:pPr>
      <w:rPr>
        <w:rFonts w:ascii="Wingdings" w:hAnsi="Wingdings" w:hint="default"/>
      </w:rPr>
    </w:lvl>
    <w:lvl w:ilvl="6" w:tplc="04160001" w:tentative="1">
      <w:start w:val="1"/>
      <w:numFmt w:val="bullet"/>
      <w:lvlText w:val=""/>
      <w:lvlJc w:val="left"/>
      <w:pPr>
        <w:ind w:left="5158" w:hanging="360"/>
      </w:pPr>
      <w:rPr>
        <w:rFonts w:ascii="Symbol" w:hAnsi="Symbol" w:hint="default"/>
      </w:rPr>
    </w:lvl>
    <w:lvl w:ilvl="7" w:tplc="04160003" w:tentative="1">
      <w:start w:val="1"/>
      <w:numFmt w:val="bullet"/>
      <w:lvlText w:val="o"/>
      <w:lvlJc w:val="left"/>
      <w:pPr>
        <w:ind w:left="5878" w:hanging="360"/>
      </w:pPr>
      <w:rPr>
        <w:rFonts w:ascii="Courier New" w:hAnsi="Courier New" w:cs="Courier New" w:hint="default"/>
      </w:rPr>
    </w:lvl>
    <w:lvl w:ilvl="8" w:tplc="04160005" w:tentative="1">
      <w:start w:val="1"/>
      <w:numFmt w:val="bullet"/>
      <w:lvlText w:val=""/>
      <w:lvlJc w:val="left"/>
      <w:pPr>
        <w:ind w:left="6598" w:hanging="360"/>
      </w:pPr>
      <w:rPr>
        <w:rFonts w:ascii="Wingdings" w:hAnsi="Wingdings" w:hint="default"/>
      </w:rPr>
    </w:lvl>
  </w:abstractNum>
  <w:abstractNum w:abstractNumId="19" w15:restartNumberingAfterBreak="0">
    <w:nsid w:val="49C30096"/>
    <w:multiLevelType w:val="hybridMultilevel"/>
    <w:tmpl w:val="D0529926"/>
    <w:lvl w:ilvl="0" w:tplc="8BFCEB1A">
      <w:start w:val="1"/>
      <w:numFmt w:val="lowerLetter"/>
      <w:lvlText w:val="%1)"/>
      <w:lvlJc w:val="left"/>
      <w:pPr>
        <w:ind w:left="502" w:hanging="360"/>
      </w:pPr>
      <w:rPr>
        <w:rFonts w:hint="default"/>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20" w15:restartNumberingAfterBreak="0">
    <w:nsid w:val="49E477B2"/>
    <w:multiLevelType w:val="hybridMultilevel"/>
    <w:tmpl w:val="99A852F8"/>
    <w:lvl w:ilvl="0" w:tplc="814A50CE">
      <w:numFmt w:val="bullet"/>
      <w:lvlText w:val="✓"/>
      <w:lvlJc w:val="left"/>
      <w:pPr>
        <w:ind w:left="222" w:hanging="257"/>
      </w:pPr>
      <w:rPr>
        <w:rFonts w:ascii="Segoe UI Symbol" w:eastAsia="Segoe UI Symbol" w:hAnsi="Segoe UI Symbol" w:cs="Segoe UI Symbol" w:hint="default"/>
        <w:w w:val="100"/>
        <w:sz w:val="24"/>
        <w:szCs w:val="24"/>
        <w:lang w:val="pt-PT" w:eastAsia="en-US" w:bidi="ar-SA"/>
      </w:rPr>
    </w:lvl>
    <w:lvl w:ilvl="1" w:tplc="6F407DF8">
      <w:numFmt w:val="bullet"/>
      <w:lvlText w:val="•"/>
      <w:lvlJc w:val="left"/>
      <w:pPr>
        <w:ind w:left="1138" w:hanging="257"/>
      </w:pPr>
      <w:rPr>
        <w:rFonts w:hint="default"/>
        <w:lang w:val="pt-PT" w:eastAsia="en-US" w:bidi="ar-SA"/>
      </w:rPr>
    </w:lvl>
    <w:lvl w:ilvl="2" w:tplc="265CED5E">
      <w:numFmt w:val="bullet"/>
      <w:lvlText w:val="•"/>
      <w:lvlJc w:val="left"/>
      <w:pPr>
        <w:ind w:left="2057" w:hanging="257"/>
      </w:pPr>
      <w:rPr>
        <w:rFonts w:hint="default"/>
        <w:lang w:val="pt-PT" w:eastAsia="en-US" w:bidi="ar-SA"/>
      </w:rPr>
    </w:lvl>
    <w:lvl w:ilvl="3" w:tplc="DA6A9CB6">
      <w:numFmt w:val="bullet"/>
      <w:lvlText w:val="•"/>
      <w:lvlJc w:val="left"/>
      <w:pPr>
        <w:ind w:left="2975" w:hanging="257"/>
      </w:pPr>
      <w:rPr>
        <w:rFonts w:hint="default"/>
        <w:lang w:val="pt-PT" w:eastAsia="en-US" w:bidi="ar-SA"/>
      </w:rPr>
    </w:lvl>
    <w:lvl w:ilvl="4" w:tplc="6C6E1BA0">
      <w:numFmt w:val="bullet"/>
      <w:lvlText w:val="•"/>
      <w:lvlJc w:val="left"/>
      <w:pPr>
        <w:ind w:left="3894" w:hanging="257"/>
      </w:pPr>
      <w:rPr>
        <w:rFonts w:hint="default"/>
        <w:lang w:val="pt-PT" w:eastAsia="en-US" w:bidi="ar-SA"/>
      </w:rPr>
    </w:lvl>
    <w:lvl w:ilvl="5" w:tplc="1FA8F31E">
      <w:numFmt w:val="bullet"/>
      <w:lvlText w:val="•"/>
      <w:lvlJc w:val="left"/>
      <w:pPr>
        <w:ind w:left="4813" w:hanging="257"/>
      </w:pPr>
      <w:rPr>
        <w:rFonts w:hint="default"/>
        <w:lang w:val="pt-PT" w:eastAsia="en-US" w:bidi="ar-SA"/>
      </w:rPr>
    </w:lvl>
    <w:lvl w:ilvl="6" w:tplc="70F26F00">
      <w:numFmt w:val="bullet"/>
      <w:lvlText w:val="•"/>
      <w:lvlJc w:val="left"/>
      <w:pPr>
        <w:ind w:left="5731" w:hanging="257"/>
      </w:pPr>
      <w:rPr>
        <w:rFonts w:hint="default"/>
        <w:lang w:val="pt-PT" w:eastAsia="en-US" w:bidi="ar-SA"/>
      </w:rPr>
    </w:lvl>
    <w:lvl w:ilvl="7" w:tplc="B9FEEC78">
      <w:numFmt w:val="bullet"/>
      <w:lvlText w:val="•"/>
      <w:lvlJc w:val="left"/>
      <w:pPr>
        <w:ind w:left="6650" w:hanging="257"/>
      </w:pPr>
      <w:rPr>
        <w:rFonts w:hint="default"/>
        <w:lang w:val="pt-PT" w:eastAsia="en-US" w:bidi="ar-SA"/>
      </w:rPr>
    </w:lvl>
    <w:lvl w:ilvl="8" w:tplc="809A1A96">
      <w:numFmt w:val="bullet"/>
      <w:lvlText w:val="•"/>
      <w:lvlJc w:val="left"/>
      <w:pPr>
        <w:ind w:left="7569" w:hanging="257"/>
      </w:pPr>
      <w:rPr>
        <w:rFonts w:hint="default"/>
        <w:lang w:val="pt-PT" w:eastAsia="en-US" w:bidi="ar-SA"/>
      </w:rPr>
    </w:lvl>
  </w:abstractNum>
  <w:abstractNum w:abstractNumId="21" w15:restartNumberingAfterBreak="0">
    <w:nsid w:val="5B4357F1"/>
    <w:multiLevelType w:val="multilevel"/>
    <w:tmpl w:val="2020E3A4"/>
    <w:lvl w:ilvl="0">
      <w:start w:val="5"/>
      <w:numFmt w:val="decimal"/>
      <w:lvlText w:val="%1."/>
      <w:lvlJc w:val="left"/>
      <w:pPr>
        <w:ind w:left="720" w:hanging="720"/>
      </w:pPr>
      <w:rPr>
        <w:rFonts w:hint="default"/>
      </w:rPr>
    </w:lvl>
    <w:lvl w:ilvl="1">
      <w:start w:val="2"/>
      <w:numFmt w:val="decimal"/>
      <w:lvlText w:val="%1.%2."/>
      <w:lvlJc w:val="left"/>
      <w:pPr>
        <w:ind w:left="759" w:hanging="720"/>
      </w:pPr>
      <w:rPr>
        <w:rFonts w:hint="default"/>
      </w:rPr>
    </w:lvl>
    <w:lvl w:ilvl="2">
      <w:start w:val="4"/>
      <w:numFmt w:val="decimal"/>
      <w:lvlText w:val="%1.%2.%3."/>
      <w:lvlJc w:val="left"/>
      <w:pPr>
        <w:ind w:left="798" w:hanging="720"/>
      </w:pPr>
      <w:rPr>
        <w:rFonts w:hint="default"/>
      </w:rPr>
    </w:lvl>
    <w:lvl w:ilvl="3">
      <w:start w:val="2"/>
      <w:numFmt w:val="decimal"/>
      <w:lvlText w:val="%1.%2.%3.%4."/>
      <w:lvlJc w:val="left"/>
      <w:pPr>
        <w:ind w:left="837" w:hanging="720"/>
      </w:pPr>
      <w:rPr>
        <w:rFonts w:hint="default"/>
      </w:rPr>
    </w:lvl>
    <w:lvl w:ilvl="4">
      <w:start w:val="1"/>
      <w:numFmt w:val="decimal"/>
      <w:lvlText w:val="%1.%2.%3.%4.%5."/>
      <w:lvlJc w:val="left"/>
      <w:pPr>
        <w:ind w:left="1236" w:hanging="1080"/>
      </w:pPr>
      <w:rPr>
        <w:rFonts w:hint="default"/>
      </w:rPr>
    </w:lvl>
    <w:lvl w:ilvl="5">
      <w:start w:val="1"/>
      <w:numFmt w:val="decimal"/>
      <w:lvlText w:val="%1.%2.%3.%4.%5.%6."/>
      <w:lvlJc w:val="left"/>
      <w:pPr>
        <w:ind w:left="1275" w:hanging="1080"/>
      </w:pPr>
      <w:rPr>
        <w:rFonts w:hint="default"/>
      </w:rPr>
    </w:lvl>
    <w:lvl w:ilvl="6">
      <w:start w:val="1"/>
      <w:numFmt w:val="decimal"/>
      <w:lvlText w:val="%1.%2.%3.%4.%5.%6.%7."/>
      <w:lvlJc w:val="left"/>
      <w:pPr>
        <w:ind w:left="1674" w:hanging="1440"/>
      </w:pPr>
      <w:rPr>
        <w:rFonts w:hint="default"/>
      </w:rPr>
    </w:lvl>
    <w:lvl w:ilvl="7">
      <w:start w:val="1"/>
      <w:numFmt w:val="decimal"/>
      <w:lvlText w:val="%1.%2.%3.%4.%5.%6.%7.%8."/>
      <w:lvlJc w:val="left"/>
      <w:pPr>
        <w:ind w:left="1713" w:hanging="1440"/>
      </w:pPr>
      <w:rPr>
        <w:rFonts w:hint="default"/>
      </w:rPr>
    </w:lvl>
    <w:lvl w:ilvl="8">
      <w:start w:val="1"/>
      <w:numFmt w:val="decimal"/>
      <w:lvlText w:val="%1.%2.%3.%4.%5.%6.%7.%8.%9."/>
      <w:lvlJc w:val="left"/>
      <w:pPr>
        <w:ind w:left="2112" w:hanging="1800"/>
      </w:pPr>
      <w:rPr>
        <w:rFonts w:hint="default"/>
      </w:rPr>
    </w:lvl>
  </w:abstractNum>
  <w:abstractNum w:abstractNumId="22" w15:restartNumberingAfterBreak="0">
    <w:nsid w:val="61B7028F"/>
    <w:multiLevelType w:val="hybridMultilevel"/>
    <w:tmpl w:val="AB5A407E"/>
    <w:lvl w:ilvl="0" w:tplc="04160001">
      <w:start w:val="1"/>
      <w:numFmt w:val="bullet"/>
      <w:lvlText w:val=""/>
      <w:lvlJc w:val="left"/>
      <w:pPr>
        <w:ind w:left="838" w:hanging="360"/>
      </w:pPr>
      <w:rPr>
        <w:rFonts w:ascii="Symbol" w:hAnsi="Symbol" w:hint="default"/>
      </w:rPr>
    </w:lvl>
    <w:lvl w:ilvl="1" w:tplc="04160003" w:tentative="1">
      <w:start w:val="1"/>
      <w:numFmt w:val="bullet"/>
      <w:lvlText w:val="o"/>
      <w:lvlJc w:val="left"/>
      <w:pPr>
        <w:ind w:left="1558" w:hanging="360"/>
      </w:pPr>
      <w:rPr>
        <w:rFonts w:ascii="Courier New" w:hAnsi="Courier New" w:cs="Courier New" w:hint="default"/>
      </w:rPr>
    </w:lvl>
    <w:lvl w:ilvl="2" w:tplc="04160005" w:tentative="1">
      <w:start w:val="1"/>
      <w:numFmt w:val="bullet"/>
      <w:lvlText w:val=""/>
      <w:lvlJc w:val="left"/>
      <w:pPr>
        <w:ind w:left="2278" w:hanging="360"/>
      </w:pPr>
      <w:rPr>
        <w:rFonts w:ascii="Wingdings" w:hAnsi="Wingdings" w:hint="default"/>
      </w:rPr>
    </w:lvl>
    <w:lvl w:ilvl="3" w:tplc="04160001" w:tentative="1">
      <w:start w:val="1"/>
      <w:numFmt w:val="bullet"/>
      <w:lvlText w:val=""/>
      <w:lvlJc w:val="left"/>
      <w:pPr>
        <w:ind w:left="2998" w:hanging="360"/>
      </w:pPr>
      <w:rPr>
        <w:rFonts w:ascii="Symbol" w:hAnsi="Symbol" w:hint="default"/>
      </w:rPr>
    </w:lvl>
    <w:lvl w:ilvl="4" w:tplc="04160003" w:tentative="1">
      <w:start w:val="1"/>
      <w:numFmt w:val="bullet"/>
      <w:lvlText w:val="o"/>
      <w:lvlJc w:val="left"/>
      <w:pPr>
        <w:ind w:left="3718" w:hanging="360"/>
      </w:pPr>
      <w:rPr>
        <w:rFonts w:ascii="Courier New" w:hAnsi="Courier New" w:cs="Courier New" w:hint="default"/>
      </w:rPr>
    </w:lvl>
    <w:lvl w:ilvl="5" w:tplc="04160005" w:tentative="1">
      <w:start w:val="1"/>
      <w:numFmt w:val="bullet"/>
      <w:lvlText w:val=""/>
      <w:lvlJc w:val="left"/>
      <w:pPr>
        <w:ind w:left="4438" w:hanging="360"/>
      </w:pPr>
      <w:rPr>
        <w:rFonts w:ascii="Wingdings" w:hAnsi="Wingdings" w:hint="default"/>
      </w:rPr>
    </w:lvl>
    <w:lvl w:ilvl="6" w:tplc="04160001" w:tentative="1">
      <w:start w:val="1"/>
      <w:numFmt w:val="bullet"/>
      <w:lvlText w:val=""/>
      <w:lvlJc w:val="left"/>
      <w:pPr>
        <w:ind w:left="5158" w:hanging="360"/>
      </w:pPr>
      <w:rPr>
        <w:rFonts w:ascii="Symbol" w:hAnsi="Symbol" w:hint="default"/>
      </w:rPr>
    </w:lvl>
    <w:lvl w:ilvl="7" w:tplc="04160003" w:tentative="1">
      <w:start w:val="1"/>
      <w:numFmt w:val="bullet"/>
      <w:lvlText w:val="o"/>
      <w:lvlJc w:val="left"/>
      <w:pPr>
        <w:ind w:left="5878" w:hanging="360"/>
      </w:pPr>
      <w:rPr>
        <w:rFonts w:ascii="Courier New" w:hAnsi="Courier New" w:cs="Courier New" w:hint="default"/>
      </w:rPr>
    </w:lvl>
    <w:lvl w:ilvl="8" w:tplc="04160005" w:tentative="1">
      <w:start w:val="1"/>
      <w:numFmt w:val="bullet"/>
      <w:lvlText w:val=""/>
      <w:lvlJc w:val="left"/>
      <w:pPr>
        <w:ind w:left="6598" w:hanging="360"/>
      </w:pPr>
      <w:rPr>
        <w:rFonts w:ascii="Wingdings" w:hAnsi="Wingdings" w:hint="default"/>
      </w:rPr>
    </w:lvl>
  </w:abstractNum>
  <w:abstractNum w:abstractNumId="23" w15:restartNumberingAfterBreak="0">
    <w:nsid w:val="62BE6F0D"/>
    <w:multiLevelType w:val="hybridMultilevel"/>
    <w:tmpl w:val="63ECF04C"/>
    <w:lvl w:ilvl="0" w:tplc="508A0D72">
      <w:start w:val="1"/>
      <w:numFmt w:val="lowerLetter"/>
      <w:lvlText w:val="%1)"/>
      <w:lvlJc w:val="left"/>
      <w:pPr>
        <w:ind w:left="1323" w:hanging="360"/>
      </w:pPr>
      <w:rPr>
        <w:rFonts w:ascii="Arial MT" w:eastAsia="Arial MT" w:hAnsi="Arial MT" w:cs="Arial MT"/>
        <w:b w:val="0"/>
        <w:bCs w:val="0"/>
        <w:i w:val="0"/>
        <w:iCs w:val="0"/>
        <w:spacing w:val="0"/>
        <w:w w:val="100"/>
        <w:sz w:val="24"/>
        <w:szCs w:val="24"/>
        <w:lang w:val="pt-PT" w:eastAsia="en-US" w:bidi="ar-SA"/>
      </w:rPr>
    </w:lvl>
    <w:lvl w:ilvl="1" w:tplc="60FC2D42">
      <w:numFmt w:val="bullet"/>
      <w:lvlText w:val="•"/>
      <w:lvlJc w:val="left"/>
      <w:pPr>
        <w:ind w:left="2194" w:hanging="360"/>
      </w:pPr>
      <w:rPr>
        <w:rFonts w:hint="default"/>
        <w:lang w:val="pt-PT" w:eastAsia="en-US" w:bidi="ar-SA"/>
      </w:rPr>
    </w:lvl>
    <w:lvl w:ilvl="2" w:tplc="99443768">
      <w:numFmt w:val="bullet"/>
      <w:lvlText w:val="•"/>
      <w:lvlJc w:val="left"/>
      <w:pPr>
        <w:ind w:left="3069" w:hanging="360"/>
      </w:pPr>
      <w:rPr>
        <w:rFonts w:hint="default"/>
        <w:lang w:val="pt-PT" w:eastAsia="en-US" w:bidi="ar-SA"/>
      </w:rPr>
    </w:lvl>
    <w:lvl w:ilvl="3" w:tplc="E242BA9C">
      <w:numFmt w:val="bullet"/>
      <w:lvlText w:val="•"/>
      <w:lvlJc w:val="left"/>
      <w:pPr>
        <w:ind w:left="3943" w:hanging="360"/>
      </w:pPr>
      <w:rPr>
        <w:rFonts w:hint="default"/>
        <w:lang w:val="pt-PT" w:eastAsia="en-US" w:bidi="ar-SA"/>
      </w:rPr>
    </w:lvl>
    <w:lvl w:ilvl="4" w:tplc="84BEF226">
      <w:numFmt w:val="bullet"/>
      <w:lvlText w:val="•"/>
      <w:lvlJc w:val="left"/>
      <w:pPr>
        <w:ind w:left="4818" w:hanging="360"/>
      </w:pPr>
      <w:rPr>
        <w:rFonts w:hint="default"/>
        <w:lang w:val="pt-PT" w:eastAsia="en-US" w:bidi="ar-SA"/>
      </w:rPr>
    </w:lvl>
    <w:lvl w:ilvl="5" w:tplc="3EB61CE2">
      <w:numFmt w:val="bullet"/>
      <w:lvlText w:val="•"/>
      <w:lvlJc w:val="left"/>
      <w:pPr>
        <w:ind w:left="5693" w:hanging="360"/>
      </w:pPr>
      <w:rPr>
        <w:rFonts w:hint="default"/>
        <w:lang w:val="pt-PT" w:eastAsia="en-US" w:bidi="ar-SA"/>
      </w:rPr>
    </w:lvl>
    <w:lvl w:ilvl="6" w:tplc="7F9CE8E8">
      <w:numFmt w:val="bullet"/>
      <w:lvlText w:val="•"/>
      <w:lvlJc w:val="left"/>
      <w:pPr>
        <w:ind w:left="6567" w:hanging="360"/>
      </w:pPr>
      <w:rPr>
        <w:rFonts w:hint="default"/>
        <w:lang w:val="pt-PT" w:eastAsia="en-US" w:bidi="ar-SA"/>
      </w:rPr>
    </w:lvl>
    <w:lvl w:ilvl="7" w:tplc="A23C8306">
      <w:numFmt w:val="bullet"/>
      <w:lvlText w:val="•"/>
      <w:lvlJc w:val="left"/>
      <w:pPr>
        <w:ind w:left="7442" w:hanging="360"/>
      </w:pPr>
      <w:rPr>
        <w:rFonts w:hint="default"/>
        <w:lang w:val="pt-PT" w:eastAsia="en-US" w:bidi="ar-SA"/>
      </w:rPr>
    </w:lvl>
    <w:lvl w:ilvl="8" w:tplc="1C28911A">
      <w:numFmt w:val="bullet"/>
      <w:lvlText w:val="•"/>
      <w:lvlJc w:val="left"/>
      <w:pPr>
        <w:ind w:left="8317" w:hanging="360"/>
      </w:pPr>
      <w:rPr>
        <w:rFonts w:hint="default"/>
        <w:lang w:val="pt-PT" w:eastAsia="en-US" w:bidi="ar-SA"/>
      </w:rPr>
    </w:lvl>
  </w:abstractNum>
  <w:abstractNum w:abstractNumId="24" w15:restartNumberingAfterBreak="0">
    <w:nsid w:val="63D9573D"/>
    <w:multiLevelType w:val="hybridMultilevel"/>
    <w:tmpl w:val="01CE8CBA"/>
    <w:lvl w:ilvl="0" w:tplc="04160001">
      <w:start w:val="1"/>
      <w:numFmt w:val="bullet"/>
      <w:lvlText w:val=""/>
      <w:lvlJc w:val="left"/>
      <w:pPr>
        <w:ind w:left="838" w:hanging="360"/>
      </w:pPr>
      <w:rPr>
        <w:rFonts w:ascii="Symbol" w:hAnsi="Symbol" w:hint="default"/>
      </w:rPr>
    </w:lvl>
    <w:lvl w:ilvl="1" w:tplc="04160003" w:tentative="1">
      <w:start w:val="1"/>
      <w:numFmt w:val="bullet"/>
      <w:lvlText w:val="o"/>
      <w:lvlJc w:val="left"/>
      <w:pPr>
        <w:ind w:left="1558" w:hanging="360"/>
      </w:pPr>
      <w:rPr>
        <w:rFonts w:ascii="Courier New" w:hAnsi="Courier New" w:cs="Courier New" w:hint="default"/>
      </w:rPr>
    </w:lvl>
    <w:lvl w:ilvl="2" w:tplc="04160005" w:tentative="1">
      <w:start w:val="1"/>
      <w:numFmt w:val="bullet"/>
      <w:lvlText w:val=""/>
      <w:lvlJc w:val="left"/>
      <w:pPr>
        <w:ind w:left="2278" w:hanging="360"/>
      </w:pPr>
      <w:rPr>
        <w:rFonts w:ascii="Wingdings" w:hAnsi="Wingdings" w:hint="default"/>
      </w:rPr>
    </w:lvl>
    <w:lvl w:ilvl="3" w:tplc="04160001" w:tentative="1">
      <w:start w:val="1"/>
      <w:numFmt w:val="bullet"/>
      <w:lvlText w:val=""/>
      <w:lvlJc w:val="left"/>
      <w:pPr>
        <w:ind w:left="2998" w:hanging="360"/>
      </w:pPr>
      <w:rPr>
        <w:rFonts w:ascii="Symbol" w:hAnsi="Symbol" w:hint="default"/>
      </w:rPr>
    </w:lvl>
    <w:lvl w:ilvl="4" w:tplc="04160003" w:tentative="1">
      <w:start w:val="1"/>
      <w:numFmt w:val="bullet"/>
      <w:lvlText w:val="o"/>
      <w:lvlJc w:val="left"/>
      <w:pPr>
        <w:ind w:left="3718" w:hanging="360"/>
      </w:pPr>
      <w:rPr>
        <w:rFonts w:ascii="Courier New" w:hAnsi="Courier New" w:cs="Courier New" w:hint="default"/>
      </w:rPr>
    </w:lvl>
    <w:lvl w:ilvl="5" w:tplc="04160005" w:tentative="1">
      <w:start w:val="1"/>
      <w:numFmt w:val="bullet"/>
      <w:lvlText w:val=""/>
      <w:lvlJc w:val="left"/>
      <w:pPr>
        <w:ind w:left="4438" w:hanging="360"/>
      </w:pPr>
      <w:rPr>
        <w:rFonts w:ascii="Wingdings" w:hAnsi="Wingdings" w:hint="default"/>
      </w:rPr>
    </w:lvl>
    <w:lvl w:ilvl="6" w:tplc="04160001" w:tentative="1">
      <w:start w:val="1"/>
      <w:numFmt w:val="bullet"/>
      <w:lvlText w:val=""/>
      <w:lvlJc w:val="left"/>
      <w:pPr>
        <w:ind w:left="5158" w:hanging="360"/>
      </w:pPr>
      <w:rPr>
        <w:rFonts w:ascii="Symbol" w:hAnsi="Symbol" w:hint="default"/>
      </w:rPr>
    </w:lvl>
    <w:lvl w:ilvl="7" w:tplc="04160003" w:tentative="1">
      <w:start w:val="1"/>
      <w:numFmt w:val="bullet"/>
      <w:lvlText w:val="o"/>
      <w:lvlJc w:val="left"/>
      <w:pPr>
        <w:ind w:left="5878" w:hanging="360"/>
      </w:pPr>
      <w:rPr>
        <w:rFonts w:ascii="Courier New" w:hAnsi="Courier New" w:cs="Courier New" w:hint="default"/>
      </w:rPr>
    </w:lvl>
    <w:lvl w:ilvl="8" w:tplc="04160005" w:tentative="1">
      <w:start w:val="1"/>
      <w:numFmt w:val="bullet"/>
      <w:lvlText w:val=""/>
      <w:lvlJc w:val="left"/>
      <w:pPr>
        <w:ind w:left="6598" w:hanging="360"/>
      </w:pPr>
      <w:rPr>
        <w:rFonts w:ascii="Wingdings" w:hAnsi="Wingdings" w:hint="default"/>
      </w:rPr>
    </w:lvl>
  </w:abstractNum>
  <w:abstractNum w:abstractNumId="25" w15:restartNumberingAfterBreak="0">
    <w:nsid w:val="646E28BB"/>
    <w:multiLevelType w:val="hybridMultilevel"/>
    <w:tmpl w:val="A6ACC304"/>
    <w:lvl w:ilvl="0" w:tplc="0416000B">
      <w:start w:val="1"/>
      <w:numFmt w:val="bullet"/>
      <w:lvlText w:val=""/>
      <w:lvlJc w:val="left"/>
      <w:pPr>
        <w:ind w:left="838" w:hanging="360"/>
      </w:pPr>
      <w:rPr>
        <w:rFonts w:ascii="Wingdings" w:hAnsi="Wingdings" w:hint="default"/>
      </w:rPr>
    </w:lvl>
    <w:lvl w:ilvl="1" w:tplc="04160003" w:tentative="1">
      <w:start w:val="1"/>
      <w:numFmt w:val="bullet"/>
      <w:lvlText w:val="o"/>
      <w:lvlJc w:val="left"/>
      <w:pPr>
        <w:ind w:left="1558" w:hanging="360"/>
      </w:pPr>
      <w:rPr>
        <w:rFonts w:ascii="Courier New" w:hAnsi="Courier New" w:cs="Courier New" w:hint="default"/>
      </w:rPr>
    </w:lvl>
    <w:lvl w:ilvl="2" w:tplc="04160005" w:tentative="1">
      <w:start w:val="1"/>
      <w:numFmt w:val="bullet"/>
      <w:lvlText w:val=""/>
      <w:lvlJc w:val="left"/>
      <w:pPr>
        <w:ind w:left="2278" w:hanging="360"/>
      </w:pPr>
      <w:rPr>
        <w:rFonts w:ascii="Wingdings" w:hAnsi="Wingdings" w:hint="default"/>
      </w:rPr>
    </w:lvl>
    <w:lvl w:ilvl="3" w:tplc="04160001" w:tentative="1">
      <w:start w:val="1"/>
      <w:numFmt w:val="bullet"/>
      <w:lvlText w:val=""/>
      <w:lvlJc w:val="left"/>
      <w:pPr>
        <w:ind w:left="2998" w:hanging="360"/>
      </w:pPr>
      <w:rPr>
        <w:rFonts w:ascii="Symbol" w:hAnsi="Symbol" w:hint="default"/>
      </w:rPr>
    </w:lvl>
    <w:lvl w:ilvl="4" w:tplc="04160003" w:tentative="1">
      <w:start w:val="1"/>
      <w:numFmt w:val="bullet"/>
      <w:lvlText w:val="o"/>
      <w:lvlJc w:val="left"/>
      <w:pPr>
        <w:ind w:left="3718" w:hanging="360"/>
      </w:pPr>
      <w:rPr>
        <w:rFonts w:ascii="Courier New" w:hAnsi="Courier New" w:cs="Courier New" w:hint="default"/>
      </w:rPr>
    </w:lvl>
    <w:lvl w:ilvl="5" w:tplc="04160005" w:tentative="1">
      <w:start w:val="1"/>
      <w:numFmt w:val="bullet"/>
      <w:lvlText w:val=""/>
      <w:lvlJc w:val="left"/>
      <w:pPr>
        <w:ind w:left="4438" w:hanging="360"/>
      </w:pPr>
      <w:rPr>
        <w:rFonts w:ascii="Wingdings" w:hAnsi="Wingdings" w:hint="default"/>
      </w:rPr>
    </w:lvl>
    <w:lvl w:ilvl="6" w:tplc="04160001" w:tentative="1">
      <w:start w:val="1"/>
      <w:numFmt w:val="bullet"/>
      <w:lvlText w:val=""/>
      <w:lvlJc w:val="left"/>
      <w:pPr>
        <w:ind w:left="5158" w:hanging="360"/>
      </w:pPr>
      <w:rPr>
        <w:rFonts w:ascii="Symbol" w:hAnsi="Symbol" w:hint="default"/>
      </w:rPr>
    </w:lvl>
    <w:lvl w:ilvl="7" w:tplc="04160003" w:tentative="1">
      <w:start w:val="1"/>
      <w:numFmt w:val="bullet"/>
      <w:lvlText w:val="o"/>
      <w:lvlJc w:val="left"/>
      <w:pPr>
        <w:ind w:left="5878" w:hanging="360"/>
      </w:pPr>
      <w:rPr>
        <w:rFonts w:ascii="Courier New" w:hAnsi="Courier New" w:cs="Courier New" w:hint="default"/>
      </w:rPr>
    </w:lvl>
    <w:lvl w:ilvl="8" w:tplc="04160005" w:tentative="1">
      <w:start w:val="1"/>
      <w:numFmt w:val="bullet"/>
      <w:lvlText w:val=""/>
      <w:lvlJc w:val="left"/>
      <w:pPr>
        <w:ind w:left="6598" w:hanging="360"/>
      </w:pPr>
      <w:rPr>
        <w:rFonts w:ascii="Wingdings" w:hAnsi="Wingdings" w:hint="default"/>
      </w:rPr>
    </w:lvl>
  </w:abstractNum>
  <w:abstractNum w:abstractNumId="26" w15:restartNumberingAfterBreak="0">
    <w:nsid w:val="6DCE5751"/>
    <w:multiLevelType w:val="hybridMultilevel"/>
    <w:tmpl w:val="1A684B48"/>
    <w:lvl w:ilvl="0" w:tplc="04160001">
      <w:start w:val="1"/>
      <w:numFmt w:val="bullet"/>
      <w:lvlText w:val=""/>
      <w:lvlJc w:val="left"/>
      <w:pPr>
        <w:ind w:left="838" w:hanging="360"/>
      </w:pPr>
      <w:rPr>
        <w:rFonts w:ascii="Symbol" w:hAnsi="Symbol" w:hint="default"/>
      </w:rPr>
    </w:lvl>
    <w:lvl w:ilvl="1" w:tplc="04160003" w:tentative="1">
      <w:start w:val="1"/>
      <w:numFmt w:val="bullet"/>
      <w:lvlText w:val="o"/>
      <w:lvlJc w:val="left"/>
      <w:pPr>
        <w:ind w:left="1558" w:hanging="360"/>
      </w:pPr>
      <w:rPr>
        <w:rFonts w:ascii="Courier New" w:hAnsi="Courier New" w:cs="Courier New" w:hint="default"/>
      </w:rPr>
    </w:lvl>
    <w:lvl w:ilvl="2" w:tplc="04160005" w:tentative="1">
      <w:start w:val="1"/>
      <w:numFmt w:val="bullet"/>
      <w:lvlText w:val=""/>
      <w:lvlJc w:val="left"/>
      <w:pPr>
        <w:ind w:left="2278" w:hanging="360"/>
      </w:pPr>
      <w:rPr>
        <w:rFonts w:ascii="Wingdings" w:hAnsi="Wingdings" w:hint="default"/>
      </w:rPr>
    </w:lvl>
    <w:lvl w:ilvl="3" w:tplc="04160001" w:tentative="1">
      <w:start w:val="1"/>
      <w:numFmt w:val="bullet"/>
      <w:lvlText w:val=""/>
      <w:lvlJc w:val="left"/>
      <w:pPr>
        <w:ind w:left="2998" w:hanging="360"/>
      </w:pPr>
      <w:rPr>
        <w:rFonts w:ascii="Symbol" w:hAnsi="Symbol" w:hint="default"/>
      </w:rPr>
    </w:lvl>
    <w:lvl w:ilvl="4" w:tplc="04160003" w:tentative="1">
      <w:start w:val="1"/>
      <w:numFmt w:val="bullet"/>
      <w:lvlText w:val="o"/>
      <w:lvlJc w:val="left"/>
      <w:pPr>
        <w:ind w:left="3718" w:hanging="360"/>
      </w:pPr>
      <w:rPr>
        <w:rFonts w:ascii="Courier New" w:hAnsi="Courier New" w:cs="Courier New" w:hint="default"/>
      </w:rPr>
    </w:lvl>
    <w:lvl w:ilvl="5" w:tplc="04160005" w:tentative="1">
      <w:start w:val="1"/>
      <w:numFmt w:val="bullet"/>
      <w:lvlText w:val=""/>
      <w:lvlJc w:val="left"/>
      <w:pPr>
        <w:ind w:left="4438" w:hanging="360"/>
      </w:pPr>
      <w:rPr>
        <w:rFonts w:ascii="Wingdings" w:hAnsi="Wingdings" w:hint="default"/>
      </w:rPr>
    </w:lvl>
    <w:lvl w:ilvl="6" w:tplc="04160001" w:tentative="1">
      <w:start w:val="1"/>
      <w:numFmt w:val="bullet"/>
      <w:lvlText w:val=""/>
      <w:lvlJc w:val="left"/>
      <w:pPr>
        <w:ind w:left="5158" w:hanging="360"/>
      </w:pPr>
      <w:rPr>
        <w:rFonts w:ascii="Symbol" w:hAnsi="Symbol" w:hint="default"/>
      </w:rPr>
    </w:lvl>
    <w:lvl w:ilvl="7" w:tplc="04160003" w:tentative="1">
      <w:start w:val="1"/>
      <w:numFmt w:val="bullet"/>
      <w:lvlText w:val="o"/>
      <w:lvlJc w:val="left"/>
      <w:pPr>
        <w:ind w:left="5878" w:hanging="360"/>
      </w:pPr>
      <w:rPr>
        <w:rFonts w:ascii="Courier New" w:hAnsi="Courier New" w:cs="Courier New" w:hint="default"/>
      </w:rPr>
    </w:lvl>
    <w:lvl w:ilvl="8" w:tplc="04160005" w:tentative="1">
      <w:start w:val="1"/>
      <w:numFmt w:val="bullet"/>
      <w:lvlText w:val=""/>
      <w:lvlJc w:val="left"/>
      <w:pPr>
        <w:ind w:left="6598" w:hanging="360"/>
      </w:pPr>
      <w:rPr>
        <w:rFonts w:ascii="Wingdings" w:hAnsi="Wingdings" w:hint="default"/>
      </w:rPr>
    </w:lvl>
  </w:abstractNum>
  <w:abstractNum w:abstractNumId="27" w15:restartNumberingAfterBreak="0">
    <w:nsid w:val="6E114378"/>
    <w:multiLevelType w:val="hybridMultilevel"/>
    <w:tmpl w:val="2E689500"/>
    <w:lvl w:ilvl="0" w:tplc="95E60D26">
      <w:start w:val="1"/>
      <w:numFmt w:val="lowerLetter"/>
      <w:lvlText w:val="%1)"/>
      <w:lvlJc w:val="left"/>
      <w:pPr>
        <w:ind w:left="2533" w:hanging="360"/>
      </w:pPr>
      <w:rPr>
        <w:rFonts w:ascii="Arial MT" w:eastAsia="Arial MT" w:hAnsi="Arial MT" w:cs="Arial MT" w:hint="default"/>
        <w:b w:val="0"/>
        <w:bCs w:val="0"/>
        <w:i w:val="0"/>
        <w:iCs w:val="0"/>
        <w:spacing w:val="0"/>
        <w:w w:val="99"/>
        <w:sz w:val="24"/>
        <w:szCs w:val="24"/>
        <w:lang w:val="pt-PT" w:eastAsia="en-US" w:bidi="ar-SA"/>
      </w:rPr>
    </w:lvl>
    <w:lvl w:ilvl="1" w:tplc="E674A7A4">
      <w:numFmt w:val="bullet"/>
      <w:lvlText w:val="•"/>
      <w:lvlJc w:val="left"/>
      <w:pPr>
        <w:ind w:left="3292" w:hanging="360"/>
      </w:pPr>
      <w:rPr>
        <w:rFonts w:hint="default"/>
        <w:lang w:val="pt-PT" w:eastAsia="en-US" w:bidi="ar-SA"/>
      </w:rPr>
    </w:lvl>
    <w:lvl w:ilvl="2" w:tplc="B914BA18">
      <w:numFmt w:val="bullet"/>
      <w:lvlText w:val="•"/>
      <w:lvlJc w:val="left"/>
      <w:pPr>
        <w:ind w:left="4045" w:hanging="360"/>
      </w:pPr>
      <w:rPr>
        <w:rFonts w:hint="default"/>
        <w:lang w:val="pt-PT" w:eastAsia="en-US" w:bidi="ar-SA"/>
      </w:rPr>
    </w:lvl>
    <w:lvl w:ilvl="3" w:tplc="BF34A3DA">
      <w:numFmt w:val="bullet"/>
      <w:lvlText w:val="•"/>
      <w:lvlJc w:val="left"/>
      <w:pPr>
        <w:ind w:left="4797" w:hanging="360"/>
      </w:pPr>
      <w:rPr>
        <w:rFonts w:hint="default"/>
        <w:lang w:val="pt-PT" w:eastAsia="en-US" w:bidi="ar-SA"/>
      </w:rPr>
    </w:lvl>
    <w:lvl w:ilvl="4" w:tplc="4C3885C6">
      <w:numFmt w:val="bullet"/>
      <w:lvlText w:val="•"/>
      <w:lvlJc w:val="left"/>
      <w:pPr>
        <w:ind w:left="5550" w:hanging="360"/>
      </w:pPr>
      <w:rPr>
        <w:rFonts w:hint="default"/>
        <w:lang w:val="pt-PT" w:eastAsia="en-US" w:bidi="ar-SA"/>
      </w:rPr>
    </w:lvl>
    <w:lvl w:ilvl="5" w:tplc="754433DC">
      <w:numFmt w:val="bullet"/>
      <w:lvlText w:val="•"/>
      <w:lvlJc w:val="left"/>
      <w:pPr>
        <w:ind w:left="6303" w:hanging="360"/>
      </w:pPr>
      <w:rPr>
        <w:rFonts w:hint="default"/>
        <w:lang w:val="pt-PT" w:eastAsia="en-US" w:bidi="ar-SA"/>
      </w:rPr>
    </w:lvl>
    <w:lvl w:ilvl="6" w:tplc="E7EE2DA0">
      <w:numFmt w:val="bullet"/>
      <w:lvlText w:val="•"/>
      <w:lvlJc w:val="left"/>
      <w:pPr>
        <w:ind w:left="7055" w:hanging="360"/>
      </w:pPr>
      <w:rPr>
        <w:rFonts w:hint="default"/>
        <w:lang w:val="pt-PT" w:eastAsia="en-US" w:bidi="ar-SA"/>
      </w:rPr>
    </w:lvl>
    <w:lvl w:ilvl="7" w:tplc="A1E0B6D4">
      <w:numFmt w:val="bullet"/>
      <w:lvlText w:val="•"/>
      <w:lvlJc w:val="left"/>
      <w:pPr>
        <w:ind w:left="7808" w:hanging="360"/>
      </w:pPr>
      <w:rPr>
        <w:rFonts w:hint="default"/>
        <w:lang w:val="pt-PT" w:eastAsia="en-US" w:bidi="ar-SA"/>
      </w:rPr>
    </w:lvl>
    <w:lvl w:ilvl="8" w:tplc="8E1EA802">
      <w:numFmt w:val="bullet"/>
      <w:lvlText w:val="•"/>
      <w:lvlJc w:val="left"/>
      <w:pPr>
        <w:ind w:left="8561" w:hanging="360"/>
      </w:pPr>
      <w:rPr>
        <w:rFonts w:hint="default"/>
        <w:lang w:val="pt-PT" w:eastAsia="en-US" w:bidi="ar-SA"/>
      </w:rPr>
    </w:lvl>
  </w:abstractNum>
  <w:abstractNum w:abstractNumId="28" w15:restartNumberingAfterBreak="0">
    <w:nsid w:val="744E23E0"/>
    <w:multiLevelType w:val="hybridMultilevel"/>
    <w:tmpl w:val="C9880E0E"/>
    <w:lvl w:ilvl="0" w:tplc="8D463E12">
      <w:start w:val="1"/>
      <w:numFmt w:val="lowerLetter"/>
      <w:lvlText w:val="%1)"/>
      <w:lvlJc w:val="left"/>
      <w:pPr>
        <w:ind w:left="502" w:hanging="360"/>
      </w:pPr>
      <w:rPr>
        <w:rFonts w:hint="default"/>
      </w:rPr>
    </w:lvl>
    <w:lvl w:ilvl="1" w:tplc="04160019">
      <w:start w:val="1"/>
      <w:numFmt w:val="lowerLetter"/>
      <w:lvlText w:val="%2."/>
      <w:lvlJc w:val="left"/>
      <w:pPr>
        <w:ind w:left="502" w:hanging="360"/>
      </w:pPr>
    </w:lvl>
    <w:lvl w:ilvl="2" w:tplc="0416001B">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29" w15:restartNumberingAfterBreak="0">
    <w:nsid w:val="75296603"/>
    <w:multiLevelType w:val="hybridMultilevel"/>
    <w:tmpl w:val="B172187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0" w15:restartNumberingAfterBreak="0">
    <w:nsid w:val="764210F1"/>
    <w:multiLevelType w:val="multilevel"/>
    <w:tmpl w:val="5B08DA5A"/>
    <w:lvl w:ilvl="0">
      <w:start w:val="5"/>
      <w:numFmt w:val="decimal"/>
      <w:lvlText w:val="%1"/>
      <w:lvlJc w:val="left"/>
      <w:pPr>
        <w:ind w:left="262" w:hanging="470"/>
      </w:pPr>
      <w:rPr>
        <w:rFonts w:hint="default"/>
        <w:lang w:val="pt-PT" w:eastAsia="en-US" w:bidi="ar-SA"/>
      </w:rPr>
    </w:lvl>
    <w:lvl w:ilvl="1">
      <w:start w:val="1"/>
      <w:numFmt w:val="decimal"/>
      <w:lvlText w:val="%1.%2."/>
      <w:lvlJc w:val="left"/>
      <w:pPr>
        <w:ind w:left="754" w:hanging="470"/>
      </w:pPr>
      <w:rPr>
        <w:rFonts w:ascii="Arial MT" w:eastAsia="Arial MT" w:hAnsi="Arial MT" w:cs="Arial MT" w:hint="default"/>
        <w:b w:val="0"/>
        <w:bCs w:val="0"/>
        <w:i w:val="0"/>
        <w:iCs w:val="0"/>
        <w:spacing w:val="0"/>
        <w:w w:val="99"/>
        <w:sz w:val="24"/>
        <w:szCs w:val="24"/>
        <w:lang w:val="pt-PT" w:eastAsia="en-US" w:bidi="ar-SA"/>
      </w:rPr>
    </w:lvl>
    <w:lvl w:ilvl="2">
      <w:start w:val="1"/>
      <w:numFmt w:val="decimal"/>
      <w:lvlText w:val="%1.%2.%3."/>
      <w:lvlJc w:val="left"/>
      <w:pPr>
        <w:ind w:left="1256" w:hanging="662"/>
      </w:pPr>
      <w:rPr>
        <w:rFonts w:ascii="Arial MT" w:eastAsia="Arial MT" w:hAnsi="Arial MT" w:cs="Arial MT" w:hint="default"/>
        <w:b w:val="0"/>
        <w:bCs w:val="0"/>
        <w:i w:val="0"/>
        <w:iCs w:val="0"/>
        <w:spacing w:val="-2"/>
        <w:w w:val="99"/>
        <w:sz w:val="24"/>
        <w:szCs w:val="24"/>
        <w:lang w:val="pt-PT" w:eastAsia="en-US" w:bidi="ar-SA"/>
      </w:rPr>
    </w:lvl>
    <w:lvl w:ilvl="3">
      <w:numFmt w:val="bullet"/>
      <w:lvlText w:val="•"/>
      <w:lvlJc w:val="left"/>
      <w:pPr>
        <w:ind w:left="3216" w:hanging="662"/>
      </w:pPr>
      <w:rPr>
        <w:rFonts w:hint="default"/>
        <w:lang w:val="pt-PT" w:eastAsia="en-US" w:bidi="ar-SA"/>
      </w:rPr>
    </w:lvl>
    <w:lvl w:ilvl="4">
      <w:numFmt w:val="bullet"/>
      <w:lvlText w:val="•"/>
      <w:lvlJc w:val="left"/>
      <w:pPr>
        <w:ind w:left="4195" w:hanging="662"/>
      </w:pPr>
      <w:rPr>
        <w:rFonts w:hint="default"/>
        <w:lang w:val="pt-PT" w:eastAsia="en-US" w:bidi="ar-SA"/>
      </w:rPr>
    </w:lvl>
    <w:lvl w:ilvl="5">
      <w:numFmt w:val="bullet"/>
      <w:lvlText w:val="•"/>
      <w:lvlJc w:val="left"/>
      <w:pPr>
        <w:ind w:left="5173" w:hanging="662"/>
      </w:pPr>
      <w:rPr>
        <w:rFonts w:hint="default"/>
        <w:lang w:val="pt-PT" w:eastAsia="en-US" w:bidi="ar-SA"/>
      </w:rPr>
    </w:lvl>
    <w:lvl w:ilvl="6">
      <w:numFmt w:val="bullet"/>
      <w:lvlText w:val="•"/>
      <w:lvlJc w:val="left"/>
      <w:pPr>
        <w:ind w:left="6152" w:hanging="662"/>
      </w:pPr>
      <w:rPr>
        <w:rFonts w:hint="default"/>
        <w:lang w:val="pt-PT" w:eastAsia="en-US" w:bidi="ar-SA"/>
      </w:rPr>
    </w:lvl>
    <w:lvl w:ilvl="7">
      <w:numFmt w:val="bullet"/>
      <w:lvlText w:val="•"/>
      <w:lvlJc w:val="left"/>
      <w:pPr>
        <w:ind w:left="7130" w:hanging="662"/>
      </w:pPr>
      <w:rPr>
        <w:rFonts w:hint="default"/>
        <w:lang w:val="pt-PT" w:eastAsia="en-US" w:bidi="ar-SA"/>
      </w:rPr>
    </w:lvl>
    <w:lvl w:ilvl="8">
      <w:numFmt w:val="bullet"/>
      <w:lvlText w:val="•"/>
      <w:lvlJc w:val="left"/>
      <w:pPr>
        <w:ind w:left="8109" w:hanging="662"/>
      </w:pPr>
      <w:rPr>
        <w:rFonts w:hint="default"/>
        <w:lang w:val="pt-PT" w:eastAsia="en-US" w:bidi="ar-SA"/>
      </w:rPr>
    </w:lvl>
  </w:abstractNum>
  <w:abstractNum w:abstractNumId="31" w15:restartNumberingAfterBreak="0">
    <w:nsid w:val="77B24833"/>
    <w:multiLevelType w:val="hybridMultilevel"/>
    <w:tmpl w:val="409E6AE6"/>
    <w:lvl w:ilvl="0" w:tplc="04160001">
      <w:start w:val="1"/>
      <w:numFmt w:val="bullet"/>
      <w:lvlText w:val=""/>
      <w:lvlJc w:val="left"/>
      <w:pPr>
        <w:ind w:left="838" w:hanging="360"/>
      </w:pPr>
      <w:rPr>
        <w:rFonts w:ascii="Symbol" w:hAnsi="Symbol" w:hint="default"/>
      </w:rPr>
    </w:lvl>
    <w:lvl w:ilvl="1" w:tplc="04160003" w:tentative="1">
      <w:start w:val="1"/>
      <w:numFmt w:val="bullet"/>
      <w:lvlText w:val="o"/>
      <w:lvlJc w:val="left"/>
      <w:pPr>
        <w:ind w:left="1558" w:hanging="360"/>
      </w:pPr>
      <w:rPr>
        <w:rFonts w:ascii="Courier New" w:hAnsi="Courier New" w:cs="Courier New" w:hint="default"/>
      </w:rPr>
    </w:lvl>
    <w:lvl w:ilvl="2" w:tplc="04160005" w:tentative="1">
      <w:start w:val="1"/>
      <w:numFmt w:val="bullet"/>
      <w:lvlText w:val=""/>
      <w:lvlJc w:val="left"/>
      <w:pPr>
        <w:ind w:left="2278" w:hanging="360"/>
      </w:pPr>
      <w:rPr>
        <w:rFonts w:ascii="Wingdings" w:hAnsi="Wingdings" w:hint="default"/>
      </w:rPr>
    </w:lvl>
    <w:lvl w:ilvl="3" w:tplc="04160001" w:tentative="1">
      <w:start w:val="1"/>
      <w:numFmt w:val="bullet"/>
      <w:lvlText w:val=""/>
      <w:lvlJc w:val="left"/>
      <w:pPr>
        <w:ind w:left="2998" w:hanging="360"/>
      </w:pPr>
      <w:rPr>
        <w:rFonts w:ascii="Symbol" w:hAnsi="Symbol" w:hint="default"/>
      </w:rPr>
    </w:lvl>
    <w:lvl w:ilvl="4" w:tplc="04160003" w:tentative="1">
      <w:start w:val="1"/>
      <w:numFmt w:val="bullet"/>
      <w:lvlText w:val="o"/>
      <w:lvlJc w:val="left"/>
      <w:pPr>
        <w:ind w:left="3718" w:hanging="360"/>
      </w:pPr>
      <w:rPr>
        <w:rFonts w:ascii="Courier New" w:hAnsi="Courier New" w:cs="Courier New" w:hint="default"/>
      </w:rPr>
    </w:lvl>
    <w:lvl w:ilvl="5" w:tplc="04160005" w:tentative="1">
      <w:start w:val="1"/>
      <w:numFmt w:val="bullet"/>
      <w:lvlText w:val=""/>
      <w:lvlJc w:val="left"/>
      <w:pPr>
        <w:ind w:left="4438" w:hanging="360"/>
      </w:pPr>
      <w:rPr>
        <w:rFonts w:ascii="Wingdings" w:hAnsi="Wingdings" w:hint="default"/>
      </w:rPr>
    </w:lvl>
    <w:lvl w:ilvl="6" w:tplc="04160001" w:tentative="1">
      <w:start w:val="1"/>
      <w:numFmt w:val="bullet"/>
      <w:lvlText w:val=""/>
      <w:lvlJc w:val="left"/>
      <w:pPr>
        <w:ind w:left="5158" w:hanging="360"/>
      </w:pPr>
      <w:rPr>
        <w:rFonts w:ascii="Symbol" w:hAnsi="Symbol" w:hint="default"/>
      </w:rPr>
    </w:lvl>
    <w:lvl w:ilvl="7" w:tplc="04160003" w:tentative="1">
      <w:start w:val="1"/>
      <w:numFmt w:val="bullet"/>
      <w:lvlText w:val="o"/>
      <w:lvlJc w:val="left"/>
      <w:pPr>
        <w:ind w:left="5878" w:hanging="360"/>
      </w:pPr>
      <w:rPr>
        <w:rFonts w:ascii="Courier New" w:hAnsi="Courier New" w:cs="Courier New" w:hint="default"/>
      </w:rPr>
    </w:lvl>
    <w:lvl w:ilvl="8" w:tplc="04160005" w:tentative="1">
      <w:start w:val="1"/>
      <w:numFmt w:val="bullet"/>
      <w:lvlText w:val=""/>
      <w:lvlJc w:val="left"/>
      <w:pPr>
        <w:ind w:left="6598" w:hanging="360"/>
      </w:pPr>
      <w:rPr>
        <w:rFonts w:ascii="Wingdings" w:hAnsi="Wingdings" w:hint="default"/>
      </w:rPr>
    </w:lvl>
  </w:abstractNum>
  <w:abstractNum w:abstractNumId="32" w15:restartNumberingAfterBreak="0">
    <w:nsid w:val="7C397B56"/>
    <w:multiLevelType w:val="hybridMultilevel"/>
    <w:tmpl w:val="FCFCE96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7DDE065A"/>
    <w:multiLevelType w:val="hybridMultilevel"/>
    <w:tmpl w:val="0C324C9E"/>
    <w:lvl w:ilvl="0" w:tplc="948665D4">
      <w:start w:val="1"/>
      <w:numFmt w:val="lowerLetter"/>
      <w:lvlText w:val="%1)"/>
      <w:lvlJc w:val="left"/>
      <w:pPr>
        <w:ind w:left="502" w:hanging="360"/>
      </w:pPr>
      <w:rPr>
        <w:rFonts w:hint="default"/>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num w:numId="1">
    <w:abstractNumId w:val="8"/>
  </w:num>
  <w:num w:numId="2">
    <w:abstractNumId w:val="17"/>
  </w:num>
  <w:num w:numId="3">
    <w:abstractNumId w:val="5"/>
  </w:num>
  <w:num w:numId="4">
    <w:abstractNumId w:val="1"/>
  </w:num>
  <w:num w:numId="5">
    <w:abstractNumId w:val="7"/>
  </w:num>
  <w:num w:numId="6">
    <w:abstractNumId w:val="33"/>
  </w:num>
  <w:num w:numId="7">
    <w:abstractNumId w:val="0"/>
  </w:num>
  <w:num w:numId="8">
    <w:abstractNumId w:val="22"/>
  </w:num>
  <w:num w:numId="9">
    <w:abstractNumId w:val="11"/>
  </w:num>
  <w:num w:numId="10">
    <w:abstractNumId w:val="18"/>
  </w:num>
  <w:num w:numId="11">
    <w:abstractNumId w:val="10"/>
  </w:num>
  <w:num w:numId="12">
    <w:abstractNumId w:val="31"/>
  </w:num>
  <w:num w:numId="13">
    <w:abstractNumId w:val="12"/>
  </w:num>
  <w:num w:numId="14">
    <w:abstractNumId w:val="9"/>
  </w:num>
  <w:num w:numId="15">
    <w:abstractNumId w:val="26"/>
  </w:num>
  <w:num w:numId="16">
    <w:abstractNumId w:val="24"/>
  </w:num>
  <w:num w:numId="17">
    <w:abstractNumId w:val="14"/>
  </w:num>
  <w:num w:numId="18">
    <w:abstractNumId w:val="29"/>
  </w:num>
  <w:num w:numId="19">
    <w:abstractNumId w:val="3"/>
  </w:num>
  <w:num w:numId="20">
    <w:abstractNumId w:val="30"/>
  </w:num>
  <w:num w:numId="21">
    <w:abstractNumId w:val="23"/>
  </w:num>
  <w:num w:numId="22">
    <w:abstractNumId w:val="27"/>
  </w:num>
  <w:num w:numId="23">
    <w:abstractNumId w:val="28"/>
  </w:num>
  <w:num w:numId="24">
    <w:abstractNumId w:val="19"/>
  </w:num>
  <w:num w:numId="25">
    <w:abstractNumId w:val="32"/>
  </w:num>
  <w:num w:numId="26">
    <w:abstractNumId w:val="13"/>
  </w:num>
  <w:num w:numId="27">
    <w:abstractNumId w:val="4"/>
  </w:num>
  <w:num w:numId="28">
    <w:abstractNumId w:val="16"/>
  </w:num>
  <w:num w:numId="29">
    <w:abstractNumId w:val="20"/>
  </w:num>
  <w:num w:numId="30">
    <w:abstractNumId w:val="25"/>
  </w:num>
  <w:num w:numId="31">
    <w:abstractNumId w:val="6"/>
  </w:num>
  <w:num w:numId="32">
    <w:abstractNumId w:val="2"/>
  </w:num>
  <w:num w:numId="33">
    <w:abstractNumId w:val="15"/>
  </w:num>
  <w:num w:numId="34">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426C"/>
    <w:rsid w:val="00012BDB"/>
    <w:rsid w:val="00023314"/>
    <w:rsid w:val="00026184"/>
    <w:rsid w:val="00026D97"/>
    <w:rsid w:val="00030EA6"/>
    <w:rsid w:val="000366FF"/>
    <w:rsid w:val="00061514"/>
    <w:rsid w:val="00083907"/>
    <w:rsid w:val="000A1181"/>
    <w:rsid w:val="000A6032"/>
    <w:rsid w:val="000A72F7"/>
    <w:rsid w:val="000D1844"/>
    <w:rsid w:val="000E011F"/>
    <w:rsid w:val="000F36E4"/>
    <w:rsid w:val="00107E8D"/>
    <w:rsid w:val="00110D39"/>
    <w:rsid w:val="00114BD4"/>
    <w:rsid w:val="001204A5"/>
    <w:rsid w:val="00127ADD"/>
    <w:rsid w:val="00134E4A"/>
    <w:rsid w:val="001604C7"/>
    <w:rsid w:val="001705B1"/>
    <w:rsid w:val="00177F41"/>
    <w:rsid w:val="00183F91"/>
    <w:rsid w:val="00196D46"/>
    <w:rsid w:val="001D7DD1"/>
    <w:rsid w:val="001E4B83"/>
    <w:rsid w:val="001F2DEB"/>
    <w:rsid w:val="0022341F"/>
    <w:rsid w:val="0023674E"/>
    <w:rsid w:val="002608D7"/>
    <w:rsid w:val="00260D0C"/>
    <w:rsid w:val="0027256E"/>
    <w:rsid w:val="00281D2E"/>
    <w:rsid w:val="0029700B"/>
    <w:rsid w:val="002A0B70"/>
    <w:rsid w:val="002A5162"/>
    <w:rsid w:val="002A6F89"/>
    <w:rsid w:val="002B77B3"/>
    <w:rsid w:val="002D5E6C"/>
    <w:rsid w:val="002D7A84"/>
    <w:rsid w:val="002E63DB"/>
    <w:rsid w:val="002E6C25"/>
    <w:rsid w:val="002F24B6"/>
    <w:rsid w:val="00311205"/>
    <w:rsid w:val="0034530A"/>
    <w:rsid w:val="00346407"/>
    <w:rsid w:val="00355C4D"/>
    <w:rsid w:val="003560A1"/>
    <w:rsid w:val="003561AE"/>
    <w:rsid w:val="00357B14"/>
    <w:rsid w:val="00360A8C"/>
    <w:rsid w:val="00366784"/>
    <w:rsid w:val="003700CD"/>
    <w:rsid w:val="00380255"/>
    <w:rsid w:val="00380A27"/>
    <w:rsid w:val="003812FC"/>
    <w:rsid w:val="00383B3E"/>
    <w:rsid w:val="00395475"/>
    <w:rsid w:val="0039701F"/>
    <w:rsid w:val="003A3DF3"/>
    <w:rsid w:val="003A5596"/>
    <w:rsid w:val="003C29A3"/>
    <w:rsid w:val="003E1EFA"/>
    <w:rsid w:val="003F33AE"/>
    <w:rsid w:val="00416FC1"/>
    <w:rsid w:val="004247A3"/>
    <w:rsid w:val="0043422C"/>
    <w:rsid w:val="0045418A"/>
    <w:rsid w:val="0046119C"/>
    <w:rsid w:val="004908CD"/>
    <w:rsid w:val="004A4A5C"/>
    <w:rsid w:val="004B045C"/>
    <w:rsid w:val="004C5469"/>
    <w:rsid w:val="004C7940"/>
    <w:rsid w:val="004D0D78"/>
    <w:rsid w:val="004E307B"/>
    <w:rsid w:val="004F1304"/>
    <w:rsid w:val="004F5417"/>
    <w:rsid w:val="004F6E4F"/>
    <w:rsid w:val="004F7935"/>
    <w:rsid w:val="005031AC"/>
    <w:rsid w:val="00503608"/>
    <w:rsid w:val="00505A0D"/>
    <w:rsid w:val="00510BB4"/>
    <w:rsid w:val="0051775B"/>
    <w:rsid w:val="00521BB1"/>
    <w:rsid w:val="00550B7F"/>
    <w:rsid w:val="00553FEB"/>
    <w:rsid w:val="00563BB9"/>
    <w:rsid w:val="00571D97"/>
    <w:rsid w:val="005843D9"/>
    <w:rsid w:val="00595AC8"/>
    <w:rsid w:val="005A218C"/>
    <w:rsid w:val="005C363B"/>
    <w:rsid w:val="005C40C3"/>
    <w:rsid w:val="005D4355"/>
    <w:rsid w:val="00602C58"/>
    <w:rsid w:val="006675B6"/>
    <w:rsid w:val="0067101F"/>
    <w:rsid w:val="006823F5"/>
    <w:rsid w:val="006A69B5"/>
    <w:rsid w:val="006B1A34"/>
    <w:rsid w:val="006B22AF"/>
    <w:rsid w:val="006C5C87"/>
    <w:rsid w:val="006F59DF"/>
    <w:rsid w:val="00700E97"/>
    <w:rsid w:val="00706A16"/>
    <w:rsid w:val="00706FD2"/>
    <w:rsid w:val="00706FF8"/>
    <w:rsid w:val="00715B6D"/>
    <w:rsid w:val="007355B9"/>
    <w:rsid w:val="0075705D"/>
    <w:rsid w:val="00776E09"/>
    <w:rsid w:val="00780BE8"/>
    <w:rsid w:val="007A0A48"/>
    <w:rsid w:val="007A634E"/>
    <w:rsid w:val="007D2D97"/>
    <w:rsid w:val="007D4981"/>
    <w:rsid w:val="007E2BD3"/>
    <w:rsid w:val="007F3B60"/>
    <w:rsid w:val="008358FB"/>
    <w:rsid w:val="00835A54"/>
    <w:rsid w:val="00866ACA"/>
    <w:rsid w:val="00894E88"/>
    <w:rsid w:val="00895D0A"/>
    <w:rsid w:val="008A475A"/>
    <w:rsid w:val="008C6950"/>
    <w:rsid w:val="008D0E79"/>
    <w:rsid w:val="008D542A"/>
    <w:rsid w:val="008D5638"/>
    <w:rsid w:val="008E206F"/>
    <w:rsid w:val="008E324B"/>
    <w:rsid w:val="008F0CA9"/>
    <w:rsid w:val="00916BE8"/>
    <w:rsid w:val="00945CDE"/>
    <w:rsid w:val="00953F76"/>
    <w:rsid w:val="00955E30"/>
    <w:rsid w:val="009666C0"/>
    <w:rsid w:val="009670CA"/>
    <w:rsid w:val="00987CF1"/>
    <w:rsid w:val="009A6EF6"/>
    <w:rsid w:val="009E15A8"/>
    <w:rsid w:val="009E20A1"/>
    <w:rsid w:val="009F61C2"/>
    <w:rsid w:val="009F7B1C"/>
    <w:rsid w:val="00A26864"/>
    <w:rsid w:val="00A3229B"/>
    <w:rsid w:val="00A7421E"/>
    <w:rsid w:val="00A8127A"/>
    <w:rsid w:val="00AC3C3C"/>
    <w:rsid w:val="00AD3597"/>
    <w:rsid w:val="00AE04FD"/>
    <w:rsid w:val="00AE575D"/>
    <w:rsid w:val="00B00F1C"/>
    <w:rsid w:val="00B051E8"/>
    <w:rsid w:val="00B05931"/>
    <w:rsid w:val="00B12CEA"/>
    <w:rsid w:val="00B12E2C"/>
    <w:rsid w:val="00B20B3D"/>
    <w:rsid w:val="00B23128"/>
    <w:rsid w:val="00B4426C"/>
    <w:rsid w:val="00B6091E"/>
    <w:rsid w:val="00B67CAA"/>
    <w:rsid w:val="00B84C39"/>
    <w:rsid w:val="00B95479"/>
    <w:rsid w:val="00B96FB6"/>
    <w:rsid w:val="00BB2EC2"/>
    <w:rsid w:val="00BB556F"/>
    <w:rsid w:val="00BC0944"/>
    <w:rsid w:val="00BC2328"/>
    <w:rsid w:val="00BC2698"/>
    <w:rsid w:val="00BC3EA8"/>
    <w:rsid w:val="00BD5CD9"/>
    <w:rsid w:val="00BF2681"/>
    <w:rsid w:val="00BF2C3D"/>
    <w:rsid w:val="00BF33C1"/>
    <w:rsid w:val="00BF48FC"/>
    <w:rsid w:val="00BF56EF"/>
    <w:rsid w:val="00C07C99"/>
    <w:rsid w:val="00C3183F"/>
    <w:rsid w:val="00C3256B"/>
    <w:rsid w:val="00C43640"/>
    <w:rsid w:val="00C454D7"/>
    <w:rsid w:val="00C51926"/>
    <w:rsid w:val="00C5352E"/>
    <w:rsid w:val="00C54AC0"/>
    <w:rsid w:val="00C70675"/>
    <w:rsid w:val="00C77667"/>
    <w:rsid w:val="00C85138"/>
    <w:rsid w:val="00C9135C"/>
    <w:rsid w:val="00CA2F27"/>
    <w:rsid w:val="00CA7B98"/>
    <w:rsid w:val="00CE0F2F"/>
    <w:rsid w:val="00CE178E"/>
    <w:rsid w:val="00CE2284"/>
    <w:rsid w:val="00CF3EF3"/>
    <w:rsid w:val="00D01575"/>
    <w:rsid w:val="00D369B9"/>
    <w:rsid w:val="00D726B5"/>
    <w:rsid w:val="00D72B56"/>
    <w:rsid w:val="00DA406A"/>
    <w:rsid w:val="00DC3146"/>
    <w:rsid w:val="00DC3296"/>
    <w:rsid w:val="00DF0DE2"/>
    <w:rsid w:val="00DF7C64"/>
    <w:rsid w:val="00E01F27"/>
    <w:rsid w:val="00E15652"/>
    <w:rsid w:val="00E1586C"/>
    <w:rsid w:val="00E23754"/>
    <w:rsid w:val="00E4286B"/>
    <w:rsid w:val="00E4386E"/>
    <w:rsid w:val="00E45AD4"/>
    <w:rsid w:val="00E45EFB"/>
    <w:rsid w:val="00E56D9D"/>
    <w:rsid w:val="00E600E7"/>
    <w:rsid w:val="00E60C91"/>
    <w:rsid w:val="00E9185A"/>
    <w:rsid w:val="00E95631"/>
    <w:rsid w:val="00E95D5A"/>
    <w:rsid w:val="00EA1DC3"/>
    <w:rsid w:val="00EA6DFE"/>
    <w:rsid w:val="00EB04A7"/>
    <w:rsid w:val="00EB2DE0"/>
    <w:rsid w:val="00ED55A8"/>
    <w:rsid w:val="00EE05AB"/>
    <w:rsid w:val="00EE34BC"/>
    <w:rsid w:val="00EF6ECD"/>
    <w:rsid w:val="00F040EA"/>
    <w:rsid w:val="00F1008F"/>
    <w:rsid w:val="00F207CF"/>
    <w:rsid w:val="00F217EF"/>
    <w:rsid w:val="00F23E93"/>
    <w:rsid w:val="00F244FA"/>
    <w:rsid w:val="00F30FDB"/>
    <w:rsid w:val="00F32467"/>
    <w:rsid w:val="00F34C78"/>
    <w:rsid w:val="00F61C19"/>
    <w:rsid w:val="00F65700"/>
    <w:rsid w:val="00F667B7"/>
    <w:rsid w:val="00F70CCE"/>
    <w:rsid w:val="00F76A36"/>
    <w:rsid w:val="00F816B8"/>
    <w:rsid w:val="00F8257F"/>
    <w:rsid w:val="00F86091"/>
    <w:rsid w:val="00F86EFD"/>
    <w:rsid w:val="00FA66EA"/>
    <w:rsid w:val="00FC379B"/>
    <w:rsid w:val="00FC4738"/>
    <w:rsid w:val="00FC591C"/>
    <w:rsid w:val="00FC67AA"/>
    <w:rsid w:val="00FD7CAB"/>
    <w:rsid w:val="00FF25C6"/>
    <w:rsid w:val="00FF788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D3881B4"/>
  <w15:docId w15:val="{ADD5A5D9-B4ED-4AFD-A402-F09DAABE81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rsid w:val="00CA2F27"/>
    <w:rPr>
      <w:rFonts w:ascii="Arial MT" w:eastAsia="Arial MT" w:hAnsi="Arial MT" w:cs="Arial MT"/>
      <w:lang w:val="pt-PT"/>
    </w:rPr>
  </w:style>
  <w:style w:type="paragraph" w:styleId="Ttulo1">
    <w:name w:val="heading 1"/>
    <w:basedOn w:val="Normal"/>
    <w:uiPriority w:val="1"/>
    <w:qFormat/>
    <w:pPr>
      <w:ind w:left="118" w:right="107"/>
      <w:jc w:val="both"/>
      <w:outlineLvl w:val="0"/>
    </w:pPr>
    <w:rPr>
      <w:rFonts w:ascii="Arial" w:eastAsia="Arial" w:hAnsi="Arial" w:cs="Arial"/>
      <w:b/>
      <w:bCs/>
      <w:sz w:val="24"/>
      <w:szCs w:val="24"/>
    </w:rPr>
  </w:style>
  <w:style w:type="paragraph" w:styleId="Ttulo2">
    <w:name w:val="heading 2"/>
    <w:basedOn w:val="Normal"/>
    <w:next w:val="Normal"/>
    <w:link w:val="Ttulo2Char"/>
    <w:uiPriority w:val="9"/>
    <w:semiHidden/>
    <w:unhideWhenUsed/>
    <w:qFormat/>
    <w:rsid w:val="00F244FA"/>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4">
    <w:name w:val="heading 4"/>
    <w:basedOn w:val="Normal"/>
    <w:next w:val="Normal"/>
    <w:link w:val="Ttulo4Char"/>
    <w:uiPriority w:val="9"/>
    <w:semiHidden/>
    <w:unhideWhenUsed/>
    <w:qFormat/>
    <w:rsid w:val="002E63DB"/>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iPriority w:val="9"/>
    <w:semiHidden/>
    <w:unhideWhenUsed/>
    <w:qFormat/>
    <w:rsid w:val="002E63DB"/>
    <w:pPr>
      <w:keepNext/>
      <w:keepLines/>
      <w:spacing w:before="40"/>
      <w:outlineLvl w:val="4"/>
    </w:pPr>
    <w:rPr>
      <w:rFonts w:asciiTheme="majorHAnsi" w:eastAsiaTheme="majorEastAsia" w:hAnsiTheme="majorHAnsi" w:cstheme="majorBidi"/>
      <w:color w:val="365F91" w:themeColor="accent1" w:themeShade="BF"/>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Pr>
      <w:sz w:val="24"/>
      <w:szCs w:val="24"/>
    </w:rPr>
  </w:style>
  <w:style w:type="paragraph" w:styleId="Ttulo">
    <w:name w:val="Title"/>
    <w:basedOn w:val="Normal"/>
    <w:uiPriority w:val="1"/>
    <w:qFormat/>
    <w:pPr>
      <w:spacing w:before="111"/>
      <w:ind w:left="764"/>
    </w:pPr>
    <w:rPr>
      <w:rFonts w:ascii="Arial" w:eastAsia="Arial" w:hAnsi="Arial" w:cs="Arial"/>
      <w:b/>
      <w:bCs/>
      <w:sz w:val="32"/>
      <w:szCs w:val="32"/>
    </w:rPr>
  </w:style>
  <w:style w:type="paragraph" w:styleId="PargrafodaLista">
    <w:name w:val="List Paragraph"/>
    <w:basedOn w:val="Normal"/>
    <w:qFormat/>
    <w:pPr>
      <w:ind w:left="118" w:right="107"/>
      <w:jc w:val="both"/>
    </w:pPr>
  </w:style>
  <w:style w:type="paragraph" w:customStyle="1" w:styleId="TableParagraph">
    <w:name w:val="Table Paragraph"/>
    <w:basedOn w:val="Normal"/>
    <w:uiPriority w:val="1"/>
    <w:qFormat/>
    <w:pPr>
      <w:spacing w:line="218" w:lineRule="exact"/>
      <w:ind w:left="71"/>
    </w:pPr>
  </w:style>
  <w:style w:type="paragraph" w:styleId="Textodebalo">
    <w:name w:val="Balloon Text"/>
    <w:basedOn w:val="Normal"/>
    <w:link w:val="TextodebaloChar"/>
    <w:uiPriority w:val="99"/>
    <w:semiHidden/>
    <w:unhideWhenUsed/>
    <w:rsid w:val="00CA7B98"/>
    <w:rPr>
      <w:rFonts w:ascii="Segoe UI" w:hAnsi="Segoe UI" w:cs="Segoe UI"/>
      <w:sz w:val="18"/>
      <w:szCs w:val="18"/>
    </w:rPr>
  </w:style>
  <w:style w:type="character" w:customStyle="1" w:styleId="TextodebaloChar">
    <w:name w:val="Texto de balão Char"/>
    <w:basedOn w:val="Fontepargpadro"/>
    <w:link w:val="Textodebalo"/>
    <w:uiPriority w:val="99"/>
    <w:semiHidden/>
    <w:rsid w:val="00CA7B98"/>
    <w:rPr>
      <w:rFonts w:ascii="Segoe UI" w:eastAsia="Arial MT" w:hAnsi="Segoe UI" w:cs="Segoe UI"/>
      <w:sz w:val="18"/>
      <w:szCs w:val="18"/>
      <w:lang w:val="pt-PT"/>
    </w:rPr>
  </w:style>
  <w:style w:type="table" w:styleId="Tabelacomgrade">
    <w:name w:val="Table Grid"/>
    <w:basedOn w:val="Tabelanormal"/>
    <w:uiPriority w:val="39"/>
    <w:rsid w:val="00C3256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iPriority w:val="99"/>
    <w:unhideWhenUsed/>
    <w:rsid w:val="00E9185A"/>
    <w:rPr>
      <w:color w:val="0000FF" w:themeColor="hyperlink"/>
      <w:u w:val="single"/>
    </w:rPr>
  </w:style>
  <w:style w:type="paragraph" w:styleId="Cabealho">
    <w:name w:val="header"/>
    <w:basedOn w:val="Normal"/>
    <w:link w:val="CabealhoChar"/>
    <w:uiPriority w:val="99"/>
    <w:unhideWhenUsed/>
    <w:rsid w:val="001F2DEB"/>
    <w:pPr>
      <w:tabs>
        <w:tab w:val="center" w:pos="4252"/>
        <w:tab w:val="right" w:pos="8504"/>
      </w:tabs>
    </w:pPr>
  </w:style>
  <w:style w:type="character" w:customStyle="1" w:styleId="CabealhoChar">
    <w:name w:val="Cabeçalho Char"/>
    <w:basedOn w:val="Fontepargpadro"/>
    <w:link w:val="Cabealho"/>
    <w:uiPriority w:val="99"/>
    <w:rsid w:val="001F2DEB"/>
    <w:rPr>
      <w:rFonts w:ascii="Arial MT" w:eastAsia="Arial MT" w:hAnsi="Arial MT" w:cs="Arial MT"/>
      <w:lang w:val="pt-PT"/>
    </w:rPr>
  </w:style>
  <w:style w:type="paragraph" w:styleId="Rodap">
    <w:name w:val="footer"/>
    <w:basedOn w:val="Normal"/>
    <w:link w:val="RodapChar"/>
    <w:uiPriority w:val="99"/>
    <w:unhideWhenUsed/>
    <w:rsid w:val="001F2DEB"/>
    <w:pPr>
      <w:tabs>
        <w:tab w:val="center" w:pos="4252"/>
        <w:tab w:val="right" w:pos="8504"/>
      </w:tabs>
    </w:pPr>
  </w:style>
  <w:style w:type="character" w:customStyle="1" w:styleId="RodapChar">
    <w:name w:val="Rodapé Char"/>
    <w:basedOn w:val="Fontepargpadro"/>
    <w:link w:val="Rodap"/>
    <w:uiPriority w:val="99"/>
    <w:rsid w:val="001F2DEB"/>
    <w:rPr>
      <w:rFonts w:ascii="Arial MT" w:eastAsia="Arial MT" w:hAnsi="Arial MT" w:cs="Arial MT"/>
      <w:lang w:val="pt-PT"/>
    </w:rPr>
  </w:style>
  <w:style w:type="character" w:customStyle="1" w:styleId="CorpodetextoChar">
    <w:name w:val="Corpo de texto Char"/>
    <w:basedOn w:val="Fontepargpadro"/>
    <w:link w:val="Corpodetexto"/>
    <w:uiPriority w:val="1"/>
    <w:rsid w:val="003C29A3"/>
    <w:rPr>
      <w:rFonts w:ascii="Arial MT" w:eastAsia="Arial MT" w:hAnsi="Arial MT" w:cs="Arial MT"/>
      <w:sz w:val="24"/>
      <w:szCs w:val="24"/>
      <w:lang w:val="pt-PT"/>
    </w:rPr>
  </w:style>
  <w:style w:type="character" w:customStyle="1" w:styleId="Ttulo2Char">
    <w:name w:val="Título 2 Char"/>
    <w:basedOn w:val="Fontepargpadro"/>
    <w:link w:val="Ttulo2"/>
    <w:uiPriority w:val="9"/>
    <w:semiHidden/>
    <w:rsid w:val="00F244FA"/>
    <w:rPr>
      <w:rFonts w:asciiTheme="majorHAnsi" w:eastAsiaTheme="majorEastAsia" w:hAnsiTheme="majorHAnsi" w:cstheme="majorBidi"/>
      <w:color w:val="365F91" w:themeColor="accent1" w:themeShade="BF"/>
      <w:sz w:val="26"/>
      <w:szCs w:val="26"/>
      <w:lang w:val="pt-PT"/>
    </w:rPr>
  </w:style>
  <w:style w:type="character" w:customStyle="1" w:styleId="Ttulo4Char">
    <w:name w:val="Título 4 Char"/>
    <w:basedOn w:val="Fontepargpadro"/>
    <w:link w:val="Ttulo4"/>
    <w:uiPriority w:val="9"/>
    <w:semiHidden/>
    <w:rsid w:val="002E63DB"/>
    <w:rPr>
      <w:rFonts w:asciiTheme="majorHAnsi" w:eastAsiaTheme="majorEastAsia" w:hAnsiTheme="majorHAnsi" w:cstheme="majorBidi"/>
      <w:i/>
      <w:iCs/>
      <w:color w:val="365F91" w:themeColor="accent1" w:themeShade="BF"/>
      <w:lang w:val="pt-PT"/>
    </w:rPr>
  </w:style>
  <w:style w:type="character" w:customStyle="1" w:styleId="Ttulo5Char">
    <w:name w:val="Título 5 Char"/>
    <w:basedOn w:val="Fontepargpadro"/>
    <w:link w:val="Ttulo5"/>
    <w:uiPriority w:val="9"/>
    <w:semiHidden/>
    <w:rsid w:val="002E63DB"/>
    <w:rPr>
      <w:rFonts w:asciiTheme="majorHAnsi" w:eastAsiaTheme="majorEastAsia" w:hAnsiTheme="majorHAnsi" w:cstheme="majorBidi"/>
      <w:color w:val="365F91" w:themeColor="accent1" w:themeShade="BF"/>
      <w:lang w:val="pt-PT"/>
    </w:rPr>
  </w:style>
  <w:style w:type="paragraph" w:styleId="NormalWeb">
    <w:name w:val="Normal (Web)"/>
    <w:basedOn w:val="Normal"/>
    <w:uiPriority w:val="99"/>
    <w:unhideWhenUsed/>
    <w:rsid w:val="00521BB1"/>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styleId="Forte">
    <w:name w:val="Strong"/>
    <w:basedOn w:val="Fontepargpadro"/>
    <w:uiPriority w:val="22"/>
    <w:qFormat/>
    <w:rsid w:val="00521BB1"/>
    <w:rPr>
      <w:b/>
      <w:bCs/>
    </w:rPr>
  </w:style>
  <w:style w:type="paragraph" w:customStyle="1" w:styleId="pdq2pgselectionanchorcontainer">
    <w:name w:val="pdq2pg_selectionanchorcontainer"/>
    <w:basedOn w:val="Normal"/>
    <w:rsid w:val="006675B6"/>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paragraph" w:customStyle="1" w:styleId="isselectedend">
    <w:name w:val="isselectedend"/>
    <w:basedOn w:val="Normal"/>
    <w:rsid w:val="00B6091E"/>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customStyle="1" w:styleId="text-token-text-primary">
    <w:name w:val="text-token-text-primary"/>
    <w:basedOn w:val="Fontepargpadro"/>
    <w:rsid w:val="00E56D9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5870475">
      <w:bodyDiv w:val="1"/>
      <w:marLeft w:val="0"/>
      <w:marRight w:val="0"/>
      <w:marTop w:val="0"/>
      <w:marBottom w:val="0"/>
      <w:divBdr>
        <w:top w:val="none" w:sz="0" w:space="0" w:color="auto"/>
        <w:left w:val="none" w:sz="0" w:space="0" w:color="auto"/>
        <w:bottom w:val="none" w:sz="0" w:space="0" w:color="auto"/>
        <w:right w:val="none" w:sz="0" w:space="0" w:color="auto"/>
      </w:divBdr>
    </w:div>
    <w:div w:id="303700305">
      <w:bodyDiv w:val="1"/>
      <w:marLeft w:val="0"/>
      <w:marRight w:val="0"/>
      <w:marTop w:val="0"/>
      <w:marBottom w:val="0"/>
      <w:divBdr>
        <w:top w:val="none" w:sz="0" w:space="0" w:color="auto"/>
        <w:left w:val="none" w:sz="0" w:space="0" w:color="auto"/>
        <w:bottom w:val="none" w:sz="0" w:space="0" w:color="auto"/>
        <w:right w:val="none" w:sz="0" w:space="0" w:color="auto"/>
      </w:divBdr>
      <w:divsChild>
        <w:div w:id="2146584463">
          <w:marLeft w:val="0"/>
          <w:marRight w:val="0"/>
          <w:marTop w:val="0"/>
          <w:marBottom w:val="0"/>
          <w:divBdr>
            <w:top w:val="none" w:sz="0" w:space="0" w:color="auto"/>
            <w:left w:val="none" w:sz="0" w:space="0" w:color="auto"/>
            <w:bottom w:val="none" w:sz="0" w:space="0" w:color="auto"/>
            <w:right w:val="none" w:sz="0" w:space="0" w:color="auto"/>
          </w:divBdr>
          <w:divsChild>
            <w:div w:id="827669958">
              <w:marLeft w:val="0"/>
              <w:marRight w:val="0"/>
              <w:marTop w:val="0"/>
              <w:marBottom w:val="0"/>
              <w:divBdr>
                <w:top w:val="none" w:sz="0" w:space="0" w:color="auto"/>
                <w:left w:val="none" w:sz="0" w:space="0" w:color="auto"/>
                <w:bottom w:val="none" w:sz="0" w:space="0" w:color="auto"/>
                <w:right w:val="none" w:sz="0" w:space="0" w:color="auto"/>
              </w:divBdr>
              <w:divsChild>
                <w:div w:id="1510102463">
                  <w:marLeft w:val="0"/>
                  <w:marRight w:val="0"/>
                  <w:marTop w:val="0"/>
                  <w:marBottom w:val="0"/>
                  <w:divBdr>
                    <w:top w:val="none" w:sz="0" w:space="0" w:color="auto"/>
                    <w:left w:val="none" w:sz="0" w:space="0" w:color="auto"/>
                    <w:bottom w:val="none" w:sz="0" w:space="0" w:color="auto"/>
                    <w:right w:val="none" w:sz="0" w:space="0" w:color="auto"/>
                  </w:divBdr>
                  <w:divsChild>
                    <w:div w:id="148192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2286921">
          <w:marLeft w:val="0"/>
          <w:marRight w:val="0"/>
          <w:marTop w:val="0"/>
          <w:marBottom w:val="0"/>
          <w:divBdr>
            <w:top w:val="none" w:sz="0" w:space="0" w:color="auto"/>
            <w:left w:val="none" w:sz="0" w:space="0" w:color="auto"/>
            <w:bottom w:val="none" w:sz="0" w:space="0" w:color="auto"/>
            <w:right w:val="none" w:sz="0" w:space="0" w:color="auto"/>
          </w:divBdr>
          <w:divsChild>
            <w:div w:id="1781296235">
              <w:marLeft w:val="0"/>
              <w:marRight w:val="0"/>
              <w:marTop w:val="0"/>
              <w:marBottom w:val="0"/>
              <w:divBdr>
                <w:top w:val="none" w:sz="0" w:space="0" w:color="auto"/>
                <w:left w:val="none" w:sz="0" w:space="0" w:color="auto"/>
                <w:bottom w:val="none" w:sz="0" w:space="0" w:color="auto"/>
                <w:right w:val="none" w:sz="0" w:space="0" w:color="auto"/>
              </w:divBdr>
              <w:divsChild>
                <w:div w:id="23482883">
                  <w:marLeft w:val="0"/>
                  <w:marRight w:val="0"/>
                  <w:marTop w:val="0"/>
                  <w:marBottom w:val="0"/>
                  <w:divBdr>
                    <w:top w:val="none" w:sz="0" w:space="0" w:color="auto"/>
                    <w:left w:val="none" w:sz="0" w:space="0" w:color="auto"/>
                    <w:bottom w:val="none" w:sz="0" w:space="0" w:color="auto"/>
                    <w:right w:val="none" w:sz="0" w:space="0" w:color="auto"/>
                  </w:divBdr>
                  <w:divsChild>
                    <w:div w:id="1546941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8862399">
      <w:bodyDiv w:val="1"/>
      <w:marLeft w:val="0"/>
      <w:marRight w:val="0"/>
      <w:marTop w:val="0"/>
      <w:marBottom w:val="0"/>
      <w:divBdr>
        <w:top w:val="none" w:sz="0" w:space="0" w:color="auto"/>
        <w:left w:val="none" w:sz="0" w:space="0" w:color="auto"/>
        <w:bottom w:val="none" w:sz="0" w:space="0" w:color="auto"/>
        <w:right w:val="none" w:sz="0" w:space="0" w:color="auto"/>
      </w:divBdr>
    </w:div>
    <w:div w:id="560480028">
      <w:bodyDiv w:val="1"/>
      <w:marLeft w:val="0"/>
      <w:marRight w:val="0"/>
      <w:marTop w:val="0"/>
      <w:marBottom w:val="0"/>
      <w:divBdr>
        <w:top w:val="none" w:sz="0" w:space="0" w:color="auto"/>
        <w:left w:val="none" w:sz="0" w:space="0" w:color="auto"/>
        <w:bottom w:val="none" w:sz="0" w:space="0" w:color="auto"/>
        <w:right w:val="none" w:sz="0" w:space="0" w:color="auto"/>
      </w:divBdr>
    </w:div>
    <w:div w:id="571813673">
      <w:bodyDiv w:val="1"/>
      <w:marLeft w:val="0"/>
      <w:marRight w:val="0"/>
      <w:marTop w:val="0"/>
      <w:marBottom w:val="0"/>
      <w:divBdr>
        <w:top w:val="none" w:sz="0" w:space="0" w:color="auto"/>
        <w:left w:val="none" w:sz="0" w:space="0" w:color="auto"/>
        <w:bottom w:val="none" w:sz="0" w:space="0" w:color="auto"/>
        <w:right w:val="none" w:sz="0" w:space="0" w:color="auto"/>
      </w:divBdr>
    </w:div>
    <w:div w:id="681396321">
      <w:bodyDiv w:val="1"/>
      <w:marLeft w:val="0"/>
      <w:marRight w:val="0"/>
      <w:marTop w:val="0"/>
      <w:marBottom w:val="0"/>
      <w:divBdr>
        <w:top w:val="none" w:sz="0" w:space="0" w:color="auto"/>
        <w:left w:val="none" w:sz="0" w:space="0" w:color="auto"/>
        <w:bottom w:val="none" w:sz="0" w:space="0" w:color="auto"/>
        <w:right w:val="none" w:sz="0" w:space="0" w:color="auto"/>
      </w:divBdr>
    </w:div>
    <w:div w:id="754934377">
      <w:bodyDiv w:val="1"/>
      <w:marLeft w:val="0"/>
      <w:marRight w:val="0"/>
      <w:marTop w:val="0"/>
      <w:marBottom w:val="0"/>
      <w:divBdr>
        <w:top w:val="none" w:sz="0" w:space="0" w:color="auto"/>
        <w:left w:val="none" w:sz="0" w:space="0" w:color="auto"/>
        <w:bottom w:val="none" w:sz="0" w:space="0" w:color="auto"/>
        <w:right w:val="none" w:sz="0" w:space="0" w:color="auto"/>
      </w:divBdr>
    </w:div>
    <w:div w:id="844901894">
      <w:bodyDiv w:val="1"/>
      <w:marLeft w:val="0"/>
      <w:marRight w:val="0"/>
      <w:marTop w:val="0"/>
      <w:marBottom w:val="0"/>
      <w:divBdr>
        <w:top w:val="none" w:sz="0" w:space="0" w:color="auto"/>
        <w:left w:val="none" w:sz="0" w:space="0" w:color="auto"/>
        <w:bottom w:val="none" w:sz="0" w:space="0" w:color="auto"/>
        <w:right w:val="none" w:sz="0" w:space="0" w:color="auto"/>
      </w:divBdr>
    </w:div>
    <w:div w:id="938950895">
      <w:bodyDiv w:val="1"/>
      <w:marLeft w:val="0"/>
      <w:marRight w:val="0"/>
      <w:marTop w:val="0"/>
      <w:marBottom w:val="0"/>
      <w:divBdr>
        <w:top w:val="none" w:sz="0" w:space="0" w:color="auto"/>
        <w:left w:val="none" w:sz="0" w:space="0" w:color="auto"/>
        <w:bottom w:val="none" w:sz="0" w:space="0" w:color="auto"/>
        <w:right w:val="none" w:sz="0" w:space="0" w:color="auto"/>
      </w:divBdr>
    </w:div>
    <w:div w:id="946160013">
      <w:bodyDiv w:val="1"/>
      <w:marLeft w:val="0"/>
      <w:marRight w:val="0"/>
      <w:marTop w:val="0"/>
      <w:marBottom w:val="0"/>
      <w:divBdr>
        <w:top w:val="none" w:sz="0" w:space="0" w:color="auto"/>
        <w:left w:val="none" w:sz="0" w:space="0" w:color="auto"/>
        <w:bottom w:val="none" w:sz="0" w:space="0" w:color="auto"/>
        <w:right w:val="none" w:sz="0" w:space="0" w:color="auto"/>
      </w:divBdr>
    </w:div>
    <w:div w:id="1164785376">
      <w:bodyDiv w:val="1"/>
      <w:marLeft w:val="0"/>
      <w:marRight w:val="0"/>
      <w:marTop w:val="0"/>
      <w:marBottom w:val="0"/>
      <w:divBdr>
        <w:top w:val="none" w:sz="0" w:space="0" w:color="auto"/>
        <w:left w:val="none" w:sz="0" w:space="0" w:color="auto"/>
        <w:bottom w:val="none" w:sz="0" w:space="0" w:color="auto"/>
        <w:right w:val="none" w:sz="0" w:space="0" w:color="auto"/>
      </w:divBdr>
    </w:div>
    <w:div w:id="1198810294">
      <w:bodyDiv w:val="1"/>
      <w:marLeft w:val="0"/>
      <w:marRight w:val="0"/>
      <w:marTop w:val="0"/>
      <w:marBottom w:val="0"/>
      <w:divBdr>
        <w:top w:val="none" w:sz="0" w:space="0" w:color="auto"/>
        <w:left w:val="none" w:sz="0" w:space="0" w:color="auto"/>
        <w:bottom w:val="none" w:sz="0" w:space="0" w:color="auto"/>
        <w:right w:val="none" w:sz="0" w:space="0" w:color="auto"/>
      </w:divBdr>
    </w:div>
    <w:div w:id="1212769941">
      <w:bodyDiv w:val="1"/>
      <w:marLeft w:val="0"/>
      <w:marRight w:val="0"/>
      <w:marTop w:val="0"/>
      <w:marBottom w:val="0"/>
      <w:divBdr>
        <w:top w:val="none" w:sz="0" w:space="0" w:color="auto"/>
        <w:left w:val="none" w:sz="0" w:space="0" w:color="auto"/>
        <w:bottom w:val="none" w:sz="0" w:space="0" w:color="auto"/>
        <w:right w:val="none" w:sz="0" w:space="0" w:color="auto"/>
      </w:divBdr>
    </w:div>
    <w:div w:id="1325745386">
      <w:bodyDiv w:val="1"/>
      <w:marLeft w:val="0"/>
      <w:marRight w:val="0"/>
      <w:marTop w:val="0"/>
      <w:marBottom w:val="0"/>
      <w:divBdr>
        <w:top w:val="none" w:sz="0" w:space="0" w:color="auto"/>
        <w:left w:val="none" w:sz="0" w:space="0" w:color="auto"/>
        <w:bottom w:val="none" w:sz="0" w:space="0" w:color="auto"/>
        <w:right w:val="none" w:sz="0" w:space="0" w:color="auto"/>
      </w:divBdr>
    </w:div>
    <w:div w:id="1489516579">
      <w:bodyDiv w:val="1"/>
      <w:marLeft w:val="0"/>
      <w:marRight w:val="0"/>
      <w:marTop w:val="0"/>
      <w:marBottom w:val="0"/>
      <w:divBdr>
        <w:top w:val="none" w:sz="0" w:space="0" w:color="auto"/>
        <w:left w:val="none" w:sz="0" w:space="0" w:color="auto"/>
        <w:bottom w:val="none" w:sz="0" w:space="0" w:color="auto"/>
        <w:right w:val="none" w:sz="0" w:space="0" w:color="auto"/>
      </w:divBdr>
    </w:div>
    <w:div w:id="1613709936">
      <w:bodyDiv w:val="1"/>
      <w:marLeft w:val="0"/>
      <w:marRight w:val="0"/>
      <w:marTop w:val="0"/>
      <w:marBottom w:val="0"/>
      <w:divBdr>
        <w:top w:val="none" w:sz="0" w:space="0" w:color="auto"/>
        <w:left w:val="none" w:sz="0" w:space="0" w:color="auto"/>
        <w:bottom w:val="none" w:sz="0" w:space="0" w:color="auto"/>
        <w:right w:val="none" w:sz="0" w:space="0" w:color="auto"/>
      </w:divBdr>
      <w:divsChild>
        <w:div w:id="889338776">
          <w:marLeft w:val="0"/>
          <w:marRight w:val="0"/>
          <w:marTop w:val="0"/>
          <w:marBottom w:val="0"/>
          <w:divBdr>
            <w:top w:val="none" w:sz="0" w:space="0" w:color="auto"/>
            <w:left w:val="none" w:sz="0" w:space="0" w:color="auto"/>
            <w:bottom w:val="none" w:sz="0" w:space="0" w:color="auto"/>
            <w:right w:val="none" w:sz="0" w:space="0" w:color="auto"/>
          </w:divBdr>
          <w:divsChild>
            <w:div w:id="1702897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7186755">
      <w:bodyDiv w:val="1"/>
      <w:marLeft w:val="0"/>
      <w:marRight w:val="0"/>
      <w:marTop w:val="0"/>
      <w:marBottom w:val="0"/>
      <w:divBdr>
        <w:top w:val="none" w:sz="0" w:space="0" w:color="auto"/>
        <w:left w:val="none" w:sz="0" w:space="0" w:color="auto"/>
        <w:bottom w:val="none" w:sz="0" w:space="0" w:color="auto"/>
        <w:right w:val="none" w:sz="0" w:space="0" w:color="auto"/>
      </w:divBdr>
    </w:div>
    <w:div w:id="1802308964">
      <w:bodyDiv w:val="1"/>
      <w:marLeft w:val="0"/>
      <w:marRight w:val="0"/>
      <w:marTop w:val="0"/>
      <w:marBottom w:val="0"/>
      <w:divBdr>
        <w:top w:val="none" w:sz="0" w:space="0" w:color="auto"/>
        <w:left w:val="none" w:sz="0" w:space="0" w:color="auto"/>
        <w:bottom w:val="none" w:sz="0" w:space="0" w:color="auto"/>
        <w:right w:val="none" w:sz="0" w:space="0" w:color="auto"/>
      </w:divBdr>
    </w:div>
    <w:div w:id="1916353726">
      <w:bodyDiv w:val="1"/>
      <w:marLeft w:val="0"/>
      <w:marRight w:val="0"/>
      <w:marTop w:val="0"/>
      <w:marBottom w:val="0"/>
      <w:divBdr>
        <w:top w:val="none" w:sz="0" w:space="0" w:color="auto"/>
        <w:left w:val="none" w:sz="0" w:space="0" w:color="auto"/>
        <w:bottom w:val="none" w:sz="0" w:space="0" w:color="auto"/>
        <w:right w:val="none" w:sz="0" w:space="0" w:color="auto"/>
      </w:divBdr>
    </w:div>
    <w:div w:id="2076924767">
      <w:bodyDiv w:val="1"/>
      <w:marLeft w:val="0"/>
      <w:marRight w:val="0"/>
      <w:marTop w:val="0"/>
      <w:marBottom w:val="0"/>
      <w:divBdr>
        <w:top w:val="none" w:sz="0" w:space="0" w:color="auto"/>
        <w:left w:val="none" w:sz="0" w:space="0" w:color="auto"/>
        <w:bottom w:val="none" w:sz="0" w:space="0" w:color="auto"/>
        <w:right w:val="none" w:sz="0" w:space="0" w:color="auto"/>
      </w:divBdr>
    </w:div>
    <w:div w:id="2113669793">
      <w:bodyDiv w:val="1"/>
      <w:marLeft w:val="0"/>
      <w:marRight w:val="0"/>
      <w:marTop w:val="0"/>
      <w:marBottom w:val="0"/>
      <w:divBdr>
        <w:top w:val="none" w:sz="0" w:space="0" w:color="auto"/>
        <w:left w:val="none" w:sz="0" w:space="0" w:color="auto"/>
        <w:bottom w:val="none" w:sz="0" w:space="0" w:color="auto"/>
        <w:right w:val="none" w:sz="0" w:space="0" w:color="auto"/>
      </w:divBdr>
    </w:div>
    <w:div w:id="212942482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st.jus.br/certidao"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portaldecompraspublicas.com.br"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image" Target="media/image1.emf"/><Relationship Id="rId4" Type="http://schemas.openxmlformats.org/officeDocument/2006/relationships/webSettings" Target="webSettings.xml"/><Relationship Id="rId9" Type="http://schemas.openxmlformats.org/officeDocument/2006/relationships/hyperlink" Target="mailto:contratos@saocarlos.sc.gov.br"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641</TotalTime>
  <Pages>20</Pages>
  <Words>9054</Words>
  <Characters>48897</Characters>
  <Application>Microsoft Office Word</Application>
  <DocSecurity>0</DocSecurity>
  <Lines>407</Lines>
  <Paragraphs>115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57836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Computador</dc:creator>
  <cp:lastModifiedBy>11013</cp:lastModifiedBy>
  <cp:revision>18</cp:revision>
  <cp:lastPrinted>2024-04-23T17:20:00Z</cp:lastPrinted>
  <dcterms:created xsi:type="dcterms:W3CDTF">2024-10-03T16:44:00Z</dcterms:created>
  <dcterms:modified xsi:type="dcterms:W3CDTF">2026-10-13T18:53:00Z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2023-12-11T00:00:00Z</vt:filetime>
  </property>
  <property fmtid="{D5CDD505-2E9C-101B-9397-08002B2CF9AE}" pid="3" name="Creator">
    <vt:lpwstr>Microsoft® Word 2013</vt:lpwstr>
  </property>
  <property fmtid="{D5CDD505-2E9C-101B-9397-08002B2CF9AE}" pid="4" name="LastSaved">
    <vt:filetime>2023-12-28T00:00:00Z</vt:filetime>
  </property>
  <property fmtid="{D5CDD505-2E9C-101B-9397-08002B2CF9AE}" pid="5" name="Producer">
    <vt:lpwstr>Microsoft® Word 2013</vt:lpwstr>
  </property>
</Properties>
</file>