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3434" w14:textId="7BA50B49" w:rsidR="00C9509F" w:rsidRDefault="00363AF4" w:rsidP="00C9509F">
      <w:pPr>
        <w:pStyle w:val="Cabealho"/>
        <w:jc w:val="right"/>
        <w:rPr>
          <w:rFonts w:ascii="Times New Roman" w:hAnsi="Times New Roman" w:cs="Times New Roman"/>
          <w:sz w:val="20"/>
          <w:szCs w:val="20"/>
          <w:lang w:val="pt-BR"/>
        </w:rPr>
      </w:pPr>
      <w:r>
        <w:rPr>
          <w:rFonts w:ascii="Times New Roman" w:hAnsi="Times New Roman" w:cs="Times New Roman"/>
          <w:sz w:val="20"/>
          <w:szCs w:val="20"/>
          <w:lang w:val="pt-BR"/>
        </w:rPr>
        <w:t xml:space="preserve">Sombrio/SC, </w:t>
      </w:r>
      <w:r w:rsidR="00785C83">
        <w:rPr>
          <w:rFonts w:ascii="Times New Roman" w:hAnsi="Times New Roman" w:cs="Times New Roman"/>
          <w:sz w:val="20"/>
          <w:szCs w:val="20"/>
          <w:lang w:val="pt-BR"/>
        </w:rPr>
        <w:t>18</w:t>
      </w:r>
      <w:r w:rsidR="00871D45">
        <w:rPr>
          <w:rFonts w:ascii="Times New Roman" w:hAnsi="Times New Roman" w:cs="Times New Roman"/>
          <w:sz w:val="20"/>
          <w:szCs w:val="20"/>
          <w:lang w:val="pt-BR"/>
        </w:rPr>
        <w:t>/</w:t>
      </w:r>
      <w:r w:rsidR="00785C83">
        <w:rPr>
          <w:rFonts w:ascii="Times New Roman" w:hAnsi="Times New Roman" w:cs="Times New Roman"/>
          <w:sz w:val="20"/>
          <w:szCs w:val="20"/>
          <w:lang w:val="pt-BR"/>
        </w:rPr>
        <w:t>09</w:t>
      </w:r>
      <w:r w:rsidR="00871D45">
        <w:rPr>
          <w:rFonts w:ascii="Times New Roman" w:hAnsi="Times New Roman" w:cs="Times New Roman"/>
          <w:sz w:val="20"/>
          <w:szCs w:val="20"/>
          <w:lang w:val="pt-BR"/>
        </w:rPr>
        <w:t>/2026</w:t>
      </w:r>
    </w:p>
    <w:p w14:paraId="68EF44E9" w14:textId="3D4F5AAB" w:rsidR="00C9509F" w:rsidRDefault="00C9509F" w:rsidP="00C9509F">
      <w:pPr>
        <w:pStyle w:val="Cabealho"/>
        <w:rPr>
          <w:rFonts w:ascii="Times New Roman" w:hAnsi="Times New Roman" w:cs="Times New Roman"/>
          <w:sz w:val="20"/>
          <w:szCs w:val="20"/>
          <w:lang w:val="pt-BR"/>
        </w:rPr>
      </w:pPr>
      <w:r>
        <w:rPr>
          <w:rFonts w:ascii="Times New Roman" w:hAnsi="Times New Roman" w:cs="Times New Roman"/>
          <w:sz w:val="20"/>
          <w:szCs w:val="20"/>
          <w:lang w:val="pt-BR"/>
        </w:rPr>
        <w:t>Ao</w:t>
      </w:r>
    </w:p>
    <w:p w14:paraId="7B340521" w14:textId="5D3D00AA" w:rsidR="00C9509F" w:rsidRDefault="00C9509F" w:rsidP="00C9509F">
      <w:pPr>
        <w:pStyle w:val="Cabealho"/>
        <w:rPr>
          <w:rFonts w:ascii="Times New Roman" w:hAnsi="Times New Roman" w:cs="Times New Roman"/>
          <w:sz w:val="20"/>
          <w:szCs w:val="20"/>
          <w:lang w:val="pt-BR"/>
        </w:rPr>
      </w:pPr>
      <w:r>
        <w:rPr>
          <w:rFonts w:ascii="Times New Roman" w:hAnsi="Times New Roman" w:cs="Times New Roman"/>
          <w:sz w:val="20"/>
          <w:szCs w:val="20"/>
          <w:lang w:val="pt-BR"/>
        </w:rPr>
        <w:t>Setor de Licitações</w:t>
      </w:r>
    </w:p>
    <w:p w14:paraId="3E338FC9" w14:textId="1B8973FC" w:rsidR="00C9509F" w:rsidRDefault="00C9509F" w:rsidP="00C9509F">
      <w:pPr>
        <w:pStyle w:val="Cabealho"/>
        <w:rPr>
          <w:rFonts w:ascii="Times New Roman" w:hAnsi="Times New Roman" w:cs="Times New Roman"/>
          <w:sz w:val="20"/>
          <w:szCs w:val="20"/>
          <w:lang w:val="pt-BR"/>
        </w:rPr>
      </w:pPr>
      <w:r>
        <w:rPr>
          <w:rFonts w:ascii="Times New Roman" w:hAnsi="Times New Roman" w:cs="Times New Roman"/>
          <w:sz w:val="20"/>
          <w:szCs w:val="20"/>
          <w:lang w:val="pt-BR"/>
        </w:rPr>
        <w:t>Secretaria de Administração e Finanças</w:t>
      </w:r>
    </w:p>
    <w:p w14:paraId="03334AC4" w14:textId="04919F57" w:rsidR="00C9509F" w:rsidRPr="00C9509F" w:rsidRDefault="00C9509F" w:rsidP="00C9509F">
      <w:pPr>
        <w:pStyle w:val="Cabealho"/>
        <w:rPr>
          <w:rFonts w:ascii="Times New Roman" w:hAnsi="Times New Roman" w:cs="Times New Roman"/>
          <w:sz w:val="20"/>
          <w:szCs w:val="20"/>
          <w:lang w:val="pt-BR"/>
        </w:rPr>
      </w:pPr>
      <w:r>
        <w:rPr>
          <w:rFonts w:ascii="Times New Roman" w:hAnsi="Times New Roman" w:cs="Times New Roman"/>
          <w:sz w:val="20"/>
          <w:szCs w:val="20"/>
          <w:lang w:val="pt-BR"/>
        </w:rPr>
        <w:t xml:space="preserve">Município de </w:t>
      </w:r>
      <w:r w:rsidR="00871D45">
        <w:rPr>
          <w:rFonts w:ascii="Times New Roman" w:hAnsi="Times New Roman" w:cs="Times New Roman"/>
          <w:sz w:val="20"/>
          <w:szCs w:val="20"/>
          <w:lang w:val="pt-BR"/>
        </w:rPr>
        <w:t>Sombrio</w:t>
      </w:r>
      <w:r>
        <w:rPr>
          <w:rFonts w:ascii="Times New Roman" w:hAnsi="Times New Roman" w:cs="Times New Roman"/>
          <w:sz w:val="20"/>
          <w:szCs w:val="20"/>
          <w:lang w:val="pt-BR"/>
        </w:rPr>
        <w:t>/SC</w:t>
      </w:r>
    </w:p>
    <w:p w14:paraId="21C04A4E" w14:textId="77777777" w:rsidR="00C9509F" w:rsidRDefault="00C9509F" w:rsidP="007B5E4A">
      <w:pPr>
        <w:pStyle w:val="Cabealho"/>
        <w:jc w:val="center"/>
        <w:rPr>
          <w:rFonts w:ascii="Times New Roman" w:hAnsi="Times New Roman" w:cs="Times New Roman"/>
          <w:b/>
          <w:bCs/>
          <w:sz w:val="24"/>
          <w:szCs w:val="24"/>
          <w:lang w:val="pt-BR"/>
        </w:rPr>
      </w:pPr>
    </w:p>
    <w:p w14:paraId="578520B2" w14:textId="5CDB4A25" w:rsidR="007B5E4A" w:rsidRDefault="00526D96" w:rsidP="007B5E4A">
      <w:pPr>
        <w:pStyle w:val="Cabealh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ESTUDO TÉCNICO PRELIMINAR</w:t>
      </w:r>
      <w:r w:rsidR="007B5E4A" w:rsidRPr="00D36230">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ETP</w:t>
      </w:r>
      <w:r w:rsidR="007B5E4A" w:rsidRPr="00D36230">
        <w:rPr>
          <w:rFonts w:ascii="Times New Roman" w:hAnsi="Times New Roman" w:cs="Times New Roman"/>
          <w:b/>
          <w:bCs/>
          <w:sz w:val="24"/>
          <w:szCs w:val="24"/>
          <w:lang w:val="pt-BR"/>
        </w:rPr>
        <w:t>)</w:t>
      </w:r>
    </w:p>
    <w:p w14:paraId="7A04E279" w14:textId="77777777" w:rsidR="00C9509F" w:rsidRPr="00D36230" w:rsidRDefault="00C9509F" w:rsidP="007B5E4A">
      <w:pPr>
        <w:pStyle w:val="Cabealho"/>
        <w:jc w:val="center"/>
        <w:rPr>
          <w:rFonts w:ascii="Times New Roman" w:hAnsi="Times New Roman" w:cs="Times New Roman"/>
          <w:b/>
          <w:bCs/>
          <w:sz w:val="24"/>
          <w:szCs w:val="24"/>
          <w:lang w:val="pt-BR"/>
        </w:rPr>
      </w:pPr>
    </w:p>
    <w:p w14:paraId="60EF372E" w14:textId="77777777" w:rsidR="00D17119" w:rsidRPr="00D36230" w:rsidRDefault="00D17119" w:rsidP="000B1C85">
      <w:pPr>
        <w:spacing w:after="0" w:line="240" w:lineRule="auto"/>
        <w:ind w:hanging="360"/>
        <w:rPr>
          <w:rFonts w:ascii="Times New Roman" w:hAnsi="Times New Roman" w:cs="Times New Roman"/>
          <w:sz w:val="20"/>
          <w:szCs w:val="20"/>
        </w:rPr>
      </w:pPr>
    </w:p>
    <w:p w14:paraId="4BE6A2F3" w14:textId="589B33EC" w:rsidR="00D36230" w:rsidRPr="00D36230" w:rsidRDefault="00444D67" w:rsidP="000B1C85">
      <w:pPr>
        <w:pStyle w:val="PargrafodaLista"/>
        <w:numPr>
          <w:ilvl w:val="0"/>
          <w:numId w:val="2"/>
        </w:numPr>
        <w:spacing w:after="0" w:line="240" w:lineRule="auto"/>
        <w:ind w:left="0"/>
        <w:rPr>
          <w:rFonts w:ascii="Times New Roman" w:hAnsi="Times New Roman" w:cs="Times New Roman"/>
          <w:sz w:val="20"/>
          <w:szCs w:val="20"/>
          <w:lang w:val="pt-BR"/>
        </w:rPr>
      </w:pPr>
      <w:r>
        <w:rPr>
          <w:rFonts w:ascii="Times New Roman" w:hAnsi="Times New Roman" w:cs="Times New Roman"/>
          <w:b/>
          <w:bCs/>
          <w:sz w:val="20"/>
          <w:szCs w:val="20"/>
          <w:lang w:val="pt-BR"/>
        </w:rPr>
        <w:t>DESCRIÇÃO DO OBJETO</w:t>
      </w:r>
    </w:p>
    <w:p w14:paraId="3839EEAC" w14:textId="77777777" w:rsidR="00D36230" w:rsidRDefault="00D36230" w:rsidP="00D36230">
      <w:pPr>
        <w:pStyle w:val="PargrafodaLista"/>
        <w:spacing w:after="0" w:line="240" w:lineRule="auto"/>
        <w:ind w:left="0"/>
        <w:rPr>
          <w:rFonts w:ascii="Times New Roman" w:hAnsi="Times New Roman" w:cs="Times New Roman"/>
          <w:sz w:val="20"/>
          <w:szCs w:val="20"/>
          <w:lang w:val="pt-BR"/>
        </w:rPr>
      </w:pPr>
    </w:p>
    <w:tbl>
      <w:tblPr>
        <w:tblStyle w:val="Tabelacomgrade"/>
        <w:tblW w:w="0" w:type="auto"/>
        <w:tblLook w:val="04A0" w:firstRow="1" w:lastRow="0" w:firstColumn="1" w:lastColumn="0" w:noHBand="0" w:noVBand="1"/>
      </w:tblPr>
      <w:tblGrid>
        <w:gridCol w:w="9628"/>
      </w:tblGrid>
      <w:tr w:rsidR="00C9509F" w14:paraId="73BA6B99" w14:textId="77777777" w:rsidTr="003E3AB6">
        <w:trPr>
          <w:trHeight w:val="378"/>
        </w:trPr>
        <w:tc>
          <w:tcPr>
            <w:tcW w:w="9628" w:type="dxa"/>
            <w:vAlign w:val="center"/>
          </w:tcPr>
          <w:p w14:paraId="56304328" w14:textId="34F7A61E" w:rsidR="00444D67" w:rsidRDefault="00444D67" w:rsidP="00D76B36">
            <w:pPr>
              <w:pStyle w:val="PargrafodaLista"/>
              <w:ind w:left="0"/>
              <w:rPr>
                <w:rFonts w:ascii="Times New Roman" w:hAnsi="Times New Roman" w:cs="Times New Roman"/>
                <w:sz w:val="20"/>
                <w:szCs w:val="20"/>
                <w:lang w:val="pt-BR"/>
              </w:rPr>
            </w:pPr>
            <w:r>
              <w:rPr>
                <w:rFonts w:ascii="Times New Roman" w:hAnsi="Times New Roman" w:cs="Times New Roman"/>
                <w:b/>
                <w:bCs/>
                <w:sz w:val="20"/>
                <w:szCs w:val="20"/>
                <w:lang w:val="pt-BR"/>
              </w:rPr>
              <w:t>1.1 Descrição do objeto</w:t>
            </w:r>
            <w:r w:rsidR="00C9509F" w:rsidRPr="00D36230">
              <w:rPr>
                <w:rFonts w:ascii="Times New Roman" w:hAnsi="Times New Roman" w:cs="Times New Roman"/>
                <w:b/>
                <w:bCs/>
                <w:sz w:val="20"/>
                <w:szCs w:val="20"/>
                <w:lang w:val="pt-BR"/>
              </w:rPr>
              <w:t>:</w:t>
            </w:r>
            <w:r w:rsidR="00F91750">
              <w:t xml:space="preserve"> </w:t>
            </w:r>
            <w:r w:rsidR="00785C83" w:rsidRPr="00785C83">
              <w:rPr>
                <w:rFonts w:ascii="Times New Roman" w:hAnsi="Times New Roman" w:cs="Times New Roman"/>
                <w:sz w:val="20"/>
                <w:szCs w:val="20"/>
              </w:rPr>
              <w:t>O presente Estudo Técnico Preliminar tem por finalidade demonstrar a necessidade e a viabilidade da contratação de empresa detentora da representação artística exclusiva da dupla Guilherme &amp; Benuto, para realização de 01 (uma) apresentação musical no Município de Sombrio/SC, no dia 06 de dezembro de 2026, com duração aproximada de 01h30min, conforme proposta comercial e demais documentos apresentados pela produção artística.</w:t>
            </w:r>
          </w:p>
          <w:p w14:paraId="7277A9CF" w14:textId="1306CCBA" w:rsidR="00444D67" w:rsidRDefault="00444D67" w:rsidP="00D76B36">
            <w:pPr>
              <w:pStyle w:val="PargrafodaLista"/>
              <w:ind w:left="0"/>
              <w:rPr>
                <w:rFonts w:ascii="Times New Roman" w:hAnsi="Times New Roman" w:cs="Times New Roman"/>
                <w:sz w:val="20"/>
                <w:szCs w:val="20"/>
                <w:lang w:val="pt-BR"/>
              </w:rPr>
            </w:pPr>
            <w:r>
              <w:rPr>
                <w:rFonts w:ascii="Times New Roman" w:hAnsi="Times New Roman" w:cs="Times New Roman"/>
                <w:b/>
                <w:bCs/>
                <w:sz w:val="20"/>
                <w:szCs w:val="20"/>
                <w:lang w:val="pt-BR"/>
              </w:rPr>
              <w:t xml:space="preserve">A solução se encontra no </w:t>
            </w:r>
            <w:r w:rsidRPr="00C9509F">
              <w:rPr>
                <w:rFonts w:ascii="Times New Roman" w:hAnsi="Times New Roman" w:cs="Times New Roman"/>
                <w:b/>
                <w:bCs/>
                <w:sz w:val="20"/>
                <w:szCs w:val="20"/>
                <w:lang w:val="pt-BR"/>
              </w:rPr>
              <w:t>catálogo eletrônico de padronização? (.</w:t>
            </w:r>
            <w:r w:rsidR="00363AF4">
              <w:rPr>
                <w:rFonts w:ascii="Times New Roman" w:hAnsi="Times New Roman" w:cs="Times New Roman"/>
                <w:b/>
                <w:bCs/>
                <w:sz w:val="20"/>
                <w:szCs w:val="20"/>
                <w:lang w:val="pt-BR"/>
              </w:rPr>
              <w:t>X</w:t>
            </w:r>
            <w:r w:rsidRPr="00C9509F">
              <w:rPr>
                <w:rFonts w:ascii="Times New Roman" w:hAnsi="Times New Roman" w:cs="Times New Roman"/>
                <w:b/>
                <w:bCs/>
                <w:sz w:val="20"/>
                <w:szCs w:val="20"/>
                <w:lang w:val="pt-BR"/>
              </w:rPr>
              <w:t xml:space="preserve">.) Não </w:t>
            </w:r>
            <w:r>
              <w:rPr>
                <w:rFonts w:ascii="Times New Roman" w:hAnsi="Times New Roman" w:cs="Times New Roman"/>
                <w:b/>
                <w:bCs/>
                <w:sz w:val="20"/>
                <w:szCs w:val="20"/>
                <w:lang w:val="pt-BR"/>
              </w:rPr>
              <w:t>/</w:t>
            </w:r>
            <w:r w:rsidRPr="00C9509F">
              <w:rPr>
                <w:rFonts w:ascii="Times New Roman" w:hAnsi="Times New Roman" w:cs="Times New Roman"/>
                <w:b/>
                <w:bCs/>
                <w:sz w:val="20"/>
                <w:szCs w:val="20"/>
                <w:lang w:val="pt-BR"/>
              </w:rPr>
              <w:t xml:space="preserve"> (.....) Sim</w:t>
            </w:r>
          </w:p>
        </w:tc>
      </w:tr>
      <w:tr w:rsidR="00D76B36" w14:paraId="3D6E3530" w14:textId="77777777" w:rsidTr="005B370C">
        <w:tc>
          <w:tcPr>
            <w:tcW w:w="9628" w:type="dxa"/>
          </w:tcPr>
          <w:p w14:paraId="747EEC03" w14:textId="77777777" w:rsidR="00785C83" w:rsidRPr="00785C83" w:rsidRDefault="00444D67" w:rsidP="00785C83">
            <w:pPr>
              <w:jc w:val="both"/>
              <w:rPr>
                <w:rFonts w:ascii="Times New Roman" w:hAnsi="Times New Roman" w:cs="Times New Roman"/>
                <w:sz w:val="20"/>
                <w:szCs w:val="20"/>
                <w:lang w:val="pt-BR"/>
              </w:rPr>
            </w:pPr>
            <w:r w:rsidRPr="00785C83">
              <w:rPr>
                <w:rFonts w:ascii="Times New Roman" w:hAnsi="Times New Roman" w:cs="Times New Roman"/>
                <w:b/>
                <w:bCs/>
                <w:sz w:val="20"/>
                <w:szCs w:val="20"/>
                <w:lang w:val="pt-BR"/>
              </w:rPr>
              <w:t>1.2 Interesse público a ser atendido (problema)</w:t>
            </w:r>
            <w:r w:rsidR="00D76B36" w:rsidRPr="00785C83">
              <w:rPr>
                <w:rFonts w:ascii="Times New Roman" w:hAnsi="Times New Roman" w:cs="Times New Roman"/>
                <w:b/>
                <w:bCs/>
                <w:sz w:val="20"/>
                <w:szCs w:val="20"/>
                <w:lang w:val="pt-BR"/>
              </w:rPr>
              <w:t>:</w:t>
            </w:r>
            <w:r w:rsidR="00CF13F3" w:rsidRPr="00785C83">
              <w:rPr>
                <w:rFonts w:ascii="Times New Roman" w:hAnsi="Times New Roman" w:cs="Times New Roman"/>
                <w:b/>
                <w:bCs/>
                <w:sz w:val="20"/>
                <w:szCs w:val="20"/>
                <w:lang w:val="pt-BR"/>
              </w:rPr>
              <w:t xml:space="preserve">  </w:t>
            </w:r>
            <w:r w:rsidR="00785C83" w:rsidRPr="00785C83">
              <w:rPr>
                <w:rFonts w:ascii="Times New Roman" w:hAnsi="Times New Roman" w:cs="Times New Roman"/>
                <w:sz w:val="20"/>
                <w:szCs w:val="20"/>
                <w:lang w:val="pt-BR"/>
              </w:rPr>
              <w:t>A necessidade identificada consiste na promoção de atividade cultural e de entretenimento de ampla participação popular, como parte das ações desenvolvidas pelo Município de Sombrio por intermédio da Secretaria Municipal de Educação – Gerência de Cultura.</w:t>
            </w:r>
          </w:p>
          <w:p w14:paraId="2B10431A" w14:textId="77777777" w:rsidR="00785C83" w:rsidRPr="00785C83" w:rsidRDefault="00785C83" w:rsidP="00785C83">
            <w:pPr>
              <w:jc w:val="both"/>
              <w:rPr>
                <w:rFonts w:ascii="Times New Roman" w:hAnsi="Times New Roman" w:cs="Times New Roman"/>
                <w:sz w:val="20"/>
                <w:szCs w:val="20"/>
                <w:lang w:val="pt-BR"/>
              </w:rPr>
            </w:pPr>
            <w:r w:rsidRPr="00785C83">
              <w:rPr>
                <w:rFonts w:ascii="Times New Roman" w:hAnsi="Times New Roman" w:cs="Times New Roman"/>
                <w:sz w:val="20"/>
                <w:szCs w:val="20"/>
                <w:lang w:val="pt-BR"/>
              </w:rPr>
              <w:t>A promoção de eventos culturais pelo Poder Público possibilita à população acesso a atividades artísticas e de lazer, favorece a convivência comunitária e contribui para o fortalecimento do calendário cultural municipal. Nesse contexto, busca-se disponibilizar apresentação musical com capacidade de alcançar público expressivo e diversificado, proporcionando gratuitamente à comunidade acesso a atração artística de projeção nacional.</w:t>
            </w:r>
          </w:p>
          <w:p w14:paraId="38DCF60C" w14:textId="77777777" w:rsidR="00785C83" w:rsidRPr="00785C83" w:rsidRDefault="00785C83" w:rsidP="00785C83">
            <w:pPr>
              <w:jc w:val="both"/>
              <w:rPr>
                <w:rFonts w:ascii="Times New Roman" w:hAnsi="Times New Roman" w:cs="Times New Roman"/>
                <w:sz w:val="20"/>
                <w:szCs w:val="20"/>
                <w:lang w:val="pt-BR"/>
              </w:rPr>
            </w:pPr>
            <w:r w:rsidRPr="00785C83">
              <w:rPr>
                <w:rFonts w:ascii="Times New Roman" w:hAnsi="Times New Roman" w:cs="Times New Roman"/>
                <w:sz w:val="20"/>
                <w:szCs w:val="20"/>
                <w:lang w:val="pt-BR"/>
              </w:rPr>
              <w:t>Para atendimento dessa necessidade, pretende-se realizar apresentação da dupla Guilherme &amp; Benuto, artistas com trajetória consolidada no cenário sertanejo nacional. Conforme material apresentado pela produção, os artistas possuem expressiva presença nas plataformas digitais, com milhões de ouvintes mensais, inscritos e visualizações, além de músicas posicionadas entre as mais executadas do País.</w:t>
            </w:r>
          </w:p>
          <w:p w14:paraId="6DF7C0C2" w14:textId="77777777" w:rsidR="00785C83" w:rsidRPr="00785C83" w:rsidRDefault="00785C83" w:rsidP="00785C83">
            <w:pPr>
              <w:jc w:val="both"/>
              <w:rPr>
                <w:rFonts w:ascii="Times New Roman" w:hAnsi="Times New Roman" w:cs="Times New Roman"/>
                <w:sz w:val="20"/>
                <w:szCs w:val="20"/>
                <w:lang w:val="pt-BR"/>
              </w:rPr>
            </w:pPr>
            <w:r w:rsidRPr="00785C83">
              <w:rPr>
                <w:rFonts w:ascii="Times New Roman" w:hAnsi="Times New Roman" w:cs="Times New Roman"/>
                <w:sz w:val="20"/>
                <w:szCs w:val="20"/>
                <w:lang w:val="pt-BR"/>
              </w:rPr>
              <w:t>A trajetória apresentada demonstra ainda realização recorrente de apresentações em diversas regiões do Brasil, participação em projetos com outros artistas de reconhecida projeção e realização de apresentações internacionais, evidenciando relevante alcance de público.</w:t>
            </w:r>
          </w:p>
          <w:p w14:paraId="3379078D" w14:textId="77777777" w:rsidR="00785C83" w:rsidRPr="00785C83" w:rsidRDefault="00785C83" w:rsidP="00785C83">
            <w:pPr>
              <w:jc w:val="both"/>
              <w:rPr>
                <w:rFonts w:ascii="Times New Roman" w:hAnsi="Times New Roman" w:cs="Times New Roman"/>
                <w:sz w:val="20"/>
                <w:szCs w:val="20"/>
                <w:lang w:val="pt-BR"/>
              </w:rPr>
            </w:pPr>
            <w:r w:rsidRPr="00785C83">
              <w:rPr>
                <w:rFonts w:ascii="Times New Roman" w:hAnsi="Times New Roman" w:cs="Times New Roman"/>
                <w:sz w:val="20"/>
                <w:szCs w:val="20"/>
                <w:lang w:val="pt-BR"/>
              </w:rPr>
              <w:t>Assim, identifica-se como problema administrativo concreto a necessidade de disponibilizar à população atividade cultural de grande alcance, capaz de ampliar a participação popular nos eventos promovidos pelo Município e proporcionar acesso a espetáculo artístico compatível com os objetivos estabelecidos pela Gerência de Cultura.</w:t>
            </w:r>
          </w:p>
          <w:p w14:paraId="42D340EA" w14:textId="7ACD342B" w:rsidR="00444D67" w:rsidRPr="00C9509F" w:rsidRDefault="00785C83" w:rsidP="00785C83">
            <w:pPr>
              <w:pStyle w:val="PargrafodaLista"/>
              <w:ind w:left="0"/>
              <w:rPr>
                <w:rFonts w:ascii="Times New Roman" w:hAnsi="Times New Roman" w:cs="Times New Roman"/>
                <w:b/>
                <w:bCs/>
                <w:sz w:val="20"/>
                <w:szCs w:val="20"/>
                <w:lang w:val="pt-BR"/>
              </w:rPr>
            </w:pPr>
            <w:r w:rsidRPr="00785C83">
              <w:rPr>
                <w:rFonts w:ascii="Times New Roman" w:hAnsi="Times New Roman" w:cs="Times New Roman"/>
                <w:sz w:val="20"/>
                <w:szCs w:val="20"/>
                <w:lang w:val="pt-BR"/>
              </w:rPr>
              <w:t>A escolha específica da dupla, sua consagração perante a opinião pública e a razão da escolha da empresa contratada serão demonstradas em documentos próprios durante a instrução do procedimento de contratação direta.</w:t>
            </w:r>
          </w:p>
        </w:tc>
      </w:tr>
      <w:tr w:rsidR="00D76B36" w14:paraId="5ECBD5D2" w14:textId="77777777" w:rsidTr="00D76B36">
        <w:trPr>
          <w:trHeight w:val="340"/>
        </w:trPr>
        <w:tc>
          <w:tcPr>
            <w:tcW w:w="9628" w:type="dxa"/>
            <w:vAlign w:val="center"/>
          </w:tcPr>
          <w:p w14:paraId="339D6B82" w14:textId="1A52B89A" w:rsidR="00D76B36" w:rsidRDefault="00444D67" w:rsidP="00D76B36">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1.3 Opções de mercado:</w:t>
            </w:r>
          </w:p>
          <w:p w14:paraId="59C11444" w14:textId="77777777" w:rsidR="00785C83" w:rsidRPr="00785C83" w:rsidRDefault="00785C83" w:rsidP="00785C83">
            <w:pPr>
              <w:rPr>
                <w:rFonts w:ascii="Times New Roman" w:hAnsi="Times New Roman" w:cs="Times New Roman"/>
                <w:sz w:val="20"/>
                <w:szCs w:val="20"/>
                <w:lang w:val="pt-BR"/>
              </w:rPr>
            </w:pPr>
            <w:r w:rsidRPr="00785C83">
              <w:rPr>
                <w:rFonts w:ascii="Times New Roman" w:hAnsi="Times New Roman" w:cs="Times New Roman"/>
                <w:sz w:val="20"/>
                <w:szCs w:val="20"/>
                <w:lang w:val="pt-BR"/>
              </w:rPr>
              <w:t>Para atendimento da necessidade identificada, foram consideradas as seguintes alternativas:</w:t>
            </w:r>
          </w:p>
          <w:p w14:paraId="5041A62F" w14:textId="77777777" w:rsidR="00785C83" w:rsidRPr="00785C83" w:rsidRDefault="00785C83" w:rsidP="00785C83">
            <w:pPr>
              <w:rPr>
                <w:rFonts w:ascii="Times New Roman" w:hAnsi="Times New Roman" w:cs="Times New Roman"/>
                <w:sz w:val="20"/>
                <w:szCs w:val="20"/>
                <w:lang w:val="pt-BR"/>
              </w:rPr>
            </w:pPr>
            <w:r w:rsidRPr="00785C83">
              <w:rPr>
                <w:rFonts w:ascii="Times New Roman" w:hAnsi="Times New Roman" w:cs="Times New Roman"/>
                <w:sz w:val="20"/>
                <w:szCs w:val="20"/>
                <w:lang w:val="pt-BR"/>
              </w:rPr>
              <w:t>A primeira alternativa consiste na realização da programação cultural sem contratação de atração artística de projeção nacional, utilizando-se apenas atrações locais ou regionais. Embora essas apresentações possuam relevante importância para o incentivo à cultura local e possam integrar a programação do Município, possuem características e alcance distintos do objetivo pretendido nesta contratação, especialmente quanto à capacidade de atração de público de âmbito local e regional para o evento.</w:t>
            </w:r>
          </w:p>
          <w:p w14:paraId="38C89EC9" w14:textId="77777777" w:rsidR="00785C83" w:rsidRPr="00785C83" w:rsidRDefault="00785C83" w:rsidP="00785C83">
            <w:pPr>
              <w:rPr>
                <w:rFonts w:ascii="Times New Roman" w:hAnsi="Times New Roman" w:cs="Times New Roman"/>
                <w:sz w:val="20"/>
                <w:szCs w:val="20"/>
                <w:lang w:val="pt-BR"/>
              </w:rPr>
            </w:pPr>
            <w:r w:rsidRPr="00785C83">
              <w:rPr>
                <w:rFonts w:ascii="Times New Roman" w:hAnsi="Times New Roman" w:cs="Times New Roman"/>
                <w:sz w:val="20"/>
                <w:szCs w:val="20"/>
                <w:lang w:val="pt-BR"/>
              </w:rPr>
              <w:t>A segunda alternativa consiste na contratação de artista ou grupo de projeção nacional mediante empresa intermediária sem representação exclusiva. Tal alternativa não se mostra adequada para eventual contratação direta, uma vez que a legislação aplicável exige, para a inexigibilidade destinada à contratação de profissional do setor artístico por intermédio de empresário, a demonstração da representação exclusiva nos termos legalmente exigidos.</w:t>
            </w:r>
          </w:p>
          <w:p w14:paraId="6EEC393F" w14:textId="77777777" w:rsidR="00785C83" w:rsidRPr="00785C83" w:rsidRDefault="00785C83" w:rsidP="00785C83">
            <w:pPr>
              <w:rPr>
                <w:rFonts w:ascii="Times New Roman" w:hAnsi="Times New Roman" w:cs="Times New Roman"/>
                <w:sz w:val="20"/>
                <w:szCs w:val="20"/>
                <w:lang w:val="pt-BR"/>
              </w:rPr>
            </w:pPr>
            <w:r w:rsidRPr="00785C83">
              <w:rPr>
                <w:rFonts w:ascii="Times New Roman" w:hAnsi="Times New Roman" w:cs="Times New Roman"/>
                <w:sz w:val="20"/>
                <w:szCs w:val="20"/>
                <w:lang w:val="pt-BR"/>
              </w:rPr>
              <w:t>A terceira alternativa consiste na contratação de artista consagrado pela opinião pública ou pela crítica especializada, diretamente ou por meio de empresário exclusivo, desde que devidamente comprovados os requisitos necessários à contratação por inexigibilidade.</w:t>
            </w:r>
          </w:p>
          <w:p w14:paraId="4760A202" w14:textId="77777777" w:rsidR="00785C83" w:rsidRPr="00785C83" w:rsidRDefault="00785C83" w:rsidP="00785C83">
            <w:pPr>
              <w:rPr>
                <w:rFonts w:ascii="Times New Roman" w:hAnsi="Times New Roman" w:cs="Times New Roman"/>
                <w:sz w:val="20"/>
                <w:szCs w:val="20"/>
                <w:lang w:val="pt-BR"/>
              </w:rPr>
            </w:pPr>
            <w:r w:rsidRPr="00785C83">
              <w:rPr>
                <w:rFonts w:ascii="Times New Roman" w:hAnsi="Times New Roman" w:cs="Times New Roman"/>
                <w:sz w:val="20"/>
                <w:szCs w:val="20"/>
                <w:lang w:val="pt-BR"/>
              </w:rPr>
              <w:t>No caso analisado, a empresa Viena Produções Musicais Ltda. apresentou instrumento pelo qual detém a representação da dupla Guilherme &amp; Benuto em caráter exclusivo para todo o território nacional.</w:t>
            </w:r>
          </w:p>
          <w:p w14:paraId="7D330488" w14:textId="222096B2" w:rsidR="00444D67" w:rsidRPr="00433362" w:rsidRDefault="00785C83" w:rsidP="00785C83">
            <w:pPr>
              <w:pStyle w:val="PargrafodaLista"/>
              <w:ind w:left="0"/>
              <w:rPr>
                <w:rFonts w:ascii="Times New Roman" w:hAnsi="Times New Roman" w:cs="Times New Roman"/>
                <w:sz w:val="20"/>
                <w:szCs w:val="20"/>
                <w:lang w:val="pt-BR"/>
              </w:rPr>
            </w:pPr>
            <w:r w:rsidRPr="00785C83">
              <w:rPr>
                <w:rFonts w:ascii="Times New Roman" w:hAnsi="Times New Roman" w:cs="Times New Roman"/>
                <w:sz w:val="20"/>
                <w:szCs w:val="20"/>
                <w:lang w:val="pt-BR"/>
              </w:rPr>
              <w:t>Considerando a finalidade cultural pretendida, o alcance artístico demonstrado pela dupla e a existência de representação exclusiva, identifica-se como solução adequada à necessidade administrativa a contratação da apresentação artística de Guilherme &amp; Benuto, condicionada à comprovação, no processo, de todos os requisitos exigidos para a contratação direta.</w:t>
            </w:r>
          </w:p>
          <w:p w14:paraId="0DD27B2B" w14:textId="67A68EA6" w:rsidR="00444D67" w:rsidRDefault="00444D67" w:rsidP="00D76B36">
            <w:pPr>
              <w:pStyle w:val="PargrafodaLista"/>
              <w:ind w:left="0"/>
              <w:rPr>
                <w:rFonts w:ascii="Times New Roman" w:hAnsi="Times New Roman" w:cs="Times New Roman"/>
                <w:sz w:val="20"/>
                <w:szCs w:val="20"/>
                <w:lang w:val="pt-BR"/>
              </w:rPr>
            </w:pPr>
          </w:p>
        </w:tc>
      </w:tr>
      <w:tr w:rsidR="00D76B36" w14:paraId="13ACC673" w14:textId="77777777" w:rsidTr="00273096">
        <w:tc>
          <w:tcPr>
            <w:tcW w:w="9628" w:type="dxa"/>
          </w:tcPr>
          <w:p w14:paraId="1B6D171E" w14:textId="77777777" w:rsidR="00444D67" w:rsidRDefault="00444D67" w:rsidP="00D36230">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lastRenderedPageBreak/>
              <w:t xml:space="preserve">1.4 Contratação prevista no Plano de Contratações Anual? </w:t>
            </w:r>
          </w:p>
          <w:p w14:paraId="68BA13BF" w14:textId="6092E57E" w:rsidR="00D76B36" w:rsidRDefault="00444D67" w:rsidP="00D36230">
            <w:pPr>
              <w:pStyle w:val="PargrafodaLista"/>
              <w:ind w:left="0"/>
              <w:rPr>
                <w:rFonts w:ascii="Times New Roman" w:hAnsi="Times New Roman" w:cs="Times New Roman"/>
                <w:sz w:val="20"/>
                <w:szCs w:val="20"/>
                <w:lang w:val="pt-BR"/>
              </w:rPr>
            </w:pPr>
            <w:r>
              <w:rPr>
                <w:rFonts w:ascii="Times New Roman" w:hAnsi="Times New Roman" w:cs="Times New Roman"/>
                <w:b/>
                <w:bCs/>
                <w:sz w:val="20"/>
                <w:szCs w:val="20"/>
                <w:lang w:val="pt-BR"/>
              </w:rPr>
              <w:t>(.</w:t>
            </w:r>
            <w:r w:rsidR="00785C83">
              <w:rPr>
                <w:rFonts w:ascii="Times New Roman" w:hAnsi="Times New Roman" w:cs="Times New Roman"/>
                <w:b/>
                <w:bCs/>
                <w:sz w:val="20"/>
                <w:szCs w:val="20"/>
                <w:lang w:val="pt-BR"/>
              </w:rPr>
              <w:t>.</w:t>
            </w:r>
            <w:r>
              <w:rPr>
                <w:rFonts w:ascii="Times New Roman" w:hAnsi="Times New Roman" w:cs="Times New Roman"/>
                <w:b/>
                <w:bCs/>
                <w:sz w:val="20"/>
                <w:szCs w:val="20"/>
                <w:lang w:val="pt-BR"/>
              </w:rPr>
              <w:t>.) SIM / (</w:t>
            </w:r>
            <w:r w:rsidR="00785C83">
              <w:rPr>
                <w:rFonts w:ascii="Times New Roman" w:hAnsi="Times New Roman" w:cs="Times New Roman"/>
                <w:b/>
                <w:bCs/>
                <w:sz w:val="20"/>
                <w:szCs w:val="20"/>
                <w:lang w:val="pt-BR"/>
              </w:rPr>
              <w:t>X</w:t>
            </w:r>
            <w:r>
              <w:rPr>
                <w:rFonts w:ascii="Times New Roman" w:hAnsi="Times New Roman" w:cs="Times New Roman"/>
                <w:b/>
                <w:bCs/>
                <w:sz w:val="20"/>
                <w:szCs w:val="20"/>
                <w:lang w:val="pt-BR"/>
              </w:rPr>
              <w:t>) Não, justifica-se:</w:t>
            </w:r>
            <w:r w:rsidR="00C9509F">
              <w:rPr>
                <w:rFonts w:ascii="Times New Roman" w:hAnsi="Times New Roman" w:cs="Times New Roman"/>
                <w:b/>
                <w:bCs/>
                <w:sz w:val="20"/>
                <w:szCs w:val="20"/>
                <w:lang w:val="pt-BR"/>
              </w:rPr>
              <w:t xml:space="preserve"> </w:t>
            </w:r>
            <w:r w:rsidR="00785C83" w:rsidRPr="00785C83">
              <w:rPr>
                <w:rFonts w:ascii="Times New Roman" w:hAnsi="Times New Roman" w:cs="Times New Roman"/>
                <w:sz w:val="20"/>
                <w:szCs w:val="20"/>
                <w:lang w:val="pt-BR"/>
              </w:rPr>
              <w:t>O Município não dispõe de Plano de Contratações Anual – PCA formalizado para o exercício de 2026, devendo a presente demanda ser devidamente registrada e instruída no respectivo processo administrativo.</w:t>
            </w:r>
          </w:p>
          <w:p w14:paraId="7726A0DD" w14:textId="3D569D02" w:rsidR="00444D67" w:rsidRPr="00444D67" w:rsidRDefault="00444D67" w:rsidP="00D36230">
            <w:pPr>
              <w:pStyle w:val="PargrafodaLista"/>
              <w:ind w:left="0"/>
              <w:rPr>
                <w:rFonts w:ascii="Times New Roman" w:hAnsi="Times New Roman" w:cs="Times New Roman"/>
                <w:b/>
                <w:bCs/>
                <w:sz w:val="20"/>
                <w:szCs w:val="20"/>
                <w:lang w:val="pt-BR"/>
              </w:rPr>
            </w:pPr>
            <w:r w:rsidRPr="00444D67">
              <w:rPr>
                <w:rFonts w:ascii="Times New Roman" w:hAnsi="Times New Roman" w:cs="Times New Roman"/>
                <w:b/>
                <w:bCs/>
                <w:sz w:val="20"/>
                <w:szCs w:val="20"/>
                <w:lang w:val="pt-BR"/>
              </w:rPr>
              <w:t>1.5 Objeto será parcelado?</w:t>
            </w:r>
          </w:p>
          <w:p w14:paraId="7C5FF737" w14:textId="0047FCA0" w:rsidR="00D76B36" w:rsidRDefault="00444D67" w:rsidP="00D36230">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w:t>
            </w:r>
            <w:r w:rsidR="00433362">
              <w:rPr>
                <w:rFonts w:ascii="Times New Roman" w:hAnsi="Times New Roman" w:cs="Times New Roman"/>
                <w:b/>
                <w:bCs/>
                <w:sz w:val="20"/>
                <w:szCs w:val="20"/>
                <w:lang w:val="pt-BR"/>
              </w:rPr>
              <w:t>x</w:t>
            </w:r>
            <w:r>
              <w:rPr>
                <w:rFonts w:ascii="Times New Roman" w:hAnsi="Times New Roman" w:cs="Times New Roman"/>
                <w:b/>
                <w:bCs/>
                <w:sz w:val="20"/>
                <w:szCs w:val="20"/>
                <w:lang w:val="pt-BR"/>
              </w:rPr>
              <w:t>) NÃO / (.....) Sim, justifica-se: ............................................................................................................................</w:t>
            </w:r>
          </w:p>
          <w:p w14:paraId="639387BB" w14:textId="77777777" w:rsidR="00444D67" w:rsidRDefault="00444D67" w:rsidP="00D36230">
            <w:pPr>
              <w:pStyle w:val="PargrafodaLista"/>
              <w:ind w:left="0"/>
              <w:rPr>
                <w:rFonts w:ascii="Times New Roman" w:hAnsi="Times New Roman" w:cs="Times New Roman"/>
                <w:b/>
                <w:bCs/>
                <w:sz w:val="20"/>
                <w:szCs w:val="20"/>
                <w:lang w:val="pt-BR"/>
              </w:rPr>
            </w:pPr>
          </w:p>
          <w:p w14:paraId="59C0F3C4" w14:textId="01FEA9CB" w:rsidR="00444D67" w:rsidRPr="00C9509F" w:rsidRDefault="00444D67" w:rsidP="00444D67">
            <w:pPr>
              <w:pStyle w:val="PargrafodaLista"/>
              <w:ind w:left="0"/>
              <w:jc w:val="both"/>
              <w:rPr>
                <w:rFonts w:ascii="Times New Roman" w:hAnsi="Times New Roman" w:cs="Times New Roman"/>
                <w:b/>
                <w:bCs/>
                <w:color w:val="000000" w:themeColor="text1"/>
                <w:sz w:val="20"/>
                <w:szCs w:val="20"/>
                <w:lang w:val="pt-BR"/>
              </w:rPr>
            </w:pPr>
            <w:r>
              <w:rPr>
                <w:rFonts w:ascii="Times New Roman" w:hAnsi="Times New Roman" w:cs="Times New Roman"/>
                <w:b/>
                <w:bCs/>
                <w:color w:val="000000" w:themeColor="text1"/>
                <w:sz w:val="20"/>
                <w:szCs w:val="20"/>
                <w:lang w:val="pt-BR"/>
              </w:rPr>
              <w:t>1.6</w:t>
            </w:r>
            <w:r w:rsidRPr="00C9509F">
              <w:rPr>
                <w:rFonts w:ascii="Times New Roman" w:hAnsi="Times New Roman" w:cs="Times New Roman"/>
                <w:b/>
                <w:bCs/>
                <w:color w:val="000000" w:themeColor="text1"/>
                <w:sz w:val="20"/>
                <w:szCs w:val="20"/>
                <w:lang w:val="pt-BR"/>
              </w:rPr>
              <w:t xml:space="preserve"> Possui vinculação ou dependência com outra contratação?</w:t>
            </w:r>
          </w:p>
          <w:p w14:paraId="03641009" w14:textId="77777777" w:rsidR="00785C83" w:rsidRPr="00785C83" w:rsidRDefault="00444D67" w:rsidP="00785C83">
            <w:pPr>
              <w:rPr>
                <w:rFonts w:ascii="Times New Roman" w:hAnsi="Times New Roman" w:cs="Times New Roman"/>
                <w:sz w:val="20"/>
                <w:szCs w:val="20"/>
                <w:lang w:val="pt-BR"/>
              </w:rPr>
            </w:pPr>
            <w:r w:rsidRPr="00785C83">
              <w:rPr>
                <w:rFonts w:ascii="Times New Roman" w:hAnsi="Times New Roman" w:cs="Times New Roman"/>
                <w:b/>
                <w:bCs/>
                <w:sz w:val="20"/>
                <w:szCs w:val="20"/>
                <w:lang w:val="pt-BR"/>
              </w:rPr>
              <w:t>(</w:t>
            </w:r>
            <w:r w:rsidR="00785C83" w:rsidRPr="00785C83">
              <w:rPr>
                <w:rFonts w:ascii="Times New Roman" w:hAnsi="Times New Roman" w:cs="Times New Roman"/>
                <w:b/>
                <w:bCs/>
                <w:sz w:val="20"/>
                <w:szCs w:val="20"/>
                <w:lang w:val="pt-BR"/>
              </w:rPr>
              <w:t>....</w:t>
            </w:r>
            <w:r w:rsidRPr="00785C83">
              <w:rPr>
                <w:rFonts w:ascii="Times New Roman" w:hAnsi="Times New Roman" w:cs="Times New Roman"/>
                <w:b/>
                <w:bCs/>
                <w:sz w:val="20"/>
                <w:szCs w:val="20"/>
                <w:lang w:val="pt-BR"/>
              </w:rPr>
              <w:t>) Não / (</w:t>
            </w:r>
            <w:r w:rsidR="00785C83" w:rsidRPr="00785C83">
              <w:rPr>
                <w:rFonts w:ascii="Times New Roman" w:hAnsi="Times New Roman" w:cs="Times New Roman"/>
                <w:b/>
                <w:bCs/>
                <w:sz w:val="20"/>
                <w:szCs w:val="20"/>
                <w:lang w:val="pt-BR"/>
              </w:rPr>
              <w:t>X</w:t>
            </w:r>
            <w:r w:rsidRPr="00785C83">
              <w:rPr>
                <w:rFonts w:ascii="Times New Roman" w:hAnsi="Times New Roman" w:cs="Times New Roman"/>
                <w:b/>
                <w:bCs/>
                <w:sz w:val="20"/>
                <w:szCs w:val="20"/>
                <w:lang w:val="pt-BR"/>
              </w:rPr>
              <w:t xml:space="preserve">) Sim: </w:t>
            </w:r>
            <w:r w:rsidR="00785C83" w:rsidRPr="00785C83">
              <w:rPr>
                <w:rFonts w:ascii="Times New Roman" w:hAnsi="Times New Roman" w:cs="Times New Roman"/>
                <w:sz w:val="20"/>
                <w:szCs w:val="20"/>
                <w:lang w:val="pt-BR"/>
              </w:rPr>
              <w:t>A realização do espetáculo depende da disponibilização das estruturas e serviços técnicos previstos no Rider da produção, especialmente palco, sonorização, iluminação e geradores, os quais não estão incluídos no valor da contratação artística e ficarão sob responsabilidade do Município.</w:t>
            </w:r>
          </w:p>
          <w:p w14:paraId="7C38F667" w14:textId="77777777" w:rsidR="00785C83" w:rsidRPr="00785C83" w:rsidRDefault="00785C83" w:rsidP="00785C83">
            <w:pPr>
              <w:rPr>
                <w:rFonts w:ascii="Times New Roman" w:hAnsi="Times New Roman" w:cs="Times New Roman"/>
                <w:sz w:val="20"/>
                <w:szCs w:val="20"/>
                <w:lang w:val="pt-BR"/>
              </w:rPr>
            </w:pPr>
            <w:r w:rsidRPr="00785C83">
              <w:rPr>
                <w:rFonts w:ascii="Times New Roman" w:hAnsi="Times New Roman" w:cs="Times New Roman"/>
                <w:sz w:val="20"/>
                <w:szCs w:val="20"/>
                <w:lang w:val="pt-BR"/>
              </w:rPr>
              <w:t>O Rider Técnico exige, entre outros elementos, palco com aproximadamente 16 metros de frente por 14 metros de profundidade, bem como 02 geradores em uso, sendo um destinado ao sistema de som e outro à iluminação, e 01 gerador de stand-by, todos com capacidade mínima indicada pela produção.</w:t>
            </w:r>
          </w:p>
          <w:p w14:paraId="6129AB39" w14:textId="4D895BAA" w:rsidR="00444D67" w:rsidRPr="00785C83" w:rsidRDefault="00785C83" w:rsidP="00785C83">
            <w:pPr>
              <w:pStyle w:val="PargrafodaLista"/>
              <w:ind w:left="0"/>
              <w:rPr>
                <w:rFonts w:ascii="Times New Roman" w:hAnsi="Times New Roman" w:cs="Times New Roman"/>
                <w:sz w:val="20"/>
                <w:szCs w:val="20"/>
                <w:lang w:val="pt-BR"/>
              </w:rPr>
            </w:pPr>
            <w:r w:rsidRPr="00785C83">
              <w:rPr>
                <w:rFonts w:ascii="Times New Roman" w:hAnsi="Times New Roman" w:cs="Times New Roman"/>
                <w:sz w:val="20"/>
                <w:szCs w:val="20"/>
                <w:lang w:val="pt-BR"/>
              </w:rPr>
              <w:t>As referidas estruturas deverão ser disponibilizadas por meio de contratações vigentes ou de procedimentos administrativos próprios.</w:t>
            </w:r>
          </w:p>
          <w:p w14:paraId="5B52D470" w14:textId="169A960E" w:rsidR="00444D67" w:rsidRDefault="00444D67" w:rsidP="00D36230">
            <w:pPr>
              <w:pStyle w:val="PargrafodaLista"/>
              <w:ind w:left="0"/>
              <w:rPr>
                <w:rFonts w:ascii="Times New Roman" w:hAnsi="Times New Roman" w:cs="Times New Roman"/>
                <w:sz w:val="20"/>
                <w:szCs w:val="20"/>
                <w:lang w:val="pt-BR"/>
              </w:rPr>
            </w:pPr>
          </w:p>
        </w:tc>
      </w:tr>
    </w:tbl>
    <w:p w14:paraId="7CB4C673" w14:textId="77777777" w:rsidR="00A1453B" w:rsidRPr="00D36230" w:rsidRDefault="00A1453B" w:rsidP="000B1C85">
      <w:pPr>
        <w:spacing w:after="0" w:line="240" w:lineRule="auto"/>
        <w:rPr>
          <w:rFonts w:ascii="Times New Roman" w:hAnsi="Times New Roman" w:cs="Times New Roman"/>
          <w:sz w:val="20"/>
          <w:szCs w:val="20"/>
          <w:lang w:val="pt-BR"/>
        </w:rPr>
      </w:pPr>
    </w:p>
    <w:p w14:paraId="09540EC6" w14:textId="10430805" w:rsidR="006A53DF" w:rsidRPr="00D36230" w:rsidRDefault="00C9509F" w:rsidP="000B1C85">
      <w:pPr>
        <w:pStyle w:val="PargrafodaLista"/>
        <w:numPr>
          <w:ilvl w:val="0"/>
          <w:numId w:val="2"/>
        </w:numPr>
        <w:spacing w:after="0" w:line="240" w:lineRule="auto"/>
        <w:ind w:left="0"/>
        <w:rPr>
          <w:rFonts w:ascii="Times New Roman" w:hAnsi="Times New Roman" w:cs="Times New Roman"/>
          <w:b/>
          <w:bCs/>
          <w:sz w:val="20"/>
          <w:szCs w:val="20"/>
          <w:lang w:val="pt-BR"/>
        </w:rPr>
      </w:pPr>
      <w:r>
        <w:rPr>
          <w:rFonts w:ascii="Times New Roman" w:hAnsi="Times New Roman" w:cs="Times New Roman"/>
          <w:b/>
          <w:bCs/>
          <w:sz w:val="20"/>
          <w:szCs w:val="20"/>
          <w:lang w:val="pt-BR"/>
        </w:rPr>
        <w:t>QUANTIDADE</w:t>
      </w:r>
      <w:r w:rsidR="00444D67">
        <w:rPr>
          <w:rFonts w:ascii="Times New Roman" w:hAnsi="Times New Roman" w:cs="Times New Roman"/>
          <w:b/>
          <w:bCs/>
          <w:sz w:val="20"/>
          <w:szCs w:val="20"/>
          <w:lang w:val="pt-BR"/>
        </w:rPr>
        <w:t xml:space="preserve">, PRAZO </w:t>
      </w:r>
      <w:r>
        <w:rPr>
          <w:rFonts w:ascii="Times New Roman" w:hAnsi="Times New Roman" w:cs="Times New Roman"/>
          <w:b/>
          <w:bCs/>
          <w:sz w:val="20"/>
          <w:szCs w:val="20"/>
          <w:lang w:val="pt-BR"/>
        </w:rPr>
        <w:t xml:space="preserve">E </w:t>
      </w:r>
      <w:r w:rsidR="00444D67">
        <w:rPr>
          <w:rFonts w:ascii="Times New Roman" w:hAnsi="Times New Roman" w:cs="Times New Roman"/>
          <w:b/>
          <w:bCs/>
          <w:sz w:val="20"/>
          <w:szCs w:val="20"/>
          <w:lang w:val="pt-BR"/>
        </w:rPr>
        <w:t>ESTIMATIVA DE VALOR:</w:t>
      </w:r>
    </w:p>
    <w:p w14:paraId="78C7769A" w14:textId="3A4543F3" w:rsidR="007B5E4A" w:rsidRDefault="007B5E4A" w:rsidP="007B5E4A">
      <w:pPr>
        <w:spacing w:after="0" w:line="240" w:lineRule="auto"/>
        <w:rPr>
          <w:rFonts w:ascii="Times New Roman" w:hAnsi="Times New Roman" w:cs="Times New Roman"/>
          <w:b/>
          <w:bCs/>
          <w:sz w:val="20"/>
          <w:szCs w:val="20"/>
          <w:lang w:val="pt-BR"/>
        </w:rPr>
      </w:pPr>
    </w:p>
    <w:p w14:paraId="0E4C9AD2" w14:textId="21C48CEA" w:rsidR="00C9509F" w:rsidRDefault="00C9509F" w:rsidP="007B5E4A">
      <w:pPr>
        <w:spacing w:after="0" w:line="240" w:lineRule="auto"/>
        <w:rPr>
          <w:rFonts w:ascii="Times New Roman" w:hAnsi="Times New Roman" w:cs="Times New Roman"/>
          <w:sz w:val="20"/>
          <w:szCs w:val="20"/>
          <w:lang w:val="pt-BR"/>
        </w:rPr>
      </w:pPr>
      <w:r w:rsidRPr="00C9509F">
        <w:rPr>
          <w:rFonts w:ascii="Times New Roman" w:hAnsi="Times New Roman" w:cs="Times New Roman"/>
          <w:sz w:val="20"/>
          <w:szCs w:val="20"/>
          <w:lang w:val="pt-BR"/>
        </w:rPr>
        <w:t>Informar quantidade do objeto e prazo de entrega/execução.</w:t>
      </w:r>
    </w:p>
    <w:p w14:paraId="0C5EC162" w14:textId="39274C46" w:rsidR="00444D67" w:rsidRDefault="00444D67" w:rsidP="007B5E4A">
      <w:pPr>
        <w:spacing w:after="0" w:line="240" w:lineRule="auto"/>
        <w:rPr>
          <w:rFonts w:ascii="Times New Roman" w:hAnsi="Times New Roman" w:cs="Times New Roman"/>
          <w:sz w:val="20"/>
          <w:szCs w:val="20"/>
          <w:lang w:val="pt-BR"/>
        </w:rPr>
      </w:pPr>
    </w:p>
    <w:tbl>
      <w:tblPr>
        <w:tblStyle w:val="Tabelacomgrade"/>
        <w:tblW w:w="0" w:type="auto"/>
        <w:tblLook w:val="04A0" w:firstRow="1" w:lastRow="0" w:firstColumn="1" w:lastColumn="0" w:noHBand="0" w:noVBand="1"/>
      </w:tblPr>
      <w:tblGrid>
        <w:gridCol w:w="584"/>
        <w:gridCol w:w="3804"/>
        <w:gridCol w:w="1138"/>
        <w:gridCol w:w="946"/>
        <w:gridCol w:w="1578"/>
        <w:gridCol w:w="1578"/>
      </w:tblGrid>
      <w:tr w:rsidR="00444D67" w14:paraId="44D2D887" w14:textId="77777777" w:rsidTr="00BA3889">
        <w:tc>
          <w:tcPr>
            <w:tcW w:w="584" w:type="dxa"/>
          </w:tcPr>
          <w:p w14:paraId="6697D504" w14:textId="5C1299BF" w:rsidR="00444D67" w:rsidRDefault="00444D67" w:rsidP="007B5E4A">
            <w:pPr>
              <w:rPr>
                <w:rFonts w:ascii="Times New Roman" w:hAnsi="Times New Roman" w:cs="Times New Roman"/>
                <w:sz w:val="20"/>
                <w:szCs w:val="20"/>
                <w:lang w:val="pt-BR"/>
              </w:rPr>
            </w:pPr>
            <w:r>
              <w:rPr>
                <w:rFonts w:ascii="Times New Roman" w:hAnsi="Times New Roman" w:cs="Times New Roman"/>
                <w:sz w:val="20"/>
                <w:szCs w:val="20"/>
                <w:lang w:val="pt-BR"/>
              </w:rPr>
              <w:t>Item</w:t>
            </w:r>
          </w:p>
        </w:tc>
        <w:tc>
          <w:tcPr>
            <w:tcW w:w="3804" w:type="dxa"/>
          </w:tcPr>
          <w:p w14:paraId="69D3EBBE" w14:textId="22B6F9BD" w:rsidR="00444D67" w:rsidRDefault="00444D67" w:rsidP="007B5E4A">
            <w:pPr>
              <w:rPr>
                <w:rFonts w:ascii="Times New Roman" w:hAnsi="Times New Roman" w:cs="Times New Roman"/>
                <w:sz w:val="20"/>
                <w:szCs w:val="20"/>
                <w:lang w:val="pt-BR"/>
              </w:rPr>
            </w:pPr>
            <w:r>
              <w:rPr>
                <w:rFonts w:ascii="Times New Roman" w:hAnsi="Times New Roman" w:cs="Times New Roman"/>
                <w:sz w:val="20"/>
                <w:szCs w:val="20"/>
                <w:lang w:val="pt-BR"/>
              </w:rPr>
              <w:t>Descrição</w:t>
            </w:r>
          </w:p>
        </w:tc>
        <w:tc>
          <w:tcPr>
            <w:tcW w:w="1138" w:type="dxa"/>
          </w:tcPr>
          <w:p w14:paraId="0207CA71" w14:textId="1DF195DB" w:rsidR="00444D67" w:rsidRDefault="00444D67" w:rsidP="007B5E4A">
            <w:pPr>
              <w:rPr>
                <w:rFonts w:ascii="Times New Roman" w:hAnsi="Times New Roman" w:cs="Times New Roman"/>
                <w:sz w:val="20"/>
                <w:szCs w:val="20"/>
                <w:lang w:val="pt-BR"/>
              </w:rPr>
            </w:pPr>
            <w:r>
              <w:rPr>
                <w:rFonts w:ascii="Times New Roman" w:hAnsi="Times New Roman" w:cs="Times New Roman"/>
                <w:sz w:val="20"/>
                <w:szCs w:val="20"/>
                <w:lang w:val="pt-BR"/>
              </w:rPr>
              <w:t>Quantidade</w:t>
            </w:r>
          </w:p>
        </w:tc>
        <w:tc>
          <w:tcPr>
            <w:tcW w:w="946" w:type="dxa"/>
          </w:tcPr>
          <w:p w14:paraId="7FEE1289" w14:textId="0138E2C0" w:rsidR="00444D67" w:rsidRDefault="00444D67" w:rsidP="007B5E4A">
            <w:pPr>
              <w:rPr>
                <w:rFonts w:ascii="Times New Roman" w:hAnsi="Times New Roman" w:cs="Times New Roman"/>
                <w:sz w:val="20"/>
                <w:szCs w:val="20"/>
                <w:lang w:val="pt-BR"/>
              </w:rPr>
            </w:pPr>
            <w:r>
              <w:rPr>
                <w:rFonts w:ascii="Times New Roman" w:hAnsi="Times New Roman" w:cs="Times New Roman"/>
                <w:sz w:val="20"/>
                <w:szCs w:val="20"/>
                <w:lang w:val="pt-BR"/>
              </w:rPr>
              <w:t>Unidade</w:t>
            </w:r>
          </w:p>
        </w:tc>
        <w:tc>
          <w:tcPr>
            <w:tcW w:w="1578" w:type="dxa"/>
          </w:tcPr>
          <w:p w14:paraId="6B4A0888" w14:textId="1F9FC7BB" w:rsidR="00444D67" w:rsidRDefault="00444D67" w:rsidP="007B5E4A">
            <w:pPr>
              <w:rPr>
                <w:rFonts w:ascii="Times New Roman" w:hAnsi="Times New Roman" w:cs="Times New Roman"/>
                <w:sz w:val="20"/>
                <w:szCs w:val="20"/>
                <w:lang w:val="pt-BR"/>
              </w:rPr>
            </w:pPr>
            <w:r>
              <w:rPr>
                <w:rFonts w:ascii="Times New Roman" w:hAnsi="Times New Roman" w:cs="Times New Roman"/>
                <w:sz w:val="20"/>
                <w:szCs w:val="20"/>
                <w:lang w:val="pt-BR"/>
              </w:rPr>
              <w:t>Prazo</w:t>
            </w:r>
          </w:p>
        </w:tc>
        <w:tc>
          <w:tcPr>
            <w:tcW w:w="1578" w:type="dxa"/>
          </w:tcPr>
          <w:p w14:paraId="1236366E" w14:textId="5DF2A689" w:rsidR="00444D67" w:rsidRDefault="00444D67" w:rsidP="007B5E4A">
            <w:pPr>
              <w:rPr>
                <w:rFonts w:ascii="Times New Roman" w:hAnsi="Times New Roman" w:cs="Times New Roman"/>
                <w:sz w:val="20"/>
                <w:szCs w:val="20"/>
                <w:lang w:val="pt-BR"/>
              </w:rPr>
            </w:pPr>
            <w:r>
              <w:rPr>
                <w:rFonts w:ascii="Times New Roman" w:hAnsi="Times New Roman" w:cs="Times New Roman"/>
                <w:sz w:val="20"/>
                <w:szCs w:val="20"/>
                <w:lang w:val="pt-BR"/>
              </w:rPr>
              <w:t>Preço</w:t>
            </w:r>
          </w:p>
        </w:tc>
      </w:tr>
      <w:tr w:rsidR="00444D67" w14:paraId="13165099" w14:textId="77777777" w:rsidTr="00BA3889">
        <w:tc>
          <w:tcPr>
            <w:tcW w:w="584" w:type="dxa"/>
          </w:tcPr>
          <w:p w14:paraId="7098037C" w14:textId="4F35919A" w:rsidR="00444D67" w:rsidRDefault="00433362" w:rsidP="007B5E4A">
            <w:pPr>
              <w:rPr>
                <w:rFonts w:ascii="Times New Roman" w:hAnsi="Times New Roman" w:cs="Times New Roman"/>
                <w:sz w:val="20"/>
                <w:szCs w:val="20"/>
                <w:lang w:val="pt-BR"/>
              </w:rPr>
            </w:pPr>
            <w:r>
              <w:rPr>
                <w:rFonts w:ascii="Times New Roman" w:hAnsi="Times New Roman" w:cs="Times New Roman"/>
                <w:sz w:val="20"/>
                <w:szCs w:val="20"/>
                <w:lang w:val="pt-BR"/>
              </w:rPr>
              <w:t>1</w:t>
            </w:r>
          </w:p>
        </w:tc>
        <w:tc>
          <w:tcPr>
            <w:tcW w:w="3804" w:type="dxa"/>
          </w:tcPr>
          <w:p w14:paraId="12CA96D3" w14:textId="0F8303E9" w:rsidR="00444D67" w:rsidRDefault="00785C83" w:rsidP="007B5E4A">
            <w:pPr>
              <w:rPr>
                <w:rFonts w:ascii="Times New Roman" w:hAnsi="Times New Roman" w:cs="Times New Roman"/>
                <w:sz w:val="20"/>
                <w:szCs w:val="20"/>
                <w:lang w:val="pt-BR"/>
              </w:rPr>
            </w:pPr>
            <w:r w:rsidRPr="00785C83">
              <w:rPr>
                <w:rFonts w:ascii="Times New Roman" w:hAnsi="Times New Roman"/>
                <w:sz w:val="20"/>
                <w:szCs w:val="20"/>
              </w:rPr>
              <w:t>Apresentação artística da dupla Guilherme &amp; Benuto, com duração aproximada de 01h30min</w:t>
            </w:r>
          </w:p>
        </w:tc>
        <w:tc>
          <w:tcPr>
            <w:tcW w:w="1138" w:type="dxa"/>
          </w:tcPr>
          <w:p w14:paraId="0108C9FD" w14:textId="0494E724" w:rsidR="00444D67" w:rsidRDefault="00837FBB" w:rsidP="007B5E4A">
            <w:pPr>
              <w:rPr>
                <w:rFonts w:ascii="Times New Roman" w:hAnsi="Times New Roman" w:cs="Times New Roman"/>
                <w:sz w:val="20"/>
                <w:szCs w:val="20"/>
                <w:lang w:val="pt-BR"/>
              </w:rPr>
            </w:pPr>
            <w:r>
              <w:rPr>
                <w:rFonts w:ascii="Times New Roman" w:hAnsi="Times New Roman" w:cs="Times New Roman"/>
                <w:sz w:val="20"/>
                <w:szCs w:val="20"/>
                <w:lang w:val="pt-BR"/>
              </w:rPr>
              <w:t>1</w:t>
            </w:r>
          </w:p>
        </w:tc>
        <w:tc>
          <w:tcPr>
            <w:tcW w:w="946" w:type="dxa"/>
          </w:tcPr>
          <w:p w14:paraId="49399E44" w14:textId="0E583868" w:rsidR="00444D67" w:rsidRDefault="00785C83" w:rsidP="007B5E4A">
            <w:pPr>
              <w:rPr>
                <w:rFonts w:ascii="Times New Roman" w:hAnsi="Times New Roman" w:cs="Times New Roman"/>
                <w:sz w:val="20"/>
                <w:szCs w:val="20"/>
                <w:lang w:val="pt-BR"/>
              </w:rPr>
            </w:pPr>
            <w:r>
              <w:rPr>
                <w:rFonts w:ascii="Times New Roman" w:hAnsi="Times New Roman" w:cs="Times New Roman"/>
                <w:sz w:val="20"/>
                <w:szCs w:val="20"/>
                <w:lang w:val="pt-BR"/>
              </w:rPr>
              <w:t>Show</w:t>
            </w:r>
          </w:p>
        </w:tc>
        <w:tc>
          <w:tcPr>
            <w:tcW w:w="1578" w:type="dxa"/>
          </w:tcPr>
          <w:p w14:paraId="427968C0" w14:textId="6FD6B04F" w:rsidR="00444D67" w:rsidRDefault="00785C83" w:rsidP="007B5E4A">
            <w:pPr>
              <w:rPr>
                <w:rFonts w:ascii="Times New Roman" w:hAnsi="Times New Roman" w:cs="Times New Roman"/>
                <w:sz w:val="20"/>
                <w:szCs w:val="20"/>
                <w:lang w:val="pt-BR"/>
              </w:rPr>
            </w:pPr>
            <w:r>
              <w:rPr>
                <w:rFonts w:ascii="Times New Roman" w:hAnsi="Times New Roman" w:cs="Times New Roman"/>
                <w:sz w:val="20"/>
                <w:szCs w:val="20"/>
                <w:lang w:val="pt-BR"/>
              </w:rPr>
              <w:t>06/12/2026</w:t>
            </w:r>
          </w:p>
        </w:tc>
        <w:tc>
          <w:tcPr>
            <w:tcW w:w="1578" w:type="dxa"/>
          </w:tcPr>
          <w:p w14:paraId="46B46F15" w14:textId="1D6AEEE1" w:rsidR="00444D67" w:rsidRDefault="00785C83" w:rsidP="007B5E4A">
            <w:pPr>
              <w:rPr>
                <w:rFonts w:ascii="Times New Roman" w:hAnsi="Times New Roman" w:cs="Times New Roman"/>
                <w:sz w:val="20"/>
                <w:szCs w:val="20"/>
                <w:lang w:val="pt-BR"/>
              </w:rPr>
            </w:pPr>
            <w:r>
              <w:rPr>
                <w:rFonts w:ascii="Times New Roman" w:hAnsi="Times New Roman" w:cs="Times New Roman"/>
                <w:sz w:val="20"/>
                <w:szCs w:val="20"/>
                <w:lang w:val="pt-BR"/>
              </w:rPr>
              <w:t>R$ 410.000,00</w:t>
            </w:r>
          </w:p>
        </w:tc>
      </w:tr>
    </w:tbl>
    <w:p w14:paraId="405C161A" w14:textId="77777777" w:rsidR="00785C83" w:rsidRPr="00785C83" w:rsidRDefault="00785C83" w:rsidP="00785C83">
      <w:p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A estimativa inicial da contratação corresponde ao valor apresentado pela empresa Viena Produções Musicais Ltda., no total de R$ 410.000,00 (quatrocentos e dez mil reais).</w:t>
      </w:r>
    </w:p>
    <w:p w14:paraId="58E4C448" w14:textId="77777777" w:rsidR="00785C83" w:rsidRPr="00785C83" w:rsidRDefault="00785C83" w:rsidP="00785C83">
      <w:p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A proposta comercial discrimina o valor entre cachê dos artistas, transporte, cenário/backline, banda e técnicos, alimentação, vans/carregadores, abastecimento de camarins, hospedagens e pirotecnia, totalizando o valor proposto para o espetáculo.</w:t>
      </w:r>
    </w:p>
    <w:p w14:paraId="33A5F990" w14:textId="60502EB0" w:rsidR="00444D67" w:rsidRDefault="00785C83" w:rsidP="00785C83">
      <w:p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A compatibilidade do preço será analisada em documento próprio, mediante comparação com contratações recentes da própria dupla e demais elementos juntados ao processo, para fins de demonstração da razoabilidade e justificativa do preço.</w:t>
      </w:r>
    </w:p>
    <w:p w14:paraId="2F522888" w14:textId="7DE9C377" w:rsidR="00444D67" w:rsidRDefault="00444D67" w:rsidP="007B5E4A">
      <w:pPr>
        <w:spacing w:after="0" w:line="240" w:lineRule="auto"/>
        <w:rPr>
          <w:rFonts w:ascii="Times New Roman" w:hAnsi="Times New Roman" w:cs="Times New Roman"/>
          <w:sz w:val="20"/>
          <w:szCs w:val="20"/>
          <w:lang w:val="pt-BR"/>
        </w:rPr>
      </w:pPr>
    </w:p>
    <w:p w14:paraId="2AEB8F53" w14:textId="73F4D5AF" w:rsidR="003D5257" w:rsidRPr="00444D67" w:rsidRDefault="003D5257" w:rsidP="007B5E4A">
      <w:pPr>
        <w:spacing w:after="0" w:line="240" w:lineRule="auto"/>
        <w:rPr>
          <w:rFonts w:ascii="Times New Roman" w:hAnsi="Times New Roman" w:cs="Times New Roman"/>
          <w:b/>
          <w:bCs/>
          <w:sz w:val="20"/>
          <w:szCs w:val="20"/>
          <w:lang w:val="pt-BR"/>
        </w:rPr>
      </w:pPr>
      <w:r>
        <w:rPr>
          <w:rFonts w:ascii="Times New Roman" w:hAnsi="Times New Roman" w:cs="Times New Roman"/>
          <w:b/>
          <w:bCs/>
          <w:sz w:val="20"/>
          <w:szCs w:val="20"/>
          <w:lang w:val="pt-BR"/>
        </w:rPr>
        <w:t>2.</w:t>
      </w:r>
      <w:r w:rsidR="00776DBA">
        <w:rPr>
          <w:rFonts w:ascii="Times New Roman" w:hAnsi="Times New Roman" w:cs="Times New Roman"/>
          <w:b/>
          <w:bCs/>
          <w:sz w:val="20"/>
          <w:szCs w:val="20"/>
          <w:lang w:val="pt-BR"/>
        </w:rPr>
        <w:t>1</w:t>
      </w:r>
      <w:r>
        <w:rPr>
          <w:rFonts w:ascii="Times New Roman" w:hAnsi="Times New Roman" w:cs="Times New Roman"/>
          <w:b/>
          <w:bCs/>
          <w:sz w:val="20"/>
          <w:szCs w:val="20"/>
          <w:lang w:val="pt-BR"/>
        </w:rPr>
        <w:t xml:space="preserve"> Esta contratação tem caráter permanente ou continuado? (</w:t>
      </w:r>
      <w:r w:rsidR="00785C83">
        <w:rPr>
          <w:rFonts w:ascii="Times New Roman" w:hAnsi="Times New Roman" w:cs="Times New Roman"/>
          <w:b/>
          <w:bCs/>
          <w:sz w:val="20"/>
          <w:szCs w:val="20"/>
          <w:lang w:val="pt-BR"/>
        </w:rPr>
        <w:t>X</w:t>
      </w:r>
      <w:r>
        <w:rPr>
          <w:rFonts w:ascii="Times New Roman" w:hAnsi="Times New Roman" w:cs="Times New Roman"/>
          <w:b/>
          <w:bCs/>
          <w:sz w:val="20"/>
          <w:szCs w:val="20"/>
          <w:lang w:val="pt-BR"/>
        </w:rPr>
        <w:t>) Não / (</w:t>
      </w:r>
      <w:r w:rsidR="00363AF4">
        <w:rPr>
          <w:rFonts w:ascii="Times New Roman" w:hAnsi="Times New Roman" w:cs="Times New Roman"/>
          <w:b/>
          <w:bCs/>
          <w:sz w:val="20"/>
          <w:szCs w:val="20"/>
          <w:lang w:val="pt-BR"/>
        </w:rPr>
        <w:t xml:space="preserve"> </w:t>
      </w:r>
      <w:r w:rsidR="00785C83">
        <w:rPr>
          <w:rFonts w:ascii="Times New Roman" w:hAnsi="Times New Roman" w:cs="Times New Roman"/>
          <w:b/>
          <w:bCs/>
          <w:sz w:val="20"/>
          <w:szCs w:val="20"/>
          <w:lang w:val="pt-BR"/>
        </w:rPr>
        <w:t>...</w:t>
      </w:r>
      <w:r w:rsidR="00363AF4">
        <w:rPr>
          <w:rFonts w:ascii="Times New Roman" w:hAnsi="Times New Roman" w:cs="Times New Roman"/>
          <w:b/>
          <w:bCs/>
          <w:sz w:val="20"/>
          <w:szCs w:val="20"/>
          <w:lang w:val="pt-BR"/>
        </w:rPr>
        <w:t xml:space="preserve"> </w:t>
      </w:r>
      <w:r>
        <w:rPr>
          <w:rFonts w:ascii="Times New Roman" w:hAnsi="Times New Roman" w:cs="Times New Roman"/>
          <w:b/>
          <w:bCs/>
          <w:sz w:val="20"/>
          <w:szCs w:val="20"/>
          <w:lang w:val="pt-BR"/>
        </w:rPr>
        <w:t xml:space="preserve">) Sim: </w:t>
      </w:r>
    </w:p>
    <w:p w14:paraId="13A89921" w14:textId="77777777" w:rsidR="00564B1F" w:rsidRPr="00D36230" w:rsidRDefault="00564B1F" w:rsidP="00564B1F">
      <w:pPr>
        <w:pStyle w:val="PargrafodaLista"/>
        <w:spacing w:after="0" w:line="240" w:lineRule="auto"/>
        <w:ind w:left="0"/>
        <w:jc w:val="both"/>
        <w:rPr>
          <w:rFonts w:ascii="Times New Roman" w:hAnsi="Times New Roman" w:cs="Times New Roman"/>
          <w:sz w:val="20"/>
          <w:szCs w:val="20"/>
          <w:lang w:val="pt-BR"/>
        </w:rPr>
      </w:pPr>
    </w:p>
    <w:p w14:paraId="46073598" w14:textId="25E3F2BC" w:rsidR="006A53DF" w:rsidRPr="00444D67" w:rsidRDefault="00444D67" w:rsidP="000B1C85">
      <w:pPr>
        <w:pStyle w:val="PargrafodaLista"/>
        <w:numPr>
          <w:ilvl w:val="0"/>
          <w:numId w:val="2"/>
        </w:numPr>
        <w:spacing w:after="0" w:line="240" w:lineRule="auto"/>
        <w:ind w:left="0"/>
        <w:rPr>
          <w:rFonts w:ascii="Times New Roman" w:hAnsi="Times New Roman" w:cs="Times New Roman"/>
          <w:sz w:val="20"/>
          <w:szCs w:val="20"/>
          <w:lang w:val="pt-BR"/>
        </w:rPr>
      </w:pPr>
      <w:r>
        <w:rPr>
          <w:rFonts w:ascii="Times New Roman" w:hAnsi="Times New Roman" w:cs="Times New Roman"/>
          <w:b/>
          <w:bCs/>
          <w:sz w:val="20"/>
          <w:szCs w:val="20"/>
          <w:lang w:val="pt-BR"/>
        </w:rPr>
        <w:t>REQUISITOS TÉCNICOS A SEREM ATENDIDOS PELO CONTRATADO:</w:t>
      </w:r>
    </w:p>
    <w:p w14:paraId="34E3D2B1" w14:textId="77777777" w:rsidR="00444D67" w:rsidRPr="00D36230" w:rsidRDefault="00444D67" w:rsidP="00444D67">
      <w:pPr>
        <w:pStyle w:val="PargrafodaLista"/>
        <w:spacing w:after="0" w:line="240" w:lineRule="auto"/>
        <w:ind w:left="0"/>
        <w:rPr>
          <w:rFonts w:ascii="Times New Roman" w:hAnsi="Times New Roman" w:cs="Times New Roman"/>
          <w:sz w:val="20"/>
          <w:szCs w:val="20"/>
          <w:lang w:val="pt-BR"/>
        </w:rPr>
      </w:pPr>
    </w:p>
    <w:p w14:paraId="355C69C6" w14:textId="77777777" w:rsidR="00785C83" w:rsidRPr="00785C83"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t>A contratação deverá atender, no mínimo, aos seguintes requisitos:</w:t>
      </w:r>
    </w:p>
    <w:p w14:paraId="35529D82" w14:textId="77777777" w:rsidR="00785C83" w:rsidRPr="00785C83" w:rsidRDefault="00785C83" w:rsidP="00785C83">
      <w:pPr>
        <w:spacing w:after="0" w:line="240" w:lineRule="auto"/>
        <w:jc w:val="both"/>
        <w:rPr>
          <w:rFonts w:ascii="Times New Roman" w:hAnsi="Times New Roman"/>
          <w:bCs/>
          <w:sz w:val="20"/>
          <w:szCs w:val="20"/>
          <w:lang w:eastAsia="pt-BR"/>
        </w:rPr>
      </w:pPr>
    </w:p>
    <w:p w14:paraId="3D715021" w14:textId="77777777" w:rsidR="00785C83" w:rsidRPr="00785C83"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t>A contratada deverá comprovar a condição de representante exclusiva da dupla Guilherme &amp; Benuto, bem como manter válidas as condições de habilitação e regularidade exigidas para a formalização e execução da contratação.</w:t>
      </w:r>
    </w:p>
    <w:p w14:paraId="2AD0058F" w14:textId="77777777" w:rsidR="00785C83" w:rsidRPr="00785C83"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t>A apresentação deverá ocorrer no Município de Sombrio/SC, em 06 de dezembro de 2026, com duração aproximada de 01h30min, devendo ser executada diretamente pelos artistas objeto da contratação.</w:t>
      </w:r>
    </w:p>
    <w:p w14:paraId="787E76F1" w14:textId="77777777" w:rsidR="00785C83" w:rsidRPr="00785C83"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t>Deverão estar incluídos no preço contratado todos os custos expressamente previstos na proposta comercial como de responsabilidade da contratada, especialmente cachê artístico, transporte interestadual, alimentação da equipe, abastecimento de camarins, hospedagem, cenário/backline, banda e técnicos, vans/translado local, carregadores e pirotecnia, observadas as condições que forem consolidadas no Termo de Referência e no contrato.</w:t>
      </w:r>
    </w:p>
    <w:p w14:paraId="46146B2D" w14:textId="77777777" w:rsidR="00785C83" w:rsidRPr="00785C83"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t>A contratada deverá disponibilizar previamente todas as informações técnicas necessárias à adequada realização do espetáculo e manter interlocução entre sua produção e a Administração/fornecedores responsáveis pelas estruturas do evento.</w:t>
      </w:r>
    </w:p>
    <w:p w14:paraId="511BCA8D" w14:textId="145904E2" w:rsidR="00785C83" w:rsidRPr="00785C83"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t>As exigências constantes do Rider Técnico deverão ser observadas naquilo que corresponda à correta execução artística e à compatibilização com as estruturas disponibilizadas pelo Município, incluindo palco, áudio, iluminação e energia. O próprio Rider estabelece que os equipamentos e estruturas deverão ser avaliados pelos fornecedores responsáveis, com apresentação de solução segura e tecnicamente adequada.</w:t>
      </w:r>
    </w:p>
    <w:p w14:paraId="1C24882B" w14:textId="323657AB" w:rsidR="00776DBA" w:rsidRDefault="00785C83" w:rsidP="00785C83">
      <w:pPr>
        <w:spacing w:after="0" w:line="240" w:lineRule="auto"/>
        <w:jc w:val="both"/>
        <w:rPr>
          <w:rFonts w:ascii="Times New Roman" w:hAnsi="Times New Roman"/>
          <w:bCs/>
          <w:sz w:val="20"/>
          <w:szCs w:val="20"/>
          <w:lang w:eastAsia="pt-BR"/>
        </w:rPr>
      </w:pPr>
      <w:r w:rsidRPr="00785C83">
        <w:rPr>
          <w:rFonts w:ascii="Times New Roman" w:hAnsi="Times New Roman"/>
          <w:bCs/>
          <w:sz w:val="20"/>
          <w:szCs w:val="20"/>
          <w:lang w:eastAsia="pt-BR"/>
        </w:rPr>
        <w:lastRenderedPageBreak/>
        <w:t>A contratada deverá ainda cumprir todas as obrigações estabelecidas no instrumento contratual, responsabilizando-se pela realização do espetáculo nas condições e prazo definidos.</w:t>
      </w:r>
    </w:p>
    <w:p w14:paraId="297BAEE2" w14:textId="08F0E63A" w:rsidR="00444D67" w:rsidRDefault="00444D67" w:rsidP="00444D67">
      <w:pPr>
        <w:spacing w:after="0" w:line="240" w:lineRule="auto"/>
        <w:jc w:val="both"/>
        <w:rPr>
          <w:rFonts w:ascii="Times New Roman" w:hAnsi="Times New Roman" w:cs="Times New Roman"/>
          <w:i/>
          <w:iCs/>
          <w:sz w:val="20"/>
          <w:szCs w:val="20"/>
          <w:lang w:val="pt-BR"/>
        </w:rPr>
      </w:pPr>
    </w:p>
    <w:p w14:paraId="1824B15C" w14:textId="169AB35E" w:rsidR="00444D67" w:rsidRPr="00444D67" w:rsidRDefault="00444D67" w:rsidP="00444D67">
      <w:pPr>
        <w:pStyle w:val="PargrafodaLista"/>
        <w:numPr>
          <w:ilvl w:val="0"/>
          <w:numId w:val="2"/>
        </w:numPr>
        <w:spacing w:after="0" w:line="240" w:lineRule="auto"/>
        <w:ind w:left="0"/>
        <w:rPr>
          <w:rFonts w:ascii="Times New Roman" w:hAnsi="Times New Roman" w:cs="Times New Roman"/>
          <w:sz w:val="20"/>
          <w:szCs w:val="20"/>
          <w:lang w:val="pt-BR"/>
        </w:rPr>
      </w:pPr>
      <w:r>
        <w:rPr>
          <w:rFonts w:ascii="Times New Roman" w:hAnsi="Times New Roman" w:cs="Times New Roman"/>
          <w:b/>
          <w:bCs/>
          <w:sz w:val="20"/>
          <w:szCs w:val="20"/>
          <w:lang w:val="pt-BR"/>
        </w:rPr>
        <w:t>PROVIDÊNCIAS PRÉ-CONTRATUAIS:</w:t>
      </w:r>
    </w:p>
    <w:p w14:paraId="52B4E46C" w14:textId="77777777" w:rsidR="00444D67" w:rsidRPr="00D36230" w:rsidRDefault="00444D67" w:rsidP="00444D67">
      <w:pPr>
        <w:pStyle w:val="PargrafodaLista"/>
        <w:spacing w:after="0" w:line="240" w:lineRule="auto"/>
        <w:ind w:left="0"/>
        <w:rPr>
          <w:rFonts w:ascii="Times New Roman" w:hAnsi="Times New Roman" w:cs="Times New Roman"/>
          <w:sz w:val="20"/>
          <w:szCs w:val="20"/>
          <w:lang w:val="pt-BR"/>
        </w:rPr>
      </w:pPr>
    </w:p>
    <w:p w14:paraId="3A74B06E" w14:textId="361D1D8E" w:rsidR="003D5257" w:rsidRDefault="003D5257" w:rsidP="00444D67">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w:t>
      </w:r>
      <w:r w:rsidR="00776DBA">
        <w:rPr>
          <w:rFonts w:ascii="Times New Roman" w:hAnsi="Times New Roman" w:cs="Times New Roman"/>
          <w:sz w:val="20"/>
          <w:szCs w:val="20"/>
          <w:lang w:val="pt-BR"/>
        </w:rPr>
        <w:t>x</w:t>
      </w:r>
      <w:r>
        <w:rPr>
          <w:rFonts w:ascii="Times New Roman" w:hAnsi="Times New Roman" w:cs="Times New Roman"/>
          <w:sz w:val="20"/>
          <w:szCs w:val="20"/>
          <w:lang w:val="pt-BR"/>
        </w:rPr>
        <w:t>) Reunião com contratada para nivelamento de informações/expectativas</w:t>
      </w:r>
    </w:p>
    <w:p w14:paraId="1603A70E" w14:textId="5FFBEB19" w:rsidR="00785C83" w:rsidRDefault="00785C83" w:rsidP="00444D67">
      <w:pPr>
        <w:spacing w:after="0" w:line="240" w:lineRule="auto"/>
        <w:jc w:val="both"/>
        <w:rPr>
          <w:rFonts w:ascii="Times New Roman" w:hAnsi="Times New Roman" w:cs="Times New Roman"/>
          <w:sz w:val="20"/>
          <w:szCs w:val="20"/>
          <w:lang w:val="pt-BR"/>
        </w:rPr>
      </w:pPr>
      <w:r w:rsidRPr="00785C83">
        <w:rPr>
          <w:rFonts w:ascii="Times New Roman" w:hAnsi="Times New Roman" w:cs="Times New Roman"/>
          <w:sz w:val="20"/>
          <w:szCs w:val="20"/>
          <w:lang w:val="pt-BR"/>
        </w:rPr>
        <w:t>Recomenda-se contato prévio entre a Gerência de Cultura, os responsáveis pelas estruturas do evento e a produção artística, especialmente para compatibilização das exigências constantes do Rider Técnico.</w:t>
      </w:r>
    </w:p>
    <w:p w14:paraId="5E771A29" w14:textId="77777777" w:rsidR="00785C83" w:rsidRDefault="00785C83" w:rsidP="00444D67">
      <w:pPr>
        <w:spacing w:after="0" w:line="240" w:lineRule="auto"/>
        <w:jc w:val="both"/>
        <w:rPr>
          <w:rFonts w:ascii="Times New Roman" w:hAnsi="Times New Roman" w:cs="Times New Roman"/>
          <w:sz w:val="20"/>
          <w:szCs w:val="20"/>
          <w:lang w:val="pt-BR"/>
        </w:rPr>
      </w:pPr>
    </w:p>
    <w:p w14:paraId="1614ED40" w14:textId="6AEF9FDF" w:rsidR="003D5257" w:rsidRDefault="003D5257" w:rsidP="00444D67">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w:t>
      </w:r>
      <w:r w:rsidR="00776DBA">
        <w:rPr>
          <w:rFonts w:ascii="Times New Roman" w:hAnsi="Times New Roman" w:cs="Times New Roman"/>
          <w:sz w:val="20"/>
          <w:szCs w:val="20"/>
          <w:lang w:val="pt-BR"/>
        </w:rPr>
        <w:t>x</w:t>
      </w:r>
      <w:r>
        <w:rPr>
          <w:rFonts w:ascii="Times New Roman" w:hAnsi="Times New Roman" w:cs="Times New Roman"/>
          <w:sz w:val="20"/>
          <w:szCs w:val="20"/>
          <w:lang w:val="pt-BR"/>
        </w:rPr>
        <w:t>) Exigência de documentação:</w:t>
      </w:r>
    </w:p>
    <w:p w14:paraId="05D52201" w14:textId="3A524589" w:rsidR="00785C83" w:rsidRDefault="00785C83" w:rsidP="00444D67">
      <w:pPr>
        <w:spacing w:after="0" w:line="240" w:lineRule="auto"/>
        <w:jc w:val="both"/>
        <w:rPr>
          <w:rFonts w:ascii="Times New Roman" w:hAnsi="Times New Roman" w:cs="Times New Roman"/>
          <w:sz w:val="20"/>
          <w:szCs w:val="20"/>
          <w:lang w:val="pt-BR"/>
        </w:rPr>
      </w:pPr>
      <w:r w:rsidRPr="00785C83">
        <w:rPr>
          <w:rFonts w:ascii="Times New Roman" w:hAnsi="Times New Roman" w:cs="Times New Roman"/>
          <w:sz w:val="20"/>
          <w:szCs w:val="20"/>
          <w:lang w:val="pt-BR"/>
        </w:rPr>
        <w:t>documentação de habilitação jurídica, fiscal, trabalhista e econômico-financeira necessária; comprovação da representação artística exclusiva; documentos destinados à comprovação da consagração dos artistas; proposta comercial; documentação comprobatória dos preços praticados; Rider Técnico e demais documentos necessários à instrução da inexigibilidade.</w:t>
      </w:r>
    </w:p>
    <w:p w14:paraId="014259D0" w14:textId="77777777" w:rsidR="00785C83" w:rsidRDefault="00785C83" w:rsidP="00444D67">
      <w:pPr>
        <w:spacing w:after="0" w:line="240" w:lineRule="auto"/>
        <w:jc w:val="both"/>
        <w:rPr>
          <w:rFonts w:ascii="Times New Roman" w:hAnsi="Times New Roman" w:cs="Times New Roman"/>
          <w:sz w:val="20"/>
          <w:szCs w:val="20"/>
          <w:lang w:val="pt-BR"/>
        </w:rPr>
      </w:pPr>
    </w:p>
    <w:p w14:paraId="4A12C0A5" w14:textId="736CD3BE" w:rsidR="003D5257" w:rsidRDefault="003D5257" w:rsidP="00444D67">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w:t>
      </w:r>
      <w:r w:rsidR="00363AF4">
        <w:rPr>
          <w:rFonts w:ascii="Times New Roman" w:hAnsi="Times New Roman" w:cs="Times New Roman"/>
          <w:sz w:val="20"/>
          <w:szCs w:val="20"/>
          <w:lang w:val="pt-BR"/>
        </w:rPr>
        <w:t>x</w:t>
      </w:r>
      <w:r>
        <w:rPr>
          <w:rFonts w:ascii="Times New Roman" w:hAnsi="Times New Roman" w:cs="Times New Roman"/>
          <w:sz w:val="20"/>
          <w:szCs w:val="20"/>
          <w:lang w:val="pt-BR"/>
        </w:rPr>
        <w:t xml:space="preserve">) Outras: </w:t>
      </w:r>
      <w:r w:rsidR="00785C83" w:rsidRPr="00785C83">
        <w:rPr>
          <w:rFonts w:ascii="Times New Roman" w:hAnsi="Times New Roman" w:cs="Times New Roman"/>
          <w:sz w:val="20"/>
          <w:szCs w:val="20"/>
          <w:lang w:val="pt-BR"/>
        </w:rPr>
        <w:t>verificação prévia da disponibilidade orçamentária; elaboração das justificativas de escolha e de preço; definição e contratação, quando necessária, das estruturas de palco, som, iluminação, geradores e demais serviços complementares; e compatibilização das estruturas disponíveis com as exigências da produção artística.</w:t>
      </w:r>
    </w:p>
    <w:p w14:paraId="52BAD14F" w14:textId="63FCB48A" w:rsidR="003D5257" w:rsidRDefault="003D5257" w:rsidP="00444D67">
      <w:pPr>
        <w:spacing w:after="0" w:line="240" w:lineRule="auto"/>
        <w:jc w:val="both"/>
        <w:rPr>
          <w:rFonts w:ascii="Times New Roman" w:hAnsi="Times New Roman" w:cs="Times New Roman"/>
          <w:sz w:val="20"/>
          <w:szCs w:val="20"/>
          <w:lang w:val="pt-BR"/>
        </w:rPr>
      </w:pPr>
    </w:p>
    <w:p w14:paraId="79E096D0" w14:textId="518A53C1" w:rsidR="003D5257" w:rsidRPr="00444D67" w:rsidRDefault="003D5257" w:rsidP="003D5257">
      <w:pPr>
        <w:pStyle w:val="PargrafodaLista"/>
        <w:numPr>
          <w:ilvl w:val="0"/>
          <w:numId w:val="2"/>
        </w:numPr>
        <w:spacing w:after="0" w:line="240" w:lineRule="auto"/>
        <w:ind w:left="0"/>
        <w:rPr>
          <w:rFonts w:ascii="Times New Roman" w:hAnsi="Times New Roman" w:cs="Times New Roman"/>
          <w:sz w:val="20"/>
          <w:szCs w:val="20"/>
          <w:lang w:val="pt-BR"/>
        </w:rPr>
      </w:pPr>
      <w:r>
        <w:rPr>
          <w:rFonts w:ascii="Times New Roman" w:hAnsi="Times New Roman" w:cs="Times New Roman"/>
          <w:b/>
          <w:bCs/>
          <w:sz w:val="20"/>
          <w:szCs w:val="20"/>
          <w:lang w:val="pt-BR"/>
        </w:rPr>
        <w:t>MEDIDAS DE SUSTENTABILIDADE PARA MITIGAÇÃO DE IMPACTOS:</w:t>
      </w:r>
    </w:p>
    <w:p w14:paraId="70FF494B" w14:textId="64F6D992" w:rsidR="003D5257" w:rsidRDefault="003D5257" w:rsidP="003D5257">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w:t>
      </w:r>
      <w:r w:rsidR="00776DBA">
        <w:rPr>
          <w:rFonts w:ascii="Times New Roman" w:hAnsi="Times New Roman" w:cs="Times New Roman"/>
          <w:sz w:val="20"/>
          <w:szCs w:val="20"/>
          <w:lang w:val="pt-BR"/>
        </w:rPr>
        <w:t>x</w:t>
      </w:r>
      <w:r>
        <w:rPr>
          <w:rFonts w:ascii="Times New Roman" w:hAnsi="Times New Roman" w:cs="Times New Roman"/>
          <w:sz w:val="20"/>
          <w:szCs w:val="20"/>
          <w:lang w:val="pt-BR"/>
        </w:rPr>
        <w:t>) Não previstas.</w:t>
      </w:r>
    </w:p>
    <w:p w14:paraId="0CABA9CD" w14:textId="056253CE" w:rsidR="003D5257" w:rsidRDefault="003D5257" w:rsidP="003D5257">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 SIM. Quais? .................................................................................................................................................................</w:t>
      </w:r>
    </w:p>
    <w:p w14:paraId="7BC6B923" w14:textId="239CD4CE" w:rsidR="003D5257" w:rsidRDefault="003D5257" w:rsidP="003D5257">
      <w:pPr>
        <w:spacing w:after="0" w:line="240" w:lineRule="auto"/>
        <w:jc w:val="both"/>
        <w:rPr>
          <w:rFonts w:ascii="Times New Roman" w:hAnsi="Times New Roman" w:cs="Times New Roman"/>
          <w:sz w:val="20"/>
          <w:szCs w:val="20"/>
          <w:lang w:val="pt-BR"/>
        </w:rPr>
      </w:pPr>
      <w:r>
        <w:rPr>
          <w:rFonts w:ascii="Times New Roman" w:hAnsi="Times New Roman" w:cs="Times New Roman"/>
          <w:sz w:val="20"/>
          <w:szCs w:val="20"/>
          <w:lang w:val="pt-BR"/>
        </w:rPr>
        <w:t>..............................................................................................................................................................................................</w:t>
      </w:r>
    </w:p>
    <w:p w14:paraId="18F33B04" w14:textId="2D8BA134" w:rsidR="003D5257" w:rsidRPr="00444D67" w:rsidRDefault="003D5257" w:rsidP="003D5257">
      <w:pPr>
        <w:pStyle w:val="PargrafodaLista"/>
        <w:numPr>
          <w:ilvl w:val="0"/>
          <w:numId w:val="2"/>
        </w:numPr>
        <w:spacing w:after="0" w:line="240" w:lineRule="auto"/>
        <w:ind w:left="0"/>
        <w:rPr>
          <w:rFonts w:ascii="Times New Roman" w:hAnsi="Times New Roman" w:cs="Times New Roman"/>
          <w:sz w:val="20"/>
          <w:szCs w:val="20"/>
          <w:lang w:val="pt-BR"/>
        </w:rPr>
      </w:pPr>
      <w:r>
        <w:rPr>
          <w:rFonts w:ascii="Times New Roman" w:hAnsi="Times New Roman" w:cs="Times New Roman"/>
          <w:b/>
          <w:bCs/>
          <w:sz w:val="20"/>
          <w:szCs w:val="20"/>
          <w:lang w:val="pt-BR"/>
        </w:rPr>
        <w:t>RESULTADOS PRETENDIDOS:</w:t>
      </w:r>
    </w:p>
    <w:p w14:paraId="70154D44" w14:textId="77777777" w:rsidR="00363AF4" w:rsidRPr="00363AF4" w:rsidRDefault="00363AF4" w:rsidP="00363AF4">
      <w:pPr>
        <w:pStyle w:val="PargrafodaLista"/>
        <w:spacing w:after="0" w:line="240" w:lineRule="auto"/>
        <w:ind w:left="0"/>
        <w:rPr>
          <w:rFonts w:ascii="Times New Roman" w:hAnsi="Times New Roman" w:cs="Times New Roman"/>
          <w:sz w:val="20"/>
          <w:szCs w:val="20"/>
          <w:lang w:val="pt-BR"/>
        </w:rPr>
      </w:pPr>
      <w:r w:rsidRPr="00363AF4">
        <w:rPr>
          <w:rFonts w:ascii="Times New Roman" w:hAnsi="Times New Roman" w:cs="Times New Roman"/>
          <w:sz w:val="20"/>
          <w:szCs w:val="20"/>
          <w:lang w:val="pt-BR"/>
        </w:rPr>
        <w:t>Com a contratação, pretende-se alcançar os seguintes resultados:</w:t>
      </w:r>
    </w:p>
    <w:p w14:paraId="7C42203D" w14:textId="77777777" w:rsidR="00363AF4" w:rsidRPr="00363AF4" w:rsidRDefault="00363AF4" w:rsidP="00363AF4">
      <w:pPr>
        <w:pStyle w:val="PargrafodaLista"/>
        <w:spacing w:after="0" w:line="240" w:lineRule="auto"/>
        <w:ind w:left="0"/>
        <w:rPr>
          <w:rFonts w:ascii="Times New Roman" w:hAnsi="Times New Roman" w:cs="Times New Roman"/>
          <w:sz w:val="20"/>
          <w:szCs w:val="20"/>
          <w:lang w:val="pt-BR"/>
        </w:rPr>
      </w:pPr>
    </w:p>
    <w:p w14:paraId="021A4B79" w14:textId="77777777" w:rsidR="00785C83" w:rsidRPr="00785C83"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proporcionar à população acesso gratuito a apresentação artística de projeção nacional;</w:t>
      </w:r>
    </w:p>
    <w:p w14:paraId="45CE1BB3" w14:textId="77777777" w:rsidR="00785C83" w:rsidRPr="00785C83"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ampliar a oferta de atividades culturais e de lazer no Município;</w:t>
      </w:r>
    </w:p>
    <w:p w14:paraId="0F098B75" w14:textId="77777777" w:rsidR="00785C83" w:rsidRPr="00785C83"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estimular a participação popular nos eventos promovidos pelo Poder Público;</w:t>
      </w:r>
    </w:p>
    <w:p w14:paraId="7C37C16C" w14:textId="77777777" w:rsidR="00785C83" w:rsidRPr="00785C83"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fortalecer o calendário cultural municipal;</w:t>
      </w:r>
    </w:p>
    <w:p w14:paraId="020435BD" w14:textId="77777777" w:rsidR="00785C83" w:rsidRPr="00785C83"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promover integração e convivência comunitária por meio de atividade cultural de ampla participação;</w:t>
      </w:r>
    </w:p>
    <w:p w14:paraId="768E3D8B" w14:textId="77777777" w:rsidR="00785C83" w:rsidRPr="00785C83"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ampliar o alcance regional das ações culturais promovidas pelo Município;</w:t>
      </w:r>
    </w:p>
    <w:p w14:paraId="6F60E9D9" w14:textId="49DBEBF1" w:rsidR="00363AF4" w:rsidRPr="00363AF4" w:rsidRDefault="00785C83" w:rsidP="00785C83">
      <w:pPr>
        <w:pStyle w:val="PargrafodaLista"/>
        <w:numPr>
          <w:ilvl w:val="0"/>
          <w:numId w:val="3"/>
        </w:numPr>
        <w:spacing w:after="0" w:line="240" w:lineRule="auto"/>
        <w:rPr>
          <w:rFonts w:ascii="Times New Roman" w:hAnsi="Times New Roman" w:cs="Times New Roman"/>
          <w:sz w:val="20"/>
          <w:szCs w:val="20"/>
          <w:lang w:val="pt-BR"/>
        </w:rPr>
      </w:pPr>
      <w:r w:rsidRPr="00785C83">
        <w:rPr>
          <w:rFonts w:ascii="Times New Roman" w:hAnsi="Times New Roman" w:cs="Times New Roman"/>
          <w:sz w:val="20"/>
          <w:szCs w:val="20"/>
          <w:lang w:val="pt-BR"/>
        </w:rPr>
        <w:t>realizar o espetáculo dentro das condições técnicas e operacionais necessárias, assegurando adequada experiência ao público e aos artistas.</w:t>
      </w:r>
    </w:p>
    <w:p w14:paraId="73F82875" w14:textId="77777777" w:rsidR="00363AF4" w:rsidRPr="00363AF4" w:rsidRDefault="00363AF4" w:rsidP="00363AF4">
      <w:pPr>
        <w:pStyle w:val="PargrafodaLista"/>
        <w:spacing w:after="0" w:line="240" w:lineRule="auto"/>
        <w:ind w:left="0"/>
        <w:rPr>
          <w:rFonts w:ascii="Times New Roman" w:hAnsi="Times New Roman" w:cs="Times New Roman"/>
          <w:sz w:val="20"/>
          <w:szCs w:val="20"/>
          <w:lang w:val="pt-BR"/>
        </w:rPr>
      </w:pPr>
    </w:p>
    <w:p w14:paraId="030282A5" w14:textId="27BC6A44" w:rsidR="00363AF4" w:rsidRPr="00D36230" w:rsidRDefault="00785C83" w:rsidP="00363AF4">
      <w:pPr>
        <w:pStyle w:val="PargrafodaLista"/>
        <w:spacing w:after="0" w:line="240" w:lineRule="auto"/>
        <w:ind w:left="0"/>
        <w:rPr>
          <w:rFonts w:ascii="Times New Roman" w:hAnsi="Times New Roman" w:cs="Times New Roman"/>
          <w:sz w:val="20"/>
          <w:szCs w:val="20"/>
          <w:lang w:val="pt-BR"/>
        </w:rPr>
      </w:pPr>
      <w:r w:rsidRPr="00785C83">
        <w:rPr>
          <w:rFonts w:ascii="Times New Roman" w:hAnsi="Times New Roman" w:cs="Times New Roman"/>
          <w:sz w:val="20"/>
          <w:szCs w:val="20"/>
          <w:lang w:val="pt-BR"/>
        </w:rPr>
        <w:t>Os resultados pretendidos estão diretamente relacionados à finalidade pública da contratação, voltada à promoção da cultura, do lazer e do acesso da comunidade a manifestações artísticas.</w:t>
      </w:r>
    </w:p>
    <w:p w14:paraId="1CBCF58C" w14:textId="1D789097" w:rsidR="00444D67" w:rsidRDefault="00444D67" w:rsidP="00444D67">
      <w:pPr>
        <w:spacing w:after="0" w:line="240" w:lineRule="auto"/>
        <w:jc w:val="both"/>
        <w:rPr>
          <w:rFonts w:ascii="Times New Roman" w:hAnsi="Times New Roman" w:cs="Times New Roman"/>
          <w:sz w:val="20"/>
          <w:szCs w:val="20"/>
          <w:lang w:val="pt-BR"/>
        </w:rPr>
      </w:pPr>
    </w:p>
    <w:p w14:paraId="02214EFA" w14:textId="669F1586" w:rsidR="003D5257" w:rsidRPr="00444D67" w:rsidRDefault="003D5257" w:rsidP="003D5257">
      <w:pPr>
        <w:pStyle w:val="PargrafodaLista"/>
        <w:numPr>
          <w:ilvl w:val="0"/>
          <w:numId w:val="2"/>
        </w:numPr>
        <w:spacing w:after="0" w:line="240" w:lineRule="auto"/>
        <w:ind w:left="0"/>
        <w:rPr>
          <w:rFonts w:ascii="Times New Roman" w:hAnsi="Times New Roman" w:cs="Times New Roman"/>
          <w:sz w:val="20"/>
          <w:szCs w:val="20"/>
          <w:lang w:val="pt-BR"/>
        </w:rPr>
      </w:pPr>
      <w:r>
        <w:rPr>
          <w:rFonts w:ascii="Times New Roman" w:hAnsi="Times New Roman" w:cs="Times New Roman"/>
          <w:b/>
          <w:bCs/>
          <w:sz w:val="20"/>
          <w:szCs w:val="20"/>
          <w:lang w:val="pt-BR"/>
        </w:rPr>
        <w:t>CONCLUSÃO:</w:t>
      </w:r>
    </w:p>
    <w:tbl>
      <w:tblPr>
        <w:tblStyle w:val="Tabelacomgrade"/>
        <w:tblW w:w="0" w:type="auto"/>
        <w:tblLook w:val="04A0" w:firstRow="1" w:lastRow="0" w:firstColumn="1" w:lastColumn="0" w:noHBand="0" w:noVBand="1"/>
      </w:tblPr>
      <w:tblGrid>
        <w:gridCol w:w="9628"/>
      </w:tblGrid>
      <w:tr w:rsidR="003D5257" w14:paraId="59EB04B5" w14:textId="77777777" w:rsidTr="00D54623">
        <w:tc>
          <w:tcPr>
            <w:tcW w:w="9628" w:type="dxa"/>
          </w:tcPr>
          <w:p w14:paraId="0D6F0858" w14:textId="5EBDBC17" w:rsidR="003D5257" w:rsidRDefault="003D5257" w:rsidP="003D5257">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 xml:space="preserve">7.1. </w:t>
            </w:r>
            <w:r w:rsidRPr="003D5257">
              <w:rPr>
                <w:rFonts w:ascii="Times New Roman" w:hAnsi="Times New Roman" w:cs="Times New Roman"/>
                <w:b/>
                <w:bCs/>
                <w:sz w:val="20"/>
                <w:szCs w:val="20"/>
                <w:lang w:val="pt-BR"/>
              </w:rPr>
              <w:t xml:space="preserve">Com base no acima exposto, entende-se </w:t>
            </w:r>
            <w:r>
              <w:rPr>
                <w:rFonts w:ascii="Times New Roman" w:hAnsi="Times New Roman" w:cs="Times New Roman"/>
                <w:b/>
                <w:bCs/>
                <w:sz w:val="20"/>
                <w:szCs w:val="20"/>
                <w:lang w:val="pt-BR"/>
              </w:rPr>
              <w:t>(</w:t>
            </w:r>
            <w:r w:rsidR="00776DBA">
              <w:rPr>
                <w:rFonts w:ascii="Times New Roman" w:hAnsi="Times New Roman" w:cs="Times New Roman"/>
                <w:b/>
                <w:bCs/>
                <w:sz w:val="20"/>
                <w:szCs w:val="20"/>
                <w:lang w:val="pt-BR"/>
              </w:rPr>
              <w:t>x</w:t>
            </w:r>
            <w:r>
              <w:rPr>
                <w:rFonts w:ascii="Times New Roman" w:hAnsi="Times New Roman" w:cs="Times New Roman"/>
                <w:b/>
                <w:bCs/>
                <w:sz w:val="20"/>
                <w:szCs w:val="20"/>
                <w:lang w:val="pt-BR"/>
              </w:rPr>
              <w:t xml:space="preserve">) </w:t>
            </w:r>
            <w:r w:rsidRPr="003D5257">
              <w:rPr>
                <w:rFonts w:ascii="Times New Roman" w:hAnsi="Times New Roman" w:cs="Times New Roman"/>
                <w:b/>
                <w:bCs/>
                <w:sz w:val="20"/>
                <w:szCs w:val="20"/>
                <w:lang w:val="pt-BR"/>
              </w:rPr>
              <w:t>VIÁVEL</w:t>
            </w:r>
            <w:r>
              <w:rPr>
                <w:rFonts w:ascii="Times New Roman" w:hAnsi="Times New Roman" w:cs="Times New Roman"/>
                <w:b/>
                <w:bCs/>
                <w:sz w:val="20"/>
                <w:szCs w:val="20"/>
                <w:lang w:val="pt-BR"/>
              </w:rPr>
              <w:t xml:space="preserve"> </w:t>
            </w:r>
            <w:r w:rsidRPr="003D5257">
              <w:rPr>
                <w:rFonts w:ascii="Times New Roman" w:hAnsi="Times New Roman" w:cs="Times New Roman"/>
                <w:b/>
                <w:bCs/>
                <w:sz w:val="20"/>
                <w:szCs w:val="20"/>
                <w:lang w:val="pt-BR"/>
              </w:rPr>
              <w:t>/</w:t>
            </w:r>
            <w:r>
              <w:rPr>
                <w:rFonts w:ascii="Times New Roman" w:hAnsi="Times New Roman" w:cs="Times New Roman"/>
                <w:b/>
                <w:bCs/>
                <w:sz w:val="20"/>
                <w:szCs w:val="20"/>
                <w:lang w:val="pt-BR"/>
              </w:rPr>
              <w:t xml:space="preserve"> (...) </w:t>
            </w:r>
            <w:r w:rsidRPr="003D5257">
              <w:rPr>
                <w:rFonts w:ascii="Times New Roman" w:hAnsi="Times New Roman" w:cs="Times New Roman"/>
                <w:b/>
                <w:bCs/>
                <w:sz w:val="20"/>
                <w:szCs w:val="20"/>
                <w:lang w:val="pt-BR"/>
              </w:rPr>
              <w:t>INVIÁVEL esta contratação</w:t>
            </w:r>
            <w:r>
              <w:rPr>
                <w:rFonts w:ascii="Times New Roman" w:hAnsi="Times New Roman" w:cs="Times New Roman"/>
                <w:b/>
                <w:bCs/>
                <w:sz w:val="20"/>
                <w:szCs w:val="20"/>
                <w:lang w:val="pt-BR"/>
              </w:rPr>
              <w:t>.</w:t>
            </w:r>
          </w:p>
          <w:p w14:paraId="47557135" w14:textId="1649C641" w:rsidR="003D5257" w:rsidRDefault="003D5257" w:rsidP="00D54623">
            <w:pPr>
              <w:pStyle w:val="PargrafodaLista"/>
              <w:ind w:left="0"/>
              <w:rPr>
                <w:rFonts w:ascii="Times New Roman" w:hAnsi="Times New Roman" w:cs="Times New Roman"/>
                <w:sz w:val="20"/>
                <w:szCs w:val="20"/>
                <w:lang w:val="pt-BR"/>
              </w:rPr>
            </w:pPr>
          </w:p>
          <w:p w14:paraId="27476BAE" w14:textId="1D2141F3" w:rsidR="00785C83" w:rsidRDefault="00785C83" w:rsidP="00D54623">
            <w:pPr>
              <w:pStyle w:val="PargrafodaLista"/>
              <w:ind w:left="0"/>
              <w:rPr>
                <w:rFonts w:ascii="Times New Roman" w:hAnsi="Times New Roman" w:cs="Times New Roman"/>
                <w:sz w:val="20"/>
                <w:szCs w:val="20"/>
                <w:lang w:val="pt-BR"/>
              </w:rPr>
            </w:pPr>
            <w:r w:rsidRPr="00785C83">
              <w:rPr>
                <w:rFonts w:ascii="Times New Roman" w:hAnsi="Times New Roman" w:cs="Times New Roman"/>
                <w:sz w:val="20"/>
                <w:szCs w:val="20"/>
                <w:lang w:val="pt-BR"/>
              </w:rPr>
              <w:t>A solução mostra-se apta ao atendimento da necessidade identificada, considerando a finalidade cultural pretendida, a projeção artística demonstrada pelos documentos apresentados e a existência de instrumento de representação exclusiva, ficando a contratação condicionada à conclusão da instrução processual, demonstração da justificativa do preço, regularidade da empresa, disponibilidade orçamentária e análise jurídica.</w:t>
            </w:r>
          </w:p>
          <w:p w14:paraId="3DC3A97C" w14:textId="77777777" w:rsidR="00785C83" w:rsidRDefault="00785C83" w:rsidP="00D54623">
            <w:pPr>
              <w:pStyle w:val="PargrafodaLista"/>
              <w:ind w:left="0"/>
              <w:rPr>
                <w:rFonts w:ascii="Times New Roman" w:hAnsi="Times New Roman" w:cs="Times New Roman"/>
                <w:sz w:val="20"/>
                <w:szCs w:val="20"/>
                <w:lang w:val="pt-BR"/>
              </w:rPr>
            </w:pPr>
          </w:p>
          <w:p w14:paraId="6B08D136" w14:textId="6112E2D5" w:rsidR="00520CBB" w:rsidRDefault="003D5257" w:rsidP="00D54623">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7.2. Forma de contratação</w:t>
            </w:r>
            <w:r w:rsidR="00520CBB">
              <w:rPr>
                <w:rFonts w:ascii="Times New Roman" w:hAnsi="Times New Roman" w:cs="Times New Roman"/>
                <w:b/>
                <w:bCs/>
                <w:sz w:val="20"/>
                <w:szCs w:val="20"/>
                <w:lang w:val="pt-BR"/>
              </w:rPr>
              <w:t xml:space="preserve"> e critério de julgamento</w:t>
            </w:r>
          </w:p>
          <w:p w14:paraId="06F7D21F" w14:textId="495DAFB5" w:rsidR="00520CBB" w:rsidRDefault="00520CBB" w:rsidP="00D54623">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w:t>
            </w:r>
            <w:r w:rsidR="00785C83">
              <w:rPr>
                <w:rFonts w:ascii="Times New Roman" w:hAnsi="Times New Roman" w:cs="Times New Roman"/>
                <w:b/>
                <w:bCs/>
                <w:sz w:val="20"/>
                <w:szCs w:val="20"/>
                <w:lang w:val="pt-BR"/>
              </w:rPr>
              <w:t>X</w:t>
            </w:r>
            <w:r>
              <w:rPr>
                <w:rFonts w:ascii="Times New Roman" w:hAnsi="Times New Roman" w:cs="Times New Roman"/>
                <w:b/>
                <w:bCs/>
                <w:sz w:val="20"/>
                <w:szCs w:val="20"/>
                <w:lang w:val="pt-BR"/>
              </w:rPr>
              <w:t>) Escopo/Tarefa                                                                          (....) Menor preço</w:t>
            </w:r>
          </w:p>
          <w:p w14:paraId="422AFAF9" w14:textId="45DA3CB6" w:rsidR="00520CBB" w:rsidRDefault="00520CBB" w:rsidP="00D54623">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w:t>
            </w:r>
            <w:r w:rsidR="00785C83">
              <w:rPr>
                <w:rFonts w:ascii="Times New Roman" w:hAnsi="Times New Roman" w:cs="Times New Roman"/>
                <w:b/>
                <w:bCs/>
                <w:sz w:val="20"/>
                <w:szCs w:val="20"/>
                <w:lang w:val="pt-BR"/>
              </w:rPr>
              <w:t>.</w:t>
            </w:r>
            <w:r>
              <w:rPr>
                <w:rFonts w:ascii="Times New Roman" w:hAnsi="Times New Roman" w:cs="Times New Roman"/>
                <w:b/>
                <w:bCs/>
                <w:sz w:val="20"/>
                <w:szCs w:val="20"/>
                <w:lang w:val="pt-BR"/>
              </w:rPr>
              <w:t>.) Contínuo                                                                                   (</w:t>
            </w:r>
            <w:r w:rsidR="00785C83">
              <w:rPr>
                <w:rFonts w:ascii="Times New Roman" w:hAnsi="Times New Roman" w:cs="Times New Roman"/>
                <w:b/>
                <w:bCs/>
                <w:sz w:val="20"/>
                <w:szCs w:val="20"/>
                <w:lang w:val="pt-BR"/>
              </w:rPr>
              <w:t>...</w:t>
            </w:r>
            <w:r>
              <w:rPr>
                <w:rFonts w:ascii="Times New Roman" w:hAnsi="Times New Roman" w:cs="Times New Roman"/>
                <w:b/>
                <w:bCs/>
                <w:sz w:val="20"/>
                <w:szCs w:val="20"/>
                <w:lang w:val="pt-BR"/>
              </w:rPr>
              <w:t>) Técnica e preço</w:t>
            </w:r>
          </w:p>
          <w:p w14:paraId="4D620FD1" w14:textId="0AA7519D" w:rsidR="00520CBB" w:rsidRDefault="00520CBB" w:rsidP="00D54623">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 Registro de Preços                                                                   (....) Outro: .......................</w:t>
            </w:r>
          </w:p>
          <w:p w14:paraId="60FED8F7" w14:textId="4FF2B11A" w:rsidR="003D5257" w:rsidRDefault="00520CBB" w:rsidP="00D54623">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 Credenciamento</w:t>
            </w:r>
          </w:p>
          <w:p w14:paraId="2C810DB6" w14:textId="7F305FC4" w:rsidR="00520CBB" w:rsidRDefault="00520CBB" w:rsidP="00D54623">
            <w:pPr>
              <w:pStyle w:val="PargrafodaLista"/>
              <w:ind w:left="0"/>
              <w:rPr>
                <w:rFonts w:ascii="Times New Roman" w:hAnsi="Times New Roman" w:cs="Times New Roman"/>
                <w:b/>
                <w:bCs/>
                <w:sz w:val="20"/>
                <w:szCs w:val="20"/>
                <w:lang w:val="pt-BR"/>
              </w:rPr>
            </w:pPr>
            <w:r>
              <w:rPr>
                <w:rFonts w:ascii="Times New Roman" w:hAnsi="Times New Roman" w:cs="Times New Roman"/>
                <w:b/>
                <w:bCs/>
                <w:sz w:val="20"/>
                <w:szCs w:val="20"/>
                <w:lang w:val="pt-BR"/>
              </w:rPr>
              <w:t>(</w:t>
            </w:r>
            <w:r w:rsidR="00785C83">
              <w:rPr>
                <w:rFonts w:ascii="Times New Roman" w:hAnsi="Times New Roman" w:cs="Times New Roman"/>
                <w:b/>
                <w:bCs/>
                <w:sz w:val="20"/>
                <w:szCs w:val="20"/>
                <w:lang w:val="pt-BR"/>
              </w:rPr>
              <w:t>X</w:t>
            </w:r>
            <w:r>
              <w:rPr>
                <w:rFonts w:ascii="Times New Roman" w:hAnsi="Times New Roman" w:cs="Times New Roman"/>
                <w:b/>
                <w:bCs/>
                <w:sz w:val="20"/>
                <w:szCs w:val="20"/>
                <w:lang w:val="pt-BR"/>
              </w:rPr>
              <w:t xml:space="preserve">) Outro: </w:t>
            </w:r>
            <w:r w:rsidR="00363AF4">
              <w:rPr>
                <w:rFonts w:ascii="Times New Roman" w:hAnsi="Times New Roman" w:cs="Times New Roman"/>
                <w:b/>
                <w:bCs/>
                <w:sz w:val="20"/>
                <w:szCs w:val="20"/>
                <w:lang w:val="pt-BR"/>
              </w:rPr>
              <w:t>Inexigibilidade de Licitação</w:t>
            </w:r>
          </w:p>
          <w:p w14:paraId="2BD65E43" w14:textId="77777777" w:rsidR="003D5257" w:rsidRDefault="003D5257" w:rsidP="00D54623">
            <w:pPr>
              <w:pStyle w:val="PargrafodaLista"/>
              <w:ind w:left="0"/>
              <w:rPr>
                <w:rFonts w:ascii="Times New Roman" w:hAnsi="Times New Roman" w:cs="Times New Roman"/>
                <w:sz w:val="20"/>
                <w:szCs w:val="20"/>
                <w:lang w:val="pt-BR"/>
              </w:rPr>
            </w:pPr>
          </w:p>
        </w:tc>
      </w:tr>
    </w:tbl>
    <w:p w14:paraId="415FA5F9" w14:textId="77777777" w:rsidR="003D5257" w:rsidRPr="00D36230" w:rsidRDefault="003D5257" w:rsidP="00444D67">
      <w:pPr>
        <w:spacing w:after="0" w:line="240" w:lineRule="auto"/>
        <w:jc w:val="both"/>
        <w:rPr>
          <w:rFonts w:ascii="Times New Roman" w:hAnsi="Times New Roman" w:cs="Times New Roman"/>
          <w:sz w:val="20"/>
          <w:szCs w:val="20"/>
          <w:lang w:val="pt-BR"/>
        </w:rPr>
      </w:pPr>
    </w:p>
    <w:p w14:paraId="3E116B54" w14:textId="77777777" w:rsidR="00C9509F" w:rsidRDefault="00C9509F" w:rsidP="00564B1F">
      <w:pPr>
        <w:spacing w:after="0" w:line="240" w:lineRule="auto"/>
        <w:jc w:val="right"/>
        <w:rPr>
          <w:rFonts w:ascii="Times New Roman" w:hAnsi="Times New Roman" w:cs="Times New Roman"/>
          <w:color w:val="FF0000"/>
          <w:sz w:val="20"/>
          <w:szCs w:val="20"/>
          <w:lang w:val="pt-BR"/>
        </w:rPr>
      </w:pPr>
    </w:p>
    <w:p w14:paraId="210AC28A" w14:textId="0235621A" w:rsidR="00564B1F" w:rsidRPr="002E2052" w:rsidRDefault="00564B1F" w:rsidP="00D76B36">
      <w:pPr>
        <w:spacing w:after="0" w:line="240" w:lineRule="auto"/>
        <w:jc w:val="center"/>
        <w:rPr>
          <w:rFonts w:ascii="Times New Roman" w:hAnsi="Times New Roman" w:cs="Times New Roman"/>
          <w:sz w:val="20"/>
          <w:szCs w:val="20"/>
          <w:lang w:val="pt-BR"/>
        </w:rPr>
      </w:pPr>
      <w:r w:rsidRPr="002E2052">
        <w:rPr>
          <w:rFonts w:ascii="Times New Roman" w:hAnsi="Times New Roman" w:cs="Times New Roman"/>
          <w:sz w:val="20"/>
          <w:szCs w:val="20"/>
          <w:lang w:val="pt-BR"/>
        </w:rPr>
        <w:lastRenderedPageBreak/>
        <w:br/>
      </w:r>
      <w:r w:rsidRPr="002E2052">
        <w:rPr>
          <w:rFonts w:ascii="Times New Roman" w:hAnsi="Times New Roman" w:cs="Times New Roman"/>
          <w:sz w:val="20"/>
          <w:szCs w:val="20"/>
          <w:lang w:val="pt-BR"/>
        </w:rPr>
        <w:br/>
        <w:t>Identificação e assinatura do(s) responsável(is).</w:t>
      </w:r>
    </w:p>
    <w:p w14:paraId="34D5ED5E" w14:textId="77777777" w:rsidR="00564B1F" w:rsidRPr="00D36230" w:rsidRDefault="00564B1F" w:rsidP="00212CB3">
      <w:pPr>
        <w:spacing w:after="0" w:line="240" w:lineRule="auto"/>
        <w:rPr>
          <w:rFonts w:ascii="Times New Roman" w:hAnsi="Times New Roman" w:cs="Times New Roman"/>
          <w:sz w:val="20"/>
          <w:szCs w:val="20"/>
          <w:lang w:val="pt-BR"/>
        </w:rPr>
      </w:pPr>
    </w:p>
    <w:sectPr w:rsidR="00564B1F" w:rsidRPr="00D36230" w:rsidSect="00EE7239">
      <w:headerReference w:type="default" r:id="rId8"/>
      <w:footerReference w:type="default" r:id="rId9"/>
      <w:type w:val="continuous"/>
      <w:pgSz w:w="11906" w:h="16838"/>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BD65B" w14:textId="77777777" w:rsidR="007F00C9" w:rsidRDefault="007F00C9" w:rsidP="006A53DF">
      <w:pPr>
        <w:spacing w:after="0" w:line="240" w:lineRule="auto"/>
      </w:pPr>
      <w:r>
        <w:separator/>
      </w:r>
    </w:p>
  </w:endnote>
  <w:endnote w:type="continuationSeparator" w:id="0">
    <w:p w14:paraId="7EE438E9" w14:textId="77777777" w:rsidR="007F00C9" w:rsidRDefault="007F00C9" w:rsidP="006A5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513673"/>
      <w:docPartObj>
        <w:docPartGallery w:val="Page Numbers (Bottom of Page)"/>
        <w:docPartUnique/>
      </w:docPartObj>
    </w:sdtPr>
    <w:sdtEndPr/>
    <w:sdtContent>
      <w:sdt>
        <w:sdtPr>
          <w:id w:val="-1769616900"/>
          <w:docPartObj>
            <w:docPartGallery w:val="Page Numbers (Top of Page)"/>
            <w:docPartUnique/>
          </w:docPartObj>
        </w:sdtPr>
        <w:sdtEndPr/>
        <w:sdtContent>
          <w:p w14:paraId="783B2D0F" w14:textId="6361FD93" w:rsidR="00444D67" w:rsidRDefault="00444D67">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Pr>
                <w:b/>
                <w:bCs/>
                <w:lang w:val="pt-BR"/>
              </w:rPr>
              <w:t>2</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Pr>
                <w:b/>
                <w:bCs/>
                <w:lang w:val="pt-BR"/>
              </w:rPr>
              <w:t>2</w:t>
            </w:r>
            <w:r>
              <w:rPr>
                <w:b/>
                <w:bCs/>
                <w:sz w:val="24"/>
                <w:szCs w:val="24"/>
              </w:rPr>
              <w:fldChar w:fldCharType="end"/>
            </w:r>
          </w:p>
        </w:sdtContent>
      </w:sdt>
    </w:sdtContent>
  </w:sdt>
  <w:p w14:paraId="72C7E352" w14:textId="77777777" w:rsidR="00444D67" w:rsidRDefault="00444D6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21B23" w14:textId="77777777" w:rsidR="007F00C9" w:rsidRDefault="007F00C9" w:rsidP="006A53DF">
      <w:pPr>
        <w:spacing w:after="0" w:line="240" w:lineRule="auto"/>
      </w:pPr>
      <w:r>
        <w:separator/>
      </w:r>
    </w:p>
  </w:footnote>
  <w:footnote w:type="continuationSeparator" w:id="0">
    <w:p w14:paraId="74BB3F7B" w14:textId="77777777" w:rsidR="007F00C9" w:rsidRDefault="007F00C9" w:rsidP="006A53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6A558" w14:textId="674B3ABD" w:rsidR="00D36230" w:rsidRPr="00D36230" w:rsidRDefault="00D36230" w:rsidP="00B66494">
    <w:pPr>
      <w:pStyle w:val="PargrafodaLista"/>
      <w:ind w:left="0"/>
      <w:jc w:val="right"/>
      <w:rPr>
        <w:rFonts w:ascii="Times New Roman" w:hAnsi="Times New Roman" w:cs="Times New Roman"/>
        <w:b/>
        <w:bCs/>
        <w:color w:val="FF0000"/>
        <w:sz w:val="24"/>
        <w:szCs w:val="24"/>
        <w:lang w:val="pt-BR"/>
      </w:rPr>
    </w:pPr>
    <w:r w:rsidRPr="00A7740D">
      <w:rPr>
        <w:rFonts w:ascii="Times New Roman" w:hAnsi="Times New Roman" w:cs="Times New Roman"/>
        <w:b/>
        <w:bCs/>
        <w:sz w:val="24"/>
        <w:szCs w:val="24"/>
        <w:lang w:val="pt-BR"/>
      </w:rPr>
      <w:t xml:space="preserve">N° </w:t>
    </w:r>
    <w:r w:rsidR="00526D96">
      <w:rPr>
        <w:rFonts w:ascii="Times New Roman" w:hAnsi="Times New Roman" w:cs="Times New Roman"/>
        <w:b/>
        <w:bCs/>
        <w:sz w:val="24"/>
        <w:szCs w:val="24"/>
        <w:lang w:val="pt-BR"/>
      </w:rPr>
      <w:t>ETP</w:t>
    </w:r>
    <w:r w:rsidR="00363AF4">
      <w:rPr>
        <w:rFonts w:ascii="Times New Roman" w:hAnsi="Times New Roman" w:cs="Times New Roman"/>
        <w:b/>
        <w:bCs/>
        <w:sz w:val="24"/>
        <w:szCs w:val="24"/>
        <w:lang w:val="pt-BR"/>
      </w:rPr>
      <w:t>:</w:t>
    </w:r>
    <w:r w:rsidR="00785C83">
      <w:rPr>
        <w:rFonts w:ascii="Times New Roman" w:hAnsi="Times New Roman" w:cs="Times New Roman"/>
        <w:b/>
        <w:bCs/>
        <w:sz w:val="24"/>
        <w:szCs w:val="24"/>
        <w:lang w:val="pt-BR"/>
      </w:rPr>
      <w:t>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33DC"/>
    <w:multiLevelType w:val="hybridMultilevel"/>
    <w:tmpl w:val="D666B264"/>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35507511"/>
    <w:multiLevelType w:val="hybridMultilevel"/>
    <w:tmpl w:val="E13688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42D3636A"/>
    <w:multiLevelType w:val="hybridMultilevel"/>
    <w:tmpl w:val="FE28F7FE"/>
    <w:lvl w:ilvl="0" w:tplc="550043F2">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DF"/>
    <w:rsid w:val="000B1C85"/>
    <w:rsid w:val="001A0109"/>
    <w:rsid w:val="001B4AF3"/>
    <w:rsid w:val="00212CB3"/>
    <w:rsid w:val="0021629B"/>
    <w:rsid w:val="002848B5"/>
    <w:rsid w:val="00287557"/>
    <w:rsid w:val="00294962"/>
    <w:rsid w:val="002C1427"/>
    <w:rsid w:val="002E2052"/>
    <w:rsid w:val="00333505"/>
    <w:rsid w:val="00363AF4"/>
    <w:rsid w:val="003D5257"/>
    <w:rsid w:val="00416794"/>
    <w:rsid w:val="00433362"/>
    <w:rsid w:val="00444D67"/>
    <w:rsid w:val="00457197"/>
    <w:rsid w:val="00496769"/>
    <w:rsid w:val="00520CBB"/>
    <w:rsid w:val="00526D96"/>
    <w:rsid w:val="00564B1F"/>
    <w:rsid w:val="005A4DF8"/>
    <w:rsid w:val="005A598B"/>
    <w:rsid w:val="006402CE"/>
    <w:rsid w:val="0064513A"/>
    <w:rsid w:val="006A53DF"/>
    <w:rsid w:val="006C051C"/>
    <w:rsid w:val="006F65E4"/>
    <w:rsid w:val="00722DE9"/>
    <w:rsid w:val="00776DBA"/>
    <w:rsid w:val="00785C83"/>
    <w:rsid w:val="007B5E4A"/>
    <w:rsid w:val="007C5D1C"/>
    <w:rsid w:val="007F00C9"/>
    <w:rsid w:val="00837FBB"/>
    <w:rsid w:val="00871D45"/>
    <w:rsid w:val="00922649"/>
    <w:rsid w:val="0097003D"/>
    <w:rsid w:val="009B58D1"/>
    <w:rsid w:val="00A11DFE"/>
    <w:rsid w:val="00A1453B"/>
    <w:rsid w:val="00A7740D"/>
    <w:rsid w:val="00A7767B"/>
    <w:rsid w:val="00A81F1D"/>
    <w:rsid w:val="00AE0EA2"/>
    <w:rsid w:val="00AF62F0"/>
    <w:rsid w:val="00B113FA"/>
    <w:rsid w:val="00B345B1"/>
    <w:rsid w:val="00B66494"/>
    <w:rsid w:val="00BA3889"/>
    <w:rsid w:val="00BB3ABE"/>
    <w:rsid w:val="00C676B1"/>
    <w:rsid w:val="00C9509F"/>
    <w:rsid w:val="00CF13F3"/>
    <w:rsid w:val="00D11734"/>
    <w:rsid w:val="00D17119"/>
    <w:rsid w:val="00D36230"/>
    <w:rsid w:val="00D76B36"/>
    <w:rsid w:val="00DA04A8"/>
    <w:rsid w:val="00ED29AE"/>
    <w:rsid w:val="00EE7239"/>
    <w:rsid w:val="00F264EF"/>
    <w:rsid w:val="00F64045"/>
    <w:rsid w:val="00F9175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CF5D0"/>
  <w15:chartTrackingRefBased/>
  <w15:docId w15:val="{1F685973-65D5-44B6-88D3-CEB2EF89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3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3DF"/>
  </w:style>
  <w:style w:type="paragraph" w:styleId="Rodap">
    <w:name w:val="footer"/>
    <w:basedOn w:val="Normal"/>
    <w:link w:val="RodapChar"/>
    <w:uiPriority w:val="99"/>
    <w:unhideWhenUsed/>
    <w:rsid w:val="006A53DF"/>
    <w:pPr>
      <w:tabs>
        <w:tab w:val="center" w:pos="4252"/>
        <w:tab w:val="right" w:pos="8504"/>
      </w:tabs>
      <w:spacing w:after="0" w:line="240" w:lineRule="auto"/>
    </w:pPr>
  </w:style>
  <w:style w:type="character" w:customStyle="1" w:styleId="RodapChar">
    <w:name w:val="Rodapé Char"/>
    <w:basedOn w:val="Fontepargpadro"/>
    <w:link w:val="Rodap"/>
    <w:uiPriority w:val="99"/>
    <w:rsid w:val="006A53DF"/>
  </w:style>
  <w:style w:type="paragraph" w:styleId="PargrafodaLista">
    <w:name w:val="List Paragraph"/>
    <w:basedOn w:val="Normal"/>
    <w:uiPriority w:val="34"/>
    <w:qFormat/>
    <w:rsid w:val="006A53DF"/>
    <w:pPr>
      <w:ind w:left="720"/>
      <w:contextualSpacing/>
    </w:pPr>
  </w:style>
  <w:style w:type="table" w:styleId="Tabelacomgrade">
    <w:name w:val="Table Grid"/>
    <w:basedOn w:val="Tabelanormal"/>
    <w:uiPriority w:val="39"/>
    <w:rsid w:val="000B1C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964508">
      <w:bodyDiv w:val="1"/>
      <w:marLeft w:val="0"/>
      <w:marRight w:val="0"/>
      <w:marTop w:val="0"/>
      <w:marBottom w:val="0"/>
      <w:divBdr>
        <w:top w:val="none" w:sz="0" w:space="0" w:color="auto"/>
        <w:left w:val="none" w:sz="0" w:space="0" w:color="auto"/>
        <w:bottom w:val="none" w:sz="0" w:space="0" w:color="auto"/>
        <w:right w:val="none" w:sz="0" w:space="0" w:color="auto"/>
      </w:divBdr>
    </w:div>
    <w:div w:id="313489319">
      <w:bodyDiv w:val="1"/>
      <w:marLeft w:val="0"/>
      <w:marRight w:val="0"/>
      <w:marTop w:val="0"/>
      <w:marBottom w:val="0"/>
      <w:divBdr>
        <w:top w:val="none" w:sz="0" w:space="0" w:color="auto"/>
        <w:left w:val="none" w:sz="0" w:space="0" w:color="auto"/>
        <w:bottom w:val="none" w:sz="0" w:space="0" w:color="auto"/>
        <w:right w:val="none" w:sz="0" w:space="0" w:color="auto"/>
      </w:divBdr>
    </w:div>
    <w:div w:id="983433702">
      <w:bodyDiv w:val="1"/>
      <w:marLeft w:val="0"/>
      <w:marRight w:val="0"/>
      <w:marTop w:val="0"/>
      <w:marBottom w:val="0"/>
      <w:divBdr>
        <w:top w:val="none" w:sz="0" w:space="0" w:color="auto"/>
        <w:left w:val="none" w:sz="0" w:space="0" w:color="auto"/>
        <w:bottom w:val="none" w:sz="0" w:space="0" w:color="auto"/>
        <w:right w:val="none" w:sz="0" w:space="0" w:color="auto"/>
      </w:divBdr>
    </w:div>
    <w:div w:id="1542326675">
      <w:bodyDiv w:val="1"/>
      <w:marLeft w:val="0"/>
      <w:marRight w:val="0"/>
      <w:marTop w:val="0"/>
      <w:marBottom w:val="0"/>
      <w:divBdr>
        <w:top w:val="none" w:sz="0" w:space="0" w:color="auto"/>
        <w:left w:val="none" w:sz="0" w:space="0" w:color="auto"/>
        <w:bottom w:val="none" w:sz="0" w:space="0" w:color="auto"/>
        <w:right w:val="none" w:sz="0" w:space="0" w:color="auto"/>
      </w:divBdr>
    </w:div>
    <w:div w:id="1683127237">
      <w:bodyDiv w:val="1"/>
      <w:marLeft w:val="0"/>
      <w:marRight w:val="0"/>
      <w:marTop w:val="0"/>
      <w:marBottom w:val="0"/>
      <w:divBdr>
        <w:top w:val="none" w:sz="0" w:space="0" w:color="auto"/>
        <w:left w:val="none" w:sz="0" w:space="0" w:color="auto"/>
        <w:bottom w:val="none" w:sz="0" w:space="0" w:color="auto"/>
        <w:right w:val="none" w:sz="0" w:space="0" w:color="auto"/>
      </w:divBdr>
    </w:div>
    <w:div w:id="171462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634DF-0B8D-4C8C-A2CF-12FBC758D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1882</Words>
  <Characters>10169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Beto</dc:creator>
  <cp:keywords/>
  <dc:description/>
  <cp:lastModifiedBy>Bruno Vargas</cp:lastModifiedBy>
  <cp:revision>5</cp:revision>
  <cp:lastPrinted>2026-07-01T12:42:00Z</cp:lastPrinted>
  <dcterms:created xsi:type="dcterms:W3CDTF">2026-03-30T13:50:00Z</dcterms:created>
  <dcterms:modified xsi:type="dcterms:W3CDTF">2026-09-18T19:39:00Z</dcterms:modified>
</cp:coreProperties>
</file>