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21 on Linux -->
    <w:p w:rsidR="008D2D97" w:rsidP="008D2D97" w:rsidRDefault="008D2D97">
      <w:pPr>
        <w:pBdr>
          <w:top w:val="nil"/>
          <w:left w:val="nil"/>
          <w:bottom w:val="nil"/>
          <w:right w:val="nil"/>
          <w:between w:val="nil"/>
        </w:pBdr>
        <w:spacing w:line="276" w:lineRule="auto"/>
      </w:pPr>
    </w:p>
    <w:p w:rsidR="008D2D97" w:rsidP="008D2D97" w:rsidRDefault="008D2D97">
      <w:pPr>
        <w:spacing w:after="200"/>
        <w:ind w:left="560" w:right="140"/>
        <w:jc w:val="center"/>
        <w:rPr>
          <w:rFonts w:ascii="Book Antiqua" w:hAnsi="Book Antiqua" w:eastAsia="Book Antiqua" w:cs="Book Antiqua"/>
          <w:b/>
          <w:sz w:val="24"/>
          <w:szCs w:val="24"/>
        </w:rPr>
      </w:pPr>
      <w:r>
        <w:rPr>
          <w:rFonts w:ascii="Book Antiqua" w:hAnsi="Book Antiqua" w:eastAsia="Book Antiqua" w:cs="Book Antiqua"/>
          <w:b/>
          <w:sz w:val="24"/>
          <w:szCs w:val="24"/>
        </w:rPr>
        <w:t xml:space="preserve"> PROCESSO LICITATÓRIO Nº102</w:t>
      </w:r>
      <w:bookmarkStart w:name="_GoBack" w:id="0"/>
      <w:bookmarkEnd w:id="0"/>
      <w:r>
        <w:rPr>
          <w:rFonts w:ascii="Book Antiqua" w:hAnsi="Book Antiqua" w:eastAsia="Book Antiqua" w:cs="Book Antiqua"/>
          <w:b/>
          <w:sz w:val="24"/>
          <w:szCs w:val="24"/>
        </w:rPr>
        <w:t>/2024</w:t>
      </w:r>
    </w:p>
    <w:p w:rsidR="008D2D97" w:rsidP="008D2D97" w:rsidRDefault="008D2D97">
      <w:pPr>
        <w:spacing w:after="200"/>
        <w:ind w:left="560" w:right="140"/>
        <w:jc w:val="center"/>
        <w:rPr>
          <w:rFonts w:ascii="Book Antiqua" w:hAnsi="Book Antiqua" w:eastAsia="Book Antiqua" w:cs="Book Antiqua"/>
          <w:b/>
          <w:sz w:val="24"/>
          <w:szCs w:val="24"/>
        </w:rPr>
      </w:pPr>
      <w:r>
        <w:rPr>
          <w:rFonts w:ascii="Book Antiqua" w:hAnsi="Book Antiqua" w:eastAsia="Book Antiqua" w:cs="Book Antiqua"/>
          <w:b/>
          <w:sz w:val="24"/>
          <w:szCs w:val="24"/>
        </w:rPr>
        <w:t>DIÁLOGO COMPETITIVO N° 001/2024</w:t>
      </w:r>
    </w:p>
    <w:p w:rsidR="008D2D97" w:rsidP="008D2D97" w:rsidRDefault="008D2D97">
      <w:pPr>
        <w:spacing w:after="200"/>
        <w:ind w:left="560" w:right="140"/>
        <w:jc w:val="center"/>
        <w:rPr>
          <w:rFonts w:ascii="Book Antiqua" w:hAnsi="Book Antiqua" w:eastAsia="Book Antiqua" w:cs="Book Antiqua"/>
          <w:b/>
          <w:sz w:val="24"/>
          <w:szCs w:val="24"/>
        </w:rPr>
      </w:pPr>
      <w:r>
        <w:rPr>
          <w:rFonts w:ascii="Book Antiqua" w:hAnsi="Book Antiqua" w:eastAsia="Book Antiqua" w:cs="Book Antiqua"/>
          <w:b/>
          <w:sz w:val="24"/>
          <w:szCs w:val="24"/>
        </w:rPr>
        <w:t>PRIMEIRA ETAPA: SELEÇÃO DA MELHOR PROPOSTA/SOLUÇÃO</w:t>
      </w:r>
    </w:p>
    <w:p w:rsidR="008D2D97" w:rsidP="008D2D97" w:rsidRDefault="008D2D97">
      <w:pPr>
        <w:spacing w:before="200" w:after="200"/>
        <w:ind w:left="560" w:right="140"/>
        <w:jc w:val="both"/>
        <w:rPr>
          <w:rFonts w:ascii="Book Antiqua" w:hAnsi="Book Antiqua" w:eastAsia="Book Antiqua" w:cs="Book Antiqua"/>
          <w:b/>
          <w:sz w:val="24"/>
          <w:szCs w:val="24"/>
        </w:rPr>
      </w:pPr>
      <w:r>
        <w:rPr>
          <w:rFonts w:ascii="Book Antiqua" w:hAnsi="Book Antiqua" w:eastAsia="Book Antiqua" w:cs="Book Antiqua"/>
          <w:b/>
          <w:sz w:val="24"/>
          <w:szCs w:val="24"/>
        </w:rPr>
        <w:t xml:space="preserve"> </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 PREÂMBULO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1.1 O Município de Abelardo Luz, pessoa jurídica de direito público interno, sediado à Av. Padre João Smedt, 1287, Centro, Abelardo Luz– CEP: 89830-000, representado neste ato por seu Prefeito Municipal, Exmo. O Sr. Nerci Santin, TORNA PÚBLICO que fará </w:t>
      </w:r>
      <w:proofErr w:type="gramStart"/>
      <w:r>
        <w:rPr>
          <w:rFonts w:ascii="Book Antiqua" w:hAnsi="Book Antiqua" w:eastAsia="Book Antiqua" w:cs="Book Antiqua"/>
          <w:sz w:val="24"/>
          <w:szCs w:val="24"/>
        </w:rPr>
        <w:t xml:space="preserve">a licitação na modalidade </w:t>
      </w:r>
      <w:r>
        <w:rPr>
          <w:rFonts w:ascii="Book Antiqua" w:hAnsi="Book Antiqua" w:eastAsia="Book Antiqua" w:cs="Book Antiqua"/>
          <w:b/>
          <w:sz w:val="24"/>
          <w:szCs w:val="24"/>
        </w:rPr>
        <w:t>DIÁLOGO COMPETITIVO</w:t>
      </w:r>
      <w:r>
        <w:rPr>
          <w:rFonts w:ascii="Book Antiqua" w:hAnsi="Book Antiqua" w:eastAsia="Book Antiqua" w:cs="Book Antiqua"/>
          <w:sz w:val="24"/>
          <w:szCs w:val="24"/>
        </w:rPr>
        <w:t>, em conformidade com a Lei Federal</w:t>
      </w:r>
      <w:proofErr w:type="gramEnd"/>
      <w:r>
        <w:rPr>
          <w:rFonts w:ascii="Book Antiqua" w:hAnsi="Book Antiqua" w:eastAsia="Book Antiqua" w:cs="Book Antiqua"/>
          <w:sz w:val="24"/>
          <w:szCs w:val="24"/>
        </w:rPr>
        <w:t xml:space="preserve"> nº 14.133 de 01 de abril de 2021, para a contratação do objeto indicado no item 2.1 deste Edital. A presente licitação busca desenvolver uma ou mais alternativas capazes de atender às necessidades da Administração Pública para a regularização do loteamento clandestino denominado "Loteamento Vila São Pedro", implantado no imóvel de matrícula n. 143, do Ofício de Registro de Imóveis da Comarca de Abelardo Luz/SC.</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1.2 O recebimento dos envelopes nº 01 – DOCUMENTAÇÃO/HABILITAÇÃO, nº 02 – PROPOSTA/SOLUÇÃO contendo, respectivamente, a documentação de habilitação, proposta de solução dos interessados, dar-se-á até às </w:t>
      </w:r>
      <w:proofErr w:type="gramStart"/>
      <w:r>
        <w:rPr>
          <w:rFonts w:ascii="Book Antiqua" w:hAnsi="Book Antiqua" w:eastAsia="Book Antiqua" w:cs="Book Antiqua"/>
          <w:b/>
          <w:sz w:val="24"/>
          <w:szCs w:val="24"/>
        </w:rPr>
        <w:t>00:00</w:t>
      </w:r>
      <w:proofErr w:type="gramEnd"/>
      <w:r>
        <w:rPr>
          <w:rFonts w:ascii="Book Antiqua" w:hAnsi="Book Antiqua" w:eastAsia="Book Antiqua" w:cs="Book Antiqua"/>
          <w:b/>
          <w:sz w:val="24"/>
          <w:szCs w:val="24"/>
        </w:rPr>
        <w:t xml:space="preserve"> horas do dia 07 de julho de 2024</w:t>
      </w:r>
      <w:r>
        <w:rPr>
          <w:rFonts w:ascii="Book Antiqua" w:hAnsi="Book Antiqua" w:eastAsia="Book Antiqua" w:cs="Book Antiqua"/>
          <w:sz w:val="24"/>
          <w:szCs w:val="24"/>
        </w:rPr>
        <w:t>, no Setor de Licitações desta Prefeitura, situado no endereço acima indicado.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 A abertura do envelope nº 1 bem como análise da documentação de</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 xml:space="preserve">Envelopes citados no item 1.2 dar-se-á a partir das </w:t>
      </w:r>
      <w:r>
        <w:rPr>
          <w:rFonts w:ascii="Book Antiqua" w:hAnsi="Book Antiqua" w:eastAsia="Book Antiqua" w:cs="Book Antiqua"/>
          <w:b/>
          <w:sz w:val="24"/>
          <w:szCs w:val="24"/>
        </w:rPr>
        <w:t>08:00 horas do dia 06 de julho de 2024</w:t>
      </w:r>
      <w:r>
        <w:rPr>
          <w:rFonts w:ascii="Book Antiqua" w:hAnsi="Book Antiqua" w:eastAsia="Book Antiqua" w:cs="Book Antiqua"/>
          <w:sz w:val="24"/>
          <w:szCs w:val="24"/>
        </w:rPr>
        <w:t>, em sessão pública, realizada na Sala de Licitações da Prefeitura de ABELARDO LUZ, situada no endereço citado no item 1.1.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1.4 A proposta final (envelope nº 02 - proposta solução) deverá ser apresentada após a finalização dos diálogos.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1.5 Havendo necessidade de adaptação da solução apresentada será concedido um novo prazo de </w:t>
      </w:r>
      <w:proofErr w:type="gramStart"/>
      <w:r>
        <w:rPr>
          <w:rFonts w:ascii="Book Antiqua" w:hAnsi="Book Antiqua" w:eastAsia="Book Antiqua" w:cs="Book Antiqua"/>
          <w:sz w:val="24"/>
          <w:szCs w:val="24"/>
        </w:rPr>
        <w:t>5</w:t>
      </w:r>
      <w:proofErr w:type="gramEnd"/>
      <w:r>
        <w:rPr>
          <w:rFonts w:ascii="Book Antiqua" w:hAnsi="Book Antiqua" w:eastAsia="Book Antiqua" w:cs="Book Antiqua"/>
          <w:sz w:val="24"/>
          <w:szCs w:val="24"/>
        </w:rPr>
        <w:t xml:space="preserve"> dias úteis para reapresentação da solução;</w:t>
      </w:r>
    </w:p>
    <w:p w:rsidR="008D2D97" w:rsidP="008D2D97" w:rsidRDefault="008D2D97">
      <w:pPr>
        <w:spacing w:after="200"/>
        <w:ind w:left="566" w:right="140"/>
        <w:jc w:val="center"/>
        <w:rPr>
          <w:rFonts w:ascii="Book Antiqua" w:hAnsi="Book Antiqua" w:eastAsia="Book Antiqua" w:cs="Book Antiqua"/>
          <w:b/>
          <w:sz w:val="24"/>
          <w:szCs w:val="24"/>
        </w:rPr>
      </w:pPr>
      <w:r>
        <w:rPr>
          <w:rFonts w:ascii="Book Antiqua" w:hAnsi="Book Antiqua" w:eastAsia="Book Antiqua" w:cs="Book Antiqua"/>
          <w:b/>
          <w:sz w:val="24"/>
          <w:szCs w:val="24"/>
        </w:rPr>
        <w:t xml:space="preserve"> CAPÍTULO I</w:t>
      </w:r>
    </w:p>
    <w:p w:rsidR="008D2D97" w:rsidP="008D2D97" w:rsidRDefault="008D2D97">
      <w:pPr>
        <w:spacing w:after="200"/>
        <w:ind w:left="566" w:right="140"/>
        <w:jc w:val="center"/>
        <w:rPr>
          <w:rFonts w:ascii="Book Antiqua" w:hAnsi="Book Antiqua" w:eastAsia="Book Antiqua" w:cs="Book Antiqua"/>
          <w:b/>
          <w:sz w:val="24"/>
          <w:szCs w:val="24"/>
        </w:rPr>
      </w:pPr>
      <w:r>
        <w:rPr>
          <w:rFonts w:ascii="Book Antiqua" w:hAnsi="Book Antiqua" w:eastAsia="Book Antiqua" w:cs="Book Antiqua"/>
          <w:b/>
          <w:sz w:val="24"/>
          <w:szCs w:val="24"/>
        </w:rPr>
        <w:t xml:space="preserve">   DISPOSIÇÕES GERAIS</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kyw1p7t58fgh" w:colFirst="0" w:colLast="0" w:id="1"/>
      <w:bookmarkEnd w:id="1"/>
      <w:r>
        <w:rPr>
          <w:rFonts w:ascii="Book Antiqua" w:hAnsi="Book Antiqua" w:eastAsia="Book Antiqua" w:cs="Book Antiqua"/>
          <w:sz w:val="24"/>
          <w:szCs w:val="24"/>
        </w:rPr>
        <w:t>2. DO OBJETO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2.1 A presente licitação com amparo no o inciso I, alínea “c” do art. 32 da Lei n° 14.133 de 01 de abril de 2021, a presente licitação tem por objeto a contratação </w:t>
      </w:r>
      <w:r>
        <w:rPr>
          <w:rFonts w:ascii="Book Antiqua" w:hAnsi="Book Antiqua" w:eastAsia="Book Antiqua" w:cs="Book Antiqua"/>
          <w:b/>
          <w:sz w:val="24"/>
          <w:szCs w:val="24"/>
        </w:rPr>
        <w:t>da melhor solução para a regularização do loteamento clandestino denominado "Loteamento Vila São Pedro"</w:t>
      </w:r>
      <w:r>
        <w:rPr>
          <w:rFonts w:ascii="Book Antiqua" w:hAnsi="Book Antiqua" w:eastAsia="Book Antiqua" w:cs="Book Antiqua"/>
          <w:sz w:val="24"/>
          <w:szCs w:val="24"/>
        </w:rPr>
        <w:t xml:space="preserve">, implantado no imóvel de matrícula n. 143, do Ofício de Registro de Imóveis da Comarca de Abelardo Luz/SC, loteamento situado no </w:t>
      </w:r>
      <w:r>
        <w:rPr>
          <w:rFonts w:ascii="Book Antiqua" w:hAnsi="Book Antiqua" w:eastAsia="Book Antiqua" w:cs="Book Antiqua"/>
          <w:sz w:val="24"/>
          <w:szCs w:val="24"/>
        </w:rPr>
        <w:lastRenderedPageBreak/>
        <w:t>Bairro São Pedro, Município de Abelardo Luz/SC.</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rn8300c6ahqq" w:colFirst="0" w:colLast="0" w:id="2"/>
      <w:bookmarkEnd w:id="2"/>
      <w:proofErr w:type="gramStart"/>
      <w:r>
        <w:rPr>
          <w:rFonts w:ascii="Book Antiqua" w:hAnsi="Book Antiqua" w:eastAsia="Book Antiqua" w:cs="Book Antiqua"/>
          <w:sz w:val="24"/>
          <w:szCs w:val="24"/>
        </w:rPr>
        <w:t>3 .</w:t>
      </w:r>
      <w:proofErr w:type="gramEnd"/>
      <w:r>
        <w:rPr>
          <w:rFonts w:ascii="Book Antiqua" w:hAnsi="Book Antiqua" w:eastAsia="Book Antiqua" w:cs="Book Antiqua"/>
          <w:sz w:val="24"/>
          <w:szCs w:val="24"/>
        </w:rPr>
        <w:t>ÓRGÃO QUE TOMOU A DECISÃO DE CONTRATAR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3.1 A decisão de contratar foi adotada pela Administração Pública Municipal frente à necessidade de solucionar o problema existente, assim no dia 23 de maio de 2024 por meio da portaria nº 195/2024, designou os servidores para comporem a comissão especial para a condução do diálogo competitivo nº 001/2024.</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4. TIPO DE PROCEDIMENTO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4.1 O procedimento adotado, conforme termo de referência em anexo se dá com amparo do artigo 28º, V da Lei 14.133 de 01 de abril de 2021, é o diálogo competitivo, modalidade de licitação para contratação de obras, serviços e compras em que a Administração Pública realiza diálogos com licitantes previamente selecionados mediante critérios objetivos, com o intuito de desenvolver uma ou mais alternativas capazes de atender às suas necessidades, devendo os licitantes apresentar proposta final após o encerramento dos diálogos;</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5. ÓRGÃO COMPETENTE PARA PRESTAR ESCLARECIMENTOS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5.1 Os esclarecimentos necessários à boa compreensão e interpretação das peças do procedimento são da competência do Setor de Licitações com suporte da Procuradoria Jurídica.</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kcp5f4sge9ei" w:colFirst="0" w:colLast="0" w:id="3"/>
      <w:bookmarkEnd w:id="3"/>
      <w:r>
        <w:rPr>
          <w:rFonts w:ascii="Book Antiqua" w:hAnsi="Book Antiqua" w:eastAsia="Book Antiqua" w:cs="Book Antiqua"/>
          <w:sz w:val="24"/>
          <w:szCs w:val="24"/>
        </w:rPr>
        <w:t>6.  DOS CANDIDATOS/INTERESSADOS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6.1 Podem ser candidatos pessoas jurídicas, desde que a atividade desenvolvida/experiência seja na área civil, obras e regularização que melhor atenda a necessidade da demanda conforme item </w:t>
      </w:r>
      <w:proofErr w:type="gramStart"/>
      <w:r>
        <w:rPr>
          <w:rFonts w:ascii="Book Antiqua" w:hAnsi="Book Antiqua" w:eastAsia="Book Antiqua" w:cs="Book Antiqua"/>
          <w:sz w:val="24"/>
          <w:szCs w:val="24"/>
        </w:rPr>
        <w:t>2</w:t>
      </w:r>
      <w:proofErr w:type="gramEnd"/>
      <w:r>
        <w:rPr>
          <w:rFonts w:ascii="Book Antiqua" w:hAnsi="Book Antiqua" w:eastAsia="Book Antiqua" w:cs="Book Antiqua"/>
          <w:sz w:val="24"/>
          <w:szCs w:val="24"/>
        </w:rPr>
        <w:t xml:space="preserve"> do presente edital.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6.2 Os membros de um mesmo CNPJ não podem ser concorrentes no mesmo procedimento, nem integrar outro CNPJ participante do mesmo certame;</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9xaxm2jiisrb" w:colFirst="0" w:colLast="0" w:id="4"/>
      <w:bookmarkEnd w:id="4"/>
      <w:r>
        <w:rPr>
          <w:rFonts w:ascii="Book Antiqua" w:hAnsi="Book Antiqua" w:eastAsia="Book Antiqua" w:cs="Book Antiqua"/>
          <w:sz w:val="24"/>
          <w:szCs w:val="24"/>
        </w:rPr>
        <w:t>7. CRONOGRAMA PRÉVIO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7.1 Todos os prazos indicados no presente edital são contados em dias úteis</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nos termos previstos na Lei 14.133/2021. O Diálogo Competitivo será realizado de acordo com o seguinte cronograma prévio:</w:t>
      </w:r>
    </w:p>
    <w:tbl>
      <w:tblPr>
        <w:tblpPr w:leftFromText="180" w:rightFromText="180" w:topFromText="180" w:bottomFromText="180" w:vertAnchor="text" w:tblpX="689"/>
        <w:tblW w:w="8850" w:type="dxa"/>
        <w:tblBorders>
          <w:top w:val="nil"/>
          <w:left w:val="nil"/>
          <w:bottom w:val="nil"/>
          <w:right w:val="nil"/>
          <w:insideH w:val="nil"/>
          <w:insideV w:val="nil"/>
        </w:tblBorders>
        <w:tblLayout w:type="fixed"/>
        <w:tblLook w:firstRow="0" w:lastRow="0" w:firstColumn="0" w:lastColumn="0" w:noHBand="1" w:noVBand="1" w:val="0600"/>
      </w:tblPr>
      <w:tblGrid>
        <w:gridCol w:w="6105"/>
        <w:gridCol w:w="2745"/>
      </w:tblGrid>
      <w:tr w:rsidR="008D2D97" w:rsidTr="004D750D">
        <w:trPr>
          <w:trHeight w:val="495"/>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after="200"/>
              <w:ind w:left="420"/>
              <w:jc w:val="center"/>
              <w:rPr>
                <w:rFonts w:ascii="Book Antiqua" w:hAnsi="Book Antiqua" w:eastAsia="Book Antiqua" w:cs="Book Antiqua"/>
                <w:b/>
                <w:sz w:val="24"/>
                <w:szCs w:val="24"/>
              </w:rPr>
            </w:pPr>
            <w:r>
              <w:rPr>
                <w:rFonts w:ascii="Book Antiqua" w:hAnsi="Book Antiqua" w:eastAsia="Book Antiqua" w:cs="Book Antiqua"/>
                <w:b/>
                <w:sz w:val="24"/>
                <w:szCs w:val="24"/>
              </w:rPr>
              <w:t>ATIVIDADE</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b/>
                <w:sz w:val="24"/>
                <w:szCs w:val="24"/>
              </w:rPr>
            </w:pPr>
            <w:r>
              <w:rPr>
                <w:rFonts w:ascii="Book Antiqua" w:hAnsi="Book Antiqua" w:eastAsia="Book Antiqua" w:cs="Book Antiqua"/>
                <w:b/>
                <w:sz w:val="24"/>
                <w:szCs w:val="24"/>
              </w:rPr>
              <w:t>DATA</w:t>
            </w:r>
          </w:p>
        </w:tc>
      </w:tr>
      <w:tr w:rsidR="008D2D97" w:rsidTr="004D750D">
        <w:trPr>
          <w:trHeight w:val="5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Publicação do Edital</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line="276" w:lineRule="auto"/>
              <w:jc w:val="center"/>
              <w:rPr>
                <w:rFonts w:ascii="Book Antiqua" w:hAnsi="Book Antiqua" w:eastAsia="Book Antiqua" w:cs="Book Antiqua"/>
                <w:sz w:val="24"/>
                <w:szCs w:val="24"/>
              </w:rPr>
            </w:pPr>
            <w:r>
              <w:rPr>
                <w:rFonts w:ascii="Book Antiqua" w:hAnsi="Book Antiqua" w:eastAsia="Book Antiqua" w:cs="Book Antiqua"/>
                <w:sz w:val="24"/>
                <w:szCs w:val="24"/>
              </w:rPr>
              <w:t>24/05/2024</w:t>
            </w:r>
          </w:p>
        </w:tc>
      </w:tr>
      <w:tr w:rsidR="008D2D97" w:rsidTr="004D750D">
        <w:trPr>
          <w:trHeight w:val="8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Prazo para apresentação das manifestações de interesse</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sz w:val="24"/>
                <w:szCs w:val="24"/>
              </w:rPr>
            </w:pPr>
            <w:r>
              <w:rPr>
                <w:rFonts w:ascii="Book Antiqua" w:hAnsi="Book Antiqua" w:eastAsia="Book Antiqua" w:cs="Book Antiqua"/>
                <w:sz w:val="24"/>
                <w:szCs w:val="24"/>
              </w:rPr>
              <w:t xml:space="preserve">27/05/2024 a </w:t>
            </w:r>
            <w:r>
              <w:rPr>
                <w:rFonts w:ascii="Book Antiqua" w:hAnsi="Book Antiqua" w:eastAsia="Book Antiqua" w:cs="Book Antiqua"/>
                <w:sz w:val="24"/>
                <w:szCs w:val="24"/>
              </w:rPr>
              <w:lastRenderedPageBreak/>
              <w:t>05/07/2024</w:t>
            </w:r>
          </w:p>
        </w:tc>
      </w:tr>
      <w:tr w:rsidR="008D2D97" w:rsidTr="004D750D">
        <w:trPr>
          <w:trHeight w:val="5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Divulgação da lista dos habilitados</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sz w:val="24"/>
                <w:szCs w:val="24"/>
              </w:rPr>
            </w:pPr>
            <w:r>
              <w:rPr>
                <w:rFonts w:ascii="Book Antiqua" w:hAnsi="Book Antiqua" w:eastAsia="Book Antiqua" w:cs="Book Antiqua"/>
                <w:sz w:val="24"/>
                <w:szCs w:val="24"/>
              </w:rPr>
              <w:t>10/07/2024</w:t>
            </w:r>
          </w:p>
        </w:tc>
      </w:tr>
      <w:tr w:rsidR="008D2D97" w:rsidTr="004D750D">
        <w:trPr>
          <w:trHeight w:val="8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Convocação dos candidatos selecionados para as sessões de diálogo.</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sz w:val="24"/>
                <w:szCs w:val="24"/>
              </w:rPr>
            </w:pPr>
            <w:r>
              <w:rPr>
                <w:rFonts w:ascii="Book Antiqua" w:hAnsi="Book Antiqua" w:eastAsia="Book Antiqua" w:cs="Book Antiqua"/>
                <w:sz w:val="24"/>
                <w:szCs w:val="24"/>
              </w:rPr>
              <w:t>16/07/2024</w:t>
            </w:r>
          </w:p>
        </w:tc>
      </w:tr>
      <w:tr w:rsidR="008D2D97" w:rsidTr="004D750D">
        <w:trPr>
          <w:trHeight w:val="8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Sessões de Diálogo Competitivo¹</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line="276" w:lineRule="auto"/>
              <w:jc w:val="center"/>
              <w:rPr>
                <w:rFonts w:ascii="Book Antiqua" w:hAnsi="Book Antiqua" w:eastAsia="Book Antiqua" w:cs="Book Antiqua"/>
                <w:sz w:val="24"/>
                <w:szCs w:val="24"/>
              </w:rPr>
            </w:pPr>
            <w:r>
              <w:rPr>
                <w:rFonts w:ascii="Book Antiqua" w:hAnsi="Book Antiqua" w:eastAsia="Book Antiqua" w:cs="Book Antiqua"/>
                <w:sz w:val="24"/>
                <w:szCs w:val="24"/>
              </w:rPr>
              <w:t>22/07/2024 a XX/XX/2024</w:t>
            </w:r>
          </w:p>
        </w:tc>
      </w:tr>
      <w:tr w:rsidR="008D2D97" w:rsidTr="004D750D">
        <w:trPr>
          <w:trHeight w:val="5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 xml:space="preserve">Convocação para apresentação das propostas finais </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sz w:val="24"/>
                <w:szCs w:val="24"/>
              </w:rPr>
            </w:pPr>
            <w:r>
              <w:rPr>
                <w:rFonts w:ascii="Book Antiqua" w:hAnsi="Book Antiqua" w:eastAsia="Book Antiqua" w:cs="Book Antiqua"/>
                <w:sz w:val="24"/>
                <w:szCs w:val="24"/>
              </w:rPr>
              <w:t>XX/XX/2024</w:t>
            </w:r>
          </w:p>
        </w:tc>
      </w:tr>
      <w:tr w:rsidR="008D2D97" w:rsidTr="004D750D">
        <w:trPr>
          <w:trHeight w:val="510"/>
        </w:trPr>
        <w:tc>
          <w:tcPr>
            <w:tcW w:w="610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Divulgação da proposta solução vencedora</w:t>
            </w:r>
          </w:p>
        </w:tc>
        <w:tc>
          <w:tcPr>
            <w:tcW w:w="2745" w:type="dxa"/>
            <w:tcBorders>
              <w:top w:val="single" w:color="000000" w:sz="7" w:space="0"/>
              <w:left w:val="single" w:color="000000" w:sz="7" w:space="0"/>
              <w:bottom w:val="single" w:color="000000" w:sz="7" w:space="0"/>
              <w:right w:val="single" w:color="000000" w:sz="7" w:space="0"/>
            </w:tcBorders>
          </w:tcPr>
          <w:p w:rsidR="008D2D97" w:rsidP="004D750D" w:rsidRDefault="008D2D97">
            <w:pPr>
              <w:spacing w:before="240" w:after="200"/>
              <w:jc w:val="center"/>
              <w:rPr>
                <w:rFonts w:ascii="Book Antiqua" w:hAnsi="Book Antiqua" w:eastAsia="Book Antiqua" w:cs="Book Antiqua"/>
                <w:sz w:val="24"/>
                <w:szCs w:val="24"/>
              </w:rPr>
            </w:pPr>
            <w:r>
              <w:rPr>
                <w:rFonts w:ascii="Book Antiqua" w:hAnsi="Book Antiqua" w:eastAsia="Book Antiqua" w:cs="Book Antiqua"/>
                <w:sz w:val="24"/>
                <w:szCs w:val="24"/>
              </w:rPr>
              <w:t>XX/XX/2024</w:t>
            </w:r>
          </w:p>
        </w:tc>
      </w:tr>
    </w:tbl>
    <w:p w:rsidR="008D2D97" w:rsidP="008D2D97" w:rsidRDefault="008D2D97">
      <w:pPr>
        <w:spacing w:before="240" w:after="200"/>
        <w:ind w:left="566"/>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spacing w:after="200" w:line="276" w:lineRule="auto"/>
        <w:ind w:left="56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obs</w:t>
      </w:r>
      <w:proofErr w:type="gramEnd"/>
      <w:r>
        <w:rPr>
          <w:rFonts w:ascii="Book Antiqua" w:hAnsi="Book Antiqua" w:eastAsia="Book Antiqua" w:cs="Book Antiqua"/>
          <w:sz w:val="24"/>
          <w:szCs w:val="24"/>
        </w:rPr>
        <w:t>: para as sessõe7.2 As sessões de diálogo competitivo não há como prever a data para todas as sessões, tendo em vista o desconhecimento de quantos participantes estarão habilitados, da mesma forma as demais datas para convocação de apresentação de propostas finais  e divulgação da solução vencedora serão publicadas em momento oportuno.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8. CONDIÇÕES PARA PARTICIPAÇÃO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8.1 Às pessoas jurídicas interessadas deverão apresentar</w:t>
      </w:r>
      <w:r>
        <w:rPr>
          <w:rFonts w:ascii="Book Antiqua" w:hAnsi="Book Antiqua" w:eastAsia="Book Antiqua" w:cs="Book Antiqua"/>
          <w:b/>
          <w:sz w:val="24"/>
          <w:szCs w:val="24"/>
        </w:rPr>
        <w:t xml:space="preserve"> PROPOSTA/SOLUÇÃO</w:t>
      </w:r>
      <w:r>
        <w:rPr>
          <w:rFonts w:ascii="Book Antiqua" w:hAnsi="Book Antiqua" w:eastAsia="Book Antiqua" w:cs="Book Antiqua"/>
          <w:sz w:val="24"/>
          <w:szCs w:val="24"/>
        </w:rPr>
        <w:t xml:space="preserve"> ao Município, no Setor de Licitações situado à Av. </w:t>
      </w:r>
      <w:proofErr w:type="gramStart"/>
      <w:r>
        <w:rPr>
          <w:rFonts w:ascii="Book Antiqua" w:hAnsi="Book Antiqua" w:eastAsia="Book Antiqua" w:cs="Book Antiqua"/>
          <w:sz w:val="24"/>
          <w:szCs w:val="24"/>
        </w:rPr>
        <w:t>Pe</w:t>
      </w:r>
      <w:proofErr w:type="gramEnd"/>
      <w:r>
        <w:rPr>
          <w:rFonts w:ascii="Book Antiqua" w:hAnsi="Book Antiqua" w:eastAsia="Book Antiqua" w:cs="Book Antiqua"/>
          <w:sz w:val="24"/>
          <w:szCs w:val="24"/>
        </w:rPr>
        <w:t xml:space="preserve">. João de Smedt, 1605, Centro em ABELARDO LUZ – SC, no horário das 07h às 13h, ou através do e-mail licita@abelardoluz.sc.gov.br; no prazo mínimo de </w:t>
      </w:r>
      <w:r>
        <w:rPr>
          <w:rFonts w:ascii="Book Antiqua" w:hAnsi="Book Antiqua" w:eastAsia="Book Antiqua" w:cs="Book Antiqua"/>
          <w:b/>
          <w:sz w:val="24"/>
          <w:szCs w:val="24"/>
        </w:rPr>
        <w:t>25 (vinte e cinco) dias úteis</w:t>
      </w:r>
      <w:r>
        <w:rPr>
          <w:rFonts w:ascii="Book Antiqua" w:hAnsi="Book Antiqua" w:eastAsia="Book Antiqua" w:cs="Book Antiqua"/>
          <w:sz w:val="24"/>
          <w:szCs w:val="24"/>
        </w:rPr>
        <w:t xml:space="preserve"> conforme prevê o §1º, I do art. 32 da Lei 14.133/2021;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8.2 </w:t>
      </w:r>
      <w:proofErr w:type="gramStart"/>
      <w:r>
        <w:rPr>
          <w:rFonts w:ascii="Book Antiqua" w:hAnsi="Book Antiqua" w:eastAsia="Book Antiqua" w:cs="Book Antiqua"/>
          <w:sz w:val="24"/>
          <w:szCs w:val="24"/>
        </w:rPr>
        <w:t>Poderá participar</w:t>
      </w:r>
      <w:proofErr w:type="gramEnd"/>
      <w:r>
        <w:rPr>
          <w:rFonts w:ascii="Book Antiqua" w:hAnsi="Book Antiqua" w:eastAsia="Book Antiqua" w:cs="Book Antiqua"/>
          <w:sz w:val="24"/>
          <w:szCs w:val="24"/>
        </w:rPr>
        <w:t xml:space="preserve"> desta licitação, toda e qualquer empresa regularmente estabelecida no país, especializada no ramo de serviços objeto desta licitação, que, na fase inicial de habilitação preliminar, satisfaça integralmente as condições e exigências deste Edital, e cujo objeto social – expresso no Estatuto ou no Contrato Social – especifique atividade pertinente e compatível com o objeto do presente certame.</w:t>
      </w:r>
    </w:p>
    <w:p w:rsidR="008D2D97" w:rsidP="008D2D97" w:rsidRDefault="008D2D97">
      <w:pPr>
        <w:spacing w:before="200" w:after="200"/>
        <w:ind w:left="566" w:right="-40"/>
        <w:jc w:val="both"/>
        <w:rPr>
          <w:rFonts w:ascii="Book Antiqua" w:hAnsi="Book Antiqua" w:eastAsia="Book Antiqua" w:cs="Book Antiqua"/>
          <w:b/>
          <w:sz w:val="24"/>
          <w:szCs w:val="24"/>
        </w:rPr>
      </w:pPr>
      <w:r>
        <w:rPr>
          <w:rFonts w:ascii="Book Antiqua" w:hAnsi="Book Antiqua" w:eastAsia="Book Antiqua" w:cs="Book Antiqua"/>
          <w:b/>
          <w:sz w:val="24"/>
          <w:szCs w:val="24"/>
        </w:rPr>
        <w:t>8.3. Não será admitida a participação:</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t>8.3.1 Dos interessados que estiverem cumprindo penalidade de suspensão temporária ou impedimento para licitar ou contratar com a Administração Pública;</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t>8.3.2 Dos interessados que tenham sido declarados inidôneos pelo Poder Público e não reabilitados;</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8.3.3 Das empresas brasileiras que se encontrem </w:t>
      </w:r>
      <w:proofErr w:type="gramStart"/>
      <w:r>
        <w:rPr>
          <w:rFonts w:ascii="Book Antiqua" w:hAnsi="Book Antiqua" w:eastAsia="Book Antiqua" w:cs="Book Antiqua"/>
          <w:sz w:val="24"/>
          <w:szCs w:val="24"/>
        </w:rPr>
        <w:t>sob falência</w:t>
      </w:r>
      <w:proofErr w:type="gramEnd"/>
      <w:r>
        <w:rPr>
          <w:rFonts w:ascii="Book Antiqua" w:hAnsi="Book Antiqua" w:eastAsia="Book Antiqua" w:cs="Book Antiqua"/>
          <w:sz w:val="24"/>
          <w:szCs w:val="24"/>
        </w:rPr>
        <w:t>, concurso de credores, dissolução, liquidação ou qualquer que seja sua forma de constituição;</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t>8.3.4 Que não atendam às condições deste Edital e seu(s) anexo(s);</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t>8.3.5 De estrangeiros que não tenham representação legal no Brasil com poderes expressos para receber citação e responder administrativa ou judicialmente;</w:t>
      </w:r>
    </w:p>
    <w:p w:rsidR="008D2D97" w:rsidP="008D2D97" w:rsidRDefault="008D2D97">
      <w:pPr>
        <w:spacing w:before="200" w:after="200"/>
        <w:ind w:left="566" w:right="-40"/>
        <w:jc w:val="both"/>
        <w:rPr>
          <w:rFonts w:ascii="Book Antiqua" w:hAnsi="Book Antiqua" w:eastAsia="Book Antiqua" w:cs="Book Antiqua"/>
          <w:sz w:val="24"/>
          <w:szCs w:val="24"/>
        </w:rPr>
      </w:pPr>
      <w:r>
        <w:rPr>
          <w:rFonts w:ascii="Book Antiqua" w:hAnsi="Book Antiqua" w:eastAsia="Book Antiqua" w:cs="Book Antiqua"/>
          <w:sz w:val="24"/>
          <w:szCs w:val="24"/>
        </w:rPr>
        <w:t>8.3.6 Dos que se enquadrem nas vedações previstas nos artigos 9º e 14 da Lei nº 14.133/2021;</w:t>
      </w:r>
    </w:p>
    <w:p w:rsidR="008D2D97" w:rsidP="008D2D97" w:rsidRDefault="008D2D97">
      <w:pPr>
        <w:spacing w:before="200" w:after="200"/>
        <w:ind w:left="566" w:right="-40"/>
        <w:jc w:val="both"/>
        <w:rPr>
          <w:rFonts w:ascii="Book Antiqua" w:hAnsi="Book Antiqua" w:eastAsia="Book Antiqua" w:cs="Book Antiqua"/>
          <w:b/>
          <w:sz w:val="24"/>
          <w:szCs w:val="24"/>
        </w:rPr>
      </w:pPr>
      <w:r>
        <w:rPr>
          <w:rFonts w:ascii="Book Antiqua" w:hAnsi="Book Antiqua" w:eastAsia="Book Antiqua" w:cs="Book Antiqua"/>
          <w:b/>
          <w:sz w:val="24"/>
          <w:szCs w:val="24"/>
        </w:rPr>
        <w:t>8.4 Como condição para participação no presente certame, os interessados emitirá e apresentarão declaração unificada, relativa às seguintes declarações:</w:t>
      </w:r>
    </w:p>
    <w:p w:rsidR="008D2D97" w:rsidP="008D2D97" w:rsidRDefault="008D2D97">
      <w:pPr>
        <w:numPr>
          <w:ilvl w:val="0"/>
          <w:numId w:val="4"/>
        </w:num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rsidR="008D2D97" w:rsidP="008D2D97" w:rsidRDefault="008D2D97">
      <w:pPr>
        <w:numPr>
          <w:ilvl w:val="0"/>
          <w:numId w:val="4"/>
        </w:numPr>
        <w:spacing w:after="200"/>
        <w:jc w:val="both"/>
        <w:rPr>
          <w:rFonts w:ascii="Book Antiqua" w:hAnsi="Book Antiqua" w:eastAsia="Book Antiqua" w:cs="Book Antiqua"/>
          <w:sz w:val="24"/>
          <w:szCs w:val="24"/>
        </w:rPr>
      </w:pPr>
      <w:r>
        <w:rPr>
          <w:rFonts w:ascii="Book Antiqua" w:hAnsi="Book Antiqua" w:eastAsia="Book Antiqua" w:cs="Book Antiqua"/>
          <w:sz w:val="24"/>
          <w:szCs w:val="24"/>
        </w:rPr>
        <w:t>Que está ciente e concorda com as condições contidas no Edital e seus anexos;</w:t>
      </w:r>
    </w:p>
    <w:p w:rsidR="008D2D97" w:rsidP="008D2D97" w:rsidRDefault="008D2D97">
      <w:pPr>
        <w:numPr>
          <w:ilvl w:val="0"/>
          <w:numId w:val="4"/>
        </w:numPr>
        <w:spacing w:after="200"/>
        <w:jc w:val="both"/>
        <w:rPr>
          <w:rFonts w:ascii="Book Antiqua" w:hAnsi="Book Antiqua" w:eastAsia="Book Antiqua" w:cs="Book Antiqua"/>
          <w:sz w:val="24"/>
          <w:szCs w:val="24"/>
        </w:rPr>
      </w:pPr>
      <w:r>
        <w:rPr>
          <w:rFonts w:ascii="Book Antiqua" w:hAnsi="Book Antiqua" w:eastAsia="Book Antiqua" w:cs="Book Antiqua"/>
          <w:sz w:val="24"/>
          <w:szCs w:val="24"/>
        </w:rPr>
        <w:t>Que cumpre os requisitos para a habilitação definidos no Edital e que a proposta apresentada está em conformidade com as exigências editalícias;</w:t>
      </w:r>
    </w:p>
    <w:p w:rsidR="008D2D97" w:rsidP="008D2D97" w:rsidRDefault="008D2D97">
      <w:pPr>
        <w:numPr>
          <w:ilvl w:val="0"/>
          <w:numId w:val="4"/>
        </w:numPr>
        <w:spacing w:after="200"/>
        <w:jc w:val="both"/>
        <w:rPr>
          <w:rFonts w:ascii="Book Antiqua" w:hAnsi="Book Antiqua" w:eastAsia="Book Antiqua" w:cs="Book Antiqua"/>
          <w:sz w:val="24"/>
          <w:szCs w:val="24"/>
        </w:rPr>
      </w:pPr>
      <w:r>
        <w:rPr>
          <w:rFonts w:ascii="Book Antiqua" w:hAnsi="Book Antiqua" w:eastAsia="Book Antiqua" w:cs="Book Antiqua"/>
          <w:sz w:val="24"/>
          <w:szCs w:val="24"/>
        </w:rPr>
        <w:t>Que inexistem fatos impeditivos para sua habilitação no certame, ciente da obrigatoriedade de declarar ocorrências posteriores;</w:t>
      </w:r>
    </w:p>
    <w:p w:rsidR="008D2D97" w:rsidP="008D2D97" w:rsidRDefault="008D2D97">
      <w:pPr>
        <w:numPr>
          <w:ilvl w:val="0"/>
          <w:numId w:val="4"/>
        </w:numPr>
        <w:spacing w:after="200"/>
        <w:jc w:val="both"/>
        <w:rPr>
          <w:rFonts w:ascii="Book Antiqua" w:hAnsi="Book Antiqua" w:eastAsia="Book Antiqua" w:cs="Book Antiqua"/>
          <w:sz w:val="24"/>
          <w:szCs w:val="24"/>
        </w:rPr>
      </w:pPr>
      <w:r>
        <w:rPr>
          <w:rFonts w:ascii="Book Antiqua" w:hAnsi="Book Antiqua" w:eastAsia="Book Antiqua" w:cs="Book Antiqua"/>
          <w:sz w:val="24"/>
          <w:szCs w:val="24"/>
        </w:rPr>
        <w:t xml:space="preserve">Que não emprega menor de 18 anos em trabalho noturno, perigoso ou insalubre e não emprega menor de 16 anos, salvo menor, a partir de 14 anos, na condição de aprendiz, nos termos do artigo 7°, XXXIII, da Constituição Federal de 1998; </w:t>
      </w:r>
    </w:p>
    <w:p w:rsidR="008D2D97" w:rsidP="008D2D97" w:rsidRDefault="008D2D97">
      <w:pPr>
        <w:numPr>
          <w:ilvl w:val="0"/>
          <w:numId w:val="4"/>
        </w:numPr>
        <w:spacing w:after="200"/>
        <w:jc w:val="both"/>
        <w:rPr>
          <w:rFonts w:ascii="Book Antiqua" w:hAnsi="Book Antiqua" w:eastAsia="Book Antiqua" w:cs="Book Antiqua"/>
          <w:sz w:val="24"/>
          <w:szCs w:val="24"/>
        </w:rPr>
      </w:pPr>
      <w:r>
        <w:rPr>
          <w:rFonts w:ascii="Book Antiqua" w:hAnsi="Book Antiqua" w:eastAsia="Book Antiqua" w:cs="Book Antiqua"/>
          <w:sz w:val="24"/>
          <w:szCs w:val="24"/>
        </w:rPr>
        <w:t xml:space="preserve">Que não possui, em sua cadeia produtiva, </w:t>
      </w:r>
      <w:proofErr w:type="gramStart"/>
      <w:r>
        <w:rPr>
          <w:rFonts w:ascii="Book Antiqua" w:hAnsi="Book Antiqua" w:eastAsia="Book Antiqua" w:cs="Book Antiqua"/>
          <w:sz w:val="24"/>
          <w:szCs w:val="24"/>
        </w:rPr>
        <w:t>empregados executando trabalho degradante ou forçado, observando o disposto nos incisos III e IV do art. 1º e no inciso III do art. 5º da Constituição Federal</w:t>
      </w:r>
      <w:proofErr w:type="gramEnd"/>
      <w:r>
        <w:rPr>
          <w:rFonts w:ascii="Book Antiqua" w:hAnsi="Book Antiqua" w:eastAsia="Book Antiqua" w:cs="Book Antiqua"/>
          <w:sz w:val="24"/>
          <w:szCs w:val="24"/>
        </w:rPr>
        <w:t>;</w:t>
      </w:r>
    </w:p>
    <w:p w:rsidR="008D2D97" w:rsidP="008D2D97" w:rsidRDefault="008D2D97">
      <w:pPr>
        <w:numPr>
          <w:ilvl w:val="0"/>
          <w:numId w:val="4"/>
        </w:numPr>
        <w:spacing w:before="240" w:after="200"/>
        <w:jc w:val="both"/>
        <w:rPr>
          <w:rFonts w:ascii="Book Antiqua" w:hAnsi="Book Antiqua" w:eastAsia="Book Antiqua" w:cs="Book Antiqua"/>
          <w:sz w:val="24"/>
          <w:szCs w:val="24"/>
        </w:rPr>
      </w:pPr>
      <w:r>
        <w:rPr>
          <w:rFonts w:ascii="Book Antiqua" w:hAnsi="Book Antiqua" w:eastAsia="Book Antiqua" w:cs="Book Antiqua"/>
          <w:sz w:val="24"/>
          <w:szCs w:val="24"/>
        </w:rPr>
        <w:t>A declaração falsa relativa ao cumprimento de qualquer condição sujeitará o licitante às sanções previstas em lei e neste Edital.</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9. DA DOTAÇÃO ORÇAMENTÁRIA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9.1 As despesas referentes aos serviços contratados como decorrência deste certame terão amparo legal e financeiro no orçamento da Administração Pública Municipal, vigente para o exercício de 2024.</w:t>
      </w:r>
    </w:p>
    <w:p w:rsidR="008D2D97" w:rsidP="008D2D97" w:rsidRDefault="008D2D97">
      <w:pPr>
        <w:pStyle w:val="Ttulo1"/>
        <w:spacing w:after="200"/>
        <w:ind w:left="566" w:right="140"/>
        <w:jc w:val="center"/>
        <w:rPr>
          <w:rFonts w:ascii="Book Antiqua" w:hAnsi="Book Antiqua" w:eastAsia="Book Antiqua" w:cs="Book Antiqua"/>
          <w:sz w:val="24"/>
          <w:szCs w:val="24"/>
        </w:rPr>
      </w:pPr>
      <w:bookmarkStart w:name="_heading=h.omv3otanc5eu" w:colFirst="0" w:colLast="0" w:id="5"/>
      <w:bookmarkEnd w:id="5"/>
      <w:r>
        <w:rPr>
          <w:rFonts w:ascii="Book Antiqua" w:hAnsi="Book Antiqua" w:eastAsia="Book Antiqua" w:cs="Book Antiqua"/>
          <w:sz w:val="24"/>
          <w:szCs w:val="24"/>
        </w:rPr>
        <w:t>CAPÍTULO II</w:t>
      </w:r>
    </w:p>
    <w:p w:rsidR="008D2D97" w:rsidP="008D2D97" w:rsidRDefault="008D2D97">
      <w:pPr>
        <w:spacing w:after="200"/>
        <w:ind w:left="566" w:right="140"/>
        <w:jc w:val="center"/>
        <w:rPr>
          <w:rFonts w:ascii="Book Antiqua" w:hAnsi="Book Antiqua" w:eastAsia="Book Antiqua" w:cs="Book Antiqua"/>
          <w:b/>
          <w:sz w:val="24"/>
          <w:szCs w:val="24"/>
        </w:rPr>
      </w:pPr>
      <w:r>
        <w:rPr>
          <w:rFonts w:ascii="Book Antiqua" w:hAnsi="Book Antiqua" w:eastAsia="Book Antiqua" w:cs="Book Antiqua"/>
          <w:b/>
          <w:sz w:val="24"/>
          <w:szCs w:val="24"/>
        </w:rPr>
        <w:t>DA PUBLICAÇÃO, DA FASE DE APRESENTAÇÃO DOS DOCUMENTOS E HABILITAÇÃO DOS INTERESSADOS.</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g2uvr0rszggp" w:colFirst="0" w:colLast="0" w:id="6"/>
      <w:bookmarkEnd w:id="6"/>
      <w:r>
        <w:rPr>
          <w:rFonts w:ascii="Book Antiqua" w:hAnsi="Book Antiqua" w:eastAsia="Book Antiqua" w:cs="Book Antiqua"/>
          <w:sz w:val="24"/>
          <w:szCs w:val="24"/>
        </w:rPr>
        <w:t>10. PUBLICAÇÃO DO PROCEDIMENTO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A publicação deste edital de diálogo competitivo permanecerá com vista franqueada aos interessados no sítio eletrônico na íntegra poderá ser retirado através do site www.pncp.org.br (PNCP), no Diário Oficial dos Municípios </w:t>
      </w:r>
      <w:proofErr w:type="gramStart"/>
      <w:r>
        <w:rPr>
          <w:rFonts w:ascii="Book Antiqua" w:hAnsi="Book Antiqua" w:eastAsia="Book Antiqua" w:cs="Book Antiqua"/>
          <w:sz w:val="24"/>
          <w:szCs w:val="24"/>
        </w:rPr>
        <w:t>https</w:t>
      </w:r>
      <w:proofErr w:type="gramEnd"/>
      <w:r>
        <w:rPr>
          <w:rFonts w:ascii="Book Antiqua" w:hAnsi="Book Antiqua" w:eastAsia="Book Antiqua" w:cs="Book Antiqua"/>
          <w:sz w:val="24"/>
          <w:szCs w:val="24"/>
        </w:rPr>
        <w:t>://www.diariomunicipal.sc.gov.br/, bem como no  site oficial do Município</w:t>
      </w:r>
      <w:hyperlink r:id="rId6">
        <w:r>
          <w:rPr>
            <w:rFonts w:ascii="Book Antiqua" w:hAnsi="Book Antiqua" w:eastAsia="Book Antiqua" w:cs="Book Antiqua"/>
            <w:sz w:val="24"/>
            <w:szCs w:val="24"/>
          </w:rPr>
          <w:t xml:space="preserve"> </w:t>
        </w:r>
      </w:hyperlink>
      <w:hyperlink r:id="rId7">
        <w:r>
          <w:rPr>
            <w:rFonts w:ascii="Book Antiqua" w:hAnsi="Book Antiqua" w:eastAsia="Book Antiqua" w:cs="Book Antiqua"/>
            <w:color w:val="1155CC"/>
            <w:sz w:val="24"/>
            <w:szCs w:val="24"/>
            <w:u w:val="single"/>
          </w:rPr>
          <w:t>https://abelardoluz.sc.gov.br/</w:t>
        </w:r>
      </w:hyperlink>
      <w:r>
        <w:rPr>
          <w:rFonts w:ascii="Book Antiqua" w:hAnsi="Book Antiqua" w:eastAsia="Book Antiqua" w:cs="Book Antiqua"/>
          <w:sz w:val="24"/>
          <w:szCs w:val="24"/>
        </w:rPr>
        <w:t>.</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10.1 Do credenciamento dos interessados no Diálogo Competitivo 001/2024.</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10.2 Os documentos para fins de credenciamento do representante da licitante serão os seguintes: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10.2.1 Cédula de identidade ou outro documento equivalente com foto;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10.2.2 Carta de credenciamento, conforme modelo do Anexo IV ou procuração devidamente assinada pelo Representante legal da proponente;</w:t>
      </w:r>
    </w:p>
    <w:p w:rsidR="008D2D97" w:rsidP="008D2D97" w:rsidRDefault="008D2D97">
      <w:pPr>
        <w:spacing w:before="200" w:after="200"/>
        <w:ind w:left="566" w:right="140"/>
        <w:jc w:val="both"/>
        <w:rPr>
          <w:rFonts w:ascii="Book Antiqua" w:hAnsi="Book Antiqua" w:eastAsia="Book Antiqua" w:cs="Book Antiqua"/>
          <w:i/>
          <w:sz w:val="24"/>
          <w:szCs w:val="24"/>
        </w:rPr>
      </w:pPr>
      <w:r>
        <w:rPr>
          <w:rFonts w:ascii="Book Antiqua" w:hAnsi="Book Antiqua" w:eastAsia="Book Antiqua" w:cs="Book Antiqua"/>
          <w:i/>
          <w:sz w:val="24"/>
          <w:szCs w:val="24"/>
        </w:rPr>
        <w:t>a)</w:t>
      </w:r>
      <w:r>
        <w:rPr>
          <w:rFonts w:ascii="Book Antiqua" w:hAnsi="Book Antiqua" w:eastAsia="Book Antiqua" w:cs="Book Antiqua"/>
          <w:sz w:val="24"/>
          <w:szCs w:val="24"/>
        </w:rPr>
        <w:t xml:space="preserve"> </w:t>
      </w:r>
      <w:r>
        <w:rPr>
          <w:rFonts w:ascii="Book Antiqua" w:hAnsi="Book Antiqua" w:eastAsia="Book Antiqua" w:cs="Book Antiqua"/>
          <w:i/>
          <w:sz w:val="24"/>
          <w:szCs w:val="24"/>
        </w:rPr>
        <w:t>Se o representante for sócio, proprietário ou dirigente da empresa fica dispensado à apresentação da carta de credenciamento ou procuração.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10.2.3 Ato constitutivo, Estatuto ou Contrato Social e última alteração (ou consolidado), devidamente registrado em Junta Comercial ou em Cartório de Títulos e Documentos de Pessoas.</w:t>
      </w:r>
    </w:p>
    <w:p w:rsidR="008D2D97" w:rsidP="008D2D97" w:rsidRDefault="008D2D97">
      <w:pPr>
        <w:pStyle w:val="Ttulo3"/>
        <w:keepNext w:val="false"/>
        <w:keepLines w:val="false"/>
        <w:spacing w:before="200" w:after="200"/>
        <w:ind w:left="566" w:right="140"/>
        <w:jc w:val="both"/>
        <w:rPr>
          <w:rFonts w:ascii="Book Antiqua" w:hAnsi="Book Antiqua" w:eastAsia="Book Antiqua" w:cs="Book Antiqua"/>
          <w:sz w:val="24"/>
          <w:szCs w:val="24"/>
        </w:rPr>
      </w:pPr>
      <w:bookmarkStart w:name="_heading=h.qf8jhzif3i8v" w:colFirst="0" w:colLast="0" w:id="7"/>
      <w:bookmarkEnd w:id="7"/>
      <w:r>
        <w:rPr>
          <w:rFonts w:ascii="Book Antiqua" w:hAnsi="Book Antiqua" w:eastAsia="Book Antiqua" w:cs="Book Antiqua"/>
          <w:sz w:val="24"/>
          <w:szCs w:val="24"/>
        </w:rPr>
        <w:t>11– DA APRESENTAÇÃO DAS PROPOSTAS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11.1 Os interessados em apresentar a sua proposta de solução para o objeto descrito no item </w:t>
      </w:r>
      <w:proofErr w:type="gramStart"/>
      <w:r>
        <w:rPr>
          <w:rFonts w:ascii="Book Antiqua" w:hAnsi="Book Antiqua" w:eastAsia="Book Antiqua" w:cs="Book Antiqua"/>
          <w:sz w:val="24"/>
          <w:szCs w:val="24"/>
        </w:rPr>
        <w:t>2</w:t>
      </w:r>
      <w:proofErr w:type="gramEnd"/>
      <w:r>
        <w:rPr>
          <w:rFonts w:ascii="Book Antiqua" w:hAnsi="Book Antiqua" w:eastAsia="Book Antiqua" w:cs="Book Antiqua"/>
          <w:sz w:val="24"/>
          <w:szCs w:val="24"/>
        </w:rPr>
        <w:t xml:space="preserve"> deste edital deverão se manifestar </w:t>
      </w:r>
      <w:r>
        <w:rPr>
          <w:rFonts w:ascii="Book Antiqua" w:hAnsi="Book Antiqua" w:eastAsia="Book Antiqua" w:cs="Book Antiqua"/>
          <w:b/>
          <w:sz w:val="24"/>
          <w:szCs w:val="24"/>
        </w:rPr>
        <w:t>durante o prazo de 25 (vinte e cinco) dias úteis</w:t>
      </w:r>
      <w:r>
        <w:rPr>
          <w:rFonts w:ascii="Book Antiqua" w:hAnsi="Book Antiqua" w:eastAsia="Book Antiqua" w:cs="Book Antiqua"/>
          <w:sz w:val="24"/>
          <w:szCs w:val="24"/>
        </w:rPr>
        <w:t xml:space="preserve"> apresentando a documentação de habilitação e proposta de solução devendo apresentar proposta final imediatamente após o encerramento dos diálogos quando convocados.</w:t>
      </w:r>
    </w:p>
    <w:p w:rsidR="008D2D97" w:rsidP="008D2D97" w:rsidRDefault="008D2D97">
      <w:pPr>
        <w:pStyle w:val="Ttulo1"/>
        <w:spacing w:before="200" w:after="200"/>
        <w:ind w:left="566" w:right="140"/>
        <w:jc w:val="both"/>
        <w:rPr>
          <w:rFonts w:ascii="Book Antiqua" w:hAnsi="Book Antiqua" w:eastAsia="Book Antiqua" w:cs="Book Antiqua"/>
          <w:sz w:val="24"/>
          <w:szCs w:val="24"/>
        </w:rPr>
      </w:pPr>
      <w:bookmarkStart w:name="_heading=h.n5uoc8xz224" w:colFirst="0" w:colLast="0" w:id="8"/>
      <w:bookmarkEnd w:id="8"/>
      <w:r>
        <w:rPr>
          <w:rFonts w:ascii="Book Antiqua" w:hAnsi="Book Antiqua" w:eastAsia="Book Antiqua" w:cs="Book Antiqua"/>
          <w:sz w:val="24"/>
          <w:szCs w:val="24"/>
        </w:rPr>
        <w:t>12. CONSULTA DAS PEÇAS DO PROCEDIMENTO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12.1 As peças do procedimento estão disponíveis no site da Prefeitura Municipal de Abelardo Luz SC acessível através do site oficial do Município</w:t>
      </w:r>
      <w:hyperlink r:id="rId8">
        <w:r>
          <w:rPr>
            <w:rFonts w:ascii="Book Antiqua" w:hAnsi="Book Antiqua" w:eastAsia="Book Antiqua" w:cs="Book Antiqua"/>
            <w:sz w:val="24"/>
            <w:szCs w:val="24"/>
          </w:rPr>
          <w:t xml:space="preserve"> </w:t>
        </w:r>
      </w:hyperlink>
      <w:hyperlink r:id="rId9">
        <w:r>
          <w:rPr>
            <w:rFonts w:ascii="Book Antiqua" w:hAnsi="Book Antiqua" w:eastAsia="Book Antiqua" w:cs="Book Antiqua"/>
            <w:color w:val="1155CC"/>
            <w:sz w:val="24"/>
            <w:szCs w:val="24"/>
            <w:u w:val="single"/>
          </w:rPr>
          <w:t>https://abelardoluz.sc.gov.br/</w:t>
        </w:r>
      </w:hyperlink>
      <w:r>
        <w:rPr>
          <w:rFonts w:ascii="Book Antiqua" w:hAnsi="Book Antiqua" w:eastAsia="Book Antiqua" w:cs="Book Antiqua"/>
          <w:sz w:val="24"/>
          <w:szCs w:val="24"/>
        </w:rPr>
        <w:t xml:space="preserve">, no site oficial do Diário Oficial dos Municípios de Abelardo Luz </w:t>
      </w:r>
      <w:proofErr w:type="gramStart"/>
      <w:r>
        <w:rPr>
          <w:rFonts w:ascii="Book Antiqua" w:hAnsi="Book Antiqua" w:eastAsia="Book Antiqua" w:cs="Book Antiqua"/>
          <w:sz w:val="24"/>
          <w:szCs w:val="24"/>
          <w:u w:val="single"/>
        </w:rPr>
        <w:t>https</w:t>
      </w:r>
      <w:proofErr w:type="gramEnd"/>
      <w:r>
        <w:rPr>
          <w:rFonts w:ascii="Book Antiqua" w:hAnsi="Book Antiqua" w:eastAsia="Book Antiqua" w:cs="Book Antiqua"/>
          <w:sz w:val="24"/>
          <w:szCs w:val="24"/>
          <w:u w:val="single"/>
        </w:rPr>
        <w:t>://www.diariomunicipal.sc.gov.br/,</w:t>
      </w:r>
      <w:r>
        <w:rPr>
          <w:rFonts w:ascii="Book Antiqua" w:hAnsi="Book Antiqua" w:eastAsia="Book Antiqua" w:cs="Book Antiqua"/>
          <w:sz w:val="24"/>
          <w:szCs w:val="24"/>
        </w:rPr>
        <w:t xml:space="preserve"> no site oficial do Diário Oficial dos Municípios de Abelardo Luz</w:t>
      </w:r>
      <w:hyperlink r:id="rId10">
        <w:r>
          <w:rPr>
            <w:rFonts w:ascii="Book Antiqua" w:hAnsi="Book Antiqua" w:eastAsia="Book Antiqua" w:cs="Book Antiqua"/>
            <w:sz w:val="24"/>
            <w:szCs w:val="24"/>
          </w:rPr>
          <w:t xml:space="preserve"> </w:t>
        </w:r>
      </w:hyperlink>
      <w:hyperlink r:id="rId11">
        <w:r>
          <w:rPr>
            <w:rFonts w:ascii="Book Antiqua" w:hAnsi="Book Antiqua" w:eastAsia="Book Antiqua" w:cs="Book Antiqua"/>
            <w:color w:val="1155CC"/>
            <w:sz w:val="24"/>
            <w:szCs w:val="24"/>
            <w:u w:val="single"/>
          </w:rPr>
          <w:t>https://www.diariomunicipal.sc.gov.br/</w:t>
        </w:r>
      </w:hyperlink>
      <w:r>
        <w:rPr>
          <w:rFonts w:ascii="Book Antiqua" w:hAnsi="Book Antiqua" w:eastAsia="Book Antiqua" w:cs="Book Antiqua"/>
          <w:sz w:val="24"/>
          <w:szCs w:val="24"/>
        </w:rPr>
        <w:t xml:space="preserve"> e no no sítio eletrônico na íntegra poderá ser retirado através do site</w:t>
      </w:r>
      <w:hyperlink r:id="rId12">
        <w:r>
          <w:rPr>
            <w:rFonts w:ascii="Book Antiqua" w:hAnsi="Book Antiqua" w:eastAsia="Book Antiqua" w:cs="Book Antiqua"/>
            <w:sz w:val="24"/>
            <w:szCs w:val="24"/>
          </w:rPr>
          <w:t xml:space="preserve"> </w:t>
        </w:r>
      </w:hyperlink>
      <w:hyperlink r:id="rId13">
        <w:r>
          <w:rPr>
            <w:rFonts w:ascii="Book Antiqua" w:hAnsi="Book Antiqua" w:eastAsia="Book Antiqua" w:cs="Book Antiqua"/>
            <w:color w:val="1155CC"/>
            <w:sz w:val="24"/>
            <w:szCs w:val="24"/>
            <w:u w:val="single"/>
          </w:rPr>
          <w:t>www.pncp.org.br</w:t>
        </w:r>
      </w:hyperlink>
      <w:r>
        <w:rPr>
          <w:rFonts w:ascii="Book Antiqua" w:hAnsi="Book Antiqua" w:eastAsia="Book Antiqua" w:cs="Book Antiqua"/>
          <w:sz w:val="24"/>
          <w:szCs w:val="24"/>
        </w:rPr>
        <w:t xml:space="preserve"> (PNCP).</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13. ESCLARECIMENTOS SOBRE O PROCEDIMENTO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13.1 Os esclarecimentos necessários à boa compreensão e interpretação do programa do procedimento são da competência do setor de licitações e na falta deste a comissão especial designada por meio da portaria nº195/2024 para conduzir os trabalhos do diálogo competitivo nº001/2024;</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13.2 Os esclarecimentos mencionados no número anterior e demais pedidos devem ser solicitados por escrito, até ao termo de 1/3 do prazo fixado para a apresentação </w:t>
      </w:r>
      <w:r>
        <w:rPr>
          <w:rFonts w:ascii="Book Antiqua" w:hAnsi="Book Antiqua" w:eastAsia="Book Antiqua" w:cs="Book Antiqua"/>
          <w:sz w:val="24"/>
          <w:szCs w:val="24"/>
        </w:rPr>
        <w:lastRenderedPageBreak/>
        <w:t>das candidaturas (</w:t>
      </w:r>
      <w:proofErr w:type="gramStart"/>
      <w:r>
        <w:rPr>
          <w:rFonts w:ascii="Book Antiqua" w:hAnsi="Book Antiqua" w:eastAsia="Book Antiqua" w:cs="Book Antiqua"/>
          <w:sz w:val="24"/>
          <w:szCs w:val="24"/>
        </w:rPr>
        <w:t>8</w:t>
      </w:r>
      <w:proofErr w:type="gramEnd"/>
      <w:r>
        <w:rPr>
          <w:rFonts w:ascii="Book Antiqua" w:hAnsi="Book Antiqua" w:eastAsia="Book Antiqua" w:cs="Book Antiqua"/>
          <w:sz w:val="24"/>
          <w:szCs w:val="24"/>
        </w:rPr>
        <w:t xml:space="preserve"> dias úteis) , ao setor de licitações ou na falta deste a comissão especial, através do e-mail licita@abelardoluz.sc.gov.br;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13.3 Os esclarecimentos serão prestados, por escrito, pelo setor de licitações ou na falta deste a comissão especial, até ao termo de 2/3 do prazo fixado para a apresentação das candidaturas (16 dias úteis), através da plataforma eletrónica</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no site oficial do Município  e-mail licita@abelardoluz.sc.gov.br;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13.4 O órgão competente para a decisão de contratar, pode proceder à retificação de erros ou omissões do procedimento nos termos e no </w:t>
      </w:r>
      <w:proofErr w:type="gramStart"/>
      <w:r>
        <w:rPr>
          <w:rFonts w:ascii="Book Antiqua" w:hAnsi="Book Antiqua" w:eastAsia="Book Antiqua" w:cs="Book Antiqua"/>
          <w:sz w:val="24"/>
          <w:szCs w:val="24"/>
        </w:rPr>
        <w:t>prazo previstos no número anterior</w:t>
      </w:r>
      <w:proofErr w:type="gramEnd"/>
      <w:r>
        <w:rPr>
          <w:rFonts w:ascii="Book Antiqua" w:hAnsi="Book Antiqua" w:eastAsia="Book Antiqua" w:cs="Book Antiqua"/>
          <w:sz w:val="24"/>
          <w:szCs w:val="24"/>
        </w:rPr>
        <w:t>.</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13.5 Os esclarecimentos e as retificações referidos nos números anteriores serão disponibilizados no site oficial do Município</w:t>
      </w:r>
      <w:hyperlink r:id="rId14">
        <w:r>
          <w:rPr>
            <w:rFonts w:ascii="Book Antiqua" w:hAnsi="Book Antiqua" w:eastAsia="Book Antiqua" w:cs="Book Antiqua"/>
            <w:sz w:val="24"/>
            <w:szCs w:val="24"/>
          </w:rPr>
          <w:t xml:space="preserve"> </w:t>
        </w:r>
      </w:hyperlink>
      <w:hyperlink r:id="rId15">
        <w:r>
          <w:rPr>
            <w:rFonts w:ascii="Book Antiqua" w:hAnsi="Book Antiqua" w:eastAsia="Book Antiqua" w:cs="Book Antiqua"/>
            <w:color w:val="1155CC"/>
            <w:sz w:val="24"/>
            <w:szCs w:val="24"/>
            <w:u w:val="single"/>
          </w:rPr>
          <w:t>https://abelardoluz.sc.gov.br/</w:t>
        </w:r>
      </w:hyperlink>
      <w:r>
        <w:rPr>
          <w:rFonts w:ascii="Book Antiqua" w:hAnsi="Book Antiqua" w:eastAsia="Book Antiqua" w:cs="Book Antiqua"/>
          <w:sz w:val="24"/>
          <w:szCs w:val="24"/>
        </w:rPr>
        <w:t xml:space="preserve"> e juntos às peças do procedimento que se encontrem disponíveis para consulta, sendo de obrigação dos interessados </w:t>
      </w:r>
      <w:proofErr w:type="gramStart"/>
      <w:r>
        <w:rPr>
          <w:rFonts w:ascii="Book Antiqua" w:hAnsi="Book Antiqua" w:eastAsia="Book Antiqua" w:cs="Book Antiqua"/>
          <w:sz w:val="24"/>
          <w:szCs w:val="24"/>
        </w:rPr>
        <w:t>acompanhar</w:t>
      </w:r>
      <w:proofErr w:type="gramEnd"/>
      <w:r>
        <w:rPr>
          <w:rFonts w:ascii="Book Antiqua" w:hAnsi="Book Antiqua" w:eastAsia="Book Antiqua" w:cs="Book Antiqua"/>
          <w:sz w:val="24"/>
          <w:szCs w:val="24"/>
        </w:rPr>
        <w:t xml:space="preserve"> a evolução do certame.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13.6 Quando as retificações ou esclarecimentos sejam comunicados para além dos prazos estabelecidos para o efeito, o prazo fixado para a apresentação das candidaturas será prorrogado, no mínimo, por período equivalente ao do atraso verificado;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13.7 Quando as retificações, independentemente do momento da sua comunicação, ou a aceitação de erros ou de omissões implicarem alterações de aspectos fundamentais do programa do procedimento, o prazo fixado para a apresentação das candidaturas será prorrogado, no mínimo, por período equivalente ao tempo decorrido desde o início daquele prazo até à comunicação das retificações ou à publicitação da decisão de aceitação de erros ou de omissões;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13.8 Através de pedido fundamentado de qualquer interessado, o prazo fixado para a apresentação das candidaturas pode ser prorrogado pelo período considerado adequado, o qual aproveita a todos os interessados.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13.9 As decisões de prorrogação ao abrigo do disposto nos números anteriores cabem ao órgão competente para setor de licitações e na falta deste a comissão especial</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designada por meio da portaria nº195/2024 para conduzir os trabalhos do diálogo competitivo nº001/2023, serão juntadas às peças do procedimento e notificadas a todos os interessados que as tenham adquirido, publicando-se imediatamente aviso daquelas decisões.</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14. APRESENTAÇÃO DOS DOCUMENTOS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14.1 Os candidatos que desejem participar deste procedimento devem apresentar os seus documentos de participação através de protocolo físico no seguinte endereço: Avenida Padre João Smedt, 1605, Centro, Abelardo Luz/SC, CEP: 89830-000, ou via e-mail no endereço eletrônico licita@abelardoluz.sc.gov.br;</w:t>
      </w:r>
      <w:proofErr w:type="gramStart"/>
      <w:r>
        <w:rPr>
          <w:rFonts w:ascii="Book Antiqua" w:hAnsi="Book Antiqua" w:eastAsia="Book Antiqua" w:cs="Book Antiqua"/>
          <w:sz w:val="24"/>
          <w:szCs w:val="24"/>
        </w:rPr>
        <w:t xml:space="preserve">  </w:t>
      </w:r>
    </w:p>
    <w:p w:rsidR="008D2D97" w:rsidP="008D2D97" w:rsidRDefault="008D2D97">
      <w:pPr>
        <w:spacing w:before="200" w:after="200"/>
        <w:ind w:left="566" w:right="140"/>
        <w:jc w:val="both"/>
        <w:rPr>
          <w:rFonts w:ascii="Book Antiqua" w:hAnsi="Book Antiqua" w:eastAsia="Book Antiqua" w:cs="Book Antiqua"/>
          <w:sz w:val="24"/>
          <w:szCs w:val="24"/>
        </w:rPr>
      </w:pPr>
      <w:proofErr w:type="gramEnd"/>
      <w:r>
        <w:rPr>
          <w:rFonts w:ascii="Book Antiqua" w:hAnsi="Book Antiqua" w:eastAsia="Book Antiqua" w:cs="Book Antiqua"/>
          <w:sz w:val="24"/>
          <w:szCs w:val="24"/>
        </w:rPr>
        <w:t>14.2 O prazo para apresentação de documentos termina no dia XX de XXXX de XXX às XX horas, (25 dias úteis contados a partir da publicação deste edital);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14.3 A apresentação dos documentos presume a aceitação incondicional pelos candidatos das condições constantes neste instrumento, assim como a declaração de responsabilidade pela exatidão das declarações prestadas e pela reunião das condições exigidas.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14.4 Os documentos apresentados fora de prazo não serão aceitos.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14.5 Até o término do prazo fixado para a apresentação dos documentos, os interessados que já os tenham apresentado podem retirá-las através de comunicação à entidade licitante, não ficando prejudicado o direito de reapresentação dos mesmos;</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15. REQUISITOS MÍNIMOS PARA A SELEÇÃO DAS EMPRESAS INTERESSADAS - CRITÉRIOS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15.1 As empresas interessadas devem preencher os seguintes requisito mínimos de capacidade técnica: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15.1.1 Comprovação de aptidão, em nome da proponente, para desempenho de atividade pertinente e compatível com o objeto da licitação através da apresentação de no mínimo 01 (um) atestado (s) / declaração (ões) de capacidade técnica em nome da licitante, expedido por pessoa jurídica de direito público ou privado, que comprove que a licitante prestou os serviços de regularização, comprovando a sua aptidão para o desempenho de atividade pertinente e compatível em características com objeto desta licitação</w:t>
      </w:r>
      <w:proofErr w:type="gramStart"/>
      <w:r>
        <w:rPr>
          <w:rFonts w:ascii="Book Antiqua" w:hAnsi="Book Antiqua" w:eastAsia="Book Antiqua" w:cs="Book Antiqua"/>
          <w:sz w:val="24"/>
          <w:szCs w:val="24"/>
        </w:rPr>
        <w:t>.;</w:t>
      </w:r>
      <w:proofErr w:type="gramEnd"/>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15.1.2 Por se tratar apresentação de uma forma de regularização de loteamento clandestino sem o mínimo de infraestrutura, possuir questões ambientais e demais especificadas no ETP - estudo técnico preliminar,</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a empresa deverá contar com no mínimo os seguintes profissionais em seu quadro técnico: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a) arquiteto e urbanista;</w:t>
      </w:r>
    </w:p>
    <w:p w:rsidR="008D2D97" w:rsidP="008D2D97" w:rsidRDefault="008D2D97">
      <w:pPr>
        <w:spacing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b) engenheiro;</w:t>
      </w:r>
    </w:p>
    <w:p w:rsidR="008D2D97" w:rsidP="008D2D97" w:rsidRDefault="008D2D97">
      <w:pPr>
        <w:spacing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c) topógrafo;</w:t>
      </w:r>
    </w:p>
    <w:p w:rsidR="008D2D97" w:rsidP="008D2D97" w:rsidRDefault="008D2D97">
      <w:pPr>
        <w:spacing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d) engenheiro ambiental ou florestal;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15.1.3</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Todos os atestados apresentados na documentação de habilitação deverão conter, obrigatoriamente, a especificação dos serviços prestados, o nome e cargo do declarante, endereço e telefone da pessoa jurídica, ou qualquer outra forma pela qual a CONTRATANTE possa valer-se para manter contato com a empresa atestante;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15.1.4 Os profissionais indicados pelo licitante para fins de comprovação da capacitação deverão participar da execução dos serviços objeto deste processo, admitindo-se a substituição por profissionais com a mesma capacitação, desde que a substituição seja solicitada formalmente ao licitante.</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16. ANÁLISE DAS DOCUMENTAÇÕES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16.1 O setor de licitações analisará as documentações para efeitos da habilitação dos respectivos interessados, sendo </w:t>
      </w:r>
      <w:proofErr w:type="gramStart"/>
      <w:r>
        <w:rPr>
          <w:rFonts w:ascii="Book Antiqua" w:hAnsi="Book Antiqua" w:eastAsia="Book Antiqua" w:cs="Book Antiqua"/>
          <w:sz w:val="24"/>
          <w:szCs w:val="24"/>
        </w:rPr>
        <w:t>habilitados todas as empresas que preencham os requisitos mínimos especificados no presente edital</w:t>
      </w:r>
      <w:proofErr w:type="gramEnd"/>
      <w:r>
        <w:rPr>
          <w:rFonts w:ascii="Book Antiqua" w:hAnsi="Book Antiqua" w:eastAsia="Book Antiqua" w:cs="Book Antiqua"/>
          <w:sz w:val="24"/>
          <w:szCs w:val="24"/>
        </w:rPr>
        <w:t>;</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16.2 O preenchimento dos requisitos mínimos estabelecidos no presente edital é comprovado pela avaliação dos elementos constantes dos documentos destinados à capacidade técnica e habilitação dos participantes;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16.3 O setor de licitações ou a comissão especial pode solicitar aos participantes quaisquer esclarecimentos sobre os documentos, apresentados;</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17. DO RESULTADO DA FASE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17.1. O resultado da fase de habilitação será elaborado pela comissão responsável por conduzir o presente diálogo nos termos da portaria nº 195/2024 sendo remetido, juntamente com os demais documentos que compõem o processo do procedimento, para o setor de licitações;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17.2 O setor de licitação ou a comissão especial, após a decisão de habilitação notificará as empresas participantes, remetendo-lhes o resultado da fase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17.3 As empresas habilitadas passam à fase seguinte em condições de igualdade.</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18. DOS DOCUMENTOS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 Os interessados ao diálogo competitivo deverão apresentar junto ao Setor de Licitações e Contratos, 2º Piso do Centro Administrativo Municipal, localizado na Av. </w:t>
      </w:r>
      <w:proofErr w:type="gramStart"/>
      <w:r>
        <w:rPr>
          <w:rFonts w:ascii="Book Antiqua" w:hAnsi="Book Antiqua" w:eastAsia="Book Antiqua" w:cs="Book Antiqua"/>
          <w:sz w:val="24"/>
          <w:szCs w:val="24"/>
        </w:rPr>
        <w:t>Pe</w:t>
      </w:r>
      <w:proofErr w:type="gramEnd"/>
      <w:r>
        <w:rPr>
          <w:rFonts w:ascii="Book Antiqua" w:hAnsi="Book Antiqua" w:eastAsia="Book Antiqua" w:cs="Book Antiqua"/>
          <w:sz w:val="24"/>
          <w:szCs w:val="24"/>
        </w:rPr>
        <w:t>. João de Smedt, 1605 – CEP: 89.830-000 – ABELARDO LUZ – SC exclusivamente aos cuidados do Presidente da Comissão designada pela portaria nº 195/2024, EM ENVELOPE LACRADO, os documentos previstos neste edital dentro do prazo de validade conforme art. 70, I da Lei 14.133 de 1º de Abril de 2021.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18.2 Os documentos exigidos para fins de habilitação poderão ser protocolados de forma física junto ao Setor de Licitações e Contratos, 2º Piso do Centro Administrativo Municipal, localizado na Av. </w:t>
      </w:r>
      <w:proofErr w:type="gramStart"/>
      <w:r>
        <w:rPr>
          <w:rFonts w:ascii="Book Antiqua" w:hAnsi="Book Antiqua" w:eastAsia="Book Antiqua" w:cs="Book Antiqua"/>
          <w:sz w:val="24"/>
          <w:szCs w:val="24"/>
        </w:rPr>
        <w:t>Pe</w:t>
      </w:r>
      <w:proofErr w:type="gramEnd"/>
      <w:r>
        <w:rPr>
          <w:rFonts w:ascii="Book Antiqua" w:hAnsi="Book Antiqua" w:eastAsia="Book Antiqua" w:cs="Book Antiqua"/>
          <w:sz w:val="24"/>
          <w:szCs w:val="24"/>
        </w:rPr>
        <w:t>. João de Smedt, 1605 – CEP: 89.830-000 – ABELARDO LUZ – SC, ou através do e-mail licita@abelardoluz.sc.gov.br;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18.3 A qualquer momento a comissão através do</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 xml:space="preserve">agente de contratação poderá fazer diligências sobre qualquer documento que porventura venha a levantar suspeita quanto a sua integridade. </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18.4 </w:t>
      </w:r>
      <w:proofErr w:type="gramStart"/>
      <w:r>
        <w:rPr>
          <w:rFonts w:ascii="Book Antiqua" w:hAnsi="Book Antiqua" w:eastAsia="Book Antiqua" w:cs="Book Antiqua"/>
          <w:sz w:val="24"/>
          <w:szCs w:val="24"/>
        </w:rPr>
        <w:t>Será</w:t>
      </w:r>
      <w:proofErr w:type="gramEnd"/>
      <w:r>
        <w:rPr>
          <w:rFonts w:ascii="Book Antiqua" w:hAnsi="Book Antiqua" w:eastAsia="Book Antiqua" w:cs="Book Antiqua"/>
          <w:sz w:val="24"/>
          <w:szCs w:val="24"/>
        </w:rPr>
        <w:t xml:space="preserve"> verificado se o licitante apresentou declaração de que atende aos requisitos de habilitação, e o declarante responderá pela veracidade das informações prestadas, na forma da lei (art. 63, I da 14.133/21);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18.5 O licitante deverá apresentar, </w:t>
      </w:r>
      <w:proofErr w:type="gramStart"/>
      <w:r>
        <w:rPr>
          <w:rFonts w:ascii="Book Antiqua" w:hAnsi="Book Antiqua" w:eastAsia="Book Antiqua" w:cs="Book Antiqua"/>
          <w:sz w:val="24"/>
          <w:szCs w:val="24"/>
        </w:rPr>
        <w:t>sob pena</w:t>
      </w:r>
      <w:proofErr w:type="gramEnd"/>
      <w:r>
        <w:rPr>
          <w:rFonts w:ascii="Book Antiqua" w:hAnsi="Book Antiqua" w:eastAsia="Book Antiqua" w:cs="Book Antiqua"/>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w:t>
      </w:r>
      <w:r>
        <w:rPr>
          <w:rFonts w:ascii="Book Antiqua" w:hAnsi="Book Antiqua" w:eastAsia="Book Antiqua" w:cs="Book Antiqua"/>
          <w:sz w:val="24"/>
          <w:szCs w:val="24"/>
        </w:rPr>
        <w:lastRenderedPageBreak/>
        <w:t>termos de ajustamento de conduta vigentes na data de entrega das propostas.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18.6 Somente haverá a necessidade de comprovação do preenchimento de requisitos mediante apresentação dos documentos originais </w:t>
      </w:r>
      <w:proofErr w:type="gramStart"/>
      <w:r>
        <w:rPr>
          <w:rFonts w:ascii="Book Antiqua" w:hAnsi="Book Antiqua" w:eastAsia="Book Antiqua" w:cs="Book Antiqua"/>
          <w:sz w:val="24"/>
          <w:szCs w:val="24"/>
        </w:rPr>
        <w:t>não-digitais</w:t>
      </w:r>
      <w:proofErr w:type="gramEnd"/>
      <w:r>
        <w:rPr>
          <w:rFonts w:ascii="Book Antiqua" w:hAnsi="Book Antiqua" w:eastAsia="Book Antiqua" w:cs="Book Antiqua"/>
          <w:sz w:val="24"/>
          <w:szCs w:val="24"/>
        </w:rPr>
        <w:t xml:space="preserve"> quando houver dúvida em relação à integridade do documento digital ou quando a lei expressamente o exigir.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18.7 Caso o licitante seja considerado isento dos tributos estaduais relacionados ao objeto licitatório, deverá comprovar tal condição mediante declaração da Fazenda Estadual do seu domicílio ou sede, ou outra equivalente, na forma da lei;</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18.8 Caso o licitante</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seja qualificado como microempresa ou empresa de pequeno porte deverá apresentar toda a documentação exigida para efeito de comprovação de regularidade fiscal, mesmo que esta apresente alguma restrição, sob pena de inabilitação.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18.9 </w:t>
      </w:r>
      <w:r>
        <w:rPr>
          <w:rFonts w:ascii="Book Antiqua" w:hAnsi="Book Antiqua" w:eastAsia="Book Antiqua" w:cs="Book Antiqua"/>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18.10 Na análise dos documentos de habilitação, a comissão de Diálogo </w:t>
      </w:r>
      <w:proofErr w:type="gramStart"/>
      <w:r>
        <w:rPr>
          <w:rFonts w:ascii="Book Antiqua" w:hAnsi="Book Antiqua" w:eastAsia="Book Antiqua" w:cs="Book Antiqua"/>
          <w:sz w:val="24"/>
          <w:szCs w:val="24"/>
        </w:rPr>
        <w:t>Competitivo designada</w:t>
      </w:r>
      <w:proofErr w:type="gramEnd"/>
      <w:r>
        <w:rPr>
          <w:rFonts w:ascii="Book Antiqua" w:hAnsi="Book Antiqua" w:eastAsia="Book Antiqua" w:cs="Book Antiqua"/>
          <w:sz w:val="24"/>
          <w:szCs w:val="24"/>
        </w:rPr>
        <w:t xml:space="preserve"> pela portaria nº 195/2024 poderá sanar erros ou falhas, que não alterem a substância dos documentos e sua validade jurídica, mediante decisão fundamentada, registrada em ata e acessível a todos, atribuindo-lhes eficácia para fins de habilitação e classificação.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18.11 Somente serão disponibilizados para acesso público os documentos de habilitação dos participantes interessados cuja proposta atenda ao edital de licitação, </w:t>
      </w:r>
      <w:proofErr w:type="gramStart"/>
      <w:r>
        <w:rPr>
          <w:rFonts w:ascii="Book Antiqua" w:hAnsi="Book Antiqua" w:eastAsia="Book Antiqua" w:cs="Book Antiqua"/>
          <w:sz w:val="24"/>
          <w:szCs w:val="24"/>
        </w:rPr>
        <w:t>após</w:t>
      </w:r>
      <w:proofErr w:type="gramEnd"/>
      <w:r>
        <w:rPr>
          <w:rFonts w:ascii="Book Antiqua" w:hAnsi="Book Antiqua" w:eastAsia="Book Antiqua" w:cs="Book Antiqua"/>
          <w:sz w:val="24"/>
          <w:szCs w:val="24"/>
        </w:rPr>
        <w:t xml:space="preserve"> concluída a análise da documentação de todos os interessados;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18.12 - </w:t>
      </w:r>
      <w:proofErr w:type="gramStart"/>
      <w:r>
        <w:rPr>
          <w:rFonts w:ascii="Book Antiqua" w:hAnsi="Book Antiqua" w:eastAsia="Book Antiqua" w:cs="Book Antiqua"/>
          <w:sz w:val="24"/>
          <w:szCs w:val="24"/>
        </w:rPr>
        <w:t>Sob pena</w:t>
      </w:r>
      <w:proofErr w:type="gramEnd"/>
      <w:r>
        <w:rPr>
          <w:rFonts w:ascii="Book Antiqua" w:hAnsi="Book Antiqua" w:eastAsia="Book Antiqua" w:cs="Book Antiqua"/>
          <w:sz w:val="24"/>
          <w:szCs w:val="24"/>
        </w:rPr>
        <w:t xml:space="preserve"> de inabilitação, todos os documentos apresentados para habilitação deverão estar: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a) Em nome da licitante com número do Cadastro Nacional de Pessoa Jurídica – CNPJ e respectivo endereço atualizado;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b) Se a licitante for a matriz, todos os documentos deverão estar em nome da matriz;</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c) Se a licitante for a filial, todos os documentos deverão estar em nome da filial;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d) Serão dispensados da filial aqueles documentos que, pela própria natureza, comprovadamente, forem emitidos somente em nome da matriz.</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18.13 Os documentos que não tiverem prazo estabelecido pelo órgão competente expedidor, somente serão válidos desde que, tenham sido expedidos, no máximo, até 90 (noventa) dias anteriores à data de abertura do processo.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18.14 Todos os documentos expedidos pela empresa licitante serão subscritos por </w:t>
      </w:r>
      <w:r>
        <w:rPr>
          <w:rFonts w:ascii="Book Antiqua" w:hAnsi="Book Antiqua" w:eastAsia="Book Antiqua" w:cs="Book Antiqua"/>
          <w:sz w:val="24"/>
          <w:szCs w:val="24"/>
        </w:rPr>
        <w:lastRenderedPageBreak/>
        <w:t>representante legal, com identificação clara de seu subscritor.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18.15 </w:t>
      </w:r>
      <w:proofErr w:type="gramStart"/>
      <w:r>
        <w:rPr>
          <w:rFonts w:ascii="Book Antiqua" w:hAnsi="Book Antiqua" w:eastAsia="Book Antiqua" w:cs="Book Antiqua"/>
          <w:sz w:val="24"/>
          <w:szCs w:val="24"/>
        </w:rPr>
        <w:t>É</w:t>
      </w:r>
      <w:proofErr w:type="gramEnd"/>
      <w:r>
        <w:rPr>
          <w:rFonts w:ascii="Book Antiqua" w:hAnsi="Book Antiqua" w:eastAsia="Book Antiqua" w:cs="Book Antiqua"/>
          <w:sz w:val="24"/>
          <w:szCs w:val="24"/>
        </w:rPr>
        <w:t xml:space="preserve"> facultado a comissão em qualquer fase da licitação, promover diligências destinadas a esclarecer ou complementar a instrução do processo, vedada a inclusão posterior de documento ou informação que deveria constar, originariamente na proposta.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18.16 Não serão aceitos protocolos ou requerimentos em substituição a quaisquer documentos exigidos;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18.17 As Licitantes que deixarem de apresentar quaisquer dos documentos exigidos, ou apresentarem em desacordo com o estabelecido neste Edital, ou, ainda, apresentarem irregularidades, serão </w:t>
      </w:r>
      <w:proofErr w:type="gramStart"/>
      <w:r>
        <w:rPr>
          <w:rFonts w:ascii="Book Antiqua" w:hAnsi="Book Antiqua" w:eastAsia="Book Antiqua" w:cs="Book Antiqua"/>
          <w:sz w:val="24"/>
          <w:szCs w:val="24"/>
        </w:rPr>
        <w:t>inabilitadas</w:t>
      </w:r>
      <w:proofErr w:type="gramEnd"/>
      <w:r>
        <w:rPr>
          <w:rFonts w:ascii="Book Antiqua" w:hAnsi="Book Antiqua" w:eastAsia="Book Antiqua" w:cs="Book Antiqua"/>
          <w:sz w:val="24"/>
          <w:szCs w:val="24"/>
        </w:rPr>
        <w:t>.</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18.18 Após a entrega dos documentos para habilitação, não será permitida a substituição ou a apresentação de novos documentos, salvo em sede de diligência, para</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(Lei 14.133/21, art. 64).</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18.19 Não </w:t>
      </w:r>
      <w:proofErr w:type="gramStart"/>
      <w:r>
        <w:rPr>
          <w:rFonts w:ascii="Book Antiqua" w:hAnsi="Book Antiqua" w:eastAsia="Book Antiqua" w:cs="Book Antiqua"/>
          <w:sz w:val="24"/>
          <w:szCs w:val="24"/>
        </w:rPr>
        <w:t>será</w:t>
      </w:r>
      <w:proofErr w:type="gramEnd"/>
      <w:r>
        <w:rPr>
          <w:rFonts w:ascii="Book Antiqua" w:hAnsi="Book Antiqua" w:eastAsia="Book Antiqua" w:cs="Book Antiqua"/>
          <w:sz w:val="24"/>
          <w:szCs w:val="24"/>
        </w:rPr>
        <w:t xml:space="preserve"> considerada a documentação que contrarie os requisitos expressos neste edital ou que se apresente em desacordo com as formalidades nele previstas.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18.20 Os documentos previstos no Termo de Referência, são necessários e suficientes para demonstrar a capacidade do licitante de realizar o objeto da licitação, serão exigidos para fins de habilitação, nos termos dos arts. </w:t>
      </w:r>
      <w:proofErr w:type="gramStart"/>
      <w:r>
        <w:rPr>
          <w:rFonts w:ascii="Book Antiqua" w:hAnsi="Book Antiqua" w:eastAsia="Book Antiqua" w:cs="Book Antiqua"/>
          <w:sz w:val="24"/>
          <w:szCs w:val="24"/>
        </w:rPr>
        <w:t>62 a 70 da Lei nº</w:t>
      </w:r>
      <w:proofErr w:type="gramEnd"/>
      <w:r>
        <w:rPr>
          <w:rFonts w:ascii="Book Antiqua" w:hAnsi="Book Antiqua" w:eastAsia="Book Antiqua" w:cs="Book Antiqua"/>
          <w:sz w:val="24"/>
          <w:szCs w:val="24"/>
        </w:rPr>
        <w:t xml:space="preserve"> 14.133, de 2021 sendo eles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I - jurídica;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II - técnica;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III - </w:t>
      </w:r>
      <w:proofErr w:type="gramStart"/>
      <w:r>
        <w:rPr>
          <w:rFonts w:ascii="Book Antiqua" w:hAnsi="Book Antiqua" w:eastAsia="Book Antiqua" w:cs="Book Antiqua"/>
          <w:sz w:val="24"/>
          <w:szCs w:val="24"/>
        </w:rPr>
        <w:t>fiscal, social</w:t>
      </w:r>
      <w:proofErr w:type="gramEnd"/>
      <w:r>
        <w:rPr>
          <w:rFonts w:ascii="Book Antiqua" w:hAnsi="Book Antiqua" w:eastAsia="Book Antiqua" w:cs="Book Antiqua"/>
          <w:sz w:val="24"/>
          <w:szCs w:val="24"/>
        </w:rPr>
        <w:t xml:space="preserve"> e trabalhista;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IV - econômico-financeira.</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19. DA DOCUMENTAÇÃO RELATIVA À HABILITAÇÃO JURÍDICA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19.1 A documentação relativa à habilitação jurídica deverá ser apresentada obedecendo às seguintes prescrições: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19.1.1 Decreto de autorização, em se tratando de empresa ou sociedade estrangeira, em funcionamento no País, e ato de registro ou autorização para funcionamento expedido pelo órgão competente, quando a atividade assim o exigir, bem assim, documento que identifique os seus administradores;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19.1.2 Ato de inscrição, devidamente registrado na Junta Comercial, com as posteriores alterações, se </w:t>
      </w:r>
      <w:proofErr w:type="gramStart"/>
      <w:r>
        <w:rPr>
          <w:rFonts w:ascii="Book Antiqua" w:hAnsi="Book Antiqua" w:eastAsia="Book Antiqua" w:cs="Book Antiqua"/>
          <w:sz w:val="24"/>
          <w:szCs w:val="24"/>
        </w:rPr>
        <w:t>houver,</w:t>
      </w:r>
      <w:proofErr w:type="gramEnd"/>
      <w:r>
        <w:rPr>
          <w:rFonts w:ascii="Book Antiqua" w:hAnsi="Book Antiqua" w:eastAsia="Book Antiqua" w:cs="Book Antiqua"/>
          <w:sz w:val="24"/>
          <w:szCs w:val="24"/>
        </w:rPr>
        <w:t xml:space="preserve"> acompanhados de todas as alterações ou da sua respectiva consolidação, ou, ainda, da sua cópia autenticada, em caso de empresários individuais;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19.1.3 Ato constitutivo, estatuto ou contrato social e todas as suas alterações subsequentes ou o respectivo instrumento consolidação contratual em vigor, com as </w:t>
      </w:r>
      <w:r>
        <w:rPr>
          <w:rFonts w:ascii="Book Antiqua" w:hAnsi="Book Antiqua" w:eastAsia="Book Antiqua" w:cs="Book Antiqua"/>
          <w:sz w:val="24"/>
          <w:szCs w:val="24"/>
        </w:rPr>
        <w:lastRenderedPageBreak/>
        <w:t>posteriores alterações, se houver, devidamente registrado na Junta Comercial, acompanhados de todas as alterações ou da sua respectiva consolidação, ou, ainda, da sua cópia autenticada, em caso de sociedades empresariais;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19.1.4 Publicações nos Diários Oficiais dos seus respectivos Estatutos Sociais em vigor, acompanhados dos documentos de eleição de seus administradores, acompanhadas de todas as alterações ou da sua respectiva consolidação, ou, ainda, da sua cópia autenticada, em caso de sociedades por ações;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19.1.5 Certidão Simplificada de Registro em Junta Comercial ou Cartório de Registro Civil das Pessoas Jurídicas, do ano de 2024, da qual deverá constar, no mínimo, o seguinte:</w:t>
      </w:r>
    </w:p>
    <w:p w:rsidR="008D2D97" w:rsidP="008D2D97" w:rsidRDefault="008D2D97">
      <w:pPr>
        <w:numPr>
          <w:ilvl w:val="0"/>
          <w:numId w:val="3"/>
        </w:numPr>
        <w:spacing w:before="200"/>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Razão social e tipo da sociedade;</w:t>
      </w:r>
    </w:p>
    <w:p w:rsidR="008D2D97" w:rsidP="008D2D97" w:rsidRDefault="008D2D97">
      <w:pPr>
        <w:numPr>
          <w:ilvl w:val="0"/>
          <w:numId w:val="3"/>
        </w:numPr>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Endereço;</w:t>
      </w:r>
    </w:p>
    <w:p w:rsidR="008D2D97" w:rsidP="008D2D97" w:rsidRDefault="008D2D97">
      <w:pPr>
        <w:numPr>
          <w:ilvl w:val="0"/>
          <w:numId w:val="3"/>
        </w:numPr>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Atividades;</w:t>
      </w:r>
    </w:p>
    <w:p w:rsidR="008D2D97" w:rsidP="008D2D97" w:rsidRDefault="008D2D97">
      <w:pPr>
        <w:numPr>
          <w:ilvl w:val="0"/>
          <w:numId w:val="3"/>
        </w:numPr>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Capital social;</w:t>
      </w:r>
    </w:p>
    <w:p w:rsidR="008D2D97" w:rsidP="008D2D97" w:rsidRDefault="008D2D97">
      <w:pPr>
        <w:numPr>
          <w:ilvl w:val="0"/>
          <w:numId w:val="3"/>
        </w:numPr>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Cargos de diretoria ou gerências existentes, de acordo com os estatutos em vigor e nome de seus atuais ocupantes;</w:t>
      </w:r>
    </w:p>
    <w:p w:rsidR="008D2D97" w:rsidP="008D2D97" w:rsidRDefault="008D2D97">
      <w:pPr>
        <w:numPr>
          <w:ilvl w:val="0"/>
          <w:numId w:val="3"/>
        </w:numPr>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Filiais existentes e localizações;</w:t>
      </w:r>
    </w:p>
    <w:p w:rsidR="008D2D97" w:rsidP="008D2D97" w:rsidRDefault="008D2D97">
      <w:pPr>
        <w:numPr>
          <w:ilvl w:val="0"/>
          <w:numId w:val="3"/>
        </w:numPr>
        <w:spacing w:after="200"/>
        <w:ind w:left="992" w:right="140" w:hanging="362"/>
        <w:jc w:val="both"/>
        <w:rPr>
          <w:rFonts w:ascii="Book Antiqua" w:hAnsi="Book Antiqua" w:eastAsia="Book Antiqua" w:cs="Book Antiqua"/>
          <w:sz w:val="24"/>
          <w:szCs w:val="24"/>
        </w:rPr>
      </w:pPr>
      <w:r>
        <w:rPr>
          <w:rFonts w:ascii="Book Antiqua" w:hAnsi="Book Antiqua" w:eastAsia="Book Antiqua" w:cs="Book Antiqua"/>
          <w:sz w:val="24"/>
          <w:szCs w:val="24"/>
        </w:rPr>
        <w:t>Último arquivamento – Ato e Situação.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20. DA DOCUMENTAÇÃO RELATIVA À HABILITAÇÃO TÉCNICA</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20.1 Comprovação</w:t>
      </w:r>
      <w:proofErr w:type="gramEnd"/>
      <w:r>
        <w:rPr>
          <w:rFonts w:ascii="Book Antiqua" w:hAnsi="Book Antiqua" w:eastAsia="Book Antiqua" w:cs="Book Antiqua"/>
          <w:sz w:val="24"/>
          <w:szCs w:val="24"/>
        </w:rPr>
        <w:t xml:space="preserve"> de aptidão, em nome da proponente, para desempenho de atividade pertinente e compatível com o objeto da licitação através da apresentação de no mínimo 01 (um) atestado (s) / declaração (ões) de capacidade técnica, em nome da licitante, expedido por pessoa jurídica de direito público ou privado, que comprove que a licitante prestou os serviços, comprovando a sua aptidão para o desempenho de atividade pertinente e compatível em características com objeto desta licitação;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20.2 Todos os atestados apresentados na documentação de habilitação deverão conter, obrigatoriamente, a especificação dos serviços prestados, o nome e cargo do declarante, endereço e telefone da pessoa jurídica, ou qualquer outra forma pela qual a CONTRATANTE possa valer-se para manter contato com a empresa atestante;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20.3 Os profissionais indicados pelo licitante para fins de comprovação da capacitação deverão participar da execução dos serviços objeto deste processo, admitindo-se a substituição por profissionais com a mesma capacitação, desde que a substituição seja solicitada formalmente ao licitado.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21. REGULARIDADE FISCAL E TRABALHISTA</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21.1 Certidão</w:t>
      </w:r>
      <w:proofErr w:type="gramEnd"/>
      <w:r>
        <w:rPr>
          <w:rFonts w:ascii="Book Antiqua" w:hAnsi="Book Antiqua" w:eastAsia="Book Antiqua" w:cs="Book Antiqua"/>
          <w:sz w:val="24"/>
          <w:szCs w:val="24"/>
        </w:rPr>
        <w:t xml:space="preserve"> negativa ou positiva com efeitos de negativa de débitos relativos a créditos tributários Federais, da Previdência Social e quanto à Dívida Ativa da União, expedida pela Procuradoria da Fazenda Nacional do domicílio ou sede da licitante, dentro do prazo de validade;</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lastRenderedPageBreak/>
        <w:t>21.2 Certidão</w:t>
      </w:r>
      <w:proofErr w:type="gramEnd"/>
      <w:r>
        <w:rPr>
          <w:rFonts w:ascii="Book Antiqua" w:hAnsi="Book Antiqua" w:eastAsia="Book Antiqua" w:cs="Book Antiqua"/>
          <w:sz w:val="24"/>
          <w:szCs w:val="24"/>
        </w:rPr>
        <w:t xml:space="preserve"> negativa ou positiva com efeitos de negativa de Tributos Estaduais, expedida pela Secretaria e/ou Delegacia da Fazenda Estadual, dentro do prazo de validade;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21.3 </w:t>
      </w:r>
      <w:proofErr w:type="gramStart"/>
      <w:r>
        <w:rPr>
          <w:rFonts w:ascii="Book Antiqua" w:hAnsi="Book Antiqua" w:eastAsia="Book Antiqua" w:cs="Book Antiqua"/>
          <w:sz w:val="24"/>
          <w:szCs w:val="24"/>
        </w:rPr>
        <w:t>Prova</w:t>
      </w:r>
      <w:proofErr w:type="gramEnd"/>
      <w:r>
        <w:rPr>
          <w:rFonts w:ascii="Book Antiqua" w:hAnsi="Book Antiqua" w:eastAsia="Book Antiqua" w:cs="Book Antiqua"/>
          <w:sz w:val="24"/>
          <w:szCs w:val="24"/>
        </w:rPr>
        <w:t xml:space="preserve"> de Regularidade com a Fazenda Municipal, em vigor, conforme legislação tributária do Município expedidor da sede da empresa que ora se habilita para este certame. (CND correspondente ao CNPJ da proponente);</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21.4 Alvará</w:t>
      </w:r>
      <w:proofErr w:type="gramEnd"/>
      <w:r>
        <w:rPr>
          <w:rFonts w:ascii="Book Antiqua" w:hAnsi="Book Antiqua" w:eastAsia="Book Antiqua" w:cs="Book Antiqua"/>
          <w:sz w:val="24"/>
          <w:szCs w:val="24"/>
        </w:rPr>
        <w:t xml:space="preserve"> Municipal de funcionamento (licença para localização);</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21.5 Certificado</w:t>
      </w:r>
      <w:proofErr w:type="gramEnd"/>
      <w:r>
        <w:rPr>
          <w:rFonts w:ascii="Book Antiqua" w:hAnsi="Book Antiqua" w:eastAsia="Book Antiqua" w:cs="Book Antiqua"/>
          <w:sz w:val="24"/>
          <w:szCs w:val="24"/>
        </w:rPr>
        <w:t xml:space="preserve"> de Regularidade junto ao FGTS, dentro do prazo de validade;</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21.6 Certidão</w:t>
      </w:r>
      <w:proofErr w:type="gramEnd"/>
      <w:r>
        <w:rPr>
          <w:rFonts w:ascii="Book Antiqua" w:hAnsi="Book Antiqua" w:eastAsia="Book Antiqua" w:cs="Book Antiqua"/>
          <w:sz w:val="24"/>
          <w:szCs w:val="24"/>
        </w:rPr>
        <w:t xml:space="preserve"> Negativa de débitos inadimplidos perante a Justiça do Trabalho nos termos do Título VII-A da CLT;</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21.7. Situação das licitantes perante o Cadastro Nacional de Pessoas Jurídicas do Ministério da Fazenda (CNPJ).</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22. DA DOCUMENTAÇÃO RELATIVA À HABILITAÇÃO ECONÔMICO FINANCEIRA.</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22.1 Certidão</w:t>
      </w:r>
      <w:proofErr w:type="gramEnd"/>
      <w:r>
        <w:rPr>
          <w:rFonts w:ascii="Book Antiqua" w:hAnsi="Book Antiqua" w:eastAsia="Book Antiqua" w:cs="Book Antiqua"/>
          <w:sz w:val="24"/>
          <w:szCs w:val="24"/>
        </w:rPr>
        <w:t xml:space="preserve"> negativa de falência expedida pelo distribuidor da sede da pessoa jurídica; Quando não declarado seu prazo ou data de validade, que tenha sido expedida a no máximo 90 (noventa) dias anteriores à data de abertura deste pregão;</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22.2 Certidão</w:t>
      </w:r>
      <w:proofErr w:type="gramEnd"/>
      <w:r>
        <w:rPr>
          <w:rFonts w:ascii="Book Antiqua" w:hAnsi="Book Antiqua" w:eastAsia="Book Antiqua" w:cs="Book Antiqua"/>
          <w:sz w:val="24"/>
          <w:szCs w:val="24"/>
        </w:rPr>
        <w:t xml:space="preserve"> negativa de recuperação judicial ou extrajudicial expedida pelo distribuidor da sede da pessoa jurídica;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22.3 Nas hipóteses em que a certidão encaminhada for positiva</w:t>
      </w:r>
      <w:proofErr w:type="gramStart"/>
      <w:r>
        <w:rPr>
          <w:rFonts w:ascii="Book Antiqua" w:hAnsi="Book Antiqua" w:eastAsia="Book Antiqua" w:cs="Book Antiqua"/>
          <w:sz w:val="24"/>
          <w:szCs w:val="24"/>
        </w:rPr>
        <w:t>, deve</w:t>
      </w:r>
      <w:proofErr w:type="gramEnd"/>
      <w:r>
        <w:rPr>
          <w:rFonts w:ascii="Book Antiqua" w:hAnsi="Book Antiqua" w:eastAsia="Book Antiqua" w:cs="Book Antiqua"/>
          <w:sz w:val="24"/>
          <w:szCs w:val="24"/>
        </w:rPr>
        <w:t xml:space="preserve"> o licitante apresentar comprovante da homologação/deferimento pelo juízo competente do plano de recuperação judicial/extrajudicial em vigor.</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23. DOS RECURSOS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23.1 A interposição de recurso referente ao julgamento da habilitação ou inabilitação de licitantes, à anulação ou revogação da licitação, observará o disposto no art. 165 da Lei nº 14.133, de 2021;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23.2 O prazo recursal é de </w:t>
      </w:r>
      <w:proofErr w:type="gramStart"/>
      <w:r>
        <w:rPr>
          <w:rFonts w:ascii="Book Antiqua" w:hAnsi="Book Antiqua" w:eastAsia="Book Antiqua" w:cs="Book Antiqua"/>
          <w:sz w:val="24"/>
          <w:szCs w:val="24"/>
        </w:rPr>
        <w:t>3</w:t>
      </w:r>
      <w:proofErr w:type="gramEnd"/>
      <w:r>
        <w:rPr>
          <w:rFonts w:ascii="Book Antiqua" w:hAnsi="Book Antiqua" w:eastAsia="Book Antiqua" w:cs="Book Antiqua"/>
          <w:sz w:val="24"/>
          <w:szCs w:val="24"/>
        </w:rPr>
        <w:t xml:space="preserve"> (três) dias úteis, contados da data de intimação ou de lavratura da ata de habilitação;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23.3 Quando o recurso apresentado impugnar o ato de habilitação ou inabilitação do licitante: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23.4 a intenção de recorrer deverá ser manifestada imediatamente, </w:t>
      </w:r>
      <w:proofErr w:type="gramStart"/>
      <w:r>
        <w:rPr>
          <w:rFonts w:ascii="Book Antiqua" w:hAnsi="Book Antiqua" w:eastAsia="Book Antiqua" w:cs="Book Antiqua"/>
          <w:sz w:val="24"/>
          <w:szCs w:val="24"/>
        </w:rPr>
        <w:t>sob pena</w:t>
      </w:r>
      <w:proofErr w:type="gramEnd"/>
      <w:r>
        <w:rPr>
          <w:rFonts w:ascii="Book Antiqua" w:hAnsi="Book Antiqua" w:eastAsia="Book Antiqua" w:cs="Book Antiqua"/>
          <w:sz w:val="24"/>
          <w:szCs w:val="24"/>
        </w:rPr>
        <w:t xml:space="preserve"> de preclusão;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23.5 o prazo para apresentação das razões recursais será iniciado na data de intimação ou de lavratura da ata de habilitação ou inabilitação;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23.6 na hipótese de adoção da inversão de fases prevista no § 1º do art. 17 da Lei nº </w:t>
      </w:r>
      <w:r>
        <w:rPr>
          <w:rFonts w:ascii="Book Antiqua" w:hAnsi="Book Antiqua" w:eastAsia="Book Antiqua" w:cs="Book Antiqua"/>
          <w:sz w:val="24"/>
          <w:szCs w:val="24"/>
        </w:rPr>
        <w:lastRenderedPageBreak/>
        <w:t>14.133, de 2021, o prazo para apresentação das razões recursais será iniciado na data de intimação da ata de julgamento;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23.7 Os recursos deverão ser encaminhados através do e-mail licita@abelardoluz.sc.gov.br ou protocolados de forma física junto ao setor de licitação localizado na Avenida Padre João Smedt, 1605, Centro, Abelardo Luz/SC;</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23.8 O recurso será dirigido à autoridade que tiver editado o ato ou proferido a decisão recorrida, a qual poderá reconsiderar sua decisão no prazo de </w:t>
      </w:r>
      <w:proofErr w:type="gramStart"/>
      <w:r>
        <w:rPr>
          <w:rFonts w:ascii="Book Antiqua" w:hAnsi="Book Antiqua" w:eastAsia="Book Antiqua" w:cs="Book Antiqua"/>
          <w:sz w:val="24"/>
          <w:szCs w:val="24"/>
        </w:rPr>
        <w:t>3</w:t>
      </w:r>
      <w:proofErr w:type="gramEnd"/>
      <w:r>
        <w:rPr>
          <w:rFonts w:ascii="Book Antiqua" w:hAnsi="Book Antiqua" w:eastAsia="Book Antiqua" w:cs="Book Antiqua"/>
          <w:sz w:val="24"/>
          <w:szCs w:val="24"/>
        </w:rPr>
        <w:t xml:space="preserve"> (três) dias úteis, ou, nesse mesmo prazo, encaminhar recurso para a autoridade superior, a qual deverá proferir sua decisão no prazo de 10 (dez) dias úteis, contado do recebimento dos autos;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23.9 Os recursos interpostos fora do prazo não serão conhecidos;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23.10 O prazo para apresentação de contrarrazões ao recurso pelos demais licitantes será de </w:t>
      </w:r>
      <w:proofErr w:type="gramStart"/>
      <w:r>
        <w:rPr>
          <w:rFonts w:ascii="Book Antiqua" w:hAnsi="Book Antiqua" w:eastAsia="Book Antiqua" w:cs="Book Antiqua"/>
          <w:sz w:val="24"/>
          <w:szCs w:val="24"/>
        </w:rPr>
        <w:t>3</w:t>
      </w:r>
      <w:proofErr w:type="gramEnd"/>
      <w:r>
        <w:rPr>
          <w:rFonts w:ascii="Book Antiqua" w:hAnsi="Book Antiqua" w:eastAsia="Book Antiqua" w:cs="Book Antiqua"/>
          <w:sz w:val="24"/>
          <w:szCs w:val="24"/>
        </w:rPr>
        <w:t xml:space="preserve"> (três) dias úteis, contados da data da intimação pessoal ou da divulgação da interposição do recurso, assegurada à vista imediata dos elementos indispensáveis à defesa de seus interesses;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23.11 O recurso e o pedido de reconsideração terão efeito suspensivo do ato ou da decisão recorrida até que sobrevenha decisão final da autoridade competente;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23.12 O acolhimento do recurso invalida tão somente os atos insuscetíveis de aproveitamento;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23.13 Os autos do processo permanecerão com vista franqueada aos interessados no sítio eletrônico na íntegra poderá ser retirado através do site</w:t>
      </w:r>
      <w:hyperlink r:id="rId16">
        <w:r>
          <w:rPr>
            <w:rFonts w:ascii="Book Antiqua" w:hAnsi="Book Antiqua" w:eastAsia="Book Antiqua" w:cs="Book Antiqua"/>
            <w:sz w:val="24"/>
            <w:szCs w:val="24"/>
          </w:rPr>
          <w:t xml:space="preserve"> </w:t>
        </w:r>
      </w:hyperlink>
      <w:hyperlink r:id="rId17">
        <w:r>
          <w:rPr>
            <w:rFonts w:ascii="Book Antiqua" w:hAnsi="Book Antiqua" w:eastAsia="Book Antiqua" w:cs="Book Antiqua"/>
            <w:color w:val="1155CC"/>
            <w:sz w:val="24"/>
            <w:szCs w:val="24"/>
            <w:u w:val="single"/>
          </w:rPr>
          <w:t>www.pncp.org.br</w:t>
        </w:r>
      </w:hyperlink>
      <w:r>
        <w:rPr>
          <w:rFonts w:ascii="Book Antiqua" w:hAnsi="Book Antiqua" w:eastAsia="Book Antiqua" w:cs="Book Antiqua"/>
          <w:sz w:val="24"/>
          <w:szCs w:val="24"/>
        </w:rPr>
        <w:t xml:space="preserve"> (PNCP), no site oficial do Diário Oficial dos Municípios de Abelardo Luz </w:t>
      </w:r>
      <w:proofErr w:type="gramStart"/>
      <w:r>
        <w:rPr>
          <w:rFonts w:ascii="Book Antiqua" w:hAnsi="Book Antiqua" w:eastAsia="Book Antiqua" w:cs="Book Antiqua"/>
          <w:sz w:val="24"/>
          <w:szCs w:val="24"/>
        </w:rPr>
        <w:t>https</w:t>
      </w:r>
      <w:proofErr w:type="gramEnd"/>
      <w:r>
        <w:rPr>
          <w:rFonts w:ascii="Book Antiqua" w:hAnsi="Book Antiqua" w:eastAsia="Book Antiqua" w:cs="Book Antiqua"/>
          <w:sz w:val="24"/>
          <w:szCs w:val="24"/>
        </w:rPr>
        <w:t>://www.diariomunicipal.sc.gov.br/, bem como no  site oficial do Município https://abelardoluz.sc.gov.br/</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24 - DAS INFRAÇÕES ADMINISTRATIVAS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24.1 Comete infração administrativa, nos termos da lei, o licitante que, com dolo ou culpa: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24.2 Dar causa à inexecução parcial do objeto;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24.3 Dar causa à inexecução parcial do objeto que cause grave dano à Administração, ou ao interesse coletivo;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24.4 Dar causa à inexecução total do objeto;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24.5 Deixar de entregar a documentação exigida para o certame ou não entregar qualquer documento que tenha sido solicitado pela comissão durante o certame;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 Salvo em decorrência de fato superveniente devidamente justificado, não mantiver a proposta em especial quando: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24.6.1 Não enviar a proposta adequada após as rodadas de diálogo;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24.6.2 Recusar-se a enviar o detalhamento da proposta quando exigível;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24.6.3 Fraudar a licitação ou praticar ato fraudulento na execução do objeto;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24.6.4 Comportar-se de modo inidôneo ou cometer fraude de qualquer natureza, em especial quando: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24.6.4.1 Agir em conluio ou em desconformidade com a lei;</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24.6.4.2 Induzir deliberadamente a erro no julgamento;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24.7 Praticar atos ilícitos com vistas a frustrar os objetivos da licitação 19.12 - praticar ato lesivo previsto no art. 5º da Lei n.º 12.846, de 2013. 19.13 - Com fulcro na Lei nº 14.133, de 2021, a Administração poderá, garantida a prévia defesa, aplicar aos licitantes e/ou adjudicatários as seguintes sanções, sem prejuízo das responsabilidades civil e criminal:</w:t>
      </w:r>
    </w:p>
    <w:p w:rsidR="008D2D97" w:rsidP="008D2D97" w:rsidRDefault="008D2D97">
      <w:pPr>
        <w:numPr>
          <w:ilvl w:val="0"/>
          <w:numId w:val="2"/>
        </w:numPr>
        <w:spacing w:before="200"/>
        <w:ind w:left="992" w:right="140" w:hanging="425"/>
        <w:jc w:val="both"/>
        <w:rPr>
          <w:rFonts w:ascii="Book Antiqua" w:hAnsi="Book Antiqua" w:eastAsia="Book Antiqua" w:cs="Book Antiqua"/>
          <w:sz w:val="24"/>
          <w:szCs w:val="24"/>
        </w:rPr>
      </w:pPr>
      <w:r>
        <w:rPr>
          <w:rFonts w:ascii="Book Antiqua" w:hAnsi="Book Antiqua" w:eastAsia="Book Antiqua" w:cs="Book Antiqua"/>
          <w:sz w:val="24"/>
          <w:szCs w:val="24"/>
        </w:rPr>
        <w:t>Advertência;</w:t>
      </w:r>
    </w:p>
    <w:p w:rsidR="008D2D97" w:rsidP="008D2D97" w:rsidRDefault="008D2D97">
      <w:pPr>
        <w:numPr>
          <w:ilvl w:val="0"/>
          <w:numId w:val="2"/>
        </w:numPr>
        <w:ind w:left="992" w:right="140" w:hanging="425"/>
        <w:jc w:val="both"/>
        <w:rPr>
          <w:rFonts w:ascii="Book Antiqua" w:hAnsi="Book Antiqua" w:eastAsia="Book Antiqua" w:cs="Book Antiqua"/>
          <w:sz w:val="24"/>
          <w:szCs w:val="24"/>
        </w:rPr>
      </w:pPr>
      <w:r>
        <w:rPr>
          <w:rFonts w:ascii="Book Antiqua" w:hAnsi="Book Antiqua" w:eastAsia="Book Antiqua" w:cs="Book Antiqua"/>
          <w:sz w:val="24"/>
          <w:szCs w:val="24"/>
        </w:rPr>
        <w:t>Multa;</w:t>
      </w:r>
    </w:p>
    <w:p w:rsidR="008D2D97" w:rsidP="008D2D97" w:rsidRDefault="008D2D97">
      <w:pPr>
        <w:numPr>
          <w:ilvl w:val="0"/>
          <w:numId w:val="2"/>
        </w:numPr>
        <w:ind w:left="992" w:right="140" w:hanging="425"/>
        <w:jc w:val="both"/>
        <w:rPr>
          <w:rFonts w:ascii="Book Antiqua" w:hAnsi="Book Antiqua" w:eastAsia="Book Antiqua" w:cs="Book Antiqua"/>
          <w:sz w:val="24"/>
          <w:szCs w:val="24"/>
        </w:rPr>
      </w:pPr>
      <w:r>
        <w:rPr>
          <w:rFonts w:ascii="Book Antiqua" w:hAnsi="Book Antiqua" w:eastAsia="Book Antiqua" w:cs="Book Antiqua"/>
          <w:sz w:val="24"/>
          <w:szCs w:val="24"/>
        </w:rPr>
        <w:t>Impedimento de licitar e contratar;</w:t>
      </w:r>
    </w:p>
    <w:p w:rsidR="008D2D97" w:rsidP="008D2D97" w:rsidRDefault="008D2D97">
      <w:pPr>
        <w:numPr>
          <w:ilvl w:val="0"/>
          <w:numId w:val="2"/>
        </w:numPr>
        <w:spacing w:after="200"/>
        <w:ind w:left="992" w:right="140" w:hanging="425"/>
        <w:jc w:val="both"/>
        <w:rPr>
          <w:rFonts w:ascii="Book Antiqua" w:hAnsi="Book Antiqua" w:eastAsia="Book Antiqua" w:cs="Book Antiqua"/>
          <w:sz w:val="24"/>
          <w:szCs w:val="24"/>
        </w:rPr>
      </w:pPr>
      <w:r>
        <w:rPr>
          <w:rFonts w:ascii="Book Antiqua" w:hAnsi="Book Antiqua" w:eastAsia="Book Antiqua" w:cs="Book Antiqua"/>
          <w:sz w:val="24"/>
          <w:szCs w:val="24"/>
        </w:rPr>
        <w:t>Declaração de inidoneidade para licitar ou contratar, enquanto perdurarem os motivos determinantes da punição ou até que seja promovida sua reabilitação perante a própria autoridade que aplicou a penalidade;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24.8 Na aplicação das sanções serão considerados:</w:t>
      </w:r>
    </w:p>
    <w:p w:rsidR="008D2D97" w:rsidP="008D2D97" w:rsidRDefault="008D2D97">
      <w:pPr>
        <w:numPr>
          <w:ilvl w:val="0"/>
          <w:numId w:val="1"/>
        </w:numPr>
        <w:spacing w:before="200"/>
        <w:ind w:left="992" w:right="140"/>
        <w:jc w:val="both"/>
        <w:rPr>
          <w:rFonts w:ascii="Book Antiqua" w:hAnsi="Book Antiqua" w:eastAsia="Book Antiqua" w:cs="Book Antiqua"/>
          <w:sz w:val="24"/>
          <w:szCs w:val="24"/>
        </w:rPr>
      </w:pPr>
      <w:r>
        <w:rPr>
          <w:rFonts w:ascii="Book Antiqua" w:hAnsi="Book Antiqua" w:eastAsia="Book Antiqua" w:cs="Book Antiqua"/>
          <w:sz w:val="24"/>
          <w:szCs w:val="24"/>
        </w:rPr>
        <w:t>A natureza e a gravidade da infração cometida;</w:t>
      </w:r>
    </w:p>
    <w:p w:rsidR="008D2D97" w:rsidP="008D2D97" w:rsidRDefault="008D2D97">
      <w:pPr>
        <w:numPr>
          <w:ilvl w:val="0"/>
          <w:numId w:val="1"/>
        </w:numPr>
        <w:ind w:left="992" w:right="140"/>
        <w:jc w:val="both"/>
        <w:rPr>
          <w:rFonts w:ascii="Book Antiqua" w:hAnsi="Book Antiqua" w:eastAsia="Book Antiqua" w:cs="Book Antiqua"/>
          <w:sz w:val="24"/>
          <w:szCs w:val="24"/>
        </w:rPr>
      </w:pPr>
      <w:r>
        <w:rPr>
          <w:rFonts w:ascii="Book Antiqua" w:hAnsi="Book Antiqua" w:eastAsia="Book Antiqua" w:cs="Book Antiqua"/>
          <w:sz w:val="24"/>
          <w:szCs w:val="24"/>
        </w:rPr>
        <w:t>As peculiaridades do caso concreto;</w:t>
      </w:r>
    </w:p>
    <w:p w:rsidR="008D2D97" w:rsidP="008D2D97" w:rsidRDefault="008D2D97">
      <w:pPr>
        <w:numPr>
          <w:ilvl w:val="0"/>
          <w:numId w:val="1"/>
        </w:numPr>
        <w:ind w:left="992" w:right="140"/>
        <w:jc w:val="both"/>
        <w:rPr>
          <w:rFonts w:ascii="Book Antiqua" w:hAnsi="Book Antiqua" w:eastAsia="Book Antiqua" w:cs="Book Antiqua"/>
          <w:sz w:val="24"/>
          <w:szCs w:val="24"/>
        </w:rPr>
      </w:pPr>
      <w:r>
        <w:rPr>
          <w:rFonts w:ascii="Book Antiqua" w:hAnsi="Book Antiqua" w:eastAsia="Book Antiqua" w:cs="Book Antiqua"/>
          <w:sz w:val="24"/>
          <w:szCs w:val="24"/>
        </w:rPr>
        <w:t>As circunstâncias agravantes ou atenuantes;</w:t>
      </w:r>
    </w:p>
    <w:p w:rsidR="008D2D97" w:rsidP="008D2D97" w:rsidRDefault="008D2D97">
      <w:pPr>
        <w:numPr>
          <w:ilvl w:val="0"/>
          <w:numId w:val="1"/>
        </w:numPr>
        <w:ind w:left="992" w:right="140"/>
        <w:jc w:val="both"/>
        <w:rPr>
          <w:rFonts w:ascii="Book Antiqua" w:hAnsi="Book Antiqua" w:eastAsia="Book Antiqua" w:cs="Book Antiqua"/>
          <w:sz w:val="24"/>
          <w:szCs w:val="24"/>
        </w:rPr>
      </w:pPr>
      <w:r>
        <w:rPr>
          <w:rFonts w:ascii="Book Antiqua" w:hAnsi="Book Antiqua" w:eastAsia="Book Antiqua" w:cs="Book Antiqua"/>
          <w:sz w:val="24"/>
          <w:szCs w:val="24"/>
        </w:rPr>
        <w:t>Os danos que dela provierem para a Administração Pública</w:t>
      </w:r>
    </w:p>
    <w:p w:rsidR="008D2D97" w:rsidP="008D2D97" w:rsidRDefault="008D2D97">
      <w:pPr>
        <w:numPr>
          <w:ilvl w:val="0"/>
          <w:numId w:val="1"/>
        </w:numPr>
        <w:spacing w:after="200"/>
        <w:ind w:left="992" w:right="140"/>
        <w:jc w:val="both"/>
        <w:rPr>
          <w:rFonts w:ascii="Book Antiqua" w:hAnsi="Book Antiqua" w:eastAsia="Book Antiqua" w:cs="Book Antiqua"/>
          <w:sz w:val="24"/>
          <w:szCs w:val="24"/>
        </w:rPr>
      </w:pPr>
      <w:r>
        <w:rPr>
          <w:rFonts w:ascii="Book Antiqua" w:hAnsi="Book Antiqua" w:eastAsia="Book Antiqua" w:cs="Book Antiqua"/>
          <w:sz w:val="24"/>
          <w:szCs w:val="24"/>
        </w:rPr>
        <w:t>A implantação ou o aperfeiçoamento de programa de integridade, conforme normas e orientações dos órgãos de controle.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24.9 As sanções de advertência, impedimento de licitar e contratar e declaração de inidoneidade para licitar ou contratar poderão ser aplicadas, cumulativamente ou não, à penalidade de multa;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24.10 Na aplicação da sanção de multa </w:t>
      </w:r>
      <w:proofErr w:type="gramStart"/>
      <w:r>
        <w:rPr>
          <w:rFonts w:ascii="Book Antiqua" w:hAnsi="Book Antiqua" w:eastAsia="Book Antiqua" w:cs="Book Antiqua"/>
          <w:sz w:val="24"/>
          <w:szCs w:val="24"/>
        </w:rPr>
        <w:t>será</w:t>
      </w:r>
      <w:proofErr w:type="gramEnd"/>
      <w:r>
        <w:rPr>
          <w:rFonts w:ascii="Book Antiqua" w:hAnsi="Book Antiqua" w:eastAsia="Book Antiqua" w:cs="Book Antiqua"/>
          <w:sz w:val="24"/>
          <w:szCs w:val="24"/>
        </w:rPr>
        <w:t xml:space="preserve"> facultada a defesa do interessado no prazo de 15 (quinze) dias úteis, contado da data de sua intimação;</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24.11 A sanção de impedimento de licitar e contratar será</w:t>
      </w:r>
      <w:proofErr w:type="gramEnd"/>
      <w:r>
        <w:rPr>
          <w:rFonts w:ascii="Book Antiqua" w:hAnsi="Book Antiqua" w:eastAsia="Book Antiqua" w:cs="Book Antiqua"/>
          <w:sz w:val="24"/>
          <w:szCs w:val="24"/>
        </w:rPr>
        <w:t xml:space="preserve"> aplicada ao responsável em decorrência das infrações administrativas relacionadas neste edital quando não se justificar a imposição de penalidade mais grave, e impedirá o responsável de licitar e contratar no âmbito da Administração Pública direta e indireta do ente federativo a qual pertencer o órgão ou entidade, pelo prazo máximo de 03 (três) anos.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24.12 </w:t>
      </w:r>
      <w:proofErr w:type="gramStart"/>
      <w:r>
        <w:rPr>
          <w:rFonts w:ascii="Book Antiqua" w:hAnsi="Book Antiqua" w:eastAsia="Book Antiqua" w:cs="Book Antiqua"/>
          <w:sz w:val="24"/>
          <w:szCs w:val="24"/>
        </w:rPr>
        <w:t>Poderá ser</w:t>
      </w:r>
      <w:proofErr w:type="gramEnd"/>
      <w:r>
        <w:rPr>
          <w:rFonts w:ascii="Book Antiqua" w:hAnsi="Book Antiqua" w:eastAsia="Book Antiqua" w:cs="Book Antiqua"/>
          <w:sz w:val="24"/>
          <w:szCs w:val="24"/>
        </w:rPr>
        <w:t xml:space="preserve"> aplicada ao responsável a sanção de declaração de inidoneidade para licitar ou contratar, em decorrência da prática das infrações previstas neste edital que justifiquem a imposição de penalidade mais grave que a sanção de impedimento de licitar e contratar, cuja duração observará o prazo previsto no Art. </w:t>
      </w:r>
      <w:r>
        <w:rPr>
          <w:rFonts w:ascii="Book Antiqua" w:hAnsi="Book Antiqua" w:eastAsia="Book Antiqua" w:cs="Book Antiqua"/>
          <w:sz w:val="24"/>
          <w:szCs w:val="24"/>
        </w:rPr>
        <w:lastRenderedPageBreak/>
        <w:t>156, §5º da Lei 14.133/21.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24.13 A apuração de </w:t>
      </w:r>
      <w:proofErr w:type="gramStart"/>
      <w:r>
        <w:rPr>
          <w:rFonts w:ascii="Book Antiqua" w:hAnsi="Book Antiqua" w:eastAsia="Book Antiqua" w:cs="Book Antiqua"/>
          <w:sz w:val="24"/>
          <w:szCs w:val="24"/>
        </w:rPr>
        <w:t>responsabilidade relacionadas às sanções de impedimento de licitar</w:t>
      </w:r>
      <w:proofErr w:type="gramEnd"/>
      <w:r>
        <w:rPr>
          <w:rFonts w:ascii="Book Antiqua" w:hAnsi="Book Antiqua" w:eastAsia="Book Antiqua" w:cs="Book Antiqua"/>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24.14 </w:t>
      </w:r>
      <w:proofErr w:type="gramStart"/>
      <w:r>
        <w:rPr>
          <w:rFonts w:ascii="Book Antiqua" w:hAnsi="Book Antiqua" w:eastAsia="Book Antiqua" w:cs="Book Antiqua"/>
          <w:sz w:val="24"/>
          <w:szCs w:val="24"/>
        </w:rPr>
        <w:t>Caberá</w:t>
      </w:r>
      <w:proofErr w:type="gramEnd"/>
      <w:r>
        <w:rPr>
          <w:rFonts w:ascii="Book Antiqua" w:hAnsi="Book Antiqua" w:eastAsia="Book Antiqua" w:cs="Book Antiqua"/>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24.15 </w:t>
      </w:r>
      <w:proofErr w:type="gramStart"/>
      <w:r>
        <w:rPr>
          <w:rFonts w:ascii="Book Antiqua" w:hAnsi="Book Antiqua" w:eastAsia="Book Antiqua" w:cs="Book Antiqua"/>
          <w:sz w:val="24"/>
          <w:szCs w:val="24"/>
        </w:rPr>
        <w:t>Caberá</w:t>
      </w:r>
      <w:proofErr w:type="gramEnd"/>
      <w:r>
        <w:rPr>
          <w:rFonts w:ascii="Book Antiqua" w:hAnsi="Book Antiqua" w:eastAsia="Book Antiqua" w:cs="Book Antiqua"/>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24.16 O recurso e o pedido de reconsideração terão efeito suspensivo do ato ou da decisão recorrida até que sobrevenha decisão final da autoridade competente.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24.17 A aplicação das sanções previstas neste edital não exclui, em hipótese alguma, a obrigação de reparação integral dos danos causados;</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25 - DA IMPUGNAÇÃO AO EDITAL E DO PEDIDO DE ESCLARECIMENTO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25.1 Qualquer pessoa é parte legítima para impugnar este Edital por irregularidade na aplicação da Lei nº 14.133, de 2021, devendo protocolar o pedido até </w:t>
      </w:r>
      <w:proofErr w:type="gramStart"/>
      <w:r>
        <w:rPr>
          <w:rFonts w:ascii="Book Antiqua" w:hAnsi="Book Antiqua" w:eastAsia="Book Antiqua" w:cs="Book Antiqua"/>
          <w:sz w:val="24"/>
          <w:szCs w:val="24"/>
        </w:rPr>
        <w:t>3</w:t>
      </w:r>
      <w:proofErr w:type="gramEnd"/>
      <w:r>
        <w:rPr>
          <w:rFonts w:ascii="Book Antiqua" w:hAnsi="Book Antiqua" w:eastAsia="Book Antiqua" w:cs="Book Antiqua"/>
          <w:sz w:val="24"/>
          <w:szCs w:val="24"/>
        </w:rPr>
        <w:t xml:space="preserve"> (três) dias úteis antes do encerramento do prazo, conforme dispõe o art. 164. </w:t>
      </w:r>
      <w:proofErr w:type="gramStart"/>
      <w:r>
        <w:rPr>
          <w:rFonts w:ascii="Book Antiqua" w:hAnsi="Book Antiqua" w:eastAsia="Book Antiqua" w:cs="Book Antiqua"/>
          <w:sz w:val="24"/>
          <w:szCs w:val="24"/>
        </w:rPr>
        <w:t>da</w:t>
      </w:r>
      <w:proofErr w:type="gramEnd"/>
      <w:r>
        <w:rPr>
          <w:rFonts w:ascii="Book Antiqua" w:hAnsi="Book Antiqua" w:eastAsia="Book Antiqua" w:cs="Book Antiqua"/>
          <w:sz w:val="24"/>
          <w:szCs w:val="24"/>
        </w:rPr>
        <w:t xml:space="preserve"> Lei nº14.133/2021.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25.2 A resposta à impugnação ou ao pedido de esclarecimento será divulgado em sítio eletrônico oficial no prazo de até </w:t>
      </w:r>
      <w:proofErr w:type="gramStart"/>
      <w:r>
        <w:rPr>
          <w:rFonts w:ascii="Book Antiqua" w:hAnsi="Book Antiqua" w:eastAsia="Book Antiqua" w:cs="Book Antiqua"/>
          <w:sz w:val="24"/>
          <w:szCs w:val="24"/>
        </w:rPr>
        <w:t>3</w:t>
      </w:r>
      <w:proofErr w:type="gramEnd"/>
      <w:r>
        <w:rPr>
          <w:rFonts w:ascii="Book Antiqua" w:hAnsi="Book Antiqua" w:eastAsia="Book Antiqua" w:cs="Book Antiqua"/>
          <w:sz w:val="24"/>
          <w:szCs w:val="24"/>
        </w:rPr>
        <w:t xml:space="preserve"> (três) dias úteis, limitado ao último dia útil anterior à data da abertura do certame;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25.3 A impugnação e o pedido de esclarecimento deverão ser realizados através de protocolo físico no seguinte endereço: Avenida Padre João Smedt, 1605, Centro, Abelardo Luz/SC, CEP: 89830-000, ou via e-mail no endereço eletrônico licita@abelardoluz.sc.gov.br;</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25.4 As impugnações e pedidos de esclarecimentos não suspendem os prazos previstos no certame.</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25.5 A concessão de efeito suspensivo à impugnação é medida excepcional e deverá ser motivada pelo agente de contratação, nos autos do processo de licitação;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25.6 Acolhida </w:t>
      </w:r>
      <w:proofErr w:type="gramStart"/>
      <w:r>
        <w:rPr>
          <w:rFonts w:ascii="Book Antiqua" w:hAnsi="Book Antiqua" w:eastAsia="Book Antiqua" w:cs="Book Antiqua"/>
          <w:sz w:val="24"/>
          <w:szCs w:val="24"/>
        </w:rPr>
        <w:t>a</w:t>
      </w:r>
      <w:proofErr w:type="gramEnd"/>
      <w:r>
        <w:rPr>
          <w:rFonts w:ascii="Book Antiqua" w:hAnsi="Book Antiqua" w:eastAsia="Book Antiqua" w:cs="Book Antiqua"/>
          <w:sz w:val="24"/>
          <w:szCs w:val="24"/>
        </w:rPr>
        <w:t xml:space="preserve"> impugnação, será definida e publicada nova data para a realização do certame. Os licitantes habilitados serão convocados para a segunda fase do Diálogo Competitivo.</w:t>
      </w:r>
    </w:p>
    <w:p w:rsidR="008D2D97" w:rsidP="008D2D97" w:rsidRDefault="008D2D97">
      <w:pPr>
        <w:pStyle w:val="Ttulo1"/>
        <w:spacing w:after="200"/>
        <w:ind w:left="566" w:right="140"/>
        <w:jc w:val="center"/>
        <w:rPr>
          <w:rFonts w:ascii="Book Antiqua" w:hAnsi="Book Antiqua" w:eastAsia="Book Antiqua" w:cs="Book Antiqua"/>
          <w:sz w:val="24"/>
          <w:szCs w:val="24"/>
        </w:rPr>
      </w:pPr>
      <w:bookmarkStart w:name="_heading=h.j1kpdrdnog0m" w:colFirst="0" w:colLast="0" w:id="9"/>
      <w:bookmarkEnd w:id="9"/>
      <w:r>
        <w:rPr>
          <w:rFonts w:ascii="Book Antiqua" w:hAnsi="Book Antiqua" w:eastAsia="Book Antiqua" w:cs="Book Antiqua"/>
          <w:sz w:val="24"/>
          <w:szCs w:val="24"/>
        </w:rPr>
        <w:t>CAPÍTULO II</w:t>
      </w:r>
    </w:p>
    <w:p w:rsidR="008D2D97" w:rsidP="008D2D97" w:rsidRDefault="008D2D97">
      <w:pPr>
        <w:spacing w:after="200"/>
        <w:ind w:left="566" w:right="140"/>
        <w:jc w:val="center"/>
        <w:rPr>
          <w:rFonts w:ascii="Book Antiqua" w:hAnsi="Book Antiqua" w:eastAsia="Book Antiqua" w:cs="Book Antiqua"/>
          <w:b/>
          <w:sz w:val="24"/>
          <w:szCs w:val="24"/>
        </w:rPr>
      </w:pPr>
      <w:r>
        <w:rPr>
          <w:rFonts w:ascii="Book Antiqua" w:hAnsi="Book Antiqua" w:eastAsia="Book Antiqua" w:cs="Book Antiqua"/>
          <w:b/>
          <w:sz w:val="24"/>
          <w:szCs w:val="24"/>
        </w:rPr>
        <w:t>DO DIÁLOGO COMPETITIVO E DA APRESENTAÇÃO DAS PROPOSTAS.</w:t>
      </w:r>
    </w:p>
    <w:p w:rsidR="008D2D97" w:rsidP="008D2D97" w:rsidRDefault="008D2D97">
      <w:pPr>
        <w:spacing w:after="200"/>
        <w:ind w:left="566" w:right="140"/>
        <w:rPr>
          <w:rFonts w:ascii="Book Antiqua" w:hAnsi="Book Antiqua" w:eastAsia="Book Antiqua" w:cs="Book Antiqua"/>
          <w:b/>
          <w:sz w:val="24"/>
          <w:szCs w:val="24"/>
        </w:rPr>
      </w:pPr>
      <w:r>
        <w:rPr>
          <w:rFonts w:ascii="Book Antiqua" w:hAnsi="Book Antiqua" w:eastAsia="Book Antiqua" w:cs="Book Antiqua"/>
          <w:b/>
          <w:sz w:val="24"/>
          <w:szCs w:val="24"/>
        </w:rPr>
        <w:t>26. DA REALIZAÇÃO DOS DIÁLOGOS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26.1 Os candidatos habilitados devem fazer-se representar nas sessões da fase de diálogo pelos seus representantes legais ou pelos representantes comuns dos agrupamentos candidatos, se existirem, podendo ser acompanhados por técnicos por eles indicados.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26.2 Após o recebimento dos documentos de habilitação e publicada as empresas habilitadas, será publicado ato convocatório com as datas cada uma das empresas habilitadas apresentarem suas soluções de forma individual;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26.3 A ordem de convocação será conforme a ordem de manifestação de interesse (protocolo dos documentos);</w:t>
      </w:r>
    </w:p>
    <w:p w:rsidR="008D2D97" w:rsidP="008D2D97" w:rsidRDefault="008D2D97">
      <w:pPr>
        <w:spacing w:before="200" w:after="200"/>
        <w:ind w:left="566" w:right="1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26.4 Na data definida</w:t>
      </w:r>
      <w:proofErr w:type="gramEnd"/>
      <w:r>
        <w:rPr>
          <w:rFonts w:ascii="Book Antiqua" w:hAnsi="Book Antiqua" w:eastAsia="Book Antiqua" w:cs="Book Antiqua"/>
          <w:sz w:val="24"/>
          <w:szCs w:val="24"/>
        </w:rPr>
        <w:t xml:space="preserve"> a empresa deverá apresentar a solução suscetível de satisfazer as necessidades e exigências identificadas na memória descritiva que constitui o anexo I e II ao presente programa.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26.5 As sessões com licitantes para apresentação das propostas de solução serão registradas em ata e gravadas mediante utilização de recursos tecnológicos de áudio e vídeo;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26.6 Durante a apresentação da solução os participantes poderão esclarecer dúvidas apresentar sugestões, alternativas e esclarecimentos em relação ao objeto da licitação;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26.7 A Comissão poderá solicitar esclarecimentos adicionais aos licitantes, bem como promover a realização de visitas técnicas e outras diligências que julgar necessárias;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26.8 A comissão reúne sempre em separado com cada empresa previamente habilitada, garantindo a igualdade de tratamento de todos eles, designadamente não facultando, de forma discriminatória, informações que possam dar vantagem a uns relativamente a outros.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26.9 As soluções apresentadas ou outras informações que, no todo ou em parte, tenham sido transmitidas com caráter de confidencialidade pelos candidatos durante as sessões da fase de diálogo, só com o consentimento expresso e por escrito dos mesmos é que podem ser divulgadas aos outros candidatos ou a terceiros, cessando a confidencialidade com o encerramento da fase de diálogo;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26.10 De cada sessão de negociações </w:t>
      </w:r>
      <w:proofErr w:type="gramStart"/>
      <w:r>
        <w:rPr>
          <w:rFonts w:ascii="Book Antiqua" w:hAnsi="Book Antiqua" w:eastAsia="Book Antiqua" w:cs="Book Antiqua"/>
          <w:sz w:val="24"/>
          <w:szCs w:val="24"/>
        </w:rPr>
        <w:t>é</w:t>
      </w:r>
      <w:proofErr w:type="gramEnd"/>
      <w:r>
        <w:rPr>
          <w:rFonts w:ascii="Book Antiqua" w:hAnsi="Book Antiqua" w:eastAsia="Book Antiqua" w:cs="Book Antiqua"/>
          <w:sz w:val="24"/>
          <w:szCs w:val="24"/>
        </w:rPr>
        <w:t xml:space="preserve"> lavrada ata, a qual deve ser assinada pelos membros presentes da comissão especial e pelos representantes presentes dos candidatos, devendo fazer-se menção da recusa de algum destes em assiná-la.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26.11 As atas e quaisquer outras informações ou comunicações, escritas ou orais, prestadas pelos candidatos à entidade adjudicante devem manter-se sigilosas durante a fase de diálogo.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27. RELATÓRIO DO DIÁLOGO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27.1 A comissão especial elabora um relatório no final da fase de diálogo, fundamentado, no qual propõe a solução suscetível de satisfazer as necessidades e as exigências da entidade adjudicante ou, em alternativa, que nenhuma das soluções apresentadas satisfaz aquelas necessidades </w:t>
      </w:r>
      <w:proofErr w:type="gramStart"/>
      <w:r>
        <w:rPr>
          <w:rFonts w:ascii="Book Antiqua" w:hAnsi="Book Antiqua" w:eastAsia="Book Antiqua" w:cs="Book Antiqua"/>
          <w:sz w:val="24"/>
          <w:szCs w:val="24"/>
        </w:rPr>
        <w:t>exigidas</w:t>
      </w:r>
      <w:proofErr w:type="gramEnd"/>
      <w:r>
        <w:rPr>
          <w:rFonts w:ascii="Book Antiqua" w:hAnsi="Book Antiqua" w:eastAsia="Book Antiqua" w:cs="Book Antiqua"/>
          <w:sz w:val="24"/>
          <w:szCs w:val="24"/>
        </w:rPr>
        <w:t>.</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28. DECISÃO SOBRE A SOLUÇÃO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28.1 O órgão competente para a decisão de contratar, decide sobre a aprovação de todas as propostas formuladas pela comissão especial contidas no relatório, nomeadamente para efeitos de convite à apresentação de propostas.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28.2 A comissão especial, notifica </w:t>
      </w:r>
      <w:proofErr w:type="gramStart"/>
      <w:r>
        <w:rPr>
          <w:rFonts w:ascii="Book Antiqua" w:hAnsi="Book Antiqua" w:eastAsia="Book Antiqua" w:cs="Book Antiqua"/>
          <w:sz w:val="24"/>
          <w:szCs w:val="24"/>
        </w:rPr>
        <w:t>todos as</w:t>
      </w:r>
      <w:proofErr w:type="gramEnd"/>
      <w:r>
        <w:rPr>
          <w:rFonts w:ascii="Book Antiqua" w:hAnsi="Book Antiqua" w:eastAsia="Book Antiqua" w:cs="Book Antiqua"/>
          <w:sz w:val="24"/>
          <w:szCs w:val="24"/>
        </w:rPr>
        <w:t xml:space="preserve"> empresas habilitadas cujas soluções tenham sido admitidas da decisão adotada sobre a solução escolhida, remetendo-lhes o relatório do diálogo.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29. APRESENTAÇÃO DA PROPOSTA DE SOLUÇÃO FINAL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29.1 Os licitantes deverão apresentar suas propostas finais, contendo as soluções discutidas na fase de Diálogo e eventuais ajustes solicitados pela Comissão Especial de Licitação.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29.2 As propostas finais deverão ser apresentadas no prazo estabelecido pela Comissão Especial de Licitação, em conformidade com as condições previstas neste edital.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29.3 </w:t>
      </w:r>
      <w:proofErr w:type="gramStart"/>
      <w:r>
        <w:rPr>
          <w:rFonts w:ascii="Book Antiqua" w:hAnsi="Book Antiqua" w:eastAsia="Book Antiqua" w:cs="Book Antiqua"/>
          <w:sz w:val="24"/>
          <w:szCs w:val="24"/>
        </w:rPr>
        <w:t>Será</w:t>
      </w:r>
      <w:proofErr w:type="gramEnd"/>
      <w:r>
        <w:rPr>
          <w:rFonts w:ascii="Book Antiqua" w:hAnsi="Book Antiqua" w:eastAsia="Book Antiqua" w:cs="Book Antiqua"/>
          <w:sz w:val="24"/>
          <w:szCs w:val="24"/>
        </w:rPr>
        <w:t xml:space="preserve"> considerada vencedora do Diálogo Competitivo a proposta que apresentar a melhor relação custo-benefício para a Administração, desde que atenda a todas as exigências deste edital conforme anexo III.</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29.4 A Comissão Especial de Licitação poderá solicitar esclarecimentos ou documentos adicionais aos participantes, a fim de subsidiar sua decisão.</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30. DOS RECURSOS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30.1 </w:t>
      </w:r>
      <w:proofErr w:type="gramStart"/>
      <w:r>
        <w:rPr>
          <w:rFonts w:ascii="Book Antiqua" w:hAnsi="Book Antiqua" w:eastAsia="Book Antiqua" w:cs="Book Antiqua"/>
          <w:sz w:val="24"/>
          <w:szCs w:val="24"/>
        </w:rPr>
        <w:t>Caberá</w:t>
      </w:r>
      <w:proofErr w:type="gramEnd"/>
      <w:r>
        <w:rPr>
          <w:rFonts w:ascii="Book Antiqua" w:hAnsi="Book Antiqua" w:eastAsia="Book Antiqua" w:cs="Book Antiqua"/>
          <w:sz w:val="24"/>
          <w:szCs w:val="24"/>
        </w:rPr>
        <w:t xml:space="preserve"> recurso das decisões da Comissão Especial de Licitação no prazo e forma estabelecidos no artigo 164 E 165 da Lei Federal nº 14.133/2021.</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31. DA DIVULGAÇÃO DO RESULTADO DO DIÁLOGO.</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31.1 O resultado do Diálogo Competitivo será divulgado no prazo estabelecido no item 7.1.</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31.2 O nome do (os) selecionados será publicado no Diário Oficial do Município e no site da Prefeitura e no PNCP;</w:t>
      </w:r>
    </w:p>
    <w:p w:rsidR="008D2D97" w:rsidP="008D2D97" w:rsidRDefault="008D2D97">
      <w:pPr>
        <w:pStyle w:val="Ttulo1"/>
        <w:spacing w:after="200"/>
        <w:ind w:left="566" w:right="140"/>
        <w:jc w:val="center"/>
        <w:rPr>
          <w:rFonts w:ascii="Book Antiqua" w:hAnsi="Book Antiqua" w:eastAsia="Book Antiqua" w:cs="Book Antiqua"/>
          <w:sz w:val="24"/>
          <w:szCs w:val="24"/>
        </w:rPr>
      </w:pPr>
      <w:bookmarkStart w:name="_heading=h.98232z16ng66" w:colFirst="0" w:colLast="0" w:id="10"/>
      <w:bookmarkEnd w:id="10"/>
      <w:r>
        <w:rPr>
          <w:rFonts w:ascii="Book Antiqua" w:hAnsi="Book Antiqua" w:eastAsia="Book Antiqua" w:cs="Book Antiqua"/>
          <w:sz w:val="24"/>
          <w:szCs w:val="24"/>
        </w:rPr>
        <w:lastRenderedPageBreak/>
        <w:t>ESCLARECIMENTOS</w:t>
      </w:r>
    </w:p>
    <w:p w:rsidR="008D2D97" w:rsidP="008D2D97" w:rsidRDefault="008D2D97">
      <w:pPr>
        <w:pStyle w:val="Ttulo1"/>
        <w:spacing w:after="200"/>
        <w:ind w:left="566" w:right="140"/>
        <w:jc w:val="center"/>
        <w:rPr>
          <w:rFonts w:ascii="Book Antiqua" w:hAnsi="Book Antiqua" w:eastAsia="Book Antiqua" w:cs="Book Antiqua"/>
          <w:sz w:val="24"/>
          <w:szCs w:val="24"/>
        </w:rPr>
      </w:pPr>
      <w:bookmarkStart w:name="_heading=h.3s5dk340ttiz" w:colFirst="0" w:colLast="0" w:id="11"/>
      <w:bookmarkEnd w:id="11"/>
      <w:r>
        <w:rPr>
          <w:rFonts w:ascii="Book Antiqua" w:hAnsi="Book Antiqua" w:eastAsia="Book Antiqua" w:cs="Book Antiqua"/>
          <w:sz w:val="24"/>
          <w:szCs w:val="24"/>
        </w:rPr>
        <w:t>FASE COMPETITIVA</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32. Esclarecimentos.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32.1 Essa fase somente terá início caso o Município de Abelardo Luz-SC tenha identificado uma solução para o objeto/problema apontado no item </w:t>
      </w:r>
      <w:proofErr w:type="gramStart"/>
      <w:r>
        <w:rPr>
          <w:rFonts w:ascii="Book Antiqua" w:hAnsi="Book Antiqua" w:eastAsia="Book Antiqua" w:cs="Book Antiqua"/>
          <w:sz w:val="24"/>
          <w:szCs w:val="24"/>
        </w:rPr>
        <w:t>1</w:t>
      </w:r>
      <w:proofErr w:type="gramEnd"/>
      <w:r>
        <w:rPr>
          <w:rFonts w:ascii="Book Antiqua" w:hAnsi="Book Antiqua" w:eastAsia="Book Antiqua" w:cs="Book Antiqua"/>
          <w:sz w:val="24"/>
          <w:szCs w:val="24"/>
        </w:rPr>
        <w:t xml:space="preserve"> do edital.</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32.2 Tendo encontrado a solução, e superada a 1º fase do diálogo competitivo, o Município de Abelardo Luz-SC, dará início à fase competitiva (2º fase) com a divulgação de um novo edital contendo a especificação da solução que melhor atendeu às suas necessidades e os critérios objetivos a serem utilizados para seleção da proposta mais vantajosa com prazo, não inferior a 60 (sessenta) dias úteis, convocando todos os licitantes </w:t>
      </w:r>
      <w:r>
        <w:rPr>
          <w:rFonts w:ascii="Book Antiqua" w:hAnsi="Book Antiqua" w:eastAsia="Book Antiqua" w:cs="Book Antiqua"/>
          <w:b/>
          <w:sz w:val="24"/>
          <w:szCs w:val="24"/>
        </w:rPr>
        <w:t>pré-selecionados na 1º fase do diálogo competitivo</w:t>
      </w:r>
      <w:r>
        <w:rPr>
          <w:rFonts w:ascii="Book Antiqua" w:hAnsi="Book Antiqua" w:eastAsia="Book Antiqua" w:cs="Book Antiqua"/>
          <w:sz w:val="24"/>
          <w:szCs w:val="24"/>
        </w:rPr>
        <w:t xml:space="preserve"> nº 01/2024 para apresentarem suas propostas, que deverão atender os elementos propostos neste novo instrumento, conforme prevê o art 6º, XLII, da Lei n° 14.133/2021, onde será escolhida a proposta que melhor atende ao interesse da administração.</w:t>
      </w:r>
    </w:p>
    <w:p w:rsidR="008D2D97" w:rsidP="008D2D97" w:rsidRDefault="008D2D97">
      <w:pPr>
        <w:spacing w:before="240" w:after="200"/>
        <w:ind w:left="566"/>
        <w:jc w:val="both"/>
        <w:rPr>
          <w:rFonts w:ascii="Book Antiqua" w:hAnsi="Book Antiqua" w:eastAsia="Book Antiqua" w:cs="Book Antiqua"/>
          <w:b/>
          <w:sz w:val="24"/>
          <w:szCs w:val="24"/>
        </w:rPr>
      </w:pPr>
      <w:r>
        <w:rPr>
          <w:rFonts w:ascii="Book Antiqua" w:hAnsi="Book Antiqua" w:eastAsia="Book Antiqua" w:cs="Book Antiqua"/>
          <w:b/>
          <w:sz w:val="24"/>
          <w:szCs w:val="24"/>
        </w:rPr>
        <w:t>33. DAS DISPOSIÇÕES FINAIS</w:t>
      </w:r>
    </w:p>
    <w:p w:rsidR="008D2D97" w:rsidP="008D2D97" w:rsidRDefault="008D2D97">
      <w:pPr>
        <w:spacing w:before="240" w:after="200"/>
        <w:ind w:left="566"/>
        <w:jc w:val="both"/>
        <w:rPr>
          <w:rFonts w:ascii="Book Antiqua" w:hAnsi="Book Antiqua" w:eastAsia="Book Antiqua" w:cs="Book Antiqua"/>
          <w:sz w:val="24"/>
          <w:szCs w:val="24"/>
        </w:rPr>
      </w:pPr>
      <w:r>
        <w:rPr>
          <w:rFonts w:ascii="Book Antiqua" w:hAnsi="Book Antiqua" w:eastAsia="Book Antiqua" w:cs="Book Antiqua"/>
          <w:sz w:val="24"/>
          <w:szCs w:val="24"/>
        </w:rPr>
        <w:t>33.1 O presente Diálogo Competitivo não implica em obrigatoriedade de contratação por parte do Município de Abelardo Luz-SC.</w:t>
      </w:r>
    </w:p>
    <w:p w:rsidR="008D2D97" w:rsidP="008D2D97" w:rsidRDefault="008D2D97">
      <w:pPr>
        <w:spacing w:before="240" w:after="200"/>
        <w:ind w:left="566"/>
        <w:jc w:val="both"/>
        <w:rPr>
          <w:rFonts w:ascii="Book Antiqua" w:hAnsi="Book Antiqua" w:eastAsia="Book Antiqua" w:cs="Book Antiqua"/>
          <w:sz w:val="24"/>
          <w:szCs w:val="24"/>
        </w:rPr>
      </w:pPr>
      <w:r>
        <w:rPr>
          <w:rFonts w:ascii="Book Antiqua" w:hAnsi="Book Antiqua" w:eastAsia="Book Antiqua" w:cs="Book Antiqua"/>
          <w:sz w:val="24"/>
          <w:szCs w:val="24"/>
        </w:rPr>
        <w:t>33.2 O Município de Abelardo Luz-SC se reserva o direito de revogar o presente edital, a qualquer tempo, por interesse público, ou anulá-lo, por ilegalidade, mediante decisão fundamentada.</w:t>
      </w:r>
    </w:p>
    <w:p w:rsidR="008D2D97" w:rsidP="008D2D97" w:rsidRDefault="008D2D97">
      <w:pPr>
        <w:spacing w:before="240" w:after="200"/>
        <w:ind w:left="566"/>
        <w:jc w:val="both"/>
        <w:rPr>
          <w:rFonts w:ascii="Book Antiqua" w:hAnsi="Book Antiqua" w:eastAsia="Book Antiqua" w:cs="Book Antiqua"/>
          <w:sz w:val="24"/>
          <w:szCs w:val="24"/>
        </w:rPr>
      </w:pPr>
      <w:r>
        <w:rPr>
          <w:rFonts w:ascii="Book Antiqua" w:hAnsi="Book Antiqua" w:eastAsia="Book Antiqua" w:cs="Book Antiqua"/>
          <w:sz w:val="24"/>
          <w:szCs w:val="24"/>
        </w:rPr>
        <w:t>33.3 Os casos omissos serão resolvidos pela Comissão, com base na Lei Federal nº 14.133/2021.</w:t>
      </w:r>
    </w:p>
    <w:p w:rsidR="008D2D97" w:rsidP="008D2D97" w:rsidRDefault="008D2D97">
      <w:pPr>
        <w:spacing w:before="200" w:after="200"/>
        <w:ind w:left="566" w:right="140"/>
        <w:jc w:val="both"/>
        <w:rPr>
          <w:rFonts w:ascii="Book Antiqua" w:hAnsi="Book Antiqua" w:eastAsia="Book Antiqua" w:cs="Book Antiqua"/>
          <w:b/>
          <w:sz w:val="24"/>
          <w:szCs w:val="24"/>
        </w:rPr>
      </w:pPr>
      <w:r>
        <w:rPr>
          <w:rFonts w:ascii="Book Antiqua" w:hAnsi="Book Antiqua" w:eastAsia="Book Antiqua" w:cs="Book Antiqua"/>
          <w:b/>
          <w:sz w:val="24"/>
          <w:szCs w:val="24"/>
        </w:rPr>
        <w:t>34.  ANEXOS:</w:t>
      </w:r>
    </w:p>
    <w:p w:rsidR="008D2D97" w:rsidP="008D2D97" w:rsidRDefault="008D2D97">
      <w:pPr>
        <w:spacing w:before="200" w:after="200"/>
        <w:ind w:left="566" w:right="140"/>
        <w:jc w:val="both"/>
        <w:rPr>
          <w:rFonts w:ascii="Book Antiqua" w:hAnsi="Book Antiqua" w:eastAsia="Book Antiqua" w:cs="Book Antiqua"/>
          <w:sz w:val="24"/>
          <w:szCs w:val="24"/>
        </w:rPr>
      </w:pPr>
      <w:r>
        <w:rPr>
          <w:rFonts w:ascii="Book Antiqua" w:hAnsi="Book Antiqua" w:eastAsia="Book Antiqua" w:cs="Book Antiqua"/>
          <w:sz w:val="24"/>
          <w:szCs w:val="24"/>
        </w:rPr>
        <w:t>34.1. Integram o presente Edital os seguintes anexos:</w:t>
      </w:r>
    </w:p>
    <w:p w:rsidR="008D2D97" w:rsidP="008D2D97" w:rsidRDefault="008D2D97">
      <w:pPr>
        <w:spacing w:before="200" w:after="200" w:line="276" w:lineRule="auto"/>
        <w:ind w:left="566" w:right="140"/>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Anexo I </w:t>
      </w:r>
      <w:proofErr w:type="gramStart"/>
      <w:r>
        <w:rPr>
          <w:rFonts w:ascii="Book Antiqua" w:hAnsi="Book Antiqua" w:eastAsia="Book Antiqua" w:cs="Book Antiqua"/>
          <w:sz w:val="24"/>
          <w:szCs w:val="24"/>
        </w:rPr>
        <w:t>–Termo</w:t>
      </w:r>
      <w:proofErr w:type="gramEnd"/>
      <w:r>
        <w:rPr>
          <w:rFonts w:ascii="Book Antiqua" w:hAnsi="Book Antiqua" w:eastAsia="Book Antiqua" w:cs="Book Antiqua"/>
          <w:sz w:val="24"/>
          <w:szCs w:val="24"/>
        </w:rPr>
        <w:t xml:space="preserve"> de Referência;</w:t>
      </w:r>
    </w:p>
    <w:p w:rsidR="008D2D97" w:rsidP="008D2D97" w:rsidRDefault="008D2D97">
      <w:pPr>
        <w:spacing w:before="200" w:after="200" w:line="276" w:lineRule="auto"/>
        <w:ind w:left="566" w:right="140"/>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Anexo II </w:t>
      </w:r>
      <w:proofErr w:type="gramStart"/>
      <w:r>
        <w:rPr>
          <w:rFonts w:ascii="Book Antiqua" w:hAnsi="Book Antiqua" w:eastAsia="Book Antiqua" w:cs="Book Antiqua"/>
          <w:sz w:val="24"/>
          <w:szCs w:val="24"/>
        </w:rPr>
        <w:t>–Estudo</w:t>
      </w:r>
      <w:proofErr w:type="gramEnd"/>
      <w:r>
        <w:rPr>
          <w:rFonts w:ascii="Book Antiqua" w:hAnsi="Book Antiqua" w:eastAsia="Book Antiqua" w:cs="Book Antiqua"/>
          <w:sz w:val="24"/>
          <w:szCs w:val="24"/>
        </w:rPr>
        <w:t xml:space="preserve"> técnico Preliminar;</w:t>
      </w:r>
    </w:p>
    <w:p w:rsidR="008D2D97" w:rsidP="008D2D97" w:rsidRDefault="008D2D97">
      <w:pPr>
        <w:spacing w:before="200" w:after="200" w:line="276" w:lineRule="auto"/>
        <w:ind w:left="566" w:right="140"/>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Anexo III </w:t>
      </w:r>
      <w:r>
        <w:rPr>
          <w:rFonts w:ascii="Book Antiqua" w:hAnsi="Book Antiqua" w:eastAsia="Book Antiqua" w:cs="Book Antiqua"/>
          <w:sz w:val="24"/>
          <w:szCs w:val="24"/>
        </w:rPr>
        <w:t>–</w:t>
      </w:r>
      <w:r>
        <w:rPr>
          <w:rFonts w:ascii="Book Antiqua" w:hAnsi="Book Antiqua" w:eastAsia="Book Antiqua" w:cs="Book Antiqua"/>
          <w:b/>
          <w:sz w:val="24"/>
          <w:szCs w:val="24"/>
        </w:rPr>
        <w:t xml:space="preserve"> </w:t>
      </w:r>
      <w:r>
        <w:rPr>
          <w:rFonts w:ascii="Book Antiqua" w:hAnsi="Book Antiqua" w:eastAsia="Book Antiqua" w:cs="Book Antiqua"/>
          <w:sz w:val="24"/>
          <w:szCs w:val="24"/>
        </w:rPr>
        <w:t>Modelo de Declaração (atendimento às exigências do Edital);</w:t>
      </w:r>
    </w:p>
    <w:p w:rsidR="008D2D97" w:rsidP="008D2D97" w:rsidRDefault="008D2D97">
      <w:pPr>
        <w:spacing w:before="200" w:after="200" w:line="276" w:lineRule="auto"/>
        <w:ind w:left="566" w:right="140"/>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Anexo IV </w:t>
      </w:r>
      <w:proofErr w:type="gramStart"/>
      <w:r>
        <w:rPr>
          <w:rFonts w:ascii="Book Antiqua" w:hAnsi="Book Antiqua" w:eastAsia="Book Antiqua" w:cs="Book Antiqua"/>
          <w:sz w:val="24"/>
          <w:szCs w:val="24"/>
        </w:rPr>
        <w:t>–Minuta</w:t>
      </w:r>
      <w:proofErr w:type="gramEnd"/>
      <w:r>
        <w:rPr>
          <w:rFonts w:ascii="Book Antiqua" w:hAnsi="Book Antiqua" w:eastAsia="Book Antiqua" w:cs="Book Antiqua"/>
          <w:sz w:val="24"/>
          <w:szCs w:val="24"/>
        </w:rPr>
        <w:t xml:space="preserve"> de Termo Credenciamento;</w:t>
      </w:r>
    </w:p>
    <w:p w:rsidR="008D2D97" w:rsidP="008D2D97" w:rsidRDefault="008D2D97">
      <w:pPr>
        <w:spacing w:before="200" w:after="200" w:line="276" w:lineRule="auto"/>
        <w:ind w:left="566" w:right="140"/>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Anexo V </w:t>
      </w:r>
      <w:r>
        <w:rPr>
          <w:rFonts w:ascii="Book Antiqua" w:hAnsi="Book Antiqua" w:eastAsia="Book Antiqua" w:cs="Book Antiqua"/>
          <w:sz w:val="24"/>
          <w:szCs w:val="24"/>
        </w:rPr>
        <w:t>–</w:t>
      </w:r>
      <w:r>
        <w:rPr>
          <w:rFonts w:ascii="Book Antiqua" w:hAnsi="Book Antiqua" w:eastAsia="Book Antiqua" w:cs="Book Antiqua"/>
          <w:b/>
          <w:sz w:val="24"/>
          <w:szCs w:val="24"/>
        </w:rPr>
        <w:t xml:space="preserve"> </w:t>
      </w:r>
      <w:r>
        <w:rPr>
          <w:rFonts w:ascii="Book Antiqua" w:hAnsi="Book Antiqua" w:eastAsia="Book Antiqua" w:cs="Book Antiqua"/>
          <w:sz w:val="24"/>
          <w:szCs w:val="24"/>
        </w:rPr>
        <w:t>Modelo de Proposta de Solução;</w:t>
      </w:r>
    </w:p>
    <w:p w:rsidR="008D2D97" w:rsidP="008D2D97" w:rsidRDefault="008D2D97">
      <w:pPr>
        <w:spacing w:before="200" w:after="200" w:line="276" w:lineRule="auto"/>
        <w:ind w:left="566"/>
        <w:jc w:val="both"/>
        <w:rPr>
          <w:rFonts w:ascii="Book Antiqua" w:hAnsi="Book Antiqua" w:eastAsia="Book Antiqua" w:cs="Book Antiqua"/>
          <w:sz w:val="24"/>
          <w:szCs w:val="24"/>
        </w:rPr>
      </w:pPr>
      <w:proofErr w:type="gramStart"/>
      <w:r>
        <w:rPr>
          <w:rFonts w:ascii="Book Antiqua" w:hAnsi="Book Antiqua" w:eastAsia="Book Antiqua" w:cs="Book Antiqua"/>
          <w:b/>
          <w:sz w:val="24"/>
          <w:szCs w:val="24"/>
        </w:rPr>
        <w:t>Anexo VI</w:t>
      </w:r>
      <w:proofErr w:type="gramEnd"/>
      <w:r>
        <w:rPr>
          <w:rFonts w:ascii="Book Antiqua" w:hAnsi="Book Antiqua" w:eastAsia="Book Antiqua" w:cs="Book Antiqua"/>
          <w:b/>
          <w:sz w:val="24"/>
          <w:szCs w:val="24"/>
        </w:rPr>
        <w:t xml:space="preserve"> - </w:t>
      </w:r>
      <w:r>
        <w:rPr>
          <w:rFonts w:ascii="Book Antiqua" w:hAnsi="Book Antiqua" w:eastAsia="Book Antiqua" w:cs="Book Antiqua"/>
          <w:sz w:val="24"/>
          <w:szCs w:val="24"/>
        </w:rPr>
        <w:t>Documentos Necessários à Habilitação;</w:t>
      </w:r>
    </w:p>
    <w:p w:rsidR="008D2D97" w:rsidP="008D2D97" w:rsidRDefault="008D2D97">
      <w:pPr>
        <w:spacing w:after="200" w:line="276" w:lineRule="auto"/>
        <w:ind w:left="566"/>
        <w:jc w:val="both"/>
        <w:rPr>
          <w:rFonts w:ascii="Book Antiqua" w:hAnsi="Book Antiqua" w:eastAsia="Book Antiqua" w:cs="Book Antiqua"/>
          <w:sz w:val="24"/>
          <w:szCs w:val="24"/>
        </w:rPr>
      </w:pPr>
      <w:r>
        <w:rPr>
          <w:rFonts w:ascii="Book Antiqua" w:hAnsi="Book Antiqua" w:eastAsia="Book Antiqua" w:cs="Book Antiqua"/>
          <w:b/>
          <w:sz w:val="24"/>
          <w:szCs w:val="24"/>
        </w:rPr>
        <w:t>Anexo VII</w:t>
      </w:r>
      <w:proofErr w:type="gramStart"/>
      <w:r>
        <w:rPr>
          <w:rFonts w:ascii="Book Antiqua" w:hAnsi="Book Antiqua" w:eastAsia="Book Antiqua" w:cs="Book Antiqua"/>
          <w:b/>
          <w:sz w:val="24"/>
          <w:szCs w:val="24"/>
        </w:rPr>
        <w:t xml:space="preserve">  </w:t>
      </w:r>
      <w:proofErr w:type="gramEnd"/>
      <w:r>
        <w:rPr>
          <w:rFonts w:ascii="Book Antiqua" w:hAnsi="Book Antiqua" w:eastAsia="Book Antiqua" w:cs="Book Antiqua"/>
          <w:b/>
          <w:sz w:val="24"/>
          <w:szCs w:val="24"/>
        </w:rPr>
        <w:t xml:space="preserve">- </w:t>
      </w:r>
      <w:r>
        <w:rPr>
          <w:rFonts w:ascii="Book Antiqua" w:hAnsi="Book Antiqua" w:eastAsia="Book Antiqua" w:cs="Book Antiqua"/>
          <w:sz w:val="24"/>
          <w:szCs w:val="24"/>
        </w:rPr>
        <w:t xml:space="preserve"> Critérios Para Escolha da Melhor Solução;</w:t>
      </w:r>
    </w:p>
    <w:p w:rsidR="008D2D97" w:rsidP="008D2D97" w:rsidRDefault="008D2D97">
      <w:pPr>
        <w:spacing w:before="200" w:after="200"/>
        <w:ind w:left="560" w:right="1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 </w:t>
      </w:r>
    </w:p>
    <w:p w:rsidR="008D2D97" w:rsidP="008D2D97" w:rsidRDefault="008D2D97">
      <w:pPr>
        <w:spacing w:before="200" w:after="200"/>
        <w:ind w:left="560" w:right="140"/>
        <w:jc w:val="right"/>
        <w:rPr>
          <w:rFonts w:ascii="Book Antiqua" w:hAnsi="Book Antiqua" w:eastAsia="Book Antiqua" w:cs="Book Antiqua"/>
          <w:sz w:val="24"/>
          <w:szCs w:val="24"/>
        </w:rPr>
      </w:pPr>
      <w:r>
        <w:rPr>
          <w:rFonts w:ascii="Book Antiqua" w:hAnsi="Book Antiqua" w:eastAsia="Book Antiqua" w:cs="Book Antiqua"/>
          <w:sz w:val="24"/>
          <w:szCs w:val="24"/>
        </w:rPr>
        <w:t xml:space="preserve">Abelardo Luz/SC, 31 de outubro de </w:t>
      </w:r>
      <w:proofErr w:type="gramStart"/>
      <w:r>
        <w:rPr>
          <w:rFonts w:ascii="Book Antiqua" w:hAnsi="Book Antiqua" w:eastAsia="Book Antiqua" w:cs="Book Antiqua"/>
          <w:sz w:val="24"/>
          <w:szCs w:val="24"/>
        </w:rPr>
        <w:t>2024</w:t>
      </w:r>
      <w:proofErr w:type="gramEnd"/>
    </w:p>
    <w:p w:rsidR="008D2D97" w:rsidP="008D2D97" w:rsidRDefault="008D2D97">
      <w:pPr>
        <w:widowControl/>
        <w:rPr>
          <w:rFonts w:ascii="Book Antiqua" w:hAnsi="Book Antiqua" w:eastAsia="Book Antiqua" w:cs="Book Antiqua"/>
          <w:sz w:val="24"/>
          <w:szCs w:val="24"/>
        </w:rPr>
      </w:pPr>
    </w:p>
    <w:p w:rsidR="008D2D97" w:rsidP="008D2D97" w:rsidRDefault="008D2D97">
      <w:pPr>
        <w:widowControl/>
        <w:ind w:left="708"/>
        <w:jc w:val="center"/>
        <w:rPr>
          <w:rFonts w:ascii="Book Antiqua" w:hAnsi="Book Antiqua" w:eastAsia="Book Antiqua" w:cs="Book Antiqua"/>
          <w:sz w:val="24"/>
          <w:szCs w:val="24"/>
        </w:rPr>
      </w:pPr>
      <w:r>
        <w:rPr>
          <w:rFonts w:ascii="Book Antiqua" w:hAnsi="Book Antiqua" w:eastAsia="Book Antiqua" w:cs="Book Antiqua"/>
          <w:sz w:val="24"/>
          <w:szCs w:val="24"/>
        </w:rPr>
        <w:t>COMISSÃO ESPECIAL DE LICITAÇÃO</w:t>
      </w:r>
    </w:p>
    <w:p w:rsidR="008D2D97" w:rsidP="008D2D97" w:rsidRDefault="008D2D97">
      <w:pPr>
        <w:spacing w:before="200"/>
        <w:ind w:right="142"/>
        <w:jc w:val="center"/>
        <w:rPr>
          <w:rFonts w:ascii="Book Antiqua" w:hAnsi="Book Antiqua" w:eastAsia="Book Antiqua" w:cs="Book Antiqua"/>
          <w:sz w:val="24"/>
          <w:szCs w:val="24"/>
        </w:rPr>
      </w:pPr>
      <w:r>
        <w:rPr>
          <w:rFonts w:ascii="Book Antiqua" w:hAnsi="Book Antiqua" w:eastAsia="Book Antiqua" w:cs="Book Antiqua"/>
          <w:sz w:val="24"/>
          <w:szCs w:val="24"/>
        </w:rPr>
        <w:t>A comissão foi designada pela portaria 195 de 23 de maio de 2024 e será composta:</w:t>
      </w:r>
    </w:p>
    <w:p w:rsidR="008D2D97" w:rsidP="008D2D97" w:rsidRDefault="008D2D97">
      <w:pPr>
        <w:spacing w:before="200"/>
        <w:ind w:left="1240"/>
        <w:jc w:val="both"/>
        <w:rPr>
          <w:rFonts w:ascii="Book Antiqua" w:hAnsi="Book Antiqua" w:eastAsia="Book Antiqua" w:cs="Book Antiqua"/>
          <w:sz w:val="24"/>
          <w:szCs w:val="24"/>
        </w:rPr>
      </w:pPr>
      <w:r>
        <w:rPr>
          <w:rFonts w:ascii="Book Antiqua" w:hAnsi="Book Antiqua" w:eastAsia="Book Antiqua" w:cs="Book Antiqua"/>
          <w:sz w:val="24"/>
          <w:szCs w:val="24"/>
        </w:rPr>
        <w:t>I- Como titulares:</w:t>
      </w:r>
    </w:p>
    <w:p w:rsidR="008D2D97" w:rsidP="008D2D97" w:rsidRDefault="008D2D97">
      <w:pPr>
        <w:spacing w:before="200"/>
        <w:ind w:left="1240"/>
        <w:jc w:val="both"/>
        <w:rPr>
          <w:rFonts w:ascii="Book Antiqua" w:hAnsi="Book Antiqua" w:eastAsia="Book Antiqua" w:cs="Book Antiqua"/>
          <w:sz w:val="24"/>
          <w:szCs w:val="24"/>
        </w:rPr>
      </w:pPr>
      <w:r>
        <w:rPr>
          <w:rFonts w:ascii="Book Antiqua" w:hAnsi="Book Antiqua" w:eastAsia="Book Antiqua" w:cs="Book Antiqua"/>
          <w:sz w:val="24"/>
          <w:szCs w:val="24"/>
        </w:rPr>
        <w:t>Jocenei Ramilo- Auxiliar de Ensino 40h;</w:t>
      </w:r>
    </w:p>
    <w:p w:rsidR="008D2D97" w:rsidP="008D2D97" w:rsidRDefault="008D2D97">
      <w:pPr>
        <w:spacing w:before="200"/>
        <w:ind w:left="1240"/>
        <w:jc w:val="both"/>
        <w:rPr>
          <w:rFonts w:ascii="Book Antiqua" w:hAnsi="Book Antiqua" w:eastAsia="Book Antiqua" w:cs="Book Antiqua"/>
          <w:sz w:val="24"/>
          <w:szCs w:val="24"/>
        </w:rPr>
      </w:pPr>
      <w:r>
        <w:rPr>
          <w:rFonts w:ascii="Book Antiqua" w:hAnsi="Book Antiqua" w:eastAsia="Book Antiqua" w:cs="Book Antiqua"/>
          <w:sz w:val="24"/>
          <w:szCs w:val="24"/>
        </w:rPr>
        <w:t>Alexandre Ricardo Passero- Engenheiro Civil;</w:t>
      </w:r>
    </w:p>
    <w:p w:rsidR="008D2D97" w:rsidP="008D2D97" w:rsidRDefault="008D2D97">
      <w:pPr>
        <w:spacing w:before="200"/>
        <w:ind w:left="1240" w:right="1640"/>
        <w:jc w:val="both"/>
        <w:rPr>
          <w:rFonts w:ascii="Book Antiqua" w:hAnsi="Book Antiqua" w:eastAsia="Book Antiqua" w:cs="Book Antiqua"/>
          <w:sz w:val="24"/>
          <w:szCs w:val="24"/>
        </w:rPr>
      </w:pPr>
      <w:r>
        <w:rPr>
          <w:rFonts w:ascii="Book Antiqua" w:hAnsi="Book Antiqua" w:eastAsia="Book Antiqua" w:cs="Book Antiqua"/>
          <w:sz w:val="24"/>
          <w:szCs w:val="24"/>
        </w:rPr>
        <w:t>Mariani Silvia Ester Szymanski- Fiscal de Obras e Tributos;</w:t>
      </w:r>
    </w:p>
    <w:p w:rsidR="008D2D97" w:rsidP="008D2D97" w:rsidRDefault="008D2D97">
      <w:pPr>
        <w:spacing w:before="200"/>
        <w:ind w:left="1240" w:right="1640"/>
        <w:jc w:val="both"/>
        <w:rPr>
          <w:rFonts w:ascii="Book Antiqua" w:hAnsi="Book Antiqua" w:eastAsia="Book Antiqua" w:cs="Book Antiqua"/>
          <w:sz w:val="24"/>
          <w:szCs w:val="24"/>
        </w:rPr>
      </w:pPr>
      <w:r>
        <w:rPr>
          <w:rFonts w:ascii="Book Antiqua" w:hAnsi="Book Antiqua" w:eastAsia="Book Antiqua" w:cs="Book Antiqua"/>
          <w:sz w:val="24"/>
          <w:szCs w:val="24"/>
        </w:rPr>
        <w:t>II- Como suplentes:</w:t>
      </w:r>
    </w:p>
    <w:p w:rsidR="008D2D97" w:rsidP="008D2D97" w:rsidRDefault="008D2D97">
      <w:pPr>
        <w:spacing w:before="200" w:after="200"/>
        <w:ind w:left="1240" w:right="2880"/>
        <w:jc w:val="both"/>
        <w:rPr>
          <w:rFonts w:ascii="Book Antiqua" w:hAnsi="Book Antiqua" w:eastAsia="Book Antiqua" w:cs="Book Antiqua"/>
          <w:sz w:val="24"/>
          <w:szCs w:val="24"/>
        </w:rPr>
      </w:pPr>
      <w:r>
        <w:rPr>
          <w:rFonts w:ascii="Book Antiqua" w:hAnsi="Book Antiqua" w:eastAsia="Book Antiqua" w:cs="Book Antiqua"/>
          <w:sz w:val="24"/>
          <w:szCs w:val="24"/>
        </w:rPr>
        <w:t xml:space="preserve">Danieli Basso Frozza- </w:t>
      </w:r>
      <w:proofErr w:type="gramStart"/>
      <w:r>
        <w:rPr>
          <w:rFonts w:ascii="Book Antiqua" w:hAnsi="Book Antiqua" w:eastAsia="Book Antiqua" w:cs="Book Antiqua"/>
          <w:sz w:val="24"/>
          <w:szCs w:val="24"/>
        </w:rPr>
        <w:t>Arquiteta ;</w:t>
      </w:r>
      <w:proofErr w:type="gramEnd"/>
    </w:p>
    <w:p w:rsidR="008D2D97" w:rsidP="008D2D97" w:rsidRDefault="008D2D97">
      <w:pPr>
        <w:spacing w:before="200" w:after="200"/>
        <w:ind w:left="1240" w:right="1520"/>
        <w:jc w:val="both"/>
        <w:rPr>
          <w:rFonts w:ascii="Book Antiqua" w:hAnsi="Book Antiqua" w:eastAsia="Book Antiqua" w:cs="Book Antiqua"/>
          <w:sz w:val="24"/>
          <w:szCs w:val="24"/>
        </w:rPr>
      </w:pPr>
      <w:r>
        <w:rPr>
          <w:rFonts w:ascii="Book Antiqua" w:hAnsi="Book Antiqua" w:eastAsia="Book Antiqua" w:cs="Book Antiqua"/>
          <w:sz w:val="24"/>
          <w:szCs w:val="24"/>
        </w:rPr>
        <w:t>Delise de Fatima dos Santos Ficagna- Agente Administrativo;</w:t>
      </w:r>
    </w:p>
    <w:p w:rsidR="008D2D97" w:rsidP="008D2D97" w:rsidRDefault="008D2D97">
      <w:pPr>
        <w:spacing w:before="200" w:after="200"/>
        <w:ind w:left="1240" w:right="1520"/>
        <w:jc w:val="both"/>
        <w:rPr>
          <w:rFonts w:ascii="Book Antiqua" w:hAnsi="Book Antiqua" w:eastAsia="Book Antiqua" w:cs="Book Antiqua"/>
          <w:sz w:val="24"/>
          <w:szCs w:val="24"/>
        </w:rPr>
      </w:pPr>
      <w:r>
        <w:rPr>
          <w:rFonts w:ascii="Book Antiqua" w:hAnsi="Book Antiqua" w:eastAsia="Book Antiqua" w:cs="Book Antiqua"/>
          <w:sz w:val="24"/>
          <w:szCs w:val="24"/>
        </w:rPr>
        <w:t>Denilza Martins Campos- Auxiliar Administrativo.</w:t>
      </w: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spacing w:before="200" w:after="200"/>
        <w:ind w:left="1240" w:right="1520"/>
        <w:jc w:val="both"/>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b/>
          <w:sz w:val="24"/>
          <w:szCs w:val="24"/>
        </w:rPr>
      </w:pPr>
      <w:r>
        <w:rPr>
          <w:rFonts w:ascii="Book Antiqua" w:hAnsi="Book Antiqua" w:eastAsia="Book Antiqua" w:cs="Book Antiqua"/>
          <w:b/>
          <w:sz w:val="24"/>
          <w:szCs w:val="24"/>
        </w:rPr>
        <w:lastRenderedPageBreak/>
        <w:t xml:space="preserve">ANEXO I - </w:t>
      </w:r>
    </w:p>
    <w:p w:rsidR="008D2D97" w:rsidP="008D2D97" w:rsidRDefault="008D2D97">
      <w:pPr>
        <w:widowControl/>
        <w:spacing w:before="200" w:after="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TERMO DE REFERÊNCIA</w:t>
      </w:r>
    </w:p>
    <w:p w:rsidR="008D2D97" w:rsidP="008D2D97" w:rsidRDefault="008D2D97">
      <w:pPr>
        <w:widowControl/>
        <w:spacing w:after="200"/>
        <w:jc w:val="center"/>
        <w:rPr>
          <w:rFonts w:ascii="Book Antiqua" w:hAnsi="Book Antiqua" w:eastAsia="Book Antiqua" w:cs="Book Antiqua"/>
          <w:b/>
          <w:sz w:val="24"/>
          <w:szCs w:val="24"/>
        </w:rPr>
      </w:pPr>
      <w:r>
        <w:rPr>
          <w:rFonts w:ascii="Book Antiqua" w:hAnsi="Book Antiqua" w:eastAsia="Book Antiqua" w:cs="Book Antiqua"/>
          <w:b/>
          <w:sz w:val="24"/>
          <w:szCs w:val="24"/>
        </w:rPr>
        <w:t>PROCESSO ADMINISTRATIVO Nº XXX/2024</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1. DO OBJETO</w:t>
      </w:r>
    </w:p>
    <w:p w:rsidR="008D2D97" w:rsidP="008D2D97" w:rsidRDefault="008D2D97">
      <w:pPr>
        <w:widowControl/>
        <w:spacing w:before="200" w:after="24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1.1 Contratação</w:t>
      </w:r>
      <w:proofErr w:type="gramEnd"/>
      <w:r>
        <w:rPr>
          <w:rFonts w:ascii="Book Antiqua" w:hAnsi="Book Antiqua" w:eastAsia="Book Antiqua" w:cs="Book Antiqua"/>
          <w:sz w:val="24"/>
          <w:szCs w:val="24"/>
        </w:rPr>
        <w:t xml:space="preserve"> da melhor solução para a regularização do loteamento clandestino denominado "Loteamento Vila São Pedro", implantado no imóvel de matrícula n. 143, do Ofício de Registro de Imóveis da Comarca de Abelardo Luz/SC, loteamento situado no Bairro São Pedro, Município de Abelardo Luz/SC.</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2. JUSTIFICATIVA E OBJETIVO DA CONTRATAÇÃO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2.1 O Município de Abelardo Luz/SC enfrenta um grave problema de regularização fundiária referente ao "Loteamento Vila São Pedro", implantado no imóvel de matrícula nº 143, do Ofício de Registro de Imóveis da Comarca de Abelardo Luz/SC, situado no Bairro São Pedro. Este loteamento, classificado como clandestino, possui diversas questões críticas que precisam ser resolvidas em benefício do interesse público.</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2.2 O loteamento foi implantado dentro de uma única matrícula nº 143, sem qualquer aprovação ou infraestrutura mínima necessária. Algumas residências estão consolidadas em áreas de preservação ambiental, exigindo soluções que respeitem as legislações ambientais vigentes. A infraestrutura viária é inadequada, com ruas estreitas que dificultam o acesso de veículos, comprometendo a segurança e a qualidade de vida dos moradores. A área é objeto de Ação Civil Pública interposta pelo Ministério Público de Santa Catarina contra o Município de Abelardo Luz e a Empresa </w:t>
      </w:r>
      <w:proofErr w:type="gramStart"/>
      <w:r>
        <w:rPr>
          <w:rFonts w:ascii="Book Antiqua" w:hAnsi="Book Antiqua" w:eastAsia="Book Antiqua" w:cs="Book Antiqua"/>
          <w:sz w:val="24"/>
          <w:szCs w:val="24"/>
        </w:rPr>
        <w:t>AgroIndustrial</w:t>
      </w:r>
      <w:proofErr w:type="gramEnd"/>
      <w:r>
        <w:rPr>
          <w:rFonts w:ascii="Book Antiqua" w:hAnsi="Book Antiqua" w:eastAsia="Book Antiqua" w:cs="Book Antiqua"/>
          <w:sz w:val="24"/>
          <w:szCs w:val="24"/>
        </w:rPr>
        <w:t xml:space="preserve"> Lavratti LTDA, visando a regularização do loteamento. A Empresa </w:t>
      </w:r>
      <w:proofErr w:type="gramStart"/>
      <w:r>
        <w:rPr>
          <w:rFonts w:ascii="Book Antiqua" w:hAnsi="Book Antiqua" w:eastAsia="Book Antiqua" w:cs="Book Antiqua"/>
          <w:sz w:val="24"/>
          <w:szCs w:val="24"/>
        </w:rPr>
        <w:t>AgroIndustrial</w:t>
      </w:r>
      <w:proofErr w:type="gramEnd"/>
      <w:r>
        <w:rPr>
          <w:rFonts w:ascii="Book Antiqua" w:hAnsi="Book Antiqua" w:eastAsia="Book Antiqua" w:cs="Book Antiqua"/>
          <w:sz w:val="24"/>
          <w:szCs w:val="24"/>
        </w:rPr>
        <w:t xml:space="preserve"> Lavratti LTDA, proprietária do imóvel, transferiu os lotes para terceiros sem providenciar a infraestrutura necessária e sem cumprir com as compensações urbanísticas e ambientais.</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2.3 A regularização do Loteamento Vila São Pedro é imprescindível para garantir a segurança jurídica dos moradores, promover a regularização fundiária e assegurar condições dignas de habitação e infraestrutura urbana. A falta de regularização impede o acesso a serviços básicos e compromete a qualidade de vida da população local. Além disso, a inércia da Empresa </w:t>
      </w:r>
      <w:proofErr w:type="gramStart"/>
      <w:r>
        <w:rPr>
          <w:rFonts w:ascii="Book Antiqua" w:hAnsi="Book Antiqua" w:eastAsia="Book Antiqua" w:cs="Book Antiqua"/>
          <w:sz w:val="24"/>
          <w:szCs w:val="24"/>
        </w:rPr>
        <w:t>AgroIndustrial</w:t>
      </w:r>
      <w:proofErr w:type="gramEnd"/>
      <w:r>
        <w:rPr>
          <w:rFonts w:ascii="Book Antiqua" w:hAnsi="Book Antiqua" w:eastAsia="Book Antiqua" w:cs="Book Antiqua"/>
          <w:sz w:val="24"/>
          <w:szCs w:val="24"/>
        </w:rPr>
        <w:t xml:space="preserve"> Lavratti LTDA e a necessidade de cumprimento das determinações judiciais tornam urgente a intervenção do Município.</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2.4 A modalidade de diálogo competitivo é a mais adequada para resolver os complexos problemas de regularização do Loteamento Vila São Pedro. Este processo licitatório permite à Administração Pública Municipal realizar diálogos com licitantes previamente selecionados, mediante critérios objetivos, com o intuito de desenvolver alternativas capazes de atender às necessidades específicas do loteamento.</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3. DOS PRAZOS PARA A EXECUÇÃO DOS SERVIÇOS</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3.1 A empresa deverá montar um cronograma que deverá ser aceito pela comissão especial de licitação.</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lastRenderedPageBreak/>
        <w:t>4. OBRIGAÇÕES DA CONTRATANTE</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4.1 Nomear Gestor e </w:t>
      </w:r>
      <w:proofErr w:type="gramStart"/>
      <w:r>
        <w:rPr>
          <w:rFonts w:ascii="Book Antiqua" w:hAnsi="Book Antiqua" w:eastAsia="Book Antiqua" w:cs="Book Antiqua"/>
          <w:sz w:val="24"/>
          <w:szCs w:val="24"/>
        </w:rPr>
        <w:t>Fiscais Técnico</w:t>
      </w:r>
      <w:proofErr w:type="gramEnd"/>
      <w:r>
        <w:rPr>
          <w:rFonts w:ascii="Book Antiqua" w:hAnsi="Book Antiqua" w:eastAsia="Book Antiqua" w:cs="Book Antiqua"/>
          <w:sz w:val="24"/>
          <w:szCs w:val="24"/>
        </w:rPr>
        <w:t>, Administrativo e Requisitante do Contrato para acompanhar e fiscalizar sua execução;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4.2 Aplicar à CONTRATADA as sanções administrativas regulamentares e contratuais cabíveis caso se faça necessário;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4.3 Liquidar o empenho e efetuar o pagamento à CONTRATADA, dentro dos prazos preestabelecidos em contrato;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4.4 Escolher integrantes confiáveis e idôneos para compor a comissão especial de licitação para analisar todas as propostas.</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5. OBRIGAÇÕES DA CONTRATADA</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5.1 A Contratada deve cumprir todas as obrigações constantes no Termo de Referência, seus anexos e sua proposta, assumindo como exclusivamente seus riscos e as despesas decorrentes da boa e perfeita execução do objeto e, ainda:</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5.2 Comunicar o CONTRATANTE acerca de quaisquer irregularidades e/ou infrações disciplinares cometidas.</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5.3 Atender prontamente quaisquer orientações e exigências do fiscal do contrato, inerentes à execução do serviço contratual.</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5.4 Tomar todas as providências necessárias à fiel execução dos serviços do Contrato;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5.5 O Diálogo Competitivo será regido pelas disposições da Lei nº 14.133, de 1º de abril de 2021, e suas regulamentações.</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5.6 A empresa vencedora da licitação será responsável por todas as despesas decorrentes da execução do objeto da contratação, incluindo impostos, taxas, contribuições e quaisquer outros encargos previstos em lei.</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5.7 Poderão participar do Diálogo Competitivo empresas, que atendam aos requisitos estabelecidos no artigo 55 da Lei Federal nº 14.133/2021 e que manifestem seu interesse em participar no prazo estipulado.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5.8 O interessado deverá apresentar, juntamente com sua manifestação de interesse, os documentos referentes à fase de habilitação.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5.9 </w:t>
      </w:r>
      <w:proofErr w:type="gramStart"/>
      <w:r>
        <w:rPr>
          <w:rFonts w:ascii="Book Antiqua" w:hAnsi="Book Antiqua" w:eastAsia="Book Antiqua" w:cs="Book Antiqua"/>
          <w:sz w:val="24"/>
          <w:szCs w:val="24"/>
        </w:rPr>
        <w:t>Deve estar</w:t>
      </w:r>
      <w:proofErr w:type="gramEnd"/>
      <w:r>
        <w:rPr>
          <w:rFonts w:ascii="Book Antiqua" w:hAnsi="Book Antiqua" w:eastAsia="Book Antiqua" w:cs="Book Antiqua"/>
          <w:sz w:val="24"/>
          <w:szCs w:val="24"/>
        </w:rPr>
        <w:t xml:space="preserve"> disposto a participar das sessões presenciais.</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5.10 As empresas devem prestar esclarecimentos ou documentos adicionais à Comissão Especial de Licitação, a fim de subsidiar sua decisão.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5.11 Apresentar toda a Documentação comprobatória da Habilitação Jurídica, Qualificação Técnica e Garantia de Proposta.</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5.12 Apresentar comprovação de Experiência em Serviços ou Fornecimentos Similares.</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6. DA SUBCONTRATAÇÃO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6.1 Não </w:t>
      </w:r>
      <w:proofErr w:type="gramStart"/>
      <w:r>
        <w:rPr>
          <w:rFonts w:ascii="Book Antiqua" w:hAnsi="Book Antiqua" w:eastAsia="Book Antiqua" w:cs="Book Antiqua"/>
          <w:sz w:val="24"/>
          <w:szCs w:val="24"/>
        </w:rPr>
        <w:t>será</w:t>
      </w:r>
      <w:proofErr w:type="gramEnd"/>
      <w:r>
        <w:rPr>
          <w:rFonts w:ascii="Book Antiqua" w:hAnsi="Book Antiqua" w:eastAsia="Book Antiqua" w:cs="Book Antiqua"/>
          <w:sz w:val="24"/>
          <w:szCs w:val="24"/>
        </w:rPr>
        <w:t xml:space="preserve"> admitida a subcontratação do objeto licitatório.</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7. DO CONTROLE E FISCALIZAÇÃO DA EXECUÇÃO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7.1 Nos termos do art. 117 da Lei 14.133/2021</w:t>
      </w:r>
      <w:proofErr w:type="gramStart"/>
      <w:r>
        <w:rPr>
          <w:rFonts w:ascii="Book Antiqua" w:hAnsi="Book Antiqua" w:eastAsia="Book Antiqua" w:cs="Book Antiqua"/>
          <w:sz w:val="24"/>
          <w:szCs w:val="24"/>
        </w:rPr>
        <w:t>, será</w:t>
      </w:r>
      <w:proofErr w:type="gramEnd"/>
      <w:r>
        <w:rPr>
          <w:rFonts w:ascii="Book Antiqua" w:hAnsi="Book Antiqua" w:eastAsia="Book Antiqua" w:cs="Book Antiqua"/>
          <w:sz w:val="24"/>
          <w:szCs w:val="24"/>
        </w:rPr>
        <w:t xml:space="preserve"> designado um representante pela Administração Municipal de Abelardo Luz para desempenhar o papel de fiscal durante a execução do contrato. Este representante terá a responsabilidade de acompanhar o acolhimento, fiscalizar a execução do contrato e registrar todas as ocorrências relevantes em um documento próprio.</w:t>
      </w:r>
    </w:p>
    <w:p w:rsidR="008D2D97" w:rsidP="008D2D97" w:rsidRDefault="008D2D97">
      <w:pPr>
        <w:widowControl/>
        <w:spacing w:before="20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7.2 </w:t>
      </w:r>
      <w:proofErr w:type="gramStart"/>
      <w:r>
        <w:rPr>
          <w:rFonts w:ascii="Book Antiqua" w:hAnsi="Book Antiqua" w:eastAsia="Book Antiqua" w:cs="Book Antiqua"/>
          <w:sz w:val="24"/>
          <w:szCs w:val="24"/>
        </w:rPr>
        <w:t>Caberá</w:t>
      </w:r>
      <w:proofErr w:type="gramEnd"/>
      <w:r>
        <w:rPr>
          <w:rFonts w:ascii="Book Antiqua" w:hAnsi="Book Antiqua" w:eastAsia="Book Antiqua" w:cs="Book Antiqua"/>
          <w:sz w:val="24"/>
          <w:szCs w:val="24"/>
        </w:rPr>
        <w:t xml:space="preserve"> ao fiscal do contrato, dentre outras atribuições, determinar providências necessárias ao regular e efetivo cumprimento contratual, bem como anotar e enquadrar as infrações contratuais constatadas, comunicando as mesmas ao seu superior hierárquico.</w:t>
      </w:r>
    </w:p>
    <w:p w:rsidR="008D2D97" w:rsidP="008D2D97" w:rsidRDefault="008D2D97">
      <w:pPr>
        <w:widowControl/>
        <w:spacing w:before="200" w:after="240"/>
        <w:jc w:val="both"/>
        <w:rPr>
          <w:rFonts w:ascii="Book Antiqua" w:hAnsi="Book Antiqua" w:eastAsia="Book Antiqua" w:cs="Book Antiqua"/>
          <w:b/>
          <w:sz w:val="24"/>
          <w:szCs w:val="24"/>
        </w:rPr>
      </w:pPr>
      <w:r>
        <w:rPr>
          <w:rFonts w:ascii="Book Antiqua" w:hAnsi="Book Antiqua" w:eastAsia="Book Antiqua" w:cs="Book Antiqua"/>
          <w:b/>
          <w:sz w:val="24"/>
          <w:szCs w:val="24"/>
        </w:rPr>
        <w:t>8. DO PAGAMENTO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 xml:space="preserve">8.1 Quais as despesas decorrentes da aquisição do objeto </w:t>
      </w:r>
      <w:proofErr w:type="gramStart"/>
      <w:r>
        <w:rPr>
          <w:rFonts w:ascii="Book Antiqua" w:hAnsi="Book Antiqua" w:eastAsia="Book Antiqua" w:cs="Book Antiqua"/>
          <w:sz w:val="24"/>
          <w:szCs w:val="24"/>
        </w:rPr>
        <w:t>da presente</w:t>
      </w:r>
      <w:proofErr w:type="gramEnd"/>
      <w:r>
        <w:rPr>
          <w:rFonts w:ascii="Book Antiqua" w:hAnsi="Book Antiqua" w:eastAsia="Book Antiqua" w:cs="Book Antiqua"/>
          <w:sz w:val="24"/>
          <w:szCs w:val="24"/>
        </w:rPr>
        <w:t xml:space="preserve"> Licitação correrão por conta da dotação específica da Secretaria de Administração prevista na Lei Orçamentária Anual para o exercício financeiro de 2024.</w:t>
      </w:r>
    </w:p>
    <w:p w:rsidR="008D2D97" w:rsidP="008D2D97" w:rsidRDefault="008D2D97">
      <w:pPr>
        <w:widowControl/>
        <w:spacing w:before="200" w:after="200"/>
        <w:jc w:val="both"/>
        <w:rPr>
          <w:rFonts w:ascii="Book Antiqua" w:hAnsi="Book Antiqua" w:eastAsia="Book Antiqua" w:cs="Book Antiqua"/>
          <w:b/>
          <w:sz w:val="24"/>
          <w:szCs w:val="24"/>
        </w:rPr>
      </w:pPr>
      <w:r>
        <w:rPr>
          <w:rFonts w:ascii="Book Antiqua" w:hAnsi="Book Antiqua" w:eastAsia="Book Antiqua" w:cs="Book Antiqua"/>
          <w:b/>
          <w:sz w:val="24"/>
          <w:szCs w:val="24"/>
        </w:rPr>
        <w:t>9. DAS SANÇÕES ADMINISTRATIVAS</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9.1 Comete infração administrativa nos termos do artigo 155, da Lei nº 14.133/2021, a Contratada que:</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 Dar causa à inexecução parcial do contrato que cause grave dano à Administração, ao funcionamento dos serviços públicos ou ao interesse coletivo;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9.3 Dar causa à inexecução total do contrato;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9.4 Deixar de entregar a documentação exigida para o certame;</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9.5 Não manter a proposta, salvo em decorrência de fato superveniente devidamente justificado;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9.6 Não celebrar o contrato ou não entregar a documentação exigida para a contratação, quando convocado dentro do prazo de validade de sua proposta;</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9.7 Ensejar o retardamento da execução ou da entrega do objeto da licitação sem motivo justificado;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9.8 Apresentar declaração ou documentação falsa exigida para o certame ou prestar declaração falsa durante a licitação ou a execução do contrato;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9.9 Fraudar a licitação ou praticar ato fraudulento na execução do contrato;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9.10 Comportar-se de modo inidôneo ou cometer fraude de qualquer natureza;</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9.11 Praticar atos ilícitos com vistas a frustrar os objetivos da licitação;</w:t>
      </w:r>
    </w:p>
    <w:p w:rsidR="008D2D97" w:rsidP="008D2D97" w:rsidRDefault="008D2D97">
      <w:pPr>
        <w:widowControl/>
        <w:spacing w:before="200" w:after="200"/>
        <w:jc w:val="both"/>
        <w:rPr>
          <w:rFonts w:ascii="Book Antiqua" w:hAnsi="Book Antiqua" w:eastAsia="Book Antiqua" w:cs="Book Antiqua"/>
          <w:sz w:val="24"/>
          <w:szCs w:val="24"/>
          <w:u w:val="single"/>
        </w:rPr>
      </w:pPr>
      <w:r>
        <w:rPr>
          <w:rFonts w:ascii="Book Antiqua" w:hAnsi="Book Antiqua" w:eastAsia="Book Antiqua" w:cs="Book Antiqua"/>
          <w:sz w:val="24"/>
          <w:szCs w:val="24"/>
        </w:rPr>
        <w:t>9.12 Praticar ato lesivo previsto no</w:t>
      </w:r>
      <w:hyperlink w:anchor="art5" r:id="rId18">
        <w:r>
          <w:rPr>
            <w:rFonts w:ascii="Book Antiqua" w:hAnsi="Book Antiqua" w:eastAsia="Book Antiqua" w:cs="Book Antiqua"/>
            <w:sz w:val="24"/>
            <w:szCs w:val="24"/>
          </w:rPr>
          <w:t xml:space="preserve"> </w:t>
        </w:r>
      </w:hyperlink>
      <w:hyperlink w:anchor="art5" r:id="rId19">
        <w:r>
          <w:rPr>
            <w:rFonts w:ascii="Book Antiqua" w:hAnsi="Book Antiqua" w:eastAsia="Book Antiqua" w:cs="Book Antiqua"/>
            <w:sz w:val="24"/>
            <w:szCs w:val="24"/>
            <w:u w:val="single"/>
          </w:rPr>
          <w:t xml:space="preserve">art. 5º da Lei nº 12.846, de 1º de agosto de 2013. </w:t>
        </w:r>
      </w:hyperlink>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9.13 Pela inexecução total ou parcial do serviço, a Administração pode aplicar à CONTRATADA as sanções previstas no artigo 156, da Lei n° 14.133/2021 e demais:</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9.14 Advertência;</w:t>
      </w:r>
    </w:p>
    <w:p w:rsidR="008D2D97" w:rsidP="008D2D97" w:rsidRDefault="008D2D97">
      <w:pPr>
        <w:widowControl/>
        <w:spacing w:before="200" w:after="20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9.15 Multa</w:t>
      </w:r>
      <w:proofErr w:type="gramEnd"/>
      <w:r>
        <w:rPr>
          <w:rFonts w:ascii="Book Antiqua" w:hAnsi="Book Antiqua" w:eastAsia="Book Antiqua" w:cs="Book Antiqua"/>
          <w:sz w:val="24"/>
          <w:szCs w:val="24"/>
        </w:rPr>
        <w:t xml:space="preserve"> moratória de 1% (um por cento) por dia de atraso injustificado sobre o valor da parcela inadimplida, até o limite de 30 (trinta) dias;</w:t>
      </w:r>
    </w:p>
    <w:p w:rsidR="008D2D97" w:rsidP="008D2D97" w:rsidRDefault="008D2D97">
      <w:pPr>
        <w:widowControl/>
        <w:spacing w:before="200" w:after="20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9.16 Multa</w:t>
      </w:r>
      <w:proofErr w:type="gramEnd"/>
      <w:r>
        <w:rPr>
          <w:rFonts w:ascii="Book Antiqua" w:hAnsi="Book Antiqua" w:eastAsia="Book Antiqua" w:cs="Book Antiqua"/>
          <w:sz w:val="24"/>
          <w:szCs w:val="24"/>
        </w:rPr>
        <w:t xml:space="preserve"> compensatória de 10% (dez por cento) sobre o valor total do serviço, no caso de inexecução total do objeto;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9.17 Em caso de inexecução parcial, a multa compensatória, no mesmo percentual do subitem acima, será aplicada de forma proporcional à obrigação inadimplida;</w:t>
      </w:r>
    </w:p>
    <w:p w:rsidR="008D2D97" w:rsidP="008D2D97" w:rsidRDefault="008D2D97">
      <w:pPr>
        <w:widowControl/>
        <w:spacing w:before="200" w:after="20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9.18 Impedimento</w:t>
      </w:r>
      <w:proofErr w:type="gramEnd"/>
      <w:r>
        <w:rPr>
          <w:rFonts w:ascii="Book Antiqua" w:hAnsi="Book Antiqua" w:eastAsia="Book Antiqua" w:cs="Book Antiqua"/>
          <w:sz w:val="24"/>
          <w:szCs w:val="24"/>
        </w:rPr>
        <w:t xml:space="preserve"> de licitar e contratar;</w:t>
      </w:r>
    </w:p>
    <w:p w:rsidR="008D2D97" w:rsidP="008D2D97" w:rsidRDefault="008D2D97">
      <w:pPr>
        <w:widowControl/>
        <w:spacing w:before="200" w:after="200"/>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9.19 Declaração</w:t>
      </w:r>
      <w:proofErr w:type="gramEnd"/>
      <w:r>
        <w:rPr>
          <w:rFonts w:ascii="Book Antiqua" w:hAnsi="Book Antiqua" w:eastAsia="Book Antiqua" w:cs="Book Antiqua"/>
          <w:sz w:val="24"/>
          <w:szCs w:val="24"/>
        </w:rPr>
        <w:t xml:space="preserve"> de inidoneidade para licitar ou contratar;</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9.20 Também ficam sujeitas às penalidades do art. 156 da Lei 14.133/2021, as empresas ou profissionais que:</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9.21 Tenham sofrido condenação definitiva por praticar, por meio dolosos, fraude fiscal no recolhimento de quaisquer tributos;</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9.22 Tenham praticado atos ilícitos visando a frustrar os objetivos da licitação;</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9.23 Demonstrem não possuir idoneidade para contratar com a Administração em virtude de atos ilícitos praticados.</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9.24 A aplicação de qualquer das penalidades previstas realizar-se-á em processo administrativo que assegurará o contraditório e a ampla defesa à Contratada, observando-se o procedimento previsto na Lei nº 14.133, e subsidiariamente a Lei nº 9.784, de 1999.</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9.25 As multas devidas e/ou prejuízos causados à Contratante serão deduzidos dos valores a serem pagos, ou recolhido sem favor da União, ou deduzidos da garantia, ou ainda, quando for o caso, serão inscritos na Dívida Ativa da União e cobrados judicialmente.</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9.26 Caso o valor da multa não seja suficiente para cobrir os prejuízos causados pela conduta do licitante, a União ou Entidade poderá cobrar o valor remanescente judicialmente, conforme artigo 419 do Código Civil.</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9.27 A autoridade competente, na aplicação das sanções, levará em consideração a gravidade da conduta do infrator, o caráter educativo da pena, bem como o dano causado à Administração, observado o princípio da proporcionalidade.</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 xml:space="preserve">9.28 Se, durante o processo de aplicação de penalidade, se houver indícios de prática de infração administrativa tipificada pela Lei nº 12.846, de 1º de agosto de 2013, como ato </w:t>
      </w:r>
      <w:r>
        <w:rPr>
          <w:rFonts w:ascii="Book Antiqua" w:hAnsi="Book Antiqua" w:eastAsia="Book Antiqua" w:cs="Book Antiqua"/>
          <w:sz w:val="24"/>
          <w:szCs w:val="24"/>
        </w:rPr>
        <w:lastRenderedPageBreak/>
        <w:t>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–PAR.</w:t>
      </w:r>
    </w:p>
    <w:p w:rsidR="008D2D97" w:rsidP="008D2D97" w:rsidRDefault="008D2D97">
      <w:pPr>
        <w:widowControl/>
        <w:spacing w:before="200" w:after="200"/>
        <w:jc w:val="both"/>
        <w:rPr>
          <w:rFonts w:ascii="Book Antiqua" w:hAnsi="Book Antiqua" w:eastAsia="Book Antiqua" w:cs="Book Antiqua"/>
          <w:sz w:val="24"/>
          <w:szCs w:val="24"/>
        </w:rPr>
      </w:pPr>
      <w:r>
        <w:rPr>
          <w:rFonts w:ascii="Book Antiqua" w:hAnsi="Book Antiqua" w:eastAsia="Book Antiqua" w:cs="Book Antiqua"/>
          <w:sz w:val="24"/>
          <w:szCs w:val="24"/>
        </w:rPr>
        <w:t>9.29 A apuração e o julgamento das demais infrações administrativas não consideradas como ato lesivo à Administração Pública nacional ou estrangeira nos termos da Lei nº 12.846, de 1º de agosto de 2013, seguirão seu rito normal na unidade administrativa.</w:t>
      </w:r>
    </w:p>
    <w:p w:rsidR="008D2D97" w:rsidP="008D2D97" w:rsidRDefault="008D2D97">
      <w:pPr>
        <w:widowControl/>
        <w:spacing w:before="240" w:after="240"/>
        <w:jc w:val="right"/>
        <w:rPr>
          <w:rFonts w:ascii="Book Antiqua" w:hAnsi="Book Antiqua" w:eastAsia="Book Antiqua" w:cs="Book Antiqua"/>
          <w:sz w:val="24"/>
          <w:szCs w:val="24"/>
        </w:rPr>
      </w:pPr>
      <w:r>
        <w:rPr>
          <w:rFonts w:ascii="Book Antiqua" w:hAnsi="Book Antiqua" w:eastAsia="Book Antiqua" w:cs="Book Antiqua"/>
          <w:sz w:val="24"/>
          <w:szCs w:val="24"/>
        </w:rPr>
        <w:t xml:space="preserve">Abelardo Luz, SC, 23 de maio de </w:t>
      </w:r>
      <w:proofErr w:type="gramStart"/>
      <w:r>
        <w:rPr>
          <w:rFonts w:ascii="Book Antiqua" w:hAnsi="Book Antiqua" w:eastAsia="Book Antiqua" w:cs="Book Antiqua"/>
          <w:sz w:val="24"/>
          <w:szCs w:val="24"/>
        </w:rPr>
        <w:t>2024</w:t>
      </w:r>
      <w:proofErr w:type="gramEnd"/>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br/>
      </w:r>
      <w:r>
        <w:rPr>
          <w:rFonts w:ascii="Book Antiqua" w:hAnsi="Book Antiqua" w:eastAsia="Book Antiqua" w:cs="Book Antiqua"/>
          <w:sz w:val="24"/>
          <w:szCs w:val="24"/>
        </w:rPr>
        <w:br/>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_______________________</w:t>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Luan Freitas De Souza</w:t>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Coordenador De Apoio Operacional</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 </w:t>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DESPACHO DO ORDENADOR DE DESPESAS</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O documento apresentado descreve de maneira adequada o planejamento da contratação, sendo inviável a competição</w:t>
      </w:r>
      <w:proofErr w:type="gramStart"/>
      <w:r>
        <w:rPr>
          <w:rFonts w:ascii="Book Antiqua" w:hAnsi="Book Antiqua" w:eastAsia="Book Antiqua" w:cs="Book Antiqua"/>
          <w:sz w:val="24"/>
          <w:szCs w:val="24"/>
        </w:rPr>
        <w:t xml:space="preserve"> pois</w:t>
      </w:r>
      <w:proofErr w:type="gramEnd"/>
      <w:r>
        <w:rPr>
          <w:rFonts w:ascii="Book Antiqua" w:hAnsi="Book Antiqua" w:eastAsia="Book Antiqua" w:cs="Book Antiqua"/>
          <w:sz w:val="24"/>
          <w:szCs w:val="24"/>
        </w:rPr>
        <w:t xml:space="preserve"> somente a instituição contratada atende as necessidades da administração, também possui critérios de aceitação do objeto, deveres do Licitante e da Administração, procedimentos de fiscalização e gerenciamento, prazos e a possibilidade de sanções administrativas, de forma clara, concisa e objetiva.</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Dessa forma, nos termos do artigo 32º, inciso I, alínea c, da Lei n° 14.133/2021, aprovo o presente Termo de Referência.</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40" w:after="240"/>
        <w:jc w:val="right"/>
        <w:rPr>
          <w:rFonts w:ascii="Book Antiqua" w:hAnsi="Book Antiqua" w:eastAsia="Book Antiqua" w:cs="Book Antiqua"/>
          <w:sz w:val="24"/>
          <w:szCs w:val="24"/>
        </w:rPr>
      </w:pPr>
      <w:r>
        <w:rPr>
          <w:rFonts w:ascii="Book Antiqua" w:hAnsi="Book Antiqua" w:eastAsia="Book Antiqua" w:cs="Book Antiqua"/>
          <w:sz w:val="24"/>
          <w:szCs w:val="24"/>
        </w:rPr>
        <w:t>Abelardo Luz, SC, 23 de maio de 2024.</w:t>
      </w:r>
    </w:p>
    <w:p w:rsidR="008D2D97" w:rsidP="008D2D97" w:rsidRDefault="008D2D97">
      <w:pPr>
        <w:widowControl/>
        <w:spacing w:before="240" w:after="240"/>
        <w:jc w:val="both"/>
        <w:rPr>
          <w:rFonts w:ascii="Book Antiqua" w:hAnsi="Book Antiqua" w:eastAsia="Book Antiqua" w:cs="Book Antiqua"/>
          <w:sz w:val="24"/>
          <w:szCs w:val="24"/>
        </w:rPr>
      </w:pPr>
      <w:r>
        <w:rPr>
          <w:rFonts w:ascii="Book Antiqua" w:hAnsi="Book Antiqua" w:eastAsia="Book Antiqua" w:cs="Book Antiqua"/>
          <w:sz w:val="24"/>
          <w:szCs w:val="24"/>
        </w:rPr>
        <w:br/>
      </w:r>
      <w:r>
        <w:rPr>
          <w:rFonts w:ascii="Book Antiqua" w:hAnsi="Book Antiqua" w:eastAsia="Book Antiqua" w:cs="Book Antiqua"/>
          <w:sz w:val="24"/>
          <w:szCs w:val="24"/>
        </w:rPr>
        <w:br/>
      </w:r>
      <w:r>
        <w:rPr>
          <w:rFonts w:ascii="Book Antiqua" w:hAnsi="Book Antiqua" w:eastAsia="Book Antiqua" w:cs="Book Antiqua"/>
          <w:sz w:val="24"/>
          <w:szCs w:val="24"/>
        </w:rPr>
        <w:br/>
      </w:r>
      <w:r>
        <w:rPr>
          <w:rFonts w:ascii="Book Antiqua" w:hAnsi="Book Antiqua" w:eastAsia="Book Antiqua" w:cs="Book Antiqua"/>
          <w:sz w:val="24"/>
          <w:szCs w:val="24"/>
        </w:rPr>
        <w:br/>
      </w:r>
      <w:r>
        <w:rPr>
          <w:rFonts w:ascii="Book Antiqua" w:hAnsi="Book Antiqua" w:eastAsia="Book Antiqua" w:cs="Book Antiqua"/>
          <w:sz w:val="24"/>
          <w:szCs w:val="24"/>
        </w:rPr>
        <w:br/>
      </w:r>
      <w:r>
        <w:rPr>
          <w:rFonts w:ascii="Book Antiqua" w:hAnsi="Book Antiqua" w:eastAsia="Book Antiqua" w:cs="Book Antiqua"/>
          <w:sz w:val="24"/>
          <w:szCs w:val="24"/>
        </w:rPr>
        <w:br/>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_________________</w:t>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Nerci Santin</w:t>
      </w:r>
    </w:p>
    <w:p w:rsidR="008D2D97" w:rsidP="008D2D97" w:rsidRDefault="008D2D97">
      <w:pPr>
        <w:widowControl/>
        <w:spacing w:before="240" w:after="240"/>
        <w:jc w:val="center"/>
        <w:rPr>
          <w:rFonts w:ascii="Book Antiqua" w:hAnsi="Book Antiqua" w:eastAsia="Book Antiqua" w:cs="Book Antiqua"/>
          <w:b/>
          <w:sz w:val="24"/>
          <w:szCs w:val="24"/>
        </w:rPr>
      </w:pPr>
      <w:r>
        <w:rPr>
          <w:rFonts w:ascii="Book Antiqua" w:hAnsi="Book Antiqua" w:eastAsia="Book Antiqua" w:cs="Book Antiqua"/>
          <w:b/>
          <w:sz w:val="24"/>
          <w:szCs w:val="24"/>
        </w:rPr>
        <w:t>Prefeito Municipal</w:t>
      </w:r>
    </w:p>
    <w:p w:rsidR="008D2D97" w:rsidP="008D2D97" w:rsidRDefault="008D2D97">
      <w:pPr>
        <w:widowControl/>
        <w:spacing w:before="200"/>
        <w:ind w:left="560" w:right="140"/>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0" w:right="140"/>
        <w:jc w:val="both"/>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b/>
          <w:sz w:val="24"/>
          <w:szCs w:val="24"/>
        </w:rPr>
      </w:pPr>
      <w:r>
        <w:rPr>
          <w:rFonts w:ascii="Book Antiqua" w:hAnsi="Book Antiqua" w:eastAsia="Book Antiqua" w:cs="Book Antiqua"/>
          <w:b/>
          <w:sz w:val="24"/>
          <w:szCs w:val="24"/>
        </w:rPr>
        <w:t>ANEXO II</w:t>
      </w:r>
    </w:p>
    <w:p w:rsidR="008D2D97" w:rsidP="008D2D97" w:rsidRDefault="008D2D97">
      <w:pPr>
        <w:widowControl/>
        <w:spacing w:before="200"/>
        <w:ind w:left="566" w:right="142"/>
        <w:jc w:val="center"/>
        <w:rPr>
          <w:rFonts w:ascii="Book Antiqua" w:hAnsi="Book Antiqua" w:eastAsia="Book Antiqua" w:cs="Book Antiqua"/>
          <w:b/>
          <w:sz w:val="24"/>
          <w:szCs w:val="24"/>
        </w:rPr>
      </w:pPr>
      <w:r>
        <w:rPr>
          <w:rFonts w:ascii="Book Antiqua" w:hAnsi="Book Antiqua" w:eastAsia="Book Antiqua" w:cs="Book Antiqua"/>
          <w:b/>
          <w:sz w:val="24"/>
          <w:szCs w:val="24"/>
        </w:rPr>
        <w:lastRenderedPageBreak/>
        <w:t>ESTUDO TÉCNICO PRELIMINAR</w:t>
      </w:r>
    </w:p>
    <w:p w:rsidR="008D2D97" w:rsidP="008D2D97" w:rsidRDefault="008D2D97">
      <w:pPr>
        <w:spacing w:before="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 xml:space="preserve">PROCESSO LICITATÓRIO Nº </w:t>
      </w:r>
    </w:p>
    <w:p w:rsidR="008D2D97" w:rsidP="008D2D97" w:rsidRDefault="008D2D97">
      <w:pPr>
        <w:spacing w:before="200"/>
        <w:ind w:left="566" w:right="142"/>
        <w:jc w:val="center"/>
        <w:rPr>
          <w:rFonts w:ascii="Book Antiqua" w:hAnsi="Book Antiqua" w:eastAsia="Book Antiqua" w:cs="Book Antiqua"/>
          <w:b/>
          <w:sz w:val="24"/>
          <w:szCs w:val="24"/>
        </w:rPr>
      </w:pPr>
      <w:r>
        <w:rPr>
          <w:rFonts w:ascii="Book Antiqua" w:hAnsi="Book Antiqua" w:eastAsia="Book Antiqua" w:cs="Book Antiqua"/>
          <w:b/>
          <w:sz w:val="24"/>
          <w:szCs w:val="24"/>
        </w:rPr>
        <w:t>DIÁLOGO COMPETITIVO N° 01/2024</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1. Objeto</w:t>
      </w:r>
    </w:p>
    <w:p w:rsidR="008D2D97" w:rsidP="008D2D97" w:rsidRDefault="008D2D97">
      <w:pPr>
        <w:tabs>
          <w:tab w:val="left" w:pos="672"/>
        </w:tabs>
        <w:spacing w:before="200"/>
        <w:ind w:right="142"/>
        <w:jc w:val="both"/>
        <w:rPr>
          <w:rFonts w:ascii="Verdana" w:hAnsi="Verdana" w:eastAsia="Verdana" w:cs="Verdana"/>
          <w:sz w:val="24"/>
          <w:szCs w:val="24"/>
        </w:rPr>
      </w:pPr>
      <w:r>
        <w:rPr>
          <w:rFonts w:ascii="Verdana" w:hAnsi="Verdana" w:eastAsia="Verdana" w:cs="Verdana"/>
          <w:sz w:val="24"/>
          <w:szCs w:val="24"/>
        </w:rPr>
        <w:t>Contratação da melhor solução para a regularização do loteamento clandestino denominado "Loteamento Vila São Pedro", implantado no imóvel de matrícula n. 143, do Ofício de Registro de Imóveis da Comarca de Abelardo Luz/SC, loteamento situado no Bairro São Pedro, Município de Abelardo Luz/SC.</w:t>
      </w:r>
    </w:p>
    <w:p w:rsidR="008D2D97" w:rsidP="008D2D97" w:rsidRDefault="008D2D97">
      <w:pPr>
        <w:widowControl/>
        <w:spacing w:before="200"/>
        <w:jc w:val="both"/>
        <w:rPr>
          <w:rFonts w:ascii="Verdana" w:hAnsi="Verdana" w:eastAsia="Verdana" w:cs="Verdana"/>
          <w:b/>
          <w:sz w:val="24"/>
          <w:szCs w:val="24"/>
        </w:rPr>
      </w:pPr>
      <w:r>
        <w:rPr>
          <w:rFonts w:ascii="Verdana" w:hAnsi="Verdana" w:eastAsia="Verdana" w:cs="Verdana"/>
          <w:b/>
          <w:sz w:val="24"/>
          <w:szCs w:val="24"/>
        </w:rPr>
        <w:t>2. Local de Entrega</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Município de Abelardo Luz-SC.</w:t>
      </w:r>
    </w:p>
    <w:p w:rsidR="008D2D97" w:rsidP="008D2D97" w:rsidRDefault="008D2D97">
      <w:pPr>
        <w:widowControl/>
        <w:spacing w:before="200" w:line="360" w:lineRule="auto"/>
        <w:jc w:val="both"/>
        <w:rPr>
          <w:rFonts w:ascii="Verdana" w:hAnsi="Verdana" w:eastAsia="Verdana" w:cs="Verdana"/>
          <w:sz w:val="24"/>
          <w:szCs w:val="24"/>
        </w:rPr>
      </w:pPr>
      <w:r>
        <w:rPr>
          <w:rFonts w:ascii="Verdana" w:hAnsi="Verdana" w:eastAsia="Verdana" w:cs="Verdana"/>
          <w:b/>
          <w:sz w:val="24"/>
          <w:szCs w:val="24"/>
        </w:rPr>
        <w:t>3. Contato</w:t>
      </w:r>
    </w:p>
    <w:p w:rsidR="008D2D97" w:rsidP="008D2D97" w:rsidRDefault="008D2D97">
      <w:pPr>
        <w:widowControl/>
        <w:spacing w:before="200" w:after="200"/>
        <w:ind w:right="-1"/>
        <w:rPr>
          <w:rFonts w:ascii="Verdana" w:hAnsi="Verdana" w:eastAsia="Verdana" w:cs="Verdana"/>
          <w:sz w:val="24"/>
          <w:szCs w:val="24"/>
        </w:rPr>
      </w:pPr>
      <w:r>
        <w:rPr>
          <w:rFonts w:ascii="Verdana" w:hAnsi="Verdana" w:eastAsia="Verdana" w:cs="Verdana"/>
          <w:sz w:val="24"/>
          <w:szCs w:val="24"/>
        </w:rPr>
        <w:t>Responsável: Alessio Danillo Panassolo Valandro</w:t>
      </w:r>
    </w:p>
    <w:p w:rsidR="008D2D97" w:rsidP="008D2D97" w:rsidRDefault="008D2D97">
      <w:pPr>
        <w:widowControl/>
        <w:spacing w:before="200" w:after="200"/>
        <w:ind w:right="3967"/>
        <w:rPr>
          <w:rFonts w:ascii="Verdana" w:hAnsi="Verdana" w:eastAsia="Verdana" w:cs="Verdana"/>
          <w:sz w:val="24"/>
          <w:szCs w:val="24"/>
        </w:rPr>
      </w:pPr>
      <w:r>
        <w:rPr>
          <w:rFonts w:ascii="Verdana" w:hAnsi="Verdana" w:eastAsia="Verdana" w:cs="Verdana"/>
          <w:sz w:val="24"/>
          <w:szCs w:val="24"/>
        </w:rPr>
        <w:t>E-mail: gabinete@abelardoluz.sc.gov.br</w:t>
      </w:r>
    </w:p>
    <w:p w:rsidR="008D2D97" w:rsidP="008D2D97" w:rsidRDefault="008D2D97">
      <w:pPr>
        <w:widowControl/>
        <w:spacing w:before="200" w:after="200" w:line="360" w:lineRule="auto"/>
        <w:ind w:right="3967"/>
        <w:rPr>
          <w:rFonts w:ascii="Verdana" w:hAnsi="Verdana" w:eastAsia="Verdana" w:cs="Verdana"/>
          <w:sz w:val="24"/>
          <w:szCs w:val="24"/>
        </w:rPr>
      </w:pPr>
      <w:r>
        <w:rPr>
          <w:rFonts w:ascii="Verdana" w:hAnsi="Verdana" w:eastAsia="Verdana" w:cs="Verdana"/>
          <w:sz w:val="24"/>
          <w:szCs w:val="24"/>
        </w:rPr>
        <w:t>Telefone: (49)3445-4322</w:t>
      </w:r>
    </w:p>
    <w:p w:rsidR="008D2D97" w:rsidP="008D2D97" w:rsidRDefault="008D2D97">
      <w:pPr>
        <w:widowControl/>
        <w:spacing w:before="200" w:line="360" w:lineRule="auto"/>
        <w:ind w:left="20"/>
        <w:jc w:val="both"/>
        <w:rPr>
          <w:rFonts w:ascii="Verdana" w:hAnsi="Verdana" w:eastAsia="Verdana" w:cs="Verdana"/>
          <w:b/>
          <w:sz w:val="24"/>
          <w:szCs w:val="24"/>
        </w:rPr>
      </w:pPr>
      <w:r>
        <w:rPr>
          <w:rFonts w:ascii="Verdana" w:hAnsi="Verdana" w:eastAsia="Verdana" w:cs="Verdana"/>
          <w:b/>
          <w:sz w:val="24"/>
          <w:szCs w:val="24"/>
        </w:rPr>
        <w:t>4. Introdução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O presente documento caracteriza a primeira etapa da fase de planejamento e apresenta os devidos estudos para a contratação de solução que atenderá à necessidade abaixo especificada.</w:t>
      </w:r>
    </w:p>
    <w:p w:rsidR="008D2D97" w:rsidP="008D2D97" w:rsidRDefault="008D2D97">
      <w:pPr>
        <w:widowControl/>
        <w:spacing w:after="240"/>
        <w:jc w:val="both"/>
        <w:rPr>
          <w:rFonts w:ascii="Verdana" w:hAnsi="Verdana" w:eastAsia="Verdana" w:cs="Verdana"/>
          <w:sz w:val="24"/>
          <w:szCs w:val="24"/>
        </w:rPr>
      </w:pPr>
      <w:r>
        <w:rPr>
          <w:rFonts w:ascii="Verdana" w:hAnsi="Verdana" w:eastAsia="Verdana" w:cs="Verdana"/>
          <w:sz w:val="24"/>
          <w:szCs w:val="24"/>
        </w:rPr>
        <w:t>O objetivo principal é estudar detalhadamente a necessidade de identificar no mercado a melhor solução para supri-la, em observância às normas vigentes e aos princípios que regem a Administração Pública.</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5. Descrição da necessidade</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Descrição da necessidade da contratação, considerado o problema a ser resolvido sob a perspectiva do interesse público. (inciso I do § 1° do art. 18 da Lei 14.133/2021 e art. 7°, inciso I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O Município de Abelardo Luz/SC enfrenta um grave problema de regularização fundiária referente ao "Loteamento Vila São Pedro", implantado no imóvel de matrícula nº 143, do Ofício de Registro de Imóveis da Comarca de Abelardo Luz/SC, situado no Bairro São Pedro. Este loteamento, classificado como clandestino, possui diversas questões críticas que precisam ser resolvidas em benefício do interesse público.</w:t>
      </w:r>
    </w:p>
    <w:p w:rsidR="008D2D97" w:rsidP="008D2D97" w:rsidRDefault="008D2D97">
      <w:pPr>
        <w:widowControl/>
        <w:spacing w:after="240"/>
        <w:jc w:val="both"/>
        <w:rPr>
          <w:rFonts w:ascii="Verdana" w:hAnsi="Verdana" w:eastAsia="Verdana" w:cs="Verdana"/>
          <w:sz w:val="24"/>
          <w:szCs w:val="24"/>
        </w:rPr>
      </w:pPr>
      <w:r>
        <w:rPr>
          <w:rFonts w:ascii="Verdana" w:hAnsi="Verdana" w:eastAsia="Verdana" w:cs="Verdana"/>
          <w:sz w:val="24"/>
          <w:szCs w:val="24"/>
        </w:rPr>
        <w:t xml:space="preserve">O loteamento foi implantado dentro de uma única matrícula nº 143, sem qualquer aprovação ou infraestrutura mínima necessária. Algumas residências </w:t>
      </w:r>
      <w:r>
        <w:rPr>
          <w:rFonts w:ascii="Verdana" w:hAnsi="Verdana" w:eastAsia="Verdana" w:cs="Verdana"/>
          <w:sz w:val="24"/>
          <w:szCs w:val="24"/>
        </w:rPr>
        <w:lastRenderedPageBreak/>
        <w:t xml:space="preserve">estão consolidadas em áreas de preservação ambiental, exigindo soluções que respeitem as legislações ambientais vigentes. A infraestrutura viária é inadequada, com ruas estreitas que dificultam o acesso de veículos, comprometendo a segurança e a qualidade de vida dos moradores. A área é objeto de Ação Civil Pública interposta pelo Ministério Público de Santa Catarina contra o Município de Abelardo Luz e a Empresa </w:t>
      </w:r>
      <w:proofErr w:type="gramStart"/>
      <w:r>
        <w:rPr>
          <w:rFonts w:ascii="Verdana" w:hAnsi="Verdana" w:eastAsia="Verdana" w:cs="Verdana"/>
          <w:sz w:val="24"/>
          <w:szCs w:val="24"/>
        </w:rPr>
        <w:t>AgroIndustrial</w:t>
      </w:r>
      <w:proofErr w:type="gramEnd"/>
      <w:r>
        <w:rPr>
          <w:rFonts w:ascii="Verdana" w:hAnsi="Verdana" w:eastAsia="Verdana" w:cs="Verdana"/>
          <w:sz w:val="24"/>
          <w:szCs w:val="24"/>
        </w:rPr>
        <w:t xml:space="preserve"> Lavratti LTDA, visando a regularização do loteamento. A Empresa </w:t>
      </w:r>
      <w:proofErr w:type="gramStart"/>
      <w:r>
        <w:rPr>
          <w:rFonts w:ascii="Verdana" w:hAnsi="Verdana" w:eastAsia="Verdana" w:cs="Verdana"/>
          <w:sz w:val="24"/>
          <w:szCs w:val="24"/>
        </w:rPr>
        <w:t>AgroIndustrial</w:t>
      </w:r>
      <w:proofErr w:type="gramEnd"/>
      <w:r>
        <w:rPr>
          <w:rFonts w:ascii="Verdana" w:hAnsi="Verdana" w:eastAsia="Verdana" w:cs="Verdana"/>
          <w:sz w:val="24"/>
          <w:szCs w:val="24"/>
        </w:rPr>
        <w:t xml:space="preserve"> Lavratti LTDA, proprietária do imóvel, transferiu os lotes para terceiros sem providenciar a infraestrutura necessária e sem cumprir com as compensações urbanísticas e ambientais.</w:t>
      </w:r>
    </w:p>
    <w:p w:rsidR="008D2D97" w:rsidP="008D2D97" w:rsidRDefault="008D2D97">
      <w:pPr>
        <w:widowControl/>
        <w:spacing w:before="240" w:after="240"/>
        <w:jc w:val="both"/>
        <w:rPr>
          <w:rFonts w:ascii="Verdana" w:hAnsi="Verdana" w:eastAsia="Verdana" w:cs="Verdana"/>
          <w:sz w:val="24"/>
          <w:szCs w:val="24"/>
        </w:rPr>
      </w:pPr>
      <w:r>
        <w:rPr>
          <w:rFonts w:ascii="Verdana" w:hAnsi="Verdana" w:eastAsia="Verdana" w:cs="Verdana"/>
          <w:sz w:val="24"/>
          <w:szCs w:val="24"/>
        </w:rPr>
        <w:t xml:space="preserve">A regularização do Loteamento Vila São Pedro é imprescindível para garantir a segurança jurídica dos moradores, promover a regularização fundiária e assegurar condições dignas de habitação e infraestrutura urbana. A falta de regularização impede o acesso a serviços básicos e compromete a qualidade de vida da população local. Além disso, a inércia da Empresa </w:t>
      </w:r>
      <w:proofErr w:type="gramStart"/>
      <w:r>
        <w:rPr>
          <w:rFonts w:ascii="Verdana" w:hAnsi="Verdana" w:eastAsia="Verdana" w:cs="Verdana"/>
          <w:sz w:val="24"/>
          <w:szCs w:val="24"/>
        </w:rPr>
        <w:t>AgroIndustrial</w:t>
      </w:r>
      <w:proofErr w:type="gramEnd"/>
      <w:r>
        <w:rPr>
          <w:rFonts w:ascii="Verdana" w:hAnsi="Verdana" w:eastAsia="Verdana" w:cs="Verdana"/>
          <w:sz w:val="24"/>
          <w:szCs w:val="24"/>
        </w:rPr>
        <w:t xml:space="preserve"> Lavratti LTDA e a necessidade de cumprimento das determinações judiciais tornam urgente a intervenção do Município.</w:t>
      </w:r>
    </w:p>
    <w:p w:rsidR="008D2D97" w:rsidP="008D2D97" w:rsidRDefault="008D2D97">
      <w:pPr>
        <w:widowControl/>
        <w:spacing w:before="240" w:after="240"/>
        <w:jc w:val="both"/>
        <w:rPr>
          <w:rFonts w:ascii="Verdana" w:hAnsi="Verdana" w:eastAsia="Verdana" w:cs="Verdana"/>
          <w:sz w:val="24"/>
          <w:szCs w:val="24"/>
        </w:rPr>
      </w:pPr>
      <w:r>
        <w:rPr>
          <w:rFonts w:ascii="Verdana" w:hAnsi="Verdana" w:eastAsia="Verdana" w:cs="Verdana"/>
          <w:sz w:val="24"/>
          <w:szCs w:val="24"/>
        </w:rPr>
        <w:t>A modalidade de diálogo competitivo é a mais adequada para resolver os complexos problemas de regularização do Loteamento Vila São Pedro. Este processo licitatório permite à Administração Pública Municipal realizar diálogos com licitantes previamente selecionados, mediante critérios objetivos, com o intuito de desenvolver alternativas capazes de atender às necessidades específicas do loteamento.</w:t>
      </w:r>
    </w:p>
    <w:p w:rsidR="008D2D97" w:rsidP="008D2D97" w:rsidRDefault="008D2D97">
      <w:pPr>
        <w:widowControl/>
        <w:spacing w:before="200" w:after="200"/>
        <w:jc w:val="both"/>
        <w:rPr>
          <w:rFonts w:ascii="Verdana" w:hAnsi="Verdana" w:eastAsia="Verdana" w:cs="Verdana"/>
          <w:b/>
          <w:sz w:val="24"/>
          <w:szCs w:val="24"/>
        </w:rPr>
      </w:pPr>
      <w:r>
        <w:rPr>
          <w:rFonts w:ascii="Verdana" w:hAnsi="Verdana" w:eastAsia="Verdana" w:cs="Verdana"/>
          <w:b/>
          <w:sz w:val="24"/>
          <w:szCs w:val="24"/>
        </w:rPr>
        <w:t>6. Área requisitante</w:t>
      </w:r>
    </w:p>
    <w:tbl>
      <w:tblPr>
        <w:tblW w:w="9435" w:type="dxa"/>
        <w:tblInd w:w="55" w:type="dxa"/>
        <w:tblBorders>
          <w:top w:val="nil"/>
          <w:left w:val="nil"/>
          <w:bottom w:val="nil"/>
          <w:right w:val="nil"/>
          <w:insideH w:val="nil"/>
          <w:insideV w:val="nil"/>
        </w:tblBorders>
        <w:tblLayout w:type="fixed"/>
        <w:tblLook w:firstRow="0" w:lastRow="0" w:firstColumn="0" w:lastColumn="0" w:noHBand="1" w:noVBand="1" w:val="0600"/>
      </w:tblPr>
      <w:tblGrid>
        <w:gridCol w:w="4470"/>
        <w:gridCol w:w="4965"/>
      </w:tblGrid>
      <w:tr w:rsidR="008D2D97" w:rsidTr="004D750D">
        <w:trPr>
          <w:trHeight w:val="710"/>
        </w:trPr>
        <w:tc>
          <w:tcPr>
            <w:tcW w:w="4470" w:type="dxa"/>
            <w:tcBorders>
              <w:top w:val="single" w:color="000000" w:sz="6" w:space="0"/>
              <w:left w:val="single" w:color="000000" w:sz="6" w:space="0"/>
              <w:bottom w:val="single" w:color="000000" w:sz="6" w:space="0"/>
              <w:right w:val="single" w:color="000000" w:sz="6" w:space="0"/>
            </w:tcBorders>
            <w:shd w:val="clear" w:color="auto" w:fill="95B3D7"/>
            <w:tcMar>
              <w:top w:w="100" w:type="dxa"/>
              <w:left w:w="100" w:type="dxa"/>
              <w:bottom w:w="100" w:type="dxa"/>
              <w:right w:w="100" w:type="dxa"/>
            </w:tcMar>
          </w:tcPr>
          <w:p w:rsidR="008D2D97" w:rsidP="004D750D" w:rsidRDefault="008D2D97">
            <w:pPr>
              <w:widowControl/>
              <w:spacing w:line="360" w:lineRule="auto"/>
              <w:ind w:left="20"/>
              <w:jc w:val="center"/>
              <w:rPr>
                <w:rFonts w:ascii="Verdana" w:hAnsi="Verdana" w:eastAsia="Verdana" w:cs="Verdana"/>
                <w:b/>
                <w:sz w:val="20"/>
                <w:szCs w:val="20"/>
              </w:rPr>
            </w:pPr>
            <w:r>
              <w:rPr>
                <w:rFonts w:ascii="Verdana" w:hAnsi="Verdana" w:eastAsia="Verdana" w:cs="Verdana"/>
                <w:b/>
                <w:sz w:val="20"/>
                <w:szCs w:val="20"/>
              </w:rPr>
              <w:t>Área requisitante</w:t>
            </w:r>
          </w:p>
        </w:tc>
        <w:tc>
          <w:tcPr>
            <w:tcW w:w="4965" w:type="dxa"/>
            <w:tcBorders>
              <w:top w:val="single" w:color="000000" w:sz="6" w:space="0"/>
              <w:left w:val="nil"/>
              <w:bottom w:val="single" w:color="000000" w:sz="6" w:space="0"/>
              <w:right w:val="single" w:color="000000" w:sz="6" w:space="0"/>
            </w:tcBorders>
            <w:shd w:val="clear" w:color="auto" w:fill="95B3D7"/>
            <w:tcMar>
              <w:top w:w="100" w:type="dxa"/>
              <w:left w:w="100" w:type="dxa"/>
              <w:bottom w:w="100" w:type="dxa"/>
              <w:right w:w="100" w:type="dxa"/>
            </w:tcMar>
          </w:tcPr>
          <w:p w:rsidR="008D2D97" w:rsidP="004D750D" w:rsidRDefault="008D2D97">
            <w:pPr>
              <w:widowControl/>
              <w:spacing w:line="360" w:lineRule="auto"/>
              <w:ind w:left="20"/>
              <w:jc w:val="center"/>
              <w:rPr>
                <w:rFonts w:ascii="Verdana" w:hAnsi="Verdana" w:eastAsia="Verdana" w:cs="Verdana"/>
                <w:b/>
                <w:sz w:val="20"/>
                <w:szCs w:val="20"/>
              </w:rPr>
            </w:pPr>
            <w:r>
              <w:rPr>
                <w:rFonts w:ascii="Verdana" w:hAnsi="Verdana" w:eastAsia="Verdana" w:cs="Verdana"/>
                <w:b/>
                <w:sz w:val="20"/>
                <w:szCs w:val="20"/>
              </w:rPr>
              <w:t>Responsável</w:t>
            </w:r>
          </w:p>
        </w:tc>
      </w:tr>
      <w:tr w:rsidR="008D2D97" w:rsidTr="004D750D">
        <w:trPr>
          <w:trHeight w:val="750"/>
        </w:trPr>
        <w:tc>
          <w:tcPr>
            <w:tcW w:w="4470" w:type="dxa"/>
            <w:tcBorders>
              <w:top w:val="nil"/>
              <w:left w:val="single" w:color="000000" w:sz="6" w:space="0"/>
              <w:bottom w:val="single" w:color="000000" w:sz="6" w:space="0"/>
              <w:right w:val="single" w:color="000000" w:sz="6" w:space="0"/>
            </w:tcBorders>
            <w:tcMar>
              <w:top w:w="100" w:type="dxa"/>
              <w:left w:w="100" w:type="dxa"/>
              <w:bottom w:w="100" w:type="dxa"/>
              <w:right w:w="100" w:type="dxa"/>
            </w:tcMar>
          </w:tcPr>
          <w:p w:rsidR="008D2D97" w:rsidP="004D750D" w:rsidRDefault="008D2D97">
            <w:pPr>
              <w:widowControl/>
              <w:spacing w:before="200" w:line="360" w:lineRule="auto"/>
              <w:jc w:val="center"/>
              <w:rPr>
                <w:rFonts w:ascii="Verdana" w:hAnsi="Verdana" w:eastAsia="Verdana" w:cs="Verdana"/>
                <w:sz w:val="20"/>
                <w:szCs w:val="20"/>
              </w:rPr>
            </w:pPr>
            <w:r>
              <w:rPr>
                <w:rFonts w:ascii="Verdana" w:hAnsi="Verdana" w:eastAsia="Verdana" w:cs="Verdana"/>
                <w:sz w:val="20"/>
                <w:szCs w:val="20"/>
              </w:rPr>
              <w:t>SECRETARIA DE ADMINISTRAÇÃO</w:t>
            </w:r>
          </w:p>
        </w:tc>
        <w:tc>
          <w:tcPr>
            <w:tcW w:w="4965" w:type="dxa"/>
            <w:tcBorders>
              <w:top w:val="nil"/>
              <w:left w:val="nil"/>
              <w:bottom w:val="single" w:color="000000" w:sz="6" w:space="0"/>
              <w:right w:val="single" w:color="000000" w:sz="6" w:space="0"/>
            </w:tcBorders>
            <w:tcMar>
              <w:top w:w="100" w:type="dxa"/>
              <w:left w:w="100" w:type="dxa"/>
              <w:bottom w:w="100" w:type="dxa"/>
              <w:right w:w="100" w:type="dxa"/>
            </w:tcMar>
          </w:tcPr>
          <w:p w:rsidR="008D2D97" w:rsidP="004D750D" w:rsidRDefault="008D2D97">
            <w:pPr>
              <w:widowControl/>
              <w:spacing w:before="200" w:after="200"/>
              <w:ind w:right="21"/>
              <w:jc w:val="center"/>
              <w:rPr>
                <w:rFonts w:ascii="Verdana" w:hAnsi="Verdana" w:eastAsia="Verdana" w:cs="Verdana"/>
                <w:b/>
                <w:sz w:val="20"/>
                <w:szCs w:val="20"/>
              </w:rPr>
            </w:pPr>
            <w:r>
              <w:rPr>
                <w:rFonts w:ascii="Verdana" w:hAnsi="Verdana" w:eastAsia="Verdana" w:cs="Verdana"/>
                <w:sz w:val="20"/>
                <w:szCs w:val="20"/>
              </w:rPr>
              <w:t>ALESSIO DANILLO PANASSOLO VALANDRO</w:t>
            </w:r>
          </w:p>
        </w:tc>
      </w:tr>
    </w:tbl>
    <w:p w:rsidR="008D2D97" w:rsidP="008D2D97" w:rsidRDefault="008D2D97">
      <w:pPr>
        <w:widowControl/>
        <w:spacing w:before="200"/>
        <w:jc w:val="both"/>
        <w:rPr>
          <w:rFonts w:ascii="Verdana" w:hAnsi="Verdana" w:eastAsia="Verdana" w:cs="Verdana"/>
          <w:b/>
          <w:sz w:val="24"/>
          <w:szCs w:val="24"/>
        </w:rPr>
      </w:pPr>
      <w:r>
        <w:rPr>
          <w:rFonts w:ascii="Verdana" w:hAnsi="Verdana" w:eastAsia="Verdana" w:cs="Verdana"/>
          <w:b/>
          <w:sz w:val="24"/>
          <w:szCs w:val="24"/>
        </w:rPr>
        <w:t>7. Previsão no plano de contratações anual</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Demonstração da previsão da contratação no plano de contratações anuais, sempre que elaborado, de modo a indicar o seu alinhamento com o planejamento da Administração; (inciso II do § 1° do art. 18 da Lei 14.133/21</w:t>
      </w:r>
      <w:proofErr w:type="gramStart"/>
      <w:r>
        <w:rPr>
          <w:rFonts w:ascii="Verdana" w:hAnsi="Verdana" w:eastAsia="Verdana" w:cs="Verdana"/>
          <w:sz w:val="24"/>
          <w:szCs w:val="24"/>
        </w:rPr>
        <w:t>)</w:t>
      </w:r>
      <w:proofErr w:type="gramEnd"/>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Demonstração do alinhamento entre a contratação e o planejamento do órgão ou entidade, identificando a previsão no Plano Anual de Contratações ou, se for o caso, justificando a ausência de previsão; (Art. 7°, inciso IX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lastRenderedPageBreak/>
        <w:t>O Município de Abelardo Luz encontra-se em transição para a nova Lei de Licitações, e considerando que o município possui menos de 20.000 (vinte mil) habitantes, encontra-se na exceção do art. 176 da Lei n° 14.133/2021.</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8. Requisitos da Contratação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Descrição dos requisitos necessários e suficientes à escolha da solução. (inciso III do § 1° do art. 18 da Lei 14.133/2021 e Art. 7°, inciso II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 xml:space="preserve">A contratação para a regularização do Loteamento Vila São Pedro deve atender a uma série de requisitos apropriados que garantam a eficácia, legalidade e sustentabilidade. Estes requisitos são </w:t>
      </w:r>
      <w:proofErr w:type="gramStart"/>
      <w:r>
        <w:rPr>
          <w:rFonts w:ascii="Verdana" w:hAnsi="Verdana" w:eastAsia="Verdana" w:cs="Verdana"/>
          <w:sz w:val="24"/>
          <w:szCs w:val="24"/>
        </w:rPr>
        <w:t>fundamentais para assegurar que a solução desenvolvida seja completa, técnica e juridicamente adequada, além de estar alinhada com as necessidades do município e dos moradores</w:t>
      </w:r>
      <w:proofErr w:type="gramEnd"/>
      <w:r>
        <w:rPr>
          <w:rFonts w:ascii="Verdana" w:hAnsi="Verdana" w:eastAsia="Verdana" w:cs="Verdana"/>
          <w:sz w:val="24"/>
          <w:szCs w:val="24"/>
        </w:rPr>
        <w:t>.</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O Diálogo Competitivo será regido pelas disposições da Lei nº 14.133, de 1º de abril de 2021, e suas regulamentações.</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A empresa vencedora da licitação será responsável por todas as despesas decorrentes da execução do objeto da contratação, incluindo impostos, taxas, contribuições e quaisquer outros encargos previstos em lei.</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Poderão participar do Diálogo Competitivo empresas, que atendam aos requisitos estabelecidos no artigo 55 da Lei Federal nº 14.133/2021 e que manifestem seu interesse em participar no prazo estipulado.</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O interessado deverá apresentar, juntamente com sua manifestação de interesse, os documentos referentes à fase de habilitação.</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Deve estar disposto a participar das sessões presenciais.</w:t>
      </w:r>
    </w:p>
    <w:p w:rsidR="008D2D97" w:rsidP="008D2D97" w:rsidRDefault="008D2D97">
      <w:pPr>
        <w:widowControl/>
        <w:spacing w:before="200"/>
        <w:jc w:val="both"/>
        <w:rPr>
          <w:rFonts w:ascii="Verdana" w:hAnsi="Verdana" w:eastAsia="Verdana" w:cs="Verdana"/>
          <w:sz w:val="24"/>
          <w:szCs w:val="24"/>
        </w:rPr>
      </w:pPr>
      <w:r>
        <w:rPr>
          <w:rFonts w:ascii="Verdana" w:hAnsi="Verdana" w:eastAsia="Verdana" w:cs="Verdana"/>
          <w:sz w:val="24"/>
          <w:szCs w:val="24"/>
        </w:rPr>
        <w:t>As empresas devem prestar esclarecimentos ou documentos adicionais à Comissão Especial de Licitação, a fim de subsidiar sua decisão.</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9. Estimativa das quantidades</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rsidR="008D2D97" w:rsidP="008D2D97" w:rsidRDefault="008D2D97">
      <w:pPr>
        <w:widowControl/>
        <w:spacing w:before="200" w:after="240"/>
        <w:jc w:val="both"/>
        <w:rPr>
          <w:rFonts w:ascii="Verdana" w:hAnsi="Verdana" w:eastAsia="Verdana" w:cs="Verdana"/>
          <w:b/>
          <w:sz w:val="24"/>
          <w:szCs w:val="24"/>
        </w:rPr>
      </w:pPr>
      <w:proofErr w:type="gramStart"/>
      <w:r>
        <w:rPr>
          <w:rFonts w:ascii="Verdana" w:hAnsi="Verdana" w:eastAsia="Verdana" w:cs="Verdana"/>
          <w:sz w:val="24"/>
          <w:szCs w:val="24"/>
        </w:rPr>
        <w:t>Se faz</w:t>
      </w:r>
      <w:proofErr w:type="gramEnd"/>
      <w:r>
        <w:rPr>
          <w:rFonts w:ascii="Verdana" w:hAnsi="Verdana" w:eastAsia="Verdana" w:cs="Verdana"/>
          <w:sz w:val="24"/>
          <w:szCs w:val="24"/>
        </w:rPr>
        <w:t xml:space="preserve"> necessário a escolha de uma proposta de solução que atenda a necessidade de regularização e adequação das situações existentes no bairro.</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10. Levantamento de Mercado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lastRenderedPageBreak/>
        <w:t>Fundamentação:</w:t>
      </w:r>
      <w:r>
        <w:rPr>
          <w:rFonts w:ascii="Verdana" w:hAnsi="Verdana" w:eastAsia="Verdana" w:cs="Verdana"/>
          <w:sz w:val="24"/>
          <w:szCs w:val="24"/>
        </w:rPr>
        <w:t xml:space="preserve"> Levantamento de mercado, que consiste na análise das alternativas possíveis, e justificativa técnica e econômica da escolha do tipo de solução a contratar. (inciso V do § 1° do art. 18 da Lei 14.133/2021).</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sz w:val="24"/>
          <w:szCs w:val="24"/>
        </w:rPr>
        <w:t>No presente caso trata-se de um DIÁLOGO COMPETITIVO, assim não se tornando viável fazer uma pesquisa de preço, uma vez que não se sabe qual será a solução escolhida para resolver o problema.</w:t>
      </w:r>
    </w:p>
    <w:p w:rsidR="008D2D97" w:rsidP="008D2D97" w:rsidRDefault="008D2D97">
      <w:pPr>
        <w:widowControl/>
        <w:spacing w:after="240"/>
        <w:jc w:val="both"/>
        <w:rPr>
          <w:rFonts w:ascii="Verdana" w:hAnsi="Verdana" w:eastAsia="Verdana" w:cs="Verdana"/>
          <w:b/>
          <w:sz w:val="24"/>
          <w:szCs w:val="24"/>
        </w:rPr>
      </w:pPr>
      <w:r>
        <w:rPr>
          <w:rFonts w:ascii="Verdana" w:hAnsi="Verdana" w:eastAsia="Verdana" w:cs="Verdana"/>
          <w:b/>
          <w:sz w:val="24"/>
          <w:szCs w:val="24"/>
        </w:rPr>
        <w:t>11. Estimativa do preço da contratação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rsidR="008D2D97" w:rsidP="008D2D97" w:rsidRDefault="008D2D97">
      <w:pPr>
        <w:widowControl/>
        <w:spacing w:before="200" w:after="240"/>
        <w:jc w:val="both"/>
        <w:rPr>
          <w:rFonts w:ascii="Verdana" w:hAnsi="Verdana" w:eastAsia="Verdana" w:cs="Verdana"/>
          <w:sz w:val="30"/>
          <w:szCs w:val="30"/>
        </w:rPr>
      </w:pPr>
      <w:r>
        <w:rPr>
          <w:rFonts w:ascii="Verdana" w:hAnsi="Verdana" w:eastAsia="Verdana" w:cs="Verdana"/>
          <w:sz w:val="24"/>
          <w:szCs w:val="24"/>
        </w:rPr>
        <w:t>Neste caso por se tratar de uma modalidade nova de licitação sendo o Diálogo Competitivo, e por se tratar se sua primeira fase onde será escolhida a melhor solução proposta de resolução do problema não se aplica a estimativa de preço da contratação.</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12. Descrição da solução como um todo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Descrição da solução como um todo, inclusive das exigências relacionadas à manutenção e à assistência técnica, quando for o caso. (inciso VII do § 1° do art. 18 da Lei 14.133/21 e art. 7°, inciso IV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A Situação de irregularidade do loteamento São Pedro perdura há anos, um problema que até os dias atuais não foi solucionado e nem mesmo encontrada uma solução viável pelo município, o</w:t>
      </w:r>
      <w:proofErr w:type="gramStart"/>
      <w:r>
        <w:rPr>
          <w:rFonts w:ascii="Verdana" w:hAnsi="Verdana" w:eastAsia="Verdana" w:cs="Verdana"/>
          <w:sz w:val="24"/>
          <w:szCs w:val="24"/>
        </w:rPr>
        <w:t xml:space="preserve">  </w:t>
      </w:r>
      <w:proofErr w:type="gramEnd"/>
      <w:r>
        <w:rPr>
          <w:rFonts w:ascii="Verdana" w:hAnsi="Verdana" w:eastAsia="Verdana" w:cs="Verdana"/>
          <w:sz w:val="24"/>
          <w:szCs w:val="24"/>
        </w:rPr>
        <w:t xml:space="preserve">diálogo competitivo surge no sistema social justamente para resolver situações complexas e que por anos não foram encontradas soluções adequadas, através do diálogo o privado tem  a oportunidade de apontar a melhor solução para a administração resolvendo um determinado problema. </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 xml:space="preserve">A regularização do Loteamento Vila São Pedro, situado no Bairro São Pedro, Município de Abelardo Luz/SC, exige uma solução abrangente e integrada que atenda às complexas necessidades técnicas, jurídicas e operacionais da área. Este processo será realizado através da modalidade de diálogo competitivo, conforme previsto na Lei 14.133/2021, permitindo que a Administração Pública Municipal </w:t>
      </w:r>
      <w:proofErr w:type="gramStart"/>
      <w:r>
        <w:rPr>
          <w:rFonts w:ascii="Verdana" w:hAnsi="Verdana" w:eastAsia="Verdana" w:cs="Verdana"/>
          <w:sz w:val="24"/>
          <w:szCs w:val="24"/>
        </w:rPr>
        <w:t>desenvolva,</w:t>
      </w:r>
      <w:proofErr w:type="gramEnd"/>
      <w:r>
        <w:rPr>
          <w:rFonts w:ascii="Verdana" w:hAnsi="Verdana" w:eastAsia="Verdana" w:cs="Verdana"/>
          <w:sz w:val="24"/>
          <w:szCs w:val="24"/>
        </w:rPr>
        <w:t xml:space="preserve"> em colaboração com empresas especializadas, a melhor solução possível para os desafios apresentados pelo loteamento clandestino.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O processo licitatório, conduzido pela Comissão Especial de Licitação, será fundamental para a seleção da melhor proposta. Após a inscrição e habilitação dos licitantes, a segunda fase do diálogo competitivo envolverá reuniões detalhadas onde as empresas apresentarão suas sugestões e alternativas. A Comissão avaliará as soluções técnicas, jurídicas e financeiras propostas.</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lastRenderedPageBreak/>
        <w:t>Após a fase de diálogo finalizada, os licitantes apresentarão suas propostas finais, incorporando os ajustes discutidos durante o diálogo. A Comissão Especial de Licitação escolherá a proposta que apresentar a melhor relação custo-benefício para a Administração, assegurando que a solução final seja tecnicamente viável, juridicamente adequada e financeiramente sustentável.</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13. Justificativa para o Parcelamento ou não da Solução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Justificativas para o parcelamento ou não da solução. (inciso VIII do § 1° do art. 18 da Lei 14.133/21 e art. 7°, inciso VII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Não se aplica</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14. Demonstrativo dos resultados pretendidos</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 xml:space="preserve">Fundamentação: </w:t>
      </w:r>
      <w:r>
        <w:rPr>
          <w:rFonts w:ascii="Verdana" w:hAnsi="Verdana" w:eastAsia="Verdana" w:cs="Verdana"/>
          <w:sz w:val="24"/>
          <w:szCs w:val="24"/>
        </w:rPr>
        <w:t>Demonstrativo dos resultados pretendidos em termos de economicidade e de melhor aproveitamento dos recursos humanos, materiais e financeiros disponíveis; (inciso IX do § 1° do art. 18 da Lei 14.133/21</w:t>
      </w:r>
      <w:proofErr w:type="gramStart"/>
      <w:r>
        <w:rPr>
          <w:rFonts w:ascii="Verdana" w:hAnsi="Verdana" w:eastAsia="Verdana" w:cs="Verdana"/>
          <w:sz w:val="24"/>
          <w:szCs w:val="24"/>
        </w:rPr>
        <w:t>)</w:t>
      </w:r>
      <w:proofErr w:type="gramEnd"/>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Resultados pretendidos, em termos de efetividade e de desenvolvimento nacional sustentável; (Art. 7°, inciso X da IN 40/2020).</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 xml:space="preserve">A </w:t>
      </w:r>
      <w:proofErr w:type="gramStart"/>
      <w:r>
        <w:rPr>
          <w:rFonts w:ascii="Verdana" w:hAnsi="Verdana" w:eastAsia="Verdana" w:cs="Verdana"/>
          <w:sz w:val="24"/>
          <w:szCs w:val="24"/>
        </w:rPr>
        <w:t>implementação</w:t>
      </w:r>
      <w:proofErr w:type="gramEnd"/>
      <w:r>
        <w:rPr>
          <w:rFonts w:ascii="Verdana" w:hAnsi="Verdana" w:eastAsia="Verdana" w:cs="Verdana"/>
          <w:sz w:val="24"/>
          <w:szCs w:val="24"/>
        </w:rPr>
        <w:t xml:space="preserve"> do diálogo competitivo para a regularização do Loteamento Vila São Pedro pretende alcançar resultados abrangentes e positivos, transformando a realidade do bairro e melhorando a qualidade de vida dos moradores.</w:t>
      </w:r>
    </w:p>
    <w:p w:rsidR="008D2D97" w:rsidP="008D2D97" w:rsidRDefault="008D2D97">
      <w:pPr>
        <w:tabs>
          <w:tab w:val="left" w:pos="672"/>
        </w:tabs>
        <w:spacing w:before="200"/>
        <w:ind w:right="142"/>
        <w:jc w:val="both"/>
        <w:rPr>
          <w:rFonts w:ascii="Verdana" w:hAnsi="Verdana" w:eastAsia="Verdana" w:cs="Verdana"/>
          <w:sz w:val="24"/>
          <w:szCs w:val="24"/>
        </w:rPr>
      </w:pPr>
      <w:r>
        <w:rPr>
          <w:rFonts w:ascii="Verdana" w:hAnsi="Verdana" w:eastAsia="Verdana" w:cs="Verdana"/>
          <w:sz w:val="24"/>
          <w:szCs w:val="24"/>
        </w:rPr>
        <w:t xml:space="preserve">Com a implementação desse processo resolveremos a ação Civil Pública interposta pelo Ministério Público de Santa Catarina em face do Município de Abelardo Luz e ao </w:t>
      </w:r>
      <w:proofErr w:type="gramStart"/>
      <w:r>
        <w:rPr>
          <w:rFonts w:ascii="Verdana" w:hAnsi="Verdana" w:eastAsia="Verdana" w:cs="Verdana"/>
          <w:sz w:val="24"/>
          <w:szCs w:val="24"/>
        </w:rPr>
        <w:t>AgroIndustrial</w:t>
      </w:r>
      <w:proofErr w:type="gramEnd"/>
      <w:r>
        <w:rPr>
          <w:rFonts w:ascii="Verdana" w:hAnsi="Verdana" w:eastAsia="Verdana" w:cs="Verdana"/>
          <w:sz w:val="24"/>
          <w:szCs w:val="24"/>
        </w:rPr>
        <w:t xml:space="preserve"> Lavratti LTDA.</w:t>
      </w:r>
    </w:p>
    <w:p w:rsidR="008D2D97" w:rsidP="008D2D97" w:rsidRDefault="008D2D97">
      <w:pPr>
        <w:tabs>
          <w:tab w:val="left" w:pos="672"/>
        </w:tabs>
        <w:spacing w:before="200"/>
        <w:ind w:right="142"/>
        <w:jc w:val="both"/>
        <w:rPr>
          <w:rFonts w:ascii="Verdana" w:hAnsi="Verdana" w:eastAsia="Verdana" w:cs="Verdana"/>
          <w:sz w:val="24"/>
          <w:szCs w:val="24"/>
        </w:rPr>
      </w:pPr>
      <w:r>
        <w:rPr>
          <w:rFonts w:ascii="Verdana" w:hAnsi="Verdana" w:eastAsia="Verdana" w:cs="Verdana"/>
          <w:sz w:val="24"/>
          <w:szCs w:val="24"/>
        </w:rPr>
        <w:t>Com o diálogo competitivo a comissão especial de licitação escolherá a melhor solução entre as empresas visando regularizar o loteamento clandestino da melhor maneira.</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15. Providências prévias ao contrato</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 e art. 7°, inciso XI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Desenvolver um Termo de Referência que descreva de maneira clara e objetiva os requisitos técnicos, operacionais e legais necessários para a contratação. Esse documento servirá como base para o edital de licitação.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Realizar uma análise detalhada da viabilidade orçamentária para garantir que os recursos financeiros necessários para a contratação estejam disponíveis e alinhados com as diretrizes orçamentárias do município.</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lastRenderedPageBreak/>
        <w:t>Realizar a publicação do edital de licitação em meios de comunicação oficiais, conforme as normas estabelecidas na legislação vigente, garantindo a ampla divulgação e a participação de interessados.</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Escolher integrantes confiáveis e idôneos para compor a comissão especial de licitação.</w:t>
      </w:r>
    </w:p>
    <w:p w:rsidR="008D2D97" w:rsidP="008D2D97" w:rsidRDefault="008D2D97">
      <w:pPr>
        <w:widowControl/>
        <w:shd w:val="clear" w:color="auto" w:fill="FFFFFF"/>
        <w:spacing w:before="200"/>
        <w:ind w:left="20"/>
        <w:jc w:val="both"/>
        <w:rPr>
          <w:rFonts w:ascii="Verdana" w:hAnsi="Verdana" w:eastAsia="Verdana" w:cs="Verdana"/>
          <w:b/>
          <w:sz w:val="24"/>
          <w:szCs w:val="24"/>
        </w:rPr>
      </w:pPr>
      <w:r>
        <w:rPr>
          <w:rFonts w:ascii="Verdana" w:hAnsi="Verdana" w:eastAsia="Verdana" w:cs="Verdana"/>
          <w:b/>
          <w:sz w:val="24"/>
          <w:szCs w:val="24"/>
        </w:rPr>
        <w:t xml:space="preserve">16. Contratações </w:t>
      </w:r>
      <w:proofErr w:type="gramStart"/>
      <w:r>
        <w:rPr>
          <w:rFonts w:ascii="Verdana" w:hAnsi="Verdana" w:eastAsia="Verdana" w:cs="Verdana"/>
          <w:b/>
          <w:sz w:val="24"/>
          <w:szCs w:val="24"/>
        </w:rPr>
        <w:t>correlatas/interdependentes</w:t>
      </w:r>
      <w:proofErr w:type="gramEnd"/>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Contratações correlatas e/ou interdependentes (inciso XI do § 1° do art. 18 da Lei 14.133/21 e art. 7°, inciso VIII da IN 40/2020).</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sz w:val="24"/>
          <w:szCs w:val="24"/>
        </w:rPr>
        <w:t>Não se aplica</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17. Possíveis Impactos Ambientais</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Possíveis impactos ambientais e respectivas medidas de tratamento. (Art. 7°, inciso XII da IN 40/2020).</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 xml:space="preserve">Para a escolha da melhor proposta solução para o problema não haverá impactos ambientais. </w:t>
      </w:r>
    </w:p>
    <w:p w:rsidR="008D2D97" w:rsidP="008D2D97" w:rsidRDefault="008D2D97">
      <w:pPr>
        <w:widowControl/>
        <w:spacing w:before="200"/>
        <w:ind w:left="20"/>
        <w:jc w:val="both"/>
        <w:rPr>
          <w:rFonts w:ascii="Verdana" w:hAnsi="Verdana" w:eastAsia="Verdana" w:cs="Verdana"/>
          <w:b/>
          <w:sz w:val="24"/>
          <w:szCs w:val="24"/>
        </w:rPr>
      </w:pPr>
      <w:r>
        <w:rPr>
          <w:rFonts w:ascii="Verdana" w:hAnsi="Verdana" w:eastAsia="Verdana" w:cs="Verdana"/>
          <w:b/>
          <w:sz w:val="24"/>
          <w:szCs w:val="24"/>
        </w:rPr>
        <w:t>18. Declaração de Viabilidade</w:t>
      </w:r>
    </w:p>
    <w:p w:rsidR="008D2D97" w:rsidP="008D2D97" w:rsidRDefault="008D2D97">
      <w:pPr>
        <w:widowControl/>
        <w:spacing w:before="200" w:after="240"/>
        <w:jc w:val="both"/>
        <w:rPr>
          <w:rFonts w:ascii="Verdana" w:hAnsi="Verdana" w:eastAsia="Verdana" w:cs="Verdana"/>
          <w:color w:val="FF0000"/>
          <w:sz w:val="24"/>
          <w:szCs w:val="24"/>
        </w:rPr>
      </w:pPr>
      <w:r>
        <w:rPr>
          <w:rFonts w:ascii="Verdana" w:hAnsi="Verdana" w:eastAsia="Verdana" w:cs="Verdana"/>
          <w:sz w:val="24"/>
          <w:szCs w:val="24"/>
        </w:rPr>
        <w:t>Declaro Viável a Contratação.</w:t>
      </w:r>
    </w:p>
    <w:p w:rsidR="008D2D97" w:rsidP="008D2D97" w:rsidRDefault="008D2D97">
      <w:pPr>
        <w:widowControl/>
        <w:spacing w:before="200" w:after="240"/>
        <w:jc w:val="both"/>
        <w:rPr>
          <w:rFonts w:ascii="Verdana" w:hAnsi="Verdana" w:eastAsia="Verdana" w:cs="Verdana"/>
          <w:b/>
          <w:sz w:val="24"/>
          <w:szCs w:val="24"/>
        </w:rPr>
      </w:pPr>
      <w:r>
        <w:rPr>
          <w:rFonts w:ascii="Verdana" w:hAnsi="Verdana" w:eastAsia="Verdana" w:cs="Verdana"/>
          <w:b/>
          <w:sz w:val="24"/>
          <w:szCs w:val="24"/>
        </w:rPr>
        <w:t>18.1. Justificativa da Viabilidade</w:t>
      </w:r>
    </w:p>
    <w:p w:rsidR="008D2D97" w:rsidP="008D2D97" w:rsidRDefault="008D2D97">
      <w:pPr>
        <w:widowControl/>
        <w:spacing w:before="200" w:after="240"/>
        <w:jc w:val="both"/>
        <w:rPr>
          <w:rFonts w:ascii="Verdana" w:hAnsi="Verdana" w:eastAsia="Verdana" w:cs="Verdana"/>
          <w:sz w:val="24"/>
          <w:szCs w:val="24"/>
        </w:rPr>
      </w:pPr>
      <w:r>
        <w:rPr>
          <w:rFonts w:ascii="Verdana" w:hAnsi="Verdana" w:eastAsia="Verdana" w:cs="Verdana"/>
          <w:b/>
          <w:sz w:val="24"/>
          <w:szCs w:val="24"/>
        </w:rPr>
        <w:t>Fundamentação:</w:t>
      </w:r>
      <w:r>
        <w:rPr>
          <w:rFonts w:ascii="Verdana" w:hAnsi="Verdana" w:eastAsia="Verdana" w:cs="Verdana"/>
          <w:sz w:val="24"/>
          <w:szCs w:val="24"/>
        </w:rPr>
        <w:t xml:space="preserve"> Posicionamento conclusivo sobre a adequação da contratação para o atendimento da necessidade a que se destina. (inciso XIII do § 1° do art. 18 da Lei 14.133/21).</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Posicionamento conclusivo sobre a viabilidade e razoabilidade da contratação. (Art. 7°, inciso XIII da IN 40/2020).</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Após a análise detalhada dos elementos apresentados, conclui-se pela viabilidade e adequação da contratação para a regularização do loteamento clandestino denominado "Loteamento Vila São Pedro", localizado no Bairro São Pedro, Município de Abelardo Luz/SC, por meio do processo de licitação de diálogo competitivo.</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 xml:space="preserve">A contratação visa </w:t>
      </w:r>
      <w:proofErr w:type="gramStart"/>
      <w:r>
        <w:rPr>
          <w:rFonts w:ascii="Verdana" w:hAnsi="Verdana" w:eastAsia="Verdana" w:cs="Verdana"/>
          <w:sz w:val="24"/>
          <w:szCs w:val="24"/>
        </w:rPr>
        <w:t>à</w:t>
      </w:r>
      <w:proofErr w:type="gramEnd"/>
      <w:r>
        <w:rPr>
          <w:rFonts w:ascii="Verdana" w:hAnsi="Verdana" w:eastAsia="Verdana" w:cs="Verdana"/>
          <w:sz w:val="24"/>
          <w:szCs w:val="24"/>
        </w:rPr>
        <w:t xml:space="preserve"> a melhor forma de regularização completa do loteamento clandestino Vila São Pedro, que apresenta diversos desafios técnicos, ambientais e jurídicos. A regularização proporcionará segurança jurídica aos </w:t>
      </w:r>
      <w:r>
        <w:rPr>
          <w:rFonts w:ascii="Verdana" w:hAnsi="Verdana" w:eastAsia="Verdana" w:cs="Verdana"/>
          <w:sz w:val="24"/>
          <w:szCs w:val="24"/>
        </w:rPr>
        <w:lastRenderedPageBreak/>
        <w:t>moradores, adequação da infraestrutura urbana e cumprimento das exigências legais e judiciais.</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 xml:space="preserve">O Loteamento Vila São Pedro enfrenta problemas graves de regularização fundiária, infraestrutura precária e questões ambientais delicadas. A solução necessária deve abordar a titulação dos lotes, a adequação das vias de acesso, a </w:t>
      </w:r>
      <w:proofErr w:type="gramStart"/>
      <w:r>
        <w:rPr>
          <w:rFonts w:ascii="Verdana" w:hAnsi="Verdana" w:eastAsia="Verdana" w:cs="Verdana"/>
          <w:sz w:val="24"/>
          <w:szCs w:val="24"/>
        </w:rPr>
        <w:t>implementação</w:t>
      </w:r>
      <w:proofErr w:type="gramEnd"/>
      <w:r>
        <w:rPr>
          <w:rFonts w:ascii="Verdana" w:hAnsi="Verdana" w:eastAsia="Verdana" w:cs="Verdana"/>
          <w:sz w:val="24"/>
          <w:szCs w:val="24"/>
        </w:rPr>
        <w:t xml:space="preserve"> de redes de saneamento e a recuperação de áreas de preservação ambiental e formas de compensação. A inércia da Empresa </w:t>
      </w:r>
      <w:proofErr w:type="gramStart"/>
      <w:r>
        <w:rPr>
          <w:rFonts w:ascii="Verdana" w:hAnsi="Verdana" w:eastAsia="Verdana" w:cs="Verdana"/>
          <w:sz w:val="24"/>
          <w:szCs w:val="24"/>
        </w:rPr>
        <w:t>AgroIndustrial</w:t>
      </w:r>
      <w:proofErr w:type="gramEnd"/>
      <w:r>
        <w:rPr>
          <w:rFonts w:ascii="Verdana" w:hAnsi="Verdana" w:eastAsia="Verdana" w:cs="Verdana"/>
          <w:sz w:val="24"/>
          <w:szCs w:val="24"/>
        </w:rPr>
        <w:t xml:space="preserve"> Lavratti LTDA em resolver essas questões e a Ação Civil Pública interposta pelo Ministério Público de Santa Catarina reforçam a urgência e a necessidade de intervenção do Município.</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A modalidade de diálogo competitivo foi escolhida por ser a mais adequada para resolver problemas complexos como os apresentados pelo loteamento clandestino. Este processo permite à Administração Pública Municipal desenvolver, em colaboração com empresas especializadas, a melhor solução possível através de diálogos estruturados e objetivos. A flexibilidade do diálogo competitivo possibilita a exploração de alternativas inovadoras e eficazes para a regularização.</w:t>
      </w:r>
    </w:p>
    <w:p w:rsidR="008D2D97" w:rsidP="008D2D97" w:rsidRDefault="008D2D97">
      <w:pPr>
        <w:widowControl/>
        <w:shd w:val="clear" w:color="auto" w:fill="FFFFFF"/>
        <w:spacing w:before="200" w:after="240"/>
        <w:jc w:val="both"/>
        <w:rPr>
          <w:rFonts w:ascii="Verdana" w:hAnsi="Verdana" w:eastAsia="Verdana" w:cs="Verdana"/>
          <w:sz w:val="24"/>
          <w:szCs w:val="24"/>
        </w:rPr>
      </w:pPr>
      <w:r>
        <w:rPr>
          <w:rFonts w:ascii="Verdana" w:hAnsi="Verdana" w:eastAsia="Verdana" w:cs="Verdana"/>
          <w:sz w:val="24"/>
          <w:szCs w:val="24"/>
        </w:rPr>
        <w:t>Os requisitos estabelecidos para a contratação garantem que a solução desenvolvida será abrangente, técnica e juridicamente adequada, e alinhada com as necessidades do município e dos moradores. A empresa vencedora deverá apresentar soluções viáveis e sustentáveis que contemplem a infraestrutura urbana, a regularização fundiária e as medidas de compensação ambiental necessárias.</w:t>
      </w:r>
    </w:p>
    <w:p w:rsidR="008D2D97" w:rsidP="008D2D97" w:rsidRDefault="008D2D97">
      <w:pPr>
        <w:widowControl/>
        <w:spacing w:before="200" w:after="240"/>
        <w:jc w:val="both"/>
        <w:rPr>
          <w:rFonts w:ascii="Verdana" w:hAnsi="Verdana" w:eastAsia="Verdana" w:cs="Verdana"/>
          <w:b/>
          <w:sz w:val="24"/>
          <w:szCs w:val="24"/>
        </w:rPr>
      </w:pPr>
      <w:bookmarkStart w:name="_heading=h.2vypdfeonola" w:colFirst="0" w:colLast="0" w:id="12"/>
      <w:bookmarkEnd w:id="12"/>
      <w:r>
        <w:rPr>
          <w:rFonts w:ascii="Verdana" w:hAnsi="Verdana" w:eastAsia="Verdana" w:cs="Verdana"/>
          <w:b/>
          <w:sz w:val="24"/>
          <w:szCs w:val="24"/>
        </w:rPr>
        <w:t>19. Responsável</w:t>
      </w:r>
    </w:p>
    <w:p w:rsidR="008D2D97" w:rsidP="008D2D97" w:rsidRDefault="008D2D97">
      <w:pPr>
        <w:widowControl/>
        <w:spacing w:before="200" w:after="240"/>
        <w:jc w:val="both"/>
        <w:rPr>
          <w:rFonts w:ascii="Verdana" w:hAnsi="Verdana" w:eastAsia="Verdana" w:cs="Verdana"/>
          <w:b/>
          <w:sz w:val="24"/>
          <w:szCs w:val="24"/>
        </w:rPr>
      </w:pPr>
      <w:bookmarkStart w:name="_heading=h.508j9adivii2" w:colFirst="0" w:colLast="0" w:id="13"/>
      <w:bookmarkEnd w:id="13"/>
    </w:p>
    <w:p w:rsidR="008D2D97" w:rsidP="008D2D97" w:rsidRDefault="008D2D97">
      <w:pPr>
        <w:widowControl/>
        <w:jc w:val="right"/>
        <w:rPr>
          <w:rFonts w:ascii="Verdana" w:hAnsi="Verdana" w:eastAsia="Verdana" w:cs="Verdana"/>
          <w:sz w:val="24"/>
          <w:szCs w:val="24"/>
        </w:rPr>
      </w:pPr>
      <w:bookmarkStart w:name="_heading=h.gjdgxs" w:colFirst="0" w:colLast="0" w:id="14"/>
      <w:bookmarkEnd w:id="14"/>
      <w:r>
        <w:rPr>
          <w:rFonts w:ascii="Verdana" w:hAnsi="Verdana" w:eastAsia="Verdana" w:cs="Verdana"/>
          <w:sz w:val="24"/>
          <w:szCs w:val="24"/>
        </w:rPr>
        <w:t>Abelardo Luz, SC, 23 de maio de 2024.</w:t>
      </w:r>
    </w:p>
    <w:p w:rsidR="008D2D97" w:rsidP="008D2D97" w:rsidRDefault="008D2D97">
      <w:pPr>
        <w:widowControl/>
        <w:spacing w:before="200" w:after="240"/>
        <w:rPr>
          <w:rFonts w:ascii="Verdana" w:hAnsi="Verdana" w:eastAsia="Verdana" w:cs="Verdana"/>
          <w:sz w:val="24"/>
          <w:szCs w:val="24"/>
        </w:rPr>
      </w:pPr>
      <w:bookmarkStart w:name="_heading=h.ry0qka5avk2d" w:colFirst="0" w:colLast="0" w:id="15"/>
      <w:bookmarkEnd w:id="15"/>
    </w:p>
    <w:p w:rsidR="008D2D97" w:rsidP="008D2D97" w:rsidRDefault="008D2D97">
      <w:pPr>
        <w:widowControl/>
        <w:spacing w:before="200" w:after="240"/>
        <w:rPr>
          <w:rFonts w:ascii="Verdana" w:hAnsi="Verdana" w:eastAsia="Verdana" w:cs="Verdana"/>
          <w:sz w:val="24"/>
          <w:szCs w:val="24"/>
        </w:rPr>
      </w:pPr>
      <w:bookmarkStart w:name="_heading=h.z5njkrj3uhy" w:colFirst="0" w:colLast="0" w:id="16"/>
      <w:bookmarkEnd w:id="16"/>
    </w:p>
    <w:p w:rsidR="008D2D97" w:rsidP="008D2D97" w:rsidRDefault="008D2D97">
      <w:pPr>
        <w:widowControl/>
        <w:spacing w:after="200"/>
        <w:jc w:val="center"/>
        <w:rPr>
          <w:rFonts w:ascii="Verdana" w:hAnsi="Verdana" w:eastAsia="Verdana" w:cs="Verdana"/>
          <w:sz w:val="24"/>
          <w:szCs w:val="24"/>
        </w:rPr>
      </w:pPr>
    </w:p>
    <w:p w:rsidR="008D2D97" w:rsidP="008D2D97" w:rsidRDefault="008D2D97">
      <w:pPr>
        <w:widowControl/>
        <w:spacing w:line="276" w:lineRule="auto"/>
        <w:jc w:val="center"/>
        <w:rPr>
          <w:rFonts w:ascii="Verdana" w:hAnsi="Verdana" w:eastAsia="Verdana" w:cs="Verdana"/>
          <w:sz w:val="24"/>
          <w:szCs w:val="24"/>
        </w:rPr>
      </w:pPr>
      <w:r>
        <w:rPr>
          <w:rFonts w:ascii="Verdana" w:hAnsi="Verdana" w:eastAsia="Verdana" w:cs="Verdana"/>
          <w:sz w:val="24"/>
          <w:szCs w:val="24"/>
        </w:rPr>
        <w:t xml:space="preserve">________________________                                      </w:t>
      </w:r>
    </w:p>
    <w:p w:rsidR="008D2D97" w:rsidP="008D2D97" w:rsidRDefault="008D2D97">
      <w:pPr>
        <w:widowControl/>
        <w:jc w:val="center"/>
        <w:rPr>
          <w:rFonts w:ascii="Verdana" w:hAnsi="Verdana" w:eastAsia="Verdana" w:cs="Verdana"/>
          <w:sz w:val="24"/>
          <w:szCs w:val="24"/>
        </w:rPr>
      </w:pPr>
      <w:r>
        <w:rPr>
          <w:rFonts w:ascii="Verdana" w:hAnsi="Verdana" w:eastAsia="Verdana" w:cs="Verdana"/>
          <w:sz w:val="24"/>
          <w:szCs w:val="24"/>
        </w:rPr>
        <w:t>Alessio Danilo Panassolo Valandro</w:t>
      </w:r>
    </w:p>
    <w:p w:rsidR="008D2D97" w:rsidP="008D2D97" w:rsidRDefault="008D2D97">
      <w:pPr>
        <w:widowControl/>
        <w:jc w:val="center"/>
        <w:rPr>
          <w:rFonts w:ascii="Verdana" w:hAnsi="Verdana" w:eastAsia="Verdana" w:cs="Verdana"/>
          <w:sz w:val="24"/>
          <w:szCs w:val="24"/>
        </w:rPr>
      </w:pPr>
      <w:r>
        <w:rPr>
          <w:rFonts w:ascii="Verdana" w:hAnsi="Verdana" w:eastAsia="Verdana" w:cs="Verdana"/>
          <w:sz w:val="24"/>
          <w:szCs w:val="24"/>
        </w:rPr>
        <w:t>Secretário de Administração</w:t>
      </w:r>
    </w:p>
    <w:p w:rsidR="008D2D97" w:rsidP="008D2D97" w:rsidRDefault="008D2D97">
      <w:pPr>
        <w:widowControl/>
        <w:spacing w:after="200"/>
        <w:rPr>
          <w:rFonts w:ascii="Verdana" w:hAnsi="Verdana" w:eastAsia="Verdana" w:cs="Verdan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lastRenderedPageBreak/>
        <w:t>ANEXO III</w:t>
      </w: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DECLARAÇÃO (ATENDIMENTO ÀS EXIGÊNCIAS DO EDITAL)</w:t>
      </w:r>
    </w:p>
    <w:p w:rsidR="008D2D97" w:rsidP="008D2D97" w:rsidRDefault="008D2D97">
      <w:pPr>
        <w:spacing w:before="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 xml:space="preserve">PROCESSO LICITATÓRIO Nº </w:t>
      </w:r>
    </w:p>
    <w:p w:rsidR="008D2D97" w:rsidP="008D2D97" w:rsidRDefault="008D2D97">
      <w:pPr>
        <w:spacing w:before="200"/>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DIÁLOGO COMPETITIVO N° 01/2024</w:t>
      </w:r>
    </w:p>
    <w:p w:rsidR="008D2D97" w:rsidP="008D2D97" w:rsidRDefault="008D2D97">
      <w:pPr>
        <w:spacing w:before="200"/>
        <w:ind w:left="566" w:right="142"/>
        <w:jc w:val="center"/>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b/>
          <w:sz w:val="24"/>
          <w:szCs w:val="24"/>
        </w:rPr>
        <w:t xml:space="preserve">DIÁLOGO COMPETITIVO DE EMPRESAS PARA </w:t>
      </w:r>
      <w:r>
        <w:rPr>
          <w:rFonts w:ascii="Book Antiqua" w:hAnsi="Book Antiqua" w:eastAsia="Book Antiqua" w:cs="Book Antiqua"/>
          <w:sz w:val="24"/>
          <w:szCs w:val="24"/>
        </w:rPr>
        <w:t>desenvolver uma ou mais alternativas capazes de atender às necessidades da Administração Pública para a regularização do loteamento clandestino denominado "Loteamento Vila São Pedro"</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A empresa</w:t>
      </w:r>
      <w:proofErr w:type="gramStart"/>
      <w:r>
        <w:rPr>
          <w:rFonts w:ascii="Book Antiqua" w:hAnsi="Book Antiqua" w:eastAsia="Book Antiqua" w:cs="Book Antiqua"/>
          <w:sz w:val="24"/>
          <w:szCs w:val="24"/>
        </w:rPr>
        <w:t>..................................................................</w:t>
      </w:r>
      <w:proofErr w:type="gramEnd"/>
      <w:r>
        <w:rPr>
          <w:rFonts w:ascii="Book Antiqua" w:hAnsi="Book Antiqua" w:eastAsia="Book Antiqua" w:cs="Book Antiqua"/>
          <w:sz w:val="24"/>
          <w:szCs w:val="24"/>
        </w:rPr>
        <w:t xml:space="preserve"> CNPJ </w:t>
      </w:r>
      <w:proofErr w:type="gramStart"/>
      <w:r>
        <w:rPr>
          <w:rFonts w:ascii="Book Antiqua" w:hAnsi="Book Antiqua" w:eastAsia="Book Antiqua" w:cs="Book Antiqua"/>
          <w:sz w:val="24"/>
          <w:szCs w:val="24"/>
        </w:rPr>
        <w:t>nº ...</w:t>
      </w:r>
      <w:proofErr w:type="gramEnd"/>
      <w:r>
        <w:rPr>
          <w:rFonts w:ascii="Book Antiqua" w:hAnsi="Book Antiqua" w:eastAsia="Book Antiqua" w:cs="Book Antiqua"/>
          <w:sz w:val="24"/>
          <w:szCs w:val="24"/>
        </w:rPr>
        <w:t>......................................, através de seu representante legal, Sr. ………………………, CPF ……………………., DECLARA que cumpre plenamente os requisitos para seu credenciamento no processo instaurado pelo Município de _______ e, sob as penalidades cabíveis, declara que a empresa é idônea e que não há superveniência de fato impeditivo a sua habilitação.</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Declaramos ainda:</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a</w:t>
      </w:r>
      <w:proofErr w:type="gramEnd"/>
      <w:r>
        <w:rPr>
          <w:rFonts w:ascii="Book Antiqua" w:hAnsi="Book Antiqua" w:eastAsia="Book Antiqua" w:cs="Book Antiqua"/>
          <w:sz w:val="24"/>
          <w:szCs w:val="24"/>
        </w:rPr>
        <w:t>)</w:t>
      </w:r>
      <w:r>
        <w:rPr>
          <w:rFonts w:ascii="Book Antiqua" w:hAnsi="Book Antiqua" w:eastAsia="Book Antiqua" w:cs="Book Antiqua"/>
          <w:sz w:val="24"/>
          <w:szCs w:val="24"/>
        </w:rPr>
        <w:tab/>
        <w:t>Que a empresa não está temporariamente suspensa de participar em licitação e impedida de contratar com a Administração do Município de _______/SC, bem como não foi declarada inidônea para licitar e contratar com a Administração Pública nas esferas Federal, Estadual e Municipal;</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b)</w:t>
      </w:r>
      <w:proofErr w:type="gramEnd"/>
      <w:r>
        <w:rPr>
          <w:rFonts w:ascii="Book Antiqua" w:hAnsi="Book Antiqua" w:eastAsia="Book Antiqua" w:cs="Book Antiqua"/>
          <w:sz w:val="24"/>
          <w:szCs w:val="24"/>
        </w:rPr>
        <w:tab/>
        <w:t>Que não possui em seu quadro de pessoal, empregado ou associado menor de dezoito anos realizando trabalho noturno, perigoso ou insalubre, e/ou menor de dezesseis anos, em qualquer trabalho, salvo na condição de aprendiz, a partir de quatorze anos, nos termos da Lei 14.133/21 e art. 7º, inc. XXXIII, da Constituição Federal;</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c)</w:t>
      </w:r>
      <w:proofErr w:type="gramEnd"/>
      <w:r>
        <w:rPr>
          <w:rFonts w:ascii="Book Antiqua" w:hAnsi="Book Antiqua" w:eastAsia="Book Antiqua" w:cs="Book Antiqua"/>
          <w:sz w:val="24"/>
          <w:szCs w:val="24"/>
        </w:rPr>
        <w:tab/>
        <w:t>Que não possui em seu quadro societário servidor público da ativa, ou empregado de empresa pública ou de sociedade de economia mista, bem como não se enquadra nos demais impedimentos do Artigo 14º da Lei 14.133/21;</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d)</w:t>
      </w:r>
      <w:proofErr w:type="gramEnd"/>
      <w:r>
        <w:rPr>
          <w:rFonts w:ascii="Book Antiqua" w:hAnsi="Book Antiqua" w:eastAsia="Book Antiqua" w:cs="Book Antiqua"/>
          <w:sz w:val="24"/>
          <w:szCs w:val="24"/>
        </w:rPr>
        <w:tab/>
        <w:t>Que concorda, na íntegra, com todos os preceitos, termos e condições gerais do Edital e seus respectivos anexos;</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e</w:t>
      </w:r>
      <w:proofErr w:type="gramEnd"/>
      <w:r>
        <w:rPr>
          <w:rFonts w:ascii="Book Antiqua" w:hAnsi="Book Antiqua" w:eastAsia="Book Antiqua" w:cs="Book Antiqua"/>
          <w:sz w:val="24"/>
          <w:szCs w:val="24"/>
        </w:rPr>
        <w:t>)</w:t>
      </w:r>
      <w:r>
        <w:rPr>
          <w:rFonts w:ascii="Book Antiqua" w:hAnsi="Book Antiqua" w:eastAsia="Book Antiqua" w:cs="Book Antiqua"/>
          <w:sz w:val="24"/>
          <w:szCs w:val="24"/>
        </w:rPr>
        <w:tab/>
        <w:t>Que todo e qualquer fato que importe em modificação da situação ora afirmada será imediatamente comunicada, por escrito, ao Município de ____________/SC;</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f)</w:t>
      </w:r>
      <w:proofErr w:type="gramEnd"/>
      <w:r>
        <w:rPr>
          <w:rFonts w:ascii="Book Antiqua" w:hAnsi="Book Antiqua" w:eastAsia="Book Antiqua" w:cs="Book Antiqua"/>
          <w:sz w:val="24"/>
          <w:szCs w:val="24"/>
        </w:rPr>
        <w:tab/>
        <w:t>Ciência de que a Administração, a seu exclusivo critério, poderá determinar a gradativa redução e/ou aumento do fornecimento, conforme demanda apresentada;</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g)</w:t>
      </w:r>
      <w:proofErr w:type="gramEnd"/>
      <w:r>
        <w:rPr>
          <w:rFonts w:ascii="Book Antiqua" w:hAnsi="Book Antiqua" w:eastAsia="Book Antiqua" w:cs="Book Antiqua"/>
          <w:sz w:val="24"/>
          <w:szCs w:val="24"/>
        </w:rPr>
        <w:tab/>
        <w:t xml:space="preserve">Que acatará  integralmente  qualquer  decisão  que  vier  a  ser  tomada  pela  Comissão designada pela portaria nº195/2024 e/ou pela Administração Municipal </w:t>
      </w:r>
      <w:r>
        <w:rPr>
          <w:rFonts w:ascii="Book Antiqua" w:hAnsi="Book Antiqua" w:eastAsia="Book Antiqua" w:cs="Book Antiqua"/>
          <w:sz w:val="24"/>
          <w:szCs w:val="24"/>
        </w:rPr>
        <w:lastRenderedPageBreak/>
        <w:t>com relação a aquisição, classificação das propostas, adjudicação e homologação do objeto da presente, bem como de qualquer outra fase deste processo;</w:t>
      </w:r>
    </w:p>
    <w:p w:rsidR="008D2D97" w:rsidP="008D2D97" w:rsidRDefault="008D2D97">
      <w:pPr>
        <w:widowControl/>
        <w:spacing w:before="200"/>
        <w:ind w:left="566" w:right="142"/>
        <w:jc w:val="both"/>
        <w:rPr>
          <w:rFonts w:ascii="Book Antiqua" w:hAnsi="Book Antiqua" w:eastAsia="Book Antiqua" w:cs="Book Antiqua"/>
          <w:sz w:val="24"/>
          <w:szCs w:val="24"/>
        </w:rPr>
      </w:pPr>
      <w:proofErr w:type="gramStart"/>
      <w:r>
        <w:rPr>
          <w:rFonts w:ascii="Book Antiqua" w:hAnsi="Book Antiqua" w:eastAsia="Book Antiqua" w:cs="Book Antiqua"/>
          <w:sz w:val="24"/>
          <w:szCs w:val="24"/>
        </w:rPr>
        <w:t>h)</w:t>
      </w:r>
      <w:proofErr w:type="gramEnd"/>
      <w:r>
        <w:rPr>
          <w:rFonts w:ascii="Book Antiqua" w:hAnsi="Book Antiqua" w:eastAsia="Book Antiqua" w:cs="Book Antiqua"/>
          <w:sz w:val="24"/>
          <w:szCs w:val="24"/>
        </w:rPr>
        <w:tab/>
        <w:t>que se responsabiliza pela prestação dos serviços em conformidade com a legislação pertinente e que concorda em prestar serviços objeto deste edital em seu estabelecimento, aceitando receber os valores constantes na tabela (anexo I) ao edital de DIÁLOGO COMPETITIVO nº ____/2024</w:t>
      </w: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sz w:val="24"/>
          <w:szCs w:val="24"/>
        </w:rPr>
        <w:t>Local e data.</w:t>
      </w: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sz w:val="24"/>
          <w:szCs w:val="24"/>
        </w:rPr>
        <w:t>____________________________________________________________</w:t>
      </w: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sz w:val="24"/>
          <w:szCs w:val="24"/>
        </w:rPr>
        <w:t>Assinatura do representante legal da licitante Carimbo da empresa</w:t>
      </w:r>
    </w:p>
    <w:p w:rsidR="008D2D97" w:rsidP="008D2D97" w:rsidRDefault="008D2D97">
      <w:pPr>
        <w:widowControl/>
        <w:spacing w:before="200"/>
        <w:ind w:left="566" w:right="142"/>
        <w:jc w:val="both"/>
        <w:rPr>
          <w:rFonts w:ascii="Book Antiqua" w:hAnsi="Book Antiqua" w:eastAsia="Book Antiqua" w:cs="Book Antiqua"/>
          <w:sz w:val="24"/>
          <w:szCs w:val="24"/>
        </w:rPr>
      </w:pPr>
      <w:r>
        <w:br w:type="page"/>
      </w:r>
    </w:p>
    <w:p w:rsidR="008D2D97" w:rsidP="008D2D97" w:rsidRDefault="008D2D97">
      <w:pPr>
        <w:widowControl/>
        <w:ind w:left="566" w:right="142"/>
        <w:jc w:val="center"/>
        <w:rPr>
          <w:rFonts w:ascii="Book Antiqua" w:hAnsi="Book Antiqua" w:eastAsia="Book Antiqua" w:cs="Book Antiqua"/>
          <w:b/>
          <w:sz w:val="24"/>
          <w:szCs w:val="24"/>
        </w:rPr>
      </w:pPr>
      <w:r>
        <w:rPr>
          <w:rFonts w:ascii="Book Antiqua" w:hAnsi="Book Antiqua" w:eastAsia="Book Antiqua" w:cs="Book Antiqua"/>
          <w:b/>
          <w:sz w:val="24"/>
          <w:szCs w:val="24"/>
        </w:rPr>
        <w:lastRenderedPageBreak/>
        <w:t>ANEXO IV</w:t>
      </w:r>
    </w:p>
    <w:p w:rsidR="008D2D97" w:rsidP="008D2D97" w:rsidRDefault="008D2D97">
      <w:pPr>
        <w:widowControl/>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u w:val="single"/>
        </w:rPr>
        <w:t>TERMO DE CREDENCIAMENTO</w:t>
      </w:r>
    </w:p>
    <w:p w:rsidR="008D2D97" w:rsidP="008D2D97" w:rsidRDefault="008D2D97">
      <w:pPr>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 xml:space="preserve">PROCESSO LICITATÓRIO Nº </w:t>
      </w:r>
    </w:p>
    <w:p w:rsidR="008D2D97" w:rsidP="008D2D97" w:rsidRDefault="008D2D97">
      <w:pPr>
        <w:ind w:left="566" w:right="142"/>
        <w:jc w:val="center"/>
        <w:rPr>
          <w:rFonts w:ascii="Book Antiqua" w:hAnsi="Book Antiqua" w:eastAsia="Book Antiqua" w:cs="Book Antiqua"/>
          <w:sz w:val="24"/>
          <w:szCs w:val="24"/>
        </w:rPr>
      </w:pPr>
      <w:r>
        <w:rPr>
          <w:rFonts w:ascii="Book Antiqua" w:hAnsi="Book Antiqua" w:eastAsia="Book Antiqua" w:cs="Book Antiqua"/>
          <w:b/>
          <w:sz w:val="24"/>
          <w:szCs w:val="24"/>
        </w:rPr>
        <w:t xml:space="preserve">DIÁLOGO COMPETITIVO N° </w:t>
      </w:r>
    </w:p>
    <w:p w:rsidR="008D2D97" w:rsidP="008D2D97" w:rsidRDefault="008D2D97">
      <w:pPr>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b/>
          <w:sz w:val="24"/>
          <w:szCs w:val="24"/>
        </w:rPr>
      </w:pPr>
      <w:r>
        <w:rPr>
          <w:rFonts w:ascii="Book Antiqua" w:hAnsi="Book Antiqua" w:eastAsia="Book Antiqua" w:cs="Book Antiqua"/>
          <w:b/>
          <w:sz w:val="24"/>
          <w:szCs w:val="24"/>
        </w:rPr>
        <w:t xml:space="preserve">DIÁLOGO COMPETITIVO DE EMPRESAS PARA </w:t>
      </w:r>
      <w:r>
        <w:rPr>
          <w:rFonts w:ascii="Book Antiqua" w:hAnsi="Book Antiqua" w:eastAsia="Book Antiqua" w:cs="Book Antiqua"/>
          <w:sz w:val="24"/>
          <w:szCs w:val="24"/>
        </w:rPr>
        <w:t>desenvolver uma ou mais alternativas capazes de atender às necessidades da Administração Pública para a regularização do loteamento clandestino denominado "Loteamento Vila São Pedro"</w:t>
      </w: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 xml:space="preserve">Ilmo. </w:t>
      </w:r>
      <w:proofErr w:type="gramStart"/>
      <w:r>
        <w:rPr>
          <w:rFonts w:ascii="Book Antiqua" w:hAnsi="Book Antiqua" w:eastAsia="Book Antiqua" w:cs="Book Antiqua"/>
          <w:sz w:val="24"/>
          <w:szCs w:val="24"/>
        </w:rPr>
        <w:t>Sr.</w:t>
      </w:r>
      <w:proofErr w:type="gramEnd"/>
      <w:r>
        <w:rPr>
          <w:rFonts w:ascii="Book Antiqua" w:hAnsi="Book Antiqua" w:eastAsia="Book Antiqua" w:cs="Book Antiqua"/>
          <w:sz w:val="24"/>
          <w:szCs w:val="24"/>
        </w:rPr>
        <w:t xml:space="preserve"> Presidente da Comissão Designada pela portaria nº195/2024</w:t>
      </w:r>
    </w:p>
    <w:p w:rsidR="008D2D97" w:rsidP="008D2D97" w:rsidRDefault="008D2D97">
      <w:pPr>
        <w:widowControl/>
        <w:spacing w:before="200"/>
        <w:ind w:left="566" w:right="142"/>
        <w:jc w:val="both"/>
        <w:rPr>
          <w:rFonts w:ascii="Book Antiqua" w:hAnsi="Book Antiqua" w:eastAsia="Book Antiqua" w:cs="Book Antiqua"/>
          <w:sz w:val="24"/>
          <w:szCs w:val="24"/>
        </w:rPr>
      </w:pP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A EMPRESA</w:t>
      </w:r>
      <w:proofErr w:type="gramStart"/>
      <w:r>
        <w:rPr>
          <w:rFonts w:ascii="Book Antiqua" w:hAnsi="Book Antiqua" w:eastAsia="Book Antiqua" w:cs="Book Antiqua"/>
          <w:sz w:val="24"/>
          <w:szCs w:val="24"/>
        </w:rPr>
        <w:t>......................</w:t>
      </w:r>
      <w:proofErr w:type="gramEnd"/>
      <w:r>
        <w:rPr>
          <w:rFonts w:ascii="Book Antiqua" w:hAnsi="Book Antiqua" w:eastAsia="Book Antiqua" w:cs="Book Antiqua"/>
          <w:sz w:val="24"/>
          <w:szCs w:val="24"/>
        </w:rPr>
        <w:t xml:space="preserve">devidamente representada por meio de seu representante, Sr (a)................................ </w:t>
      </w:r>
      <w:proofErr w:type="gramStart"/>
      <w:r>
        <w:rPr>
          <w:rFonts w:ascii="Book Antiqua" w:hAnsi="Book Antiqua" w:eastAsia="Book Antiqua" w:cs="Book Antiqua"/>
          <w:sz w:val="24"/>
          <w:szCs w:val="24"/>
        </w:rPr>
        <w:t>.......................................................</w:t>
      </w:r>
      <w:proofErr w:type="gramEnd"/>
      <w:r>
        <w:rPr>
          <w:rFonts w:ascii="Book Antiqua" w:hAnsi="Book Antiqua" w:eastAsia="Book Antiqua" w:cs="Book Antiqua"/>
          <w:sz w:val="24"/>
          <w:szCs w:val="24"/>
        </w:rPr>
        <w:t>, vem requerer o seu CREDENCIAMENTO de realização de obra localizadas no Município de Abelardo Luz– SC, conforme as especificações e quantidades constantes no objeto deste edital.</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Declaro, sob as penalidades da lei, preencher, nesta data, todas as condições exigidas no Edital de Credenciamento e, especialmente, nunca ter sofrido qualquer penalidade no exercício da atividade.</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Apresento documentos, declarando expressamente a concordância com todas as condições apresentadas no Edital e ciência de que o pedido de Credenciamento poderá ser deferido ou indeferido, segundo a avaliação da Comissão Permanente de Licitações.</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 xml:space="preserve">As intimações e comunicações decorrentes deste requerimento poderão ser feitas no endereço </w:t>
      </w:r>
      <w:proofErr w:type="gramStart"/>
      <w:r>
        <w:rPr>
          <w:rFonts w:ascii="Book Antiqua" w:hAnsi="Book Antiqua" w:eastAsia="Book Antiqua" w:cs="Book Antiqua"/>
          <w:sz w:val="24"/>
          <w:szCs w:val="24"/>
        </w:rPr>
        <w:t>infra indicado</w:t>
      </w:r>
      <w:proofErr w:type="gramEnd"/>
      <w:r>
        <w:rPr>
          <w:rFonts w:ascii="Book Antiqua" w:hAnsi="Book Antiqua" w:eastAsia="Book Antiqua" w:cs="Book Antiqua"/>
          <w:sz w:val="24"/>
          <w:szCs w:val="24"/>
        </w:rPr>
        <w:t>, seja pessoalmente, por carta ou outro meio idôneo.</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Termos em que,</w:t>
      </w:r>
    </w:p>
    <w:p w:rsidR="008D2D97" w:rsidP="008D2D97" w:rsidRDefault="008D2D97">
      <w:pPr>
        <w:widowControl/>
        <w:spacing w:before="200"/>
        <w:ind w:left="566" w:right="142"/>
        <w:jc w:val="both"/>
        <w:rPr>
          <w:rFonts w:ascii="Book Antiqua" w:hAnsi="Book Antiqua" w:eastAsia="Book Antiqua" w:cs="Book Antiqua"/>
          <w:sz w:val="24"/>
          <w:szCs w:val="24"/>
        </w:rPr>
      </w:pPr>
      <w:r>
        <w:rPr>
          <w:rFonts w:ascii="Book Antiqua" w:hAnsi="Book Antiqua" w:eastAsia="Book Antiqua" w:cs="Book Antiqua"/>
          <w:sz w:val="24"/>
          <w:szCs w:val="24"/>
        </w:rPr>
        <w:t>Pede deferimento.</w:t>
      </w:r>
    </w:p>
    <w:p w:rsidR="008D2D97" w:rsidP="008D2D97" w:rsidRDefault="008D2D97">
      <w:pPr>
        <w:widowControl/>
        <w:spacing w:before="200"/>
        <w:ind w:left="566" w:right="142"/>
        <w:jc w:val="right"/>
        <w:rPr>
          <w:rFonts w:ascii="Book Antiqua" w:hAnsi="Book Antiqua" w:eastAsia="Book Antiqua" w:cs="Book Antiqua"/>
          <w:sz w:val="24"/>
          <w:szCs w:val="24"/>
        </w:rPr>
      </w:pPr>
      <w:r>
        <w:rPr>
          <w:rFonts w:ascii="Book Antiqua" w:hAnsi="Book Antiqua" w:eastAsia="Book Antiqua" w:cs="Book Antiqua"/>
          <w:sz w:val="24"/>
          <w:szCs w:val="24"/>
        </w:rPr>
        <w:t>__________________, _____ de _______________ de 2024.</w:t>
      </w:r>
    </w:p>
    <w:p w:rsidR="008D2D97" w:rsidP="008D2D97" w:rsidRDefault="008D2D97">
      <w:pPr>
        <w:widowControl/>
        <w:spacing w:before="200"/>
        <w:ind w:right="142"/>
        <w:rPr>
          <w:rFonts w:ascii="Book Antiqua" w:hAnsi="Book Antiqua" w:eastAsia="Book Antiqua" w:cs="Book Antiqua"/>
          <w:sz w:val="24"/>
          <w:szCs w:val="24"/>
        </w:rPr>
      </w:pP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sz w:val="24"/>
          <w:szCs w:val="24"/>
        </w:rPr>
        <w:t>____________________________________________________________</w:t>
      </w:r>
    </w:p>
    <w:p w:rsidR="008D2D97" w:rsidP="008D2D97" w:rsidRDefault="008D2D97">
      <w:pPr>
        <w:widowControl/>
        <w:spacing w:before="200"/>
        <w:ind w:left="566" w:right="142"/>
        <w:jc w:val="center"/>
        <w:rPr>
          <w:rFonts w:ascii="Book Antiqua" w:hAnsi="Book Antiqua" w:eastAsia="Book Antiqua" w:cs="Book Antiqua"/>
          <w:sz w:val="24"/>
          <w:szCs w:val="24"/>
        </w:rPr>
      </w:pPr>
      <w:r>
        <w:rPr>
          <w:rFonts w:ascii="Book Antiqua" w:hAnsi="Book Antiqua" w:eastAsia="Book Antiqua" w:cs="Book Antiqua"/>
          <w:sz w:val="24"/>
          <w:szCs w:val="24"/>
        </w:rPr>
        <w:t>Assinatura do representante legal da licitante Carimbo da empresa</w:t>
      </w:r>
    </w:p>
    <w:p w:rsidR="008D2D97" w:rsidP="008D2D97" w:rsidRDefault="008D2D97">
      <w:pPr>
        <w:widowControl/>
        <w:spacing w:before="200"/>
        <w:ind w:left="566" w:right="142"/>
        <w:jc w:val="center"/>
        <w:rPr>
          <w:rFonts w:ascii="Book Antiqua" w:hAnsi="Book Antiqua" w:eastAsia="Book Antiqua" w:cs="Book Antiqua"/>
          <w:b/>
          <w:sz w:val="24"/>
          <w:szCs w:val="24"/>
        </w:rPr>
      </w:pPr>
      <w:r>
        <w:br w:type="page"/>
      </w:r>
      <w:r>
        <w:rPr>
          <w:rFonts w:ascii="Book Antiqua" w:hAnsi="Book Antiqua" w:eastAsia="Book Antiqua" w:cs="Book Antiqua"/>
          <w:b/>
          <w:sz w:val="24"/>
          <w:szCs w:val="24"/>
        </w:rPr>
        <w:lastRenderedPageBreak/>
        <w:t>ANEXO V - MODELO DE PROPOSTA DE SOLUÇÃO</w:t>
      </w:r>
    </w:p>
    <w:p w:rsidR="008D2D97" w:rsidP="008D2D97" w:rsidRDefault="008D2D97">
      <w:pPr>
        <w:widowControl/>
        <w:spacing w:before="200"/>
        <w:ind w:left="566" w:right="142"/>
        <w:jc w:val="both"/>
        <w:rPr>
          <w:rFonts w:ascii="Book Antiqua" w:hAnsi="Book Antiqua" w:eastAsia="Book Antiqua" w:cs="Book Antiqua"/>
          <w:b/>
          <w:sz w:val="24"/>
          <w:szCs w:val="24"/>
        </w:rPr>
      </w:pPr>
    </w:p>
    <w:p w:rsidR="008D2D97" w:rsidP="008D2D97" w:rsidRDefault="008D2D97">
      <w:pPr>
        <w:spacing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 IDENTIFICAÇÃO DO PARTICIPANTE:</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Nome/Razão Social: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CNPJ/CPF:</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Endereço: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Telefone:</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E-mail: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2. APRESENTAÇÃO DA EMPRESA: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da empresa e sua experiência no ramo imobiliário, na execução de obras e serviços de infraestrutura urbana, na regularização fundiária, e na gestão de empreendimentos imobiliários.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 APRESENTAÇÃO DA EQUIPE TÉCNICA: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da equipe técnica que irá atuar no projeto, com a qualificação e experiência dos profissionais envolvidos, tais como engenheiros, arquitetos, urbanistas, advogados, entre outros.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4. DIAGNÓSTICO DA SITUAÇÃO ATUAL: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do diagnóstico da situação atual do loteamento clandestino objeto deste Diálogo Competitivo, com levantamento das principais irregularidades e problemas urbanísticos e ambientais identificados.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5. PROPOSTA DE REGULARIZAÇÃO: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da proposta de regularização do loteamento clandestino objeto deste Diálogo Competitivo, com a descrição detalhada das medidas a serem adotadas para a regularização urbanística e ambiental do loteamento, incluindo a execução das obras e serviços necessários.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6. PROJETOS ARQUITETÔNICOS E URBANÍSTICOS: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dos projetos arquitetônicos e urbanísticos que serão executados para a regularização do loteamento, com a descrição detalhada das intervenções urbanísticas e das edificações a serem construídas, acompanhados de plantas, cortes e elevações.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7. ESTUDOS TÉCNICOS E AMBIENTAIS: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dos estudos técnicos e ambientais que serão realizados para subsidiar a regularização do loteamento, com a descrição detalhada dos levantamentos topográficos, dos estudos de solos e das análises ambientais, acompanhados de relatórios e pareceres técnicos.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8. CRONOGRAMA FÍSICO-FINANCEIRO: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Apresentação do cronograma físico-financeiro para a execução das obras e serviços necessários para a regularização do loteamento, com a indicação das etapas e dos prazos previstos para cada atividade, bem como dos custos envolvidos em cada etapa. </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9. CONTRAPARTIDAS OFERECIDAS: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das contrapartidas oferecidas pelo participante, tais como a destinação de áreas para equipamentos públicos, a doação de áreas para habitação de interesse social, a realização de obras de infraestrutura e serviços públicos, a preservação ambiental, entre outras.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10. INOVAÇÃO: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Apresentação de soluções inovadoras para a execução do objeto deste Diálogo Competitivo, que resultem em benefícios para o Município e para a população.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11. FORMA DE COMPENSAÇÃO;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Os interessados deverão apresentar alguma forma de compensação tendo em vista que o loteamento clandestino é particular, e devido à ação civil pública existente a qual obriga o município na falta do loteador a regularizar a área se faz necessário que os interessados apresentem uma forma de compensação ao município.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12</w:t>
      </w:r>
      <w:proofErr w:type="gramStart"/>
      <w:r>
        <w:rPr>
          <w:rFonts w:ascii="Book Antiqua" w:hAnsi="Book Antiqua" w:eastAsia="Book Antiqua" w:cs="Book Antiqua"/>
          <w:sz w:val="24"/>
          <w:szCs w:val="24"/>
        </w:rPr>
        <w:t xml:space="preserve">  </w:t>
      </w:r>
      <w:proofErr w:type="gramEnd"/>
      <w:r>
        <w:rPr>
          <w:rFonts w:ascii="Book Antiqua" w:hAnsi="Book Antiqua" w:eastAsia="Book Antiqua" w:cs="Book Antiqua"/>
          <w:sz w:val="24"/>
          <w:szCs w:val="24"/>
        </w:rPr>
        <w:t>- OUTRAS INFORMAÇÕES: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Outras informações relevantes para a execução do objeto deste Diálogo Competitivo.</w:t>
      </w:r>
    </w:p>
    <w:p w:rsidR="008D2D97" w:rsidP="008D2D97" w:rsidRDefault="008D2D97">
      <w:pPr>
        <w:spacing w:before="240" w:after="240" w:line="276" w:lineRule="auto"/>
        <w:jc w:val="both"/>
        <w:rPr>
          <w:rFonts w:ascii="Book Antiqua" w:hAnsi="Book Antiqua" w:eastAsia="Book Antiqua" w:cs="Book Antiqua"/>
          <w:sz w:val="24"/>
          <w:szCs w:val="24"/>
        </w:rPr>
      </w:pP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(Local), (Data).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__________________________</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(Assinatura do representante legal do participante)</w:t>
      </w:r>
    </w:p>
    <w:p w:rsidR="008D2D97" w:rsidP="008D2D97" w:rsidRDefault="008D2D97">
      <w:pPr>
        <w:jc w:val="center"/>
        <w:rPr>
          <w:rFonts w:ascii="Book Antiqua" w:hAnsi="Book Antiqua" w:eastAsia="Book Antiqua" w:cs="Book Antiqua"/>
          <w:b/>
          <w:sz w:val="24"/>
          <w:szCs w:val="24"/>
        </w:rPr>
      </w:pPr>
      <w:proofErr w:type="gramStart"/>
      <w:r>
        <w:rPr>
          <w:rFonts w:ascii="Book Antiqua" w:hAnsi="Book Antiqua" w:eastAsia="Book Antiqua" w:cs="Book Antiqua"/>
          <w:b/>
          <w:sz w:val="24"/>
          <w:szCs w:val="24"/>
        </w:rPr>
        <w:lastRenderedPageBreak/>
        <w:t>ANEXO VI</w:t>
      </w:r>
      <w:proofErr w:type="gramEnd"/>
      <w:r>
        <w:rPr>
          <w:rFonts w:ascii="Book Antiqua" w:hAnsi="Book Antiqua" w:eastAsia="Book Antiqua" w:cs="Book Antiqua"/>
          <w:b/>
          <w:sz w:val="24"/>
          <w:szCs w:val="24"/>
        </w:rPr>
        <w:t xml:space="preserve"> - </w:t>
      </w:r>
    </w:p>
    <w:p w:rsidR="008D2D97" w:rsidP="008D2D97" w:rsidRDefault="008D2D97">
      <w:pPr>
        <w:jc w:val="center"/>
        <w:rPr>
          <w:rFonts w:ascii="Book Antiqua" w:hAnsi="Book Antiqua" w:eastAsia="Book Antiqua" w:cs="Book Antiqua"/>
          <w:sz w:val="24"/>
          <w:szCs w:val="24"/>
        </w:rPr>
      </w:pPr>
      <w:r>
        <w:rPr>
          <w:rFonts w:ascii="Book Antiqua" w:hAnsi="Book Antiqua" w:eastAsia="Book Antiqua" w:cs="Book Antiqua"/>
          <w:b/>
          <w:sz w:val="24"/>
          <w:szCs w:val="24"/>
        </w:rPr>
        <w:t>DOCUMENTOS NECESSÁRIOS À HABILITAÇÃO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b/>
          <w:sz w:val="24"/>
          <w:szCs w:val="24"/>
        </w:rPr>
        <w:t>1. Habilitação Jurídica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1.1. Cópia autenticada do ato constitutivo, estatuto ou contrato social, devidamente registrado na Junta Comercial ou no Cartório de Registro de Pessoas Jurídicas, conforme o caso;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1.2. Cópia autenticada da última alteração contratual</w:t>
      </w:r>
      <w:proofErr w:type="gramStart"/>
      <w:r>
        <w:rPr>
          <w:rFonts w:ascii="Book Antiqua" w:hAnsi="Book Antiqua" w:eastAsia="Book Antiqua" w:cs="Book Antiqua"/>
          <w:sz w:val="24"/>
          <w:szCs w:val="24"/>
        </w:rPr>
        <w:t>, se houver</w:t>
      </w:r>
      <w:proofErr w:type="gramEnd"/>
      <w:r>
        <w:rPr>
          <w:rFonts w:ascii="Book Antiqua" w:hAnsi="Book Antiqua" w:eastAsia="Book Antiqua" w:cs="Book Antiqua"/>
          <w:sz w:val="24"/>
          <w:szCs w:val="24"/>
        </w:rPr>
        <w:t>;</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1.3. Cópia de inscrição no Cadastro Nacional de Pessoa Jurídica (CNPJ);</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1.4. Prova de regularidade fiscal perante a Fazenda Federal, Estadual e Municipal, mediante apresentação dos seguintes documentos: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1.4.1. Certidão Negativa de Débitos (CND) ou Certidão Positiva com Efeitos de Negativa (CPEN) expedidas pela Receita Federal do Brasil.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1.4.2. Certidão Negativa de Débitos (CND) ou Certidão Positiva com Efeitos de Negativa (CPEN) expedidas pela Fazenda Estadual;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1.4.3. Certidão Negativa de Débitos (CND) ou Certidão Positiva com Efeitos de Negativa (CPEN) expedidas pela Fazenda Municipal.</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1.4.4. Certificado de Regularidade do FGTS (CRF), expedido pela Caixa Econômica Federal, com emissão não superior a 180 (cento e oitenta) dias da data de apresentação da proposta.</w:t>
      </w:r>
    </w:p>
    <w:p w:rsidR="008D2D97" w:rsidP="008D2D97" w:rsidRDefault="008D2D97">
      <w:pPr>
        <w:spacing w:before="240" w:after="240" w:line="276" w:lineRule="auto"/>
        <w:jc w:val="both"/>
        <w:rPr>
          <w:rFonts w:ascii="Book Antiqua" w:hAnsi="Book Antiqua" w:eastAsia="Book Antiqua" w:cs="Book Antiqua"/>
          <w:b/>
          <w:sz w:val="24"/>
          <w:szCs w:val="24"/>
        </w:rPr>
      </w:pPr>
      <w:r>
        <w:rPr>
          <w:rFonts w:ascii="Book Antiqua" w:hAnsi="Book Antiqua" w:eastAsia="Book Antiqua" w:cs="Book Antiqua"/>
          <w:b/>
          <w:sz w:val="24"/>
          <w:szCs w:val="24"/>
        </w:rPr>
        <w:t>2. Qualificação Econômico-Financeira: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2.1.  Balanço patrimonial e demonstrações contábeis do último exercício social, já exigíveis e apresentados na forma da lei, que comprovem a boa situação financeira da empresa;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2.2. Certidão Negativa de Falência ou Recuperação Judicial, expedida pelo distribuidor da sede da pessoa jurídica, com emissão não superior a 180 (cento e oitenta) dias da data de apresentação da proposta.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b/>
          <w:sz w:val="24"/>
          <w:szCs w:val="24"/>
        </w:rPr>
        <w:t>3. Qualificação Técnica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3.1. Declaração de que a licitante dispõe de equipe técnica qualificada e experiência anterior comprovada na prestação de serviços ou fornecimento de bens similares ao objeto desta licitação, em especial com as seguintes informações: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3.1.1. Currículos dos profissionais que compõem a equipe técnica, comprovando sua qualificação e experiência;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lastRenderedPageBreak/>
        <w:t xml:space="preserve"> </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3.1.2. Declaração da empresa de que possui experiência na prestação de serviços de regularização, compatível com o objeto da contratação, com indicação do local, prazo e valores;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3.1.3. Certidões ou declarações de capacidade </w:t>
      </w:r>
      <w:proofErr w:type="gramStart"/>
      <w:r>
        <w:rPr>
          <w:rFonts w:ascii="Book Antiqua" w:hAnsi="Book Antiqua" w:eastAsia="Book Antiqua" w:cs="Book Antiqua"/>
          <w:sz w:val="24"/>
          <w:szCs w:val="24"/>
        </w:rPr>
        <w:t>técnica emitidas</w:t>
      </w:r>
      <w:proofErr w:type="gramEnd"/>
      <w:r>
        <w:rPr>
          <w:rFonts w:ascii="Book Antiqua" w:hAnsi="Book Antiqua" w:eastAsia="Book Antiqua" w:cs="Book Antiqua"/>
          <w:sz w:val="24"/>
          <w:szCs w:val="24"/>
        </w:rPr>
        <w:t xml:space="preserve"> por órgãos ou entidades públicas ou privadas que comprovem a experiência da licitante em serviços de regularização igual ou similares ao objeto;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3.2. Certidão de registro ou inscrição em conselho de fiscalização profissional, se a atividade exercida for regulamentada por lei.</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b/>
          <w:sz w:val="24"/>
          <w:szCs w:val="24"/>
        </w:rPr>
        <w:t>4. Declarações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4.1. Declaração de que não emprega menores de 18 anos em trabalho noturno, perigoso ou insalubre e de que não emprega menores de 16 anos, salvo na condição de aprendiz, a partir de 14 anos, conforme modelo do anexo </w:t>
      </w:r>
      <w:proofErr w:type="gramStart"/>
      <w:r>
        <w:rPr>
          <w:rFonts w:ascii="Book Antiqua" w:hAnsi="Book Antiqua" w:eastAsia="Book Antiqua" w:cs="Book Antiqua"/>
          <w:sz w:val="24"/>
          <w:szCs w:val="24"/>
        </w:rPr>
        <w:t>_______</w:t>
      </w:r>
      <w:proofErr w:type="gramEnd"/>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4.2. Declaração de que a licitante não está em processo de falência, recuperação judicial, concurso de credores, dissolução ou liquidação conforme modelo do anexo </w:t>
      </w:r>
      <w:proofErr w:type="gramStart"/>
      <w:r>
        <w:rPr>
          <w:rFonts w:ascii="Book Antiqua" w:hAnsi="Book Antiqua" w:eastAsia="Book Antiqua" w:cs="Book Antiqua"/>
          <w:sz w:val="24"/>
          <w:szCs w:val="24"/>
        </w:rPr>
        <w:t>_______</w:t>
      </w:r>
      <w:proofErr w:type="gramEnd"/>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4.3. Declaração de que a licitante atende a todas as exigências do presente edital para a participação nesta licitação conforme modelo do anexo _______.</w:t>
      </w:r>
    </w:p>
    <w:p w:rsidR="008D2D97" w:rsidP="008D2D97" w:rsidRDefault="008D2D97">
      <w:pPr>
        <w:spacing w:before="240" w:after="240" w:line="276" w:lineRule="auto"/>
        <w:jc w:val="both"/>
        <w:rPr>
          <w:rFonts w:ascii="Book Antiqua" w:hAnsi="Book Antiqua" w:eastAsia="Book Antiqua" w:cs="Book Antiqua"/>
          <w:sz w:val="24"/>
          <w:szCs w:val="24"/>
        </w:rPr>
      </w:pP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[Local], [Data]</w:t>
      </w:r>
    </w:p>
    <w:p w:rsidR="008D2D97" w:rsidP="008D2D97" w:rsidRDefault="008D2D97">
      <w:pPr>
        <w:spacing w:before="240" w:after="240" w:line="276" w:lineRule="auto"/>
        <w:jc w:val="both"/>
        <w:rPr>
          <w:rFonts w:ascii="Book Antiqua" w:hAnsi="Book Antiqua" w:eastAsia="Book Antiqua" w:cs="Book Antiqua"/>
          <w:sz w:val="24"/>
          <w:szCs w:val="24"/>
        </w:rPr>
      </w:pP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____________________________</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[Assinatura do Presidente da Comissão Especial de Licitação]</w:t>
      </w: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before="200"/>
        <w:ind w:right="142"/>
        <w:jc w:val="both"/>
        <w:rPr>
          <w:rFonts w:ascii="Book Antiqua" w:hAnsi="Book Antiqua" w:eastAsia="Book Antiqua" w:cs="Book Antiqua"/>
          <w:sz w:val="24"/>
          <w:szCs w:val="24"/>
        </w:rPr>
      </w:pPr>
    </w:p>
    <w:p w:rsidR="008D2D97" w:rsidP="008D2D97" w:rsidRDefault="008D2D97">
      <w:pPr>
        <w:spacing w:after="240" w:line="276" w:lineRule="auto"/>
        <w:jc w:val="both"/>
        <w:rPr>
          <w:rFonts w:ascii="Book Antiqua" w:hAnsi="Book Antiqua" w:eastAsia="Book Antiqua" w:cs="Book Antiqua"/>
          <w:b/>
          <w:sz w:val="24"/>
          <w:szCs w:val="24"/>
        </w:rPr>
      </w:pPr>
    </w:p>
    <w:p w:rsidR="008D2D97" w:rsidP="008D2D97" w:rsidRDefault="008D2D97">
      <w:pPr>
        <w:spacing w:line="276" w:lineRule="auto"/>
        <w:jc w:val="center"/>
        <w:rPr>
          <w:rFonts w:ascii="Book Antiqua" w:hAnsi="Book Antiqua" w:eastAsia="Book Antiqua" w:cs="Book Antiqua"/>
          <w:b/>
          <w:sz w:val="24"/>
          <w:szCs w:val="24"/>
        </w:rPr>
      </w:pPr>
      <w:r>
        <w:rPr>
          <w:rFonts w:ascii="Book Antiqua" w:hAnsi="Book Antiqua" w:eastAsia="Book Antiqua" w:cs="Book Antiqua"/>
          <w:b/>
          <w:sz w:val="24"/>
          <w:szCs w:val="24"/>
        </w:rPr>
        <w:lastRenderedPageBreak/>
        <w:t>ANEXO VII</w:t>
      </w:r>
      <w:proofErr w:type="gramStart"/>
      <w:r>
        <w:rPr>
          <w:rFonts w:ascii="Book Antiqua" w:hAnsi="Book Antiqua" w:eastAsia="Book Antiqua" w:cs="Book Antiqua"/>
          <w:b/>
          <w:sz w:val="24"/>
          <w:szCs w:val="24"/>
        </w:rPr>
        <w:t xml:space="preserve">  </w:t>
      </w:r>
      <w:proofErr w:type="gramEnd"/>
      <w:r>
        <w:rPr>
          <w:rFonts w:ascii="Book Antiqua" w:hAnsi="Book Antiqua" w:eastAsia="Book Antiqua" w:cs="Book Antiqua"/>
          <w:b/>
          <w:sz w:val="24"/>
          <w:szCs w:val="24"/>
        </w:rPr>
        <w:t>-</w:t>
      </w:r>
    </w:p>
    <w:p w:rsidR="008D2D97" w:rsidP="008D2D97" w:rsidRDefault="008D2D97">
      <w:pPr>
        <w:spacing w:line="276" w:lineRule="auto"/>
        <w:jc w:val="center"/>
        <w:rPr>
          <w:rFonts w:ascii="Book Antiqua" w:hAnsi="Book Antiqua" w:eastAsia="Book Antiqua" w:cs="Book Antiqua"/>
          <w:b/>
          <w:sz w:val="24"/>
          <w:szCs w:val="24"/>
        </w:rPr>
      </w:pPr>
      <w:r>
        <w:rPr>
          <w:rFonts w:ascii="Book Antiqua" w:hAnsi="Book Antiqua" w:eastAsia="Book Antiqua" w:cs="Book Antiqua"/>
          <w:b/>
          <w:sz w:val="24"/>
          <w:szCs w:val="24"/>
        </w:rPr>
        <w:t>CRITÉRIOS PARA ESCOLHA DA MELHOR SOLUÇÃO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 </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1. CREDIBILIDADE E EXPERIÊNCIA DO PARTICIPANTE: Será avaliada a credibilidade e experiência do participante na execução de empreendimentos similares ao objeto deste Diálogo Competitivo, considerando a experiência no ramo imobiliário, na execução de obras e serviços de infraestrutura urbana, na regularização fundiária, e na gestão de empreendimentos imobiliários, bem como a apresentação de atestados e declarações que comprovem sua capacidade técnica e financeira.</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2. ADEQUAÇÃO DA PROPOSTA TÉCNICA: Será avaliada a adequação da proposta técnica às especificidades do objeto deste Diálogo Competitivo, considerando a viabilidade técnica e econômica da solução apresentada, a qualidade dos projetos arquitetônicos e urbanísticos, a sustentabilidade ambiental e a adequação às normas urbanísticas e ambientais aplicáveis.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3. PREÇO: Será avaliado o preço ofertado pelo participante para a execução dos serviços objeto deste Diálogo Competitivo, considerando a compatibilidade com os preços praticados no mercado, a razoabilidade e a proporcionalidade em relação aos custos envolvidos na execução do objeto deste Diálogo Competitivo.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4. PRAZO DE EXECUÇÃO: Será avaliado o prazo proposto pelo participante para a execução dos serviços objeto deste Diálogo Competitivo, considerando a viabilidade técnica e econômica da proposta e a capacidade do participante para cumprir o cronograma proposto.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5. CONTRAPARTIDAS OFERECIDAS: Serão avaliadas as contrapartidas oferecidas pelo participante, tais como a destinação de áreas para equipamentos públicos, a doação de áreas para habitação de interesse social, a realização de obras de infraestrutura e serviços públicos, a preservação ambiental, entre outras.</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6. CONDIÇÕES DE PAGAMENTO: Serão avaliadas as condições de pagamento propostas pelo participante, considerando a compatibilidade com as condições praticadas no mercado, a razoabilidade e a proporcionalidade em relação aos custos envolvidos na execução do objeto deste Diálogo Competitivo.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7. INOVAÇÃO: Será avaliada a capacidade do participante de apresentar soluções inovadoras para a execução do objeto deste Diálogo Competitivo, que resultem em benefícios para o Município e para a população.</w:t>
      </w:r>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 xml:space="preserve">8. FORMA DE COMPENSAÇÃO: A comissão avaliará a forma de compensação </w:t>
      </w:r>
      <w:r>
        <w:rPr>
          <w:rFonts w:ascii="Book Antiqua" w:hAnsi="Book Antiqua" w:eastAsia="Book Antiqua" w:cs="Book Antiqua"/>
          <w:sz w:val="24"/>
          <w:szCs w:val="24"/>
        </w:rPr>
        <w:lastRenderedPageBreak/>
        <w:t xml:space="preserve">apresentada pelos interessados tendo em vista os possíveis investimentos que a o Município terá que fazer em virtude da regularização e adaptações que se façam necessárias no </w:t>
      </w:r>
      <w:proofErr w:type="gramStart"/>
      <w:r>
        <w:rPr>
          <w:rFonts w:ascii="Book Antiqua" w:hAnsi="Book Antiqua" w:eastAsia="Book Antiqua" w:cs="Book Antiqua"/>
          <w:sz w:val="24"/>
          <w:szCs w:val="24"/>
        </w:rPr>
        <w:t>loteamento ;</w:t>
      </w:r>
      <w:proofErr w:type="gramEnd"/>
    </w:p>
    <w:p w:rsidR="008D2D97" w:rsidP="008D2D97" w:rsidRDefault="008D2D97">
      <w:pPr>
        <w:spacing w:before="240" w:after="240" w:line="276" w:lineRule="auto"/>
        <w:jc w:val="both"/>
        <w:rPr>
          <w:rFonts w:ascii="Book Antiqua" w:hAnsi="Book Antiqua" w:eastAsia="Book Antiqua" w:cs="Book Antiqua"/>
          <w:sz w:val="24"/>
          <w:szCs w:val="24"/>
        </w:rPr>
      </w:pPr>
      <w:r>
        <w:rPr>
          <w:rFonts w:ascii="Book Antiqua" w:hAnsi="Book Antiqua" w:eastAsia="Book Antiqua" w:cs="Book Antiqua"/>
          <w:sz w:val="24"/>
          <w:szCs w:val="24"/>
        </w:rPr>
        <w:t>OUTROS CRITÉRIOS: A Comissão Especial de Licitação poderá estabelecer outros critérios de julgamento, desde que previamente divulgados aos participantes, que serão avaliados de acordo com a relevância e pertinência para a execução do objeto deste Diálogo Competitivo.</w:t>
      </w:r>
    </w:p>
    <w:p w:rsidR="008D2D97" w:rsidP="008D2D97" w:rsidRDefault="008D2D97">
      <w:pPr>
        <w:spacing w:before="200"/>
        <w:ind w:right="142"/>
        <w:jc w:val="both"/>
        <w:rPr>
          <w:rFonts w:ascii="Book Antiqua" w:hAnsi="Book Antiqua" w:eastAsia="Book Antiqua" w:cs="Book Antiqua"/>
          <w:sz w:val="24"/>
          <w:szCs w:val="24"/>
        </w:rPr>
      </w:pPr>
    </w:p>
    <w:p w:rsidR="002647C3" w:rsidRDefault="002647C3"/>
    <w:sectPr w:rsidR="002647C3">
      <w:headerReference w:type="default" r:id="rId20"/>
      <w:footerReference w:type="default" r:id="rId21"/>
      <w:pgSz w:w="11910" w:h="16840"/>
      <w:pgMar w:top="0" w:right="862" w:bottom="0" w:left="1275" w:header="0" w:footer="56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00BC0EE7" w:rsidRDefault="008D2D97"/>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00BC0EE7" w:rsidRDefault="008D2D97">
    <w:pPr>
      <w:ind w:left="-1410"/>
      <w:jc w:val="center"/>
      <w:rPr>
        <w:rFonts w:ascii="Verdana" w:hAnsi="Verdana" w:eastAsia="Verdana" w:cs="Verdana"/>
      </w:rPr>
    </w:pPr>
    <w:r>
      <w:rPr>
        <w:rFonts w:ascii="Arial" w:hAnsi="Arial" w:eastAsia="Arial" w:cs="Arial"/>
        <w:i/>
        <w:noProof/>
        <w:sz w:val="32"/>
        <w:szCs w:val="32"/>
        <w:lang w:val="pt-BR" w:eastAsia="pt-BR"/>
      </w:rPr>
      <w:drawing>
        <wp:inline distT="0" distB="0" distL="0" distR="0">
          <wp:extent cx="7496175" cy="1395413"/>
          <wp:effectExtent l="0" t="0" r="0" b="0"/>
          <wp:docPr id="10" name="image1.jpg"/>
          <wp:cNvGraphicFramePr/>
          <a:graphic>
            <a:graphicData uri="http://schemas.openxmlformats.org/drawingml/2006/picture">
              <pic:pic>
                <pic:nvPicPr>
                  <pic:cNvPr id="0" name="image1.jpg"/>
                  <pic:cNvPicPr preferRelativeResize="false"/>
                </pic:nvPicPr>
                <pic:blipFill>
                  <a:blip r:embed="rId1"/>
                  <a:srcRect/>
                  <a:stretch>
                    <a:fillRect/>
                  </a:stretch>
                </pic:blipFill>
                <pic:spPr>
                  <a:xfrm>
                    <a:off x="0" y="0"/>
                    <a:ext cx="7496175" cy="1395413"/>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B7AEC"/>
    <w:multiLevelType w:val="multilevel"/>
    <w:tmpl w:val="F70AF1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323E395A"/>
    <w:multiLevelType w:val="multilevel"/>
    <w:tmpl w:val="D932CC5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3631445A"/>
    <w:multiLevelType w:val="multilevel"/>
    <w:tmpl w:val="043E09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62A22039"/>
    <w:multiLevelType w:val="multilevel"/>
    <w:tmpl w:val="C73CD2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8D2D97"/>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D2D97"/>
    <w:pPr>
      <w:widowControl w:val="0"/>
      <w:spacing w:after="0" w:line="240" w:lineRule="auto"/>
    </w:pPr>
    <w:rPr>
      <w:rFonts w:ascii="Cambria" w:eastAsia="Cambria" w:hAnsi="Cambria" w:cs="Cambria"/>
      <w:lang w:val="pt-PT"/>
    </w:rPr>
  </w:style>
  <w:style w:type="paragraph" w:styleId="Ttulo1">
    <w:name w:val="heading 1"/>
    <w:basedOn w:val="Normal"/>
    <w:link w:val="Ttulo1Char"/>
    <w:uiPriority w:val="1"/>
    <w:qFormat/>
    <w:rsid w:val="008D2D97"/>
    <w:pPr>
      <w:ind w:left="191"/>
      <w:outlineLvl w:val="0"/>
    </w:pPr>
    <w:rPr>
      <w:b/>
      <w:bCs/>
    </w:rPr>
  </w:style>
  <w:style w:type="paragraph" w:styleId="Ttulo3">
    <w:name w:val="heading 3"/>
    <w:basedOn w:val="Normal"/>
    <w:next w:val="Normal"/>
    <w:link w:val="Ttulo3Char"/>
    <w:rsid w:val="008D2D97"/>
    <w:pPr>
      <w:keepNext/>
      <w:keepLines/>
      <w:spacing w:before="280" w:after="80"/>
      <w:outlineLvl w:val="2"/>
    </w:pPr>
    <w:rPr>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D2D97"/>
    <w:rPr>
      <w:rFonts w:ascii="Cambria" w:eastAsia="Cambria" w:hAnsi="Cambria" w:cs="Cambria"/>
      <w:b/>
      <w:bCs/>
      <w:lang w:val="pt-PT"/>
    </w:rPr>
  </w:style>
  <w:style w:type="character" w:customStyle="1" w:styleId="Ttulo3Char">
    <w:name w:val="Título 3 Char"/>
    <w:basedOn w:val="Fontepargpadro"/>
    <w:link w:val="Ttulo3"/>
    <w:rsid w:val="008D2D97"/>
    <w:rPr>
      <w:rFonts w:ascii="Cambria" w:eastAsia="Cambria" w:hAnsi="Cambria" w:cs="Cambria"/>
      <w:b/>
      <w:sz w:val="28"/>
      <w:szCs w:val="28"/>
      <w:lang w:val="pt-PT"/>
    </w:rPr>
  </w:style>
  <w:style w:type="paragraph" w:styleId="Textodebalo">
    <w:name w:val="Balloon Text"/>
    <w:basedOn w:val="Normal"/>
    <w:link w:val="TextodebaloChar"/>
    <w:uiPriority w:val="99"/>
    <w:semiHidden/>
    <w:unhideWhenUsed/>
    <w:rsid w:val="008D2D97"/>
    <w:rPr>
      <w:rFonts w:ascii="Tahoma" w:hAnsi="Tahoma" w:cs="Tahoma"/>
      <w:sz w:val="16"/>
      <w:szCs w:val="16"/>
    </w:rPr>
  </w:style>
  <w:style w:type="character" w:customStyle="1" w:styleId="TextodebaloChar">
    <w:name w:val="Texto de balão Char"/>
    <w:basedOn w:val="Fontepargpadro"/>
    <w:link w:val="Textodebalo"/>
    <w:uiPriority w:val="99"/>
    <w:semiHidden/>
    <w:rsid w:val="008D2D97"/>
    <w:rPr>
      <w:rFonts w:ascii="Tahoma" w:eastAsia="Cambria" w:hAnsi="Tahoma" w:cs="Tahoma"/>
      <w:sz w:val="16"/>
      <w:szCs w:val="16"/>
      <w:lang w:val="pt-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pt-BR" w:val="pt-B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Fontepargpadro" w:type="character">
    <w:name w:val="Default Paragraph Font"/>
    <w:uiPriority w:val="1"/>
    <w:semiHidden/>
    <w:unhideWhenUsed/>
  </w:style>
  <w:style w:default="1" w:styleId="Tabelanormal" w:type="table">
    <w:name w:val="Normal Table"/>
    <w:uiPriority w:val="99"/>
    <w:semiHidden/>
    <w:unhideWhenUsed/>
    <w:tblPr>
      <w:tblInd w:type="dxa" w:w="0"/>
      <w:tblCellMar>
        <w:top w:type="dxa" w:w="0"/>
        <w:left w:type="dxa" w:w="108"/>
        <w:bottom w:type="dxa" w:w="0"/>
        <w:right w:type="dxa" w:w="108"/>
      </w:tblCellMar>
    </w:tblPr>
  </w:style>
  <w:style w:default="1" w:styleId="Semlista" w:type="numbering">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TargetMode="External" Target="https://abelardoluz.sc.gov.br/" Type="http://schemas.openxmlformats.org/officeDocument/2006/relationships/hyperlink" Id="rId8"/>
    <Relationship TargetMode="External" Target="http://www.pncp.org.br/" Type="http://schemas.openxmlformats.org/officeDocument/2006/relationships/hyperlink" Id="rId13"/>
    <Relationship TargetMode="External" Target="http://www.planalto.gov.br/ccivil_03/_Ato2011-2014/2013/Lei/L12846.htm" Type="http://schemas.openxmlformats.org/officeDocument/2006/relationships/hyperlink" Id="rId18"/>
    <Relationship Target="stylesWithEffects.xml" Type="http://schemas.microsoft.com/office/2007/relationships/stylesWithEffects" Id="rId3"/>
    <Relationship Target="footer1.xml" Type="http://schemas.openxmlformats.org/officeDocument/2006/relationships/footer" Id="rId21"/>
    <Relationship TargetMode="External" Target="https://abelardoluz.sc.gov.br/" Type="http://schemas.openxmlformats.org/officeDocument/2006/relationships/hyperlink" Id="rId7"/>
    <Relationship TargetMode="External" Target="http://www.pncp.org.br/" Type="http://schemas.openxmlformats.org/officeDocument/2006/relationships/hyperlink" Id="rId12"/>
    <Relationship TargetMode="External" Target="http://www.pncp.org.br/" Type="http://schemas.openxmlformats.org/officeDocument/2006/relationships/hyperlink" Id="rId17"/>
    <Relationship Target="styles.xml" Type="http://schemas.openxmlformats.org/officeDocument/2006/relationships/styles" Id="rId2"/>
    <Relationship TargetMode="External" Target="http://www.pncp.org.br/"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Mode="External" Target="https://abelardoluz.sc.gov.br/" Type="http://schemas.openxmlformats.org/officeDocument/2006/relationships/hyperlink" Id="rId6"/>
    <Relationship TargetMode="External" Target="https://www.diariomunicipal.sc.gov.br/" Type="http://schemas.openxmlformats.org/officeDocument/2006/relationships/hyperlink" Id="rId11"/>
    <Relationship Target="webSettings.xml" Type="http://schemas.openxmlformats.org/officeDocument/2006/relationships/webSettings" Id="rId5"/>
    <Relationship TargetMode="External" Target="https://abelardoluz.sc.gov.br/" Type="http://schemas.openxmlformats.org/officeDocument/2006/relationships/hyperlink" Id="rId15"/>
    <Relationship Target="theme/theme1.xml" Type="http://schemas.openxmlformats.org/officeDocument/2006/relationships/theme" Id="rId23"/>
    <Relationship TargetMode="External" Target="https://www.diariomunicipal.sc.gov.br/" Type="http://schemas.openxmlformats.org/officeDocument/2006/relationships/hyperlink" Id="rId10"/>
    <Relationship TargetMode="External" Target="http://www.planalto.gov.br/ccivil_03/_Ato2011-2014/2013/Lei/L12846.htm" Type="http://schemas.openxmlformats.org/officeDocument/2006/relationships/hyperlink" Id="rId19"/>
    <Relationship Target="settings.xml" Type="http://schemas.openxmlformats.org/officeDocument/2006/relationships/settings" Id="rId4"/>
    <Relationship TargetMode="External" Target="https://abelardoluz.sc.gov.br/" Type="http://schemas.openxmlformats.org/officeDocument/2006/relationships/hyperlink" Id="rId9"/>
    <Relationship TargetMode="External" Target="https://abelardoluz.sc.gov.br/"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1.jp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12705</Words>
  <Characters>68612</Characters>
  <Application>Microsoft Office Word</Application>
  <DocSecurity>0</DocSecurity>
  <Lines>571</Lines>
  <Paragraphs>162</Paragraphs>
  <ScaleCrop>false</ScaleCrop>
  <Company>....</Company>
  <LinksUpToDate>false</LinksUpToDate>
  <CharactersWithSpaces>81155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2012-02-02T18:33:00Z</dcterms:created>
  <dcterms:modified xsi:type="dcterms:W3CDTF">2024-05-24T15:08:00Z</dcterms:modified>
</cp:coreProperties>
</file>