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6A4B3888" w14:textId="77777777" w:rsidR="00FE2C89" w:rsidRDefault="00FE2C89">
      <w:pPr>
        <w:rPr>
          <w:rFonts w:hint="eastAsia"/>
        </w:rPr>
      </w:pPr>
    </w:p>
    <w:p w14:paraId="06DA9FFE" w14:textId="77777777" w:rsidR="00DA7316" w:rsidRDefault="00DA7316">
      <w:pPr>
        <w:rPr>
          <w:rFonts w:hint="eastAsia"/>
        </w:rPr>
      </w:pPr>
    </w:p>
    <w:p w14:paraId="7125D371" w14:textId="77777777" w:rsidR="00DA7316" w:rsidRDefault="00DA7316">
      <w:pPr>
        <w:rPr>
          <w:rFonts w:hint="eastAsia"/>
        </w:rPr>
      </w:pPr>
    </w:p>
    <w:p w14:paraId="173D698A" w14:textId="5D2EDDDE" w:rsidR="00DA7316" w:rsidRDefault="00DA7316">
      <w:pPr>
        <w:rPr>
          <w:rFonts w:hint="eastAsia"/>
          <w:noProof/>
          <w14:ligatures w14:val="standardContextual"/>
        </w:rPr>
      </w:pPr>
      <w:r>
        <w:rPr>
          <w:noProof/>
          <w14:ligatures w14:val="standardContextual"/>
        </w:rPr>
        <w:t xml:space="preserve">                                             </w:t>
      </w:r>
      <w:r>
        <w:rPr>
          <w:rFonts w:hint="eastAsia"/>
          <w:noProof/>
          <w14:ligatures w14:val="standardContextual"/>
        </w:rPr>
        <w:drawing>
          <wp:inline distB="0" distL="0" distR="0" distT="0">
            <wp:extent cx="2012315" cy="1415767"/>
            <wp:effectExtent b="0" l="0" r="6985" t="0"/>
            <wp:docPr descr="Imagem de desenho animado&#10;&#10;Descrição gerada automaticamente com confiança média" id="1781741119" name="Imagem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Imagem de desenho animado&#10;&#10;Descrição gerada automaticamente com confiança média" id="1781741119" name="Imagem 1"/>
                    <pic:cNvPicPr/>
                  </pic:nvPicPr>
                  <pic:blipFill>
                    <a:blip cstate="print" r:embed="rId6">
                      <a:extLst>
                        <a:ext uri="{28A0092B-C50C-407E-A947-70E740481C1C}">
                          <a14:useLocalDpi val="false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true">
                      <a:off x="0" y="0"/>
                      <a:ext cx="2046159" cy="1439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402F67" w14:textId="77777777" w:rsidR="00DA7316" w:rsidRDefault="00DA7316">
      <w:pPr>
        <w:rPr>
          <w:rFonts w:hint="eastAsia"/>
        </w:rPr>
      </w:pPr>
    </w:p>
    <w:p w14:paraId="6C249CF2" w14:textId="77777777" w:rsidP="00194972" w:rsidR="00194972" w:rsidRDefault="00194972" w:rsidRPr="007D5A5C">
      <w:pPr>
        <w:spacing w:line="360" w:lineRule="auto"/>
        <w:jc w:val="center"/>
        <w:rPr>
          <w:rFonts w:ascii="Arial" w:cs="Arial" w:hAnsi="Arial"/>
        </w:rPr>
      </w:pPr>
      <w:r w:rsidRPr="007D5A5C">
        <w:rPr>
          <w:rFonts w:ascii="Arial" w:cs="Arial" w:hAnsi="Arial"/>
          <w:b/>
          <w:bCs/>
          <w:color w:val="000000"/>
        </w:rPr>
        <w:t xml:space="preserve">Concorrência</w:t>
      </w:r>
      <w:r w:rsidRPr="007D5A5C">
        <w:rPr>
          <w:rFonts w:ascii="Arial" w:cs="Arial" w:hAnsi="Arial"/>
          <w:b/>
          <w:bCs/>
          <w:color w:val="000000"/>
        </w:rPr>
        <w:t xml:space="preserve"> nº </w:t>
      </w:r>
      <w:r w:rsidRPr="007D5A5C">
        <w:rPr>
          <w:rFonts w:ascii="Arial" w:cs="Arial" w:hAnsi="Arial"/>
          <w:b/>
          <w:bCs/>
          <w:color w:val="000000"/>
        </w:rPr>
        <w:t xml:space="preserve">7/2026</w:t>
      </w:r>
    </w:p>
    <w:p w14:paraId="1CAB7686" w14:textId="77777777" w:rsidR="00194972" w:rsidRDefault="00194972" w:rsidRPr="007D5A5C">
      <w:pPr>
        <w:rPr>
          <w:rFonts w:ascii="Arial" w:cs="Arial" w:hAnsi="Arial"/>
        </w:rPr>
      </w:pPr>
    </w:p>
    <w:p w14:paraId="50610A10" w14:textId="77777777" w:rsidP="00194972" w:rsidR="00194972" w:rsidRDefault="00194972" w:rsidRPr="007D5A5C">
      <w:pPr>
        <w:spacing w:line="360" w:lineRule="auto"/>
        <w:jc w:val="center"/>
        <w:rPr>
          <w:rFonts w:ascii="Arial" w:cs="Arial" w:hAnsi="Arial"/>
          <w:b/>
        </w:rPr>
      </w:pPr>
      <w:r w:rsidRPr="007D5A5C">
        <w:rPr>
          <w:rFonts w:ascii="Arial" w:cs="Arial" w:hAnsi="Arial"/>
          <w:b/>
        </w:rPr>
        <w:t>TERMO DE HOMOLOGAÇÃO DE PROCESSO LICITATÓRIO</w:t>
      </w:r>
    </w:p>
    <w:p w14:paraId="7AFCD414" w14:textId="77777777" w:rsidR="00194972" w:rsidRDefault="00194972" w:rsidRPr="007D5A5C">
      <w:pPr>
        <w:rPr>
          <w:rFonts w:ascii="Arial" w:cs="Arial" w:hAnsi="Arial"/>
        </w:rPr>
      </w:pPr>
    </w:p>
    <w:p w14:paraId="2BF847EB" w14:textId="77777777" w:rsidP="00194972" w:rsidR="00194972" w:rsidRDefault="00194972" w:rsidRPr="007D5A5C">
      <w:pPr>
        <w:jc w:val="both"/>
        <w:rPr>
          <w:rFonts w:ascii="Arial" w:cs="Arial" w:hAnsi="Arial"/>
        </w:rPr>
      </w:pPr>
      <w:r w:rsidRPr="007D5A5C">
        <w:rPr>
          <w:rFonts w:ascii="Arial" w:cs="Arial" w:hAnsi="Arial"/>
        </w:rPr>
        <w:t>A Prefeita Municipal de Campo Erê, Estado de Santa Catarina, no uso de suas atribuições legais que lhe conferem o art. 71, inciso IV da Lei 14.133/2021 e suas alterações posteriores;</w:t>
      </w:r>
    </w:p>
    <w:p w14:paraId="6EEBC61B" w14:textId="77777777" w:rsidP="00194972" w:rsidR="00194972" w:rsidRDefault="00194972" w:rsidRPr="007D5A5C">
      <w:pPr>
        <w:jc w:val="both"/>
        <w:rPr>
          <w:rFonts w:ascii="Arial" w:cs="Arial" w:hAnsi="Arial"/>
        </w:rPr>
      </w:pPr>
    </w:p>
    <w:p w14:paraId="661BDB70" w14:textId="112B0CD3" w:rsidP="00194972" w:rsidR="00194972" w:rsidRDefault="00194972" w:rsidRPr="00D54E43">
      <w:pPr>
        <w:jc w:val="both"/>
        <w:rPr>
          <w:rFonts w:ascii="Arial" w:cs="Arial" w:hAnsi="Arial"/>
          <w:b/>
          <w:bCs/>
        </w:rPr>
      </w:pPr>
      <w:r w:rsidRPr="00D54E43">
        <w:rPr>
          <w:rFonts w:ascii="Arial" w:cs="Arial" w:hAnsi="Arial"/>
          <w:b/>
          <w:bCs/>
        </w:rPr>
        <w:t>RESOLVE:</w:t>
      </w:r>
    </w:p>
    <w:p w14:paraId="458CE1B1" w14:textId="77777777" w:rsidP="00194972" w:rsidR="00194972" w:rsidRDefault="00194972" w:rsidRPr="007D5A5C">
      <w:pPr>
        <w:jc w:val="both"/>
        <w:rPr>
          <w:rFonts w:ascii="Arial" w:cs="Arial" w:hAnsi="Arial"/>
        </w:rPr>
      </w:pPr>
    </w:p>
    <w:p w14:paraId="62938098" w14:textId="4586D597" w:rsidP="007D5A5C" w:rsidR="007D5A5C" w:rsidRDefault="00194972">
      <w:pPr>
        <w:spacing w:line="360" w:lineRule="auto"/>
        <w:rPr>
          <w:rFonts w:ascii="Arial" w:cs="Arial" w:hAnsi="Arial"/>
          <w:color w:val="000000"/>
        </w:rPr>
      </w:pPr>
      <w:r w:rsidRPr="007D5A5C">
        <w:rPr>
          <w:rFonts w:ascii="Arial" w:cs="Arial" w:hAnsi="Arial"/>
        </w:rPr>
        <w:t xml:space="preserve">I – </w:t>
      </w:r>
      <w:r w:rsidRPr="007D5A5C">
        <w:rPr>
          <w:rFonts w:ascii="Arial" w:cs="Arial" w:hAnsi="Arial"/>
          <w:b/>
          <w:bCs/>
        </w:rPr>
        <w:t xml:space="preserve">HOMOLOGAR </w:t>
      </w:r>
      <w:r w:rsidRPr="007D5A5C">
        <w:rPr>
          <w:rFonts w:ascii="Arial" w:cs="Arial" w:hAnsi="Arial"/>
        </w:rPr>
        <w:t xml:space="preserve">o </w:t>
      </w:r>
      <w:r w:rsidR="007D5A5C" w:rsidRPr="007D5A5C">
        <w:rPr>
          <w:rFonts w:ascii="Arial" w:cs="Arial" w:hAnsi="Arial"/>
          <w:b/>
          <w:bCs/>
          <w:color w:val="000000"/>
        </w:rPr>
        <w:t xml:space="preserve">Concorrência</w:t>
      </w:r>
      <w:r w:rsidR="007D5A5C" w:rsidRPr="007D5A5C">
        <w:rPr>
          <w:rFonts w:ascii="Arial" w:cs="Arial" w:hAnsi="Arial"/>
          <w:b/>
          <w:bCs/>
          <w:color w:val="000000"/>
        </w:rPr>
        <w:t xml:space="preserve"> nº </w:t>
      </w:r>
      <w:r w:rsidR="007D5A5C" w:rsidRPr="007D5A5C">
        <w:rPr>
          <w:rFonts w:ascii="Arial" w:cs="Arial" w:hAnsi="Arial"/>
          <w:b/>
          <w:bCs/>
          <w:color w:val="000000"/>
        </w:rPr>
        <w:t xml:space="preserve">7/2026</w:t>
      </w:r>
      <w:r w:rsidR="007D5A5C">
        <w:rPr>
          <w:rFonts w:ascii="Arial" w:cs="Arial" w:hAnsi="Arial"/>
          <w:b/>
          <w:bCs/>
          <w:color w:val="000000"/>
        </w:rPr>
        <w:t xml:space="preserve"> </w:t>
      </w:r>
      <w:r w:rsidR="007D5A5C">
        <w:rPr>
          <w:rFonts w:ascii="Arial" w:cs="Arial" w:hAnsi="Arial"/>
          <w:color w:val="000000"/>
        </w:rPr>
        <w:t xml:space="preserve">tendo como objeto </w:t>
      </w:r>
      <w:r w:rsidR="007D5A5C" w:rsidRPr="007D5A5C">
        <w:rPr>
          <w:rFonts w:ascii="Arial" w:cs="Arial" w:hAnsi="Arial" w:hint="eastAsia"/>
          <w:b/>
          <w:bCs/>
          <w:color w:val="000000"/>
        </w:rPr>
        <w:t xml:space="preserve">Contratação de empresa de engenharia especializada para a execução de obra de rede de distribuição de energia elétrica (RD) em Média Tensão (compacta) e Baixa Tensão (isolada), incluindo o sistema de Iluminação Pública e o remanejamento de rede existente, para atender ao Loteamento Residencial de Interesse Social, localizado no Bairro Vila Feliz, município de Campo Erê – SC.</w:t>
      </w:r>
      <w:r w:rsidR="007D5A5C">
        <w:rPr>
          <w:rFonts w:ascii="Arial" w:cs="Arial" w:hAnsi="Arial"/>
          <w:b/>
          <w:bCs/>
          <w:color w:val="000000"/>
        </w:rPr>
        <w:t xml:space="preserve"> </w:t>
      </w:r>
      <w:r w:rsidR="007D5A5C">
        <w:rPr>
          <w:rFonts w:ascii="Arial" w:cs="Arial" w:hAnsi="Arial"/>
          <w:color w:val="000000"/>
        </w:rPr>
        <w:t xml:space="preserve">conforme o quadro a seguir, onde se especificam inclusive as quantidades e valores, para execução do objeto citado:</w:t>
      </w:r>
    </w:p>
    <w:p w14:paraId="56DBA1D4" w14:textId="77777777" w:rsidP="007D5A5C" w:rsidR="00D54E43" w:rsidRDefault="00D54E43">
      <w:pPr>
        <w:spacing w:line="360" w:lineRule="auto"/>
        <w:rPr>
          <w:rFonts w:ascii="Arial" w:cs="Arial" w:hAnsi="Arial"/>
          <w:color w:val="000000"/>
        </w:rPr>
      </w:pPr>
    </w:p>
    <w:p>
      <w:r>
        <w:rPr>
          <w:rFonts w:ascii="Arial" w:cs="Arial" w:hAnsi="Arial" w:hint="eastAsia"/>
        </w:rPr>
        <w:t xml:space="preserve"/>
      </w:r>
      <w:r>
        <w:rPr>
          <w:rFonts w:ascii="Arial" w:cs="Arial" w:hAnsi="Arial" w:hint="eastAsia"/>
          <w:b/>
        </w:rPr>
        <w:t xml:space="preserve">
8171 - DECONTO SOLUCOES ELETRICAS LTDA (24.143.541/0001-37)</w:t>
      </w:r>
    </w:p>
    <w:tbl>
      <w:tblPr>
        <w:tblStyle w:val="TableGrid"/>
        <w:tblW w:type="auto" w:w="0"/>
        <w:tblLook w:val="04A0"/>
      </w:tblPr>
      <w:tblGrid>
        <w:gridCol w:w="900"/>
        <w:gridCol w:w="3104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 w:hint="eastAsia"/>
                <w:b/>
              </w:rPr>
              <w:t xml:space="preserve">Item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 w:hint="eastAsia"/>
                <w:b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 w:hint="eastAsia"/>
                <w:b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 w:hint="eastAsia"/>
                <w:b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 w:hint="eastAsia"/>
                <w:b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 w:hint="eastAsia"/>
                <w:b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 w:hint="eastAsia"/>
                <w:b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 w:hint="eastAsia"/>
              </w:rPr>
              <w:t xml:space="preserve">1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 w:hint="eastAsia"/>
              </w:rPr>
              <w:t xml:space="preserve">63184 - contratação de empresa de engenharia especializada para a execução de obra de rede de distribuição de energia elétrica (RD) em Média Tensão (compacta) e Baixa Tensão (isolada), incluindo o sistema de</w:t>
              <w:br w:type="textWrapping"/>
              <w:t xml:space="preserve">Iluminação Pública e o remanejamento de rede existente, para atender ao Loteamento Residencial de Interesse Social, localizado no Bairro Vila Feliz, município de Campo Erê ? SC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 w:hint="eastAsia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 w:hint="eastAsia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 w:hint="eastAsia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 w:hint="eastAsia"/>
              </w:rPr>
              <w:t xml:space="preserve"> 302.452,20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 w:hint="eastAsia"/>
              </w:rPr>
              <w:t xml:space="preserve"> 302.452,20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 w:hint="eastAsia"/>
                <w:b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 w:hint="eastAsia"/>
              </w:rPr>
              <w:t xml:space="preserve"> 302.452,20</w:t>
            </w:r>
          </w:p>
        </w:tc>
      </w:tr>
    </w:tbl>
    <w:p w14:paraId="7E5BC82E" w14:textId="77777777" w:rsidP="007D5A5C" w:rsidR="00D54E43" w:rsidRDefault="00D54E43">
      <w:pPr>
        <w:spacing w:line="360" w:lineRule="auto"/>
        <w:rPr>
          <w:rFonts w:ascii="Arial" w:cs="Arial" w:hAnsi="Arial"/>
          <w:color w:val="000000"/>
        </w:rPr>
      </w:pPr>
    </w:p>
    <w:p w14:paraId="12A4053E" w14:textId="5F629697" w:rsidP="00D54E43" w:rsidR="00D54E43" w:rsidRDefault="00D54E43" w:rsidRPr="00D54E43">
      <w:pPr>
        <w:spacing w:line="360" w:lineRule="auto"/>
        <w:rPr>
          <w:rFonts w:ascii="Arial" w:cs="Arial" w:hAnsi="Arial"/>
          <w:color w:val="000000"/>
        </w:rPr>
      </w:pPr>
      <w:r>
        <w:rPr>
          <w:rFonts w:ascii="Arial" w:cs="Arial" w:hAnsi="Arial"/>
          <w:color w:val="000000"/>
        </w:rPr>
        <w:t xml:space="preserve">II – </w:t>
      </w:r>
      <w:r>
        <w:rPr>
          <w:rFonts w:ascii="Arial" w:cs="Arial" w:hAnsi="Arial"/>
          <w:b/>
          <w:bCs/>
          <w:color w:val="000000"/>
        </w:rPr>
        <w:t>DETERMINAR</w:t>
      </w:r>
      <w:r>
        <w:rPr>
          <w:rFonts w:ascii="Arial" w:cs="Arial" w:hAnsi="Arial"/>
          <w:color w:val="000000"/>
        </w:rPr>
        <w:t xml:space="preserve"> que sejam adotadas as medidas cabíveis para contratação da (s) referida (s) licitante (s).</w:t>
      </w:r>
    </w:p>
    <w:p w14:paraId="6C2FDD02" w14:textId="77777777" w:rsidP="007D5A5C" w:rsidR="009802A4" w:rsidRDefault="009802A4">
      <w:pPr>
        <w:spacing w:line="360" w:lineRule="auto"/>
        <w:rPr>
          <w:rFonts w:ascii="Arial" w:cs="Arial" w:hAnsi="Arial"/>
          <w:color w:val="000000"/>
        </w:rPr>
      </w:pPr>
    </w:p>
    <w:p w14:paraId="13A2F648" w14:textId="3825FD7B" w:rsidP="009802A4" w:rsidR="009802A4" w:rsidRDefault="009802A4" w:rsidRPr="009802A4">
      <w:pPr>
        <w:spacing w:line="360" w:lineRule="auto"/>
        <w:jc w:val="right"/>
        <w:rPr>
          <w:rFonts w:ascii="Arial" w:cs="Arial" w:hAnsi="Arial"/>
          <w:b/>
          <w:bCs/>
          <w:color w:val="000000"/>
        </w:rPr>
      </w:pPr>
      <w:r w:rsidRPr="009802A4">
        <w:rPr>
          <w:rFonts w:ascii="Arial" w:cs="Arial" w:hAnsi="Arial"/>
          <w:b/>
          <w:bCs/>
          <w:color w:val="000000"/>
        </w:rPr>
        <w:t xml:space="preserve">Campo Erê – SC</w:t>
      </w:r>
      <w:r>
        <w:rPr>
          <w:rFonts w:ascii="Arial" w:cs="Arial" w:hAnsi="Arial"/>
          <w:b/>
          <w:bCs/>
          <w:color w:val="000000"/>
        </w:rPr>
        <w:t xml:space="preserve">, </w:t>
      </w:r>
      <w:r w:rsidRPr="009802A4">
        <w:rPr>
          <w:rFonts w:ascii="Arial" w:cs="Arial" w:hAnsi="Arial" w:hint="eastAsia"/>
          <w:b/>
          <w:bCs/>
          <w:color w:val="000000"/>
        </w:rPr>
        <w:t xml:space="preserve">18 de março de 2026</w:t>
      </w:r>
      <w:r w:rsidRPr="009802A4">
        <w:rPr>
          <w:rFonts w:ascii="Arial" w:cs="Arial" w:hAnsi="Arial"/>
          <w:b/>
          <w:bCs/>
          <w:color w:val="000000"/>
        </w:rPr>
        <w:t xml:space="preserve"> </w:t>
      </w:r>
    </w:p>
    <w:p w14:paraId="49C35C23" w14:textId="77777777" w:rsidP="007D5A5C" w:rsidR="007D5A5C" w:rsidRDefault="007D5A5C">
      <w:pPr>
        <w:spacing w:line="360" w:lineRule="auto"/>
        <w:jc w:val="center"/>
        <w:rPr>
          <w:rFonts w:ascii="Arial" w:cs="Arial" w:hAnsi="Arial"/>
          <w:color w:val="000000"/>
        </w:rPr>
      </w:pPr>
    </w:p>
    <w:p w14:paraId="2E92A053" w14:textId="77777777" w:rsidP="007D5A5C" w:rsidR="009802A4" w:rsidRDefault="009802A4">
      <w:pPr>
        <w:spacing w:line="360" w:lineRule="auto"/>
        <w:jc w:val="center"/>
        <w:rPr>
          <w:rFonts w:ascii="Arial" w:cs="Arial" w:hAnsi="Arial"/>
          <w:color w:val="000000"/>
        </w:rPr>
      </w:pPr>
    </w:p>
    <w:p w14:paraId="6558685E" w14:textId="77777777" w:rsidP="007D5A5C" w:rsidR="009802A4" w:rsidRDefault="009802A4">
      <w:pPr>
        <w:spacing w:line="360" w:lineRule="auto"/>
        <w:jc w:val="center"/>
        <w:rPr>
          <w:rFonts w:ascii="Arial" w:cs="Arial" w:hAnsi="Arial"/>
          <w:color w:val="000000"/>
        </w:rPr>
      </w:pPr>
    </w:p>
    <w:p w14:paraId="63A14B54" w14:textId="77777777" w:rsidP="007D5A5C" w:rsidR="009802A4" w:rsidRDefault="009802A4">
      <w:pPr>
        <w:spacing w:line="360" w:lineRule="auto"/>
        <w:jc w:val="center"/>
        <w:rPr>
          <w:rFonts w:ascii="Arial" w:cs="Arial" w:hAnsi="Arial"/>
          <w:color w:val="000000"/>
        </w:rPr>
      </w:pPr>
    </w:p>
    <w:p w14:paraId="2EAEB6BF" w14:textId="77777777" w:rsidP="009802A4" w:rsidR="009802A4" w:rsidRDefault="009802A4">
      <w:pPr>
        <w:jc w:val="center"/>
        <w:rPr>
          <w:rFonts w:hint="eastAsia"/>
        </w:rPr>
      </w:pPr>
      <w:r>
        <w:rPr>
          <w:rFonts w:ascii="Garamond" w:cs="Arial-BoldMT" w:hAnsi="Garamond"/>
          <w:b/>
          <w:bCs/>
          <w:sz w:val="26"/>
          <w:szCs w:val="26"/>
        </w:rPr>
        <w:t>ROZANE BORTONCELLO MOREIRA</w:t>
      </w:r>
    </w:p>
    <w:p w14:paraId="7FA57E59" w14:textId="77777777" w:rsidP="009802A4" w:rsidR="009802A4" w:rsidRDefault="009802A4">
      <w:pPr>
        <w:jc w:val="center"/>
        <w:rPr>
          <w:rFonts w:hint="eastAsia"/>
        </w:rPr>
      </w:pPr>
      <w:r>
        <w:rPr>
          <w:rFonts w:ascii="Garamond" w:cs="Arial-BoldMT" w:hAnsi="Garamond"/>
          <w:b/>
          <w:bCs/>
          <w:sz w:val="26"/>
          <w:szCs w:val="26"/>
        </w:rPr>
        <w:t>Prefeita Municipal</w:t>
      </w:r>
    </w:p>
    <w:sectPr w:rsidR="009802A4">
      <w:headerReference r:id="rId7" w:type="default"/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167EC" w14:textId="77777777" w:rsidR="0022564A" w:rsidRDefault="0022564A" w:rsidP="00194972">
      <w:pPr>
        <w:rPr>
          <w:rFonts w:hint="eastAsia"/>
        </w:rPr>
      </w:pPr>
      <w:r>
        <w:separator/>
      </w:r>
    </w:p>
  </w:endnote>
  <w:endnote w:type="continuationSeparator" w:id="0">
    <w:p w14:paraId="02A06B77" w14:textId="77777777" w:rsidR="0022564A" w:rsidRDefault="0022564A" w:rsidP="0019497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-BoldMT">
    <w:charset w:val="00"/>
    <w:family w:val="swiss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8BC9C" w14:textId="77777777" w:rsidR="0022564A" w:rsidRDefault="0022564A" w:rsidP="00194972">
      <w:pPr>
        <w:rPr>
          <w:rFonts w:hint="eastAsia"/>
        </w:rPr>
      </w:pPr>
      <w:r>
        <w:separator/>
      </w:r>
    </w:p>
  </w:footnote>
  <w:footnote w:type="continuationSeparator" w:id="0">
    <w:p w14:paraId="42A451E3" w14:textId="77777777" w:rsidR="0022564A" w:rsidRDefault="0022564A" w:rsidP="0019497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94972" w:rsidRDefault="00194972" w14:paraId="4DBE2410" w14:textId="43C43A7E">
    <w:pPr>
      <w:pStyle w:val="Cabealho"/>
    </w:pPr>
    <w:r>
      <w:t xml:space="preserve">                                                       </w:t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972"/>
    <w:rsid w:val="000F2F0D"/>
    <w:rsid w:val="00194972"/>
    <w:rsid w:val="0022564A"/>
    <w:rsid w:val="00363B86"/>
    <w:rsid w:val="00423280"/>
    <w:rsid w:val="0048671E"/>
    <w:rsid w:val="004C21B0"/>
    <w:rsid w:val="0056357B"/>
    <w:rsid w:val="005B4B0E"/>
    <w:rsid w:val="007D5A5C"/>
    <w:rsid w:val="00945380"/>
    <w:rsid w:val="009802A4"/>
    <w:rsid w:val="009B6258"/>
    <w:rsid w:val="009F0F65"/>
    <w:rsid w:val="00B27810"/>
    <w:rsid w:val="00B92B37"/>
    <w:rsid w:val="00D54E43"/>
    <w:rsid w:val="00D61008"/>
    <w:rsid w:val="00DA7316"/>
    <w:rsid w:val="00ED7556"/>
    <w:rsid w:val="00FE2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18E9C37C"/>
  <w15:docId w15:val="{02A0FE37-FB2C-469B-B421-8C3DA1C9B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4972"/>
    <w:pPr>
      <w:suppressAutoHyphens/>
      <w:overflowPunct w:val="0"/>
      <w:spacing w:after="0" w:line="240" w:lineRule="auto"/>
    </w:pPr>
    <w:rPr>
      <w:rFonts w:ascii="Liberation Serif" w:eastAsia="SimSun" w:hAnsi="Liberation Serif" w:cs="Lucida Sans"/>
      <w:color w:val="00000A"/>
      <w:lang w:eastAsia="zh-CN" w:bidi="hi-IN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94972"/>
    <w:pPr>
      <w:keepNext/>
      <w:keepLines/>
      <w:suppressAutoHyphens w:val="0"/>
      <w:overflowPunct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94972"/>
    <w:pPr>
      <w:keepNext/>
      <w:keepLines/>
      <w:suppressAutoHyphens w:val="0"/>
      <w:overflowPunct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4972"/>
    <w:pPr>
      <w:keepNext/>
      <w:keepLines/>
      <w:suppressAutoHyphens w:val="0"/>
      <w:overflowPunct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94972"/>
    <w:pPr>
      <w:keepNext/>
      <w:keepLines/>
      <w:suppressAutoHyphens w:val="0"/>
      <w:overflowPunct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94972"/>
    <w:pPr>
      <w:keepNext/>
      <w:keepLines/>
      <w:suppressAutoHyphens w:val="0"/>
      <w:overflowPunct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94972"/>
    <w:pPr>
      <w:keepNext/>
      <w:keepLines/>
      <w:suppressAutoHyphens w:val="0"/>
      <w:overflowPunct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94972"/>
    <w:pPr>
      <w:keepNext/>
      <w:keepLines/>
      <w:suppressAutoHyphens w:val="0"/>
      <w:overflowPunct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94972"/>
    <w:pPr>
      <w:keepNext/>
      <w:keepLines/>
      <w:suppressAutoHyphens w:val="0"/>
      <w:overflowPunct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94972"/>
    <w:pPr>
      <w:keepNext/>
      <w:keepLines/>
      <w:suppressAutoHyphens w:val="0"/>
      <w:overflowPunct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949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949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949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9497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9497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949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9497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949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949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94972"/>
    <w:pPr>
      <w:suppressAutoHyphens w:val="0"/>
      <w:overflowPunct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949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94972"/>
    <w:pPr>
      <w:numPr>
        <w:ilvl w:val="1"/>
      </w:numPr>
      <w:suppressAutoHyphens w:val="0"/>
      <w:overflowPunct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949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94972"/>
    <w:pPr>
      <w:suppressAutoHyphens w:val="0"/>
      <w:overflowPunct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9497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94972"/>
    <w:pPr>
      <w:suppressAutoHyphens w:val="0"/>
      <w:overflowPunct/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9497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949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overflowPunct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9497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94972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94972"/>
    <w:pPr>
      <w:tabs>
        <w:tab w:val="center" w:pos="4252"/>
        <w:tab w:val="right" w:pos="8504"/>
      </w:tabs>
      <w:suppressAutoHyphens w:val="0"/>
      <w:overflowPunct/>
    </w:pPr>
    <w:rPr>
      <w:rFonts w:asciiTheme="minorHAnsi" w:eastAsiaTheme="minorHAnsi" w:hAnsiTheme="minorHAnsi" w:cstheme="minorBidi"/>
      <w:color w:val="auto"/>
      <w:lang w:eastAsia="en-US" w:bidi="ar-SA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194972"/>
  </w:style>
  <w:style w:type="paragraph" w:styleId="Rodap">
    <w:name w:val="footer"/>
    <w:basedOn w:val="Normal"/>
    <w:link w:val="RodapChar"/>
    <w:uiPriority w:val="99"/>
    <w:unhideWhenUsed/>
    <w:rsid w:val="00194972"/>
    <w:pPr>
      <w:tabs>
        <w:tab w:val="center" w:pos="4252"/>
        <w:tab w:val="right" w:pos="8504"/>
      </w:tabs>
      <w:suppressAutoHyphens w:val="0"/>
      <w:overflowPunct/>
    </w:pPr>
    <w:rPr>
      <w:rFonts w:asciiTheme="minorHAnsi" w:eastAsiaTheme="minorHAnsi" w:hAnsiTheme="minorHAnsi" w:cstheme="minorBidi"/>
      <w:color w:val="auto"/>
      <w:lang w:eastAsia="en-US" w:bidi="ar-SA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1949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header1.xml" Type="http://schemas.openxmlformats.org/officeDocument/2006/relationships/head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media/image1.jpeg" Type="http://schemas.openxmlformats.org/officeDocument/2006/relationships/image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Alessandra Cristina Gambeta Machado</dc:creator>
  <cp:keywords/>
  <dc:description/>
  <cp:lastModifiedBy>Alessandra Cristina Gambeta Machado</cp:lastModifiedBy>
  <cp:revision>3</cp:revision>
  <dcterms:created xsi:type="dcterms:W3CDTF">2025-02-06T12:28:00Z</dcterms:created>
  <dcterms:modified xsi:type="dcterms:W3CDTF">2025-02-06T12:52:00Z</dcterms:modified>
</cp:coreProperties>
</file>