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BB9" w:rsidRPr="00176EAE" w:rsidRDefault="002D2BB9" w:rsidP="002D2BB9">
      <w:pPr>
        <w:widowControl/>
        <w:spacing w:line="240" w:lineRule="auto"/>
        <w:ind w:right="0" w:hanging="2"/>
        <w:jc w:val="center"/>
        <w:rPr>
          <w:rFonts w:ascii="Times New Roman" w:hAnsi="Times New Roman" w:cs="Times New Roman"/>
          <w:b/>
        </w:rPr>
      </w:pPr>
      <w:r w:rsidRPr="00176EAE">
        <w:rPr>
          <w:rFonts w:ascii="Times New Roman" w:hAnsi="Times New Roman" w:cs="Times New Roman"/>
          <w:b/>
        </w:rPr>
        <w:t xml:space="preserve">TERMO DE RETIFICAÇÃO </w:t>
      </w:r>
    </w:p>
    <w:p w:rsidR="002D2BB9" w:rsidRPr="00176EAE" w:rsidRDefault="002D2BB9" w:rsidP="002D2BB9">
      <w:pPr>
        <w:widowControl/>
        <w:spacing w:line="240" w:lineRule="auto"/>
        <w:ind w:right="0" w:hanging="2"/>
        <w:rPr>
          <w:rFonts w:ascii="Times New Roman" w:hAnsi="Times New Roman" w:cs="Times New Roman"/>
        </w:rPr>
      </w:pPr>
    </w:p>
    <w:p w:rsidR="002D2BB9" w:rsidRPr="00176EAE" w:rsidRDefault="001F7824" w:rsidP="002D2BB9">
      <w:pPr>
        <w:widowControl/>
        <w:spacing w:line="240" w:lineRule="auto"/>
        <w:ind w:right="0" w:hanging="2"/>
        <w:rPr>
          <w:rFonts w:ascii="Times New Roman" w:hAnsi="Times New Roman" w:cs="Times New Roman"/>
          <w:b/>
        </w:rPr>
      </w:pPr>
      <w:r>
        <w:rPr>
          <w:rFonts w:ascii="Times New Roman" w:hAnsi="Times New Roman" w:cs="Times New Roman"/>
          <w:b/>
        </w:rPr>
        <w:t xml:space="preserve">Edital de PLE </w:t>
      </w:r>
      <w:r w:rsidR="002D2BB9" w:rsidRPr="00176EAE">
        <w:rPr>
          <w:rFonts w:ascii="Times New Roman" w:hAnsi="Times New Roman" w:cs="Times New Roman"/>
          <w:b/>
        </w:rPr>
        <w:t>Nº 0021/2025</w:t>
      </w:r>
    </w:p>
    <w:p w:rsidR="002D2BB9" w:rsidRPr="00176EAE" w:rsidRDefault="002D2BB9" w:rsidP="002D2BB9">
      <w:pPr>
        <w:widowControl/>
        <w:spacing w:line="240" w:lineRule="auto"/>
        <w:ind w:right="0" w:hanging="2"/>
        <w:rPr>
          <w:rFonts w:ascii="Times New Roman" w:hAnsi="Times New Roman" w:cs="Times New Roman"/>
        </w:rPr>
      </w:pPr>
      <w:r w:rsidRPr="00176EAE">
        <w:rPr>
          <w:rFonts w:ascii="Times New Roman" w:hAnsi="Times New Roman" w:cs="Times New Roman"/>
          <w:b/>
        </w:rPr>
        <w:t xml:space="preserve">Licitação eletrônica Banco do Brasil </w:t>
      </w:r>
      <w:r w:rsidRPr="00176EAE">
        <w:rPr>
          <w:rFonts w:ascii="Times New Roman" w:hAnsi="Times New Roman" w:cs="Times New Roman"/>
        </w:rPr>
        <w:t xml:space="preserve">N°107.49.08 </w:t>
      </w:r>
      <w:r w:rsidRPr="001F7824">
        <w:rPr>
          <w:rFonts w:ascii="Times New Roman" w:hAnsi="Times New Roman" w:cs="Times New Roman"/>
          <w:b/>
          <w:highlight w:val="yellow"/>
        </w:rPr>
        <w:t xml:space="preserve">Novo ID </w:t>
      </w:r>
      <w:r w:rsidR="001F7824" w:rsidRPr="001F7824">
        <w:rPr>
          <w:rFonts w:ascii="Times New Roman" w:hAnsi="Times New Roman" w:cs="Times New Roman"/>
          <w:b/>
          <w:highlight w:val="yellow"/>
        </w:rPr>
        <w:t>107.61.39</w:t>
      </w:r>
    </w:p>
    <w:p w:rsidR="002D2BB9" w:rsidRPr="00176EAE" w:rsidRDefault="002D2BB9" w:rsidP="002D2BB9">
      <w:pPr>
        <w:widowControl/>
        <w:spacing w:line="240" w:lineRule="auto"/>
        <w:ind w:right="0" w:hanging="2"/>
        <w:rPr>
          <w:rFonts w:ascii="Times New Roman" w:hAnsi="Times New Roman" w:cs="Times New Roman"/>
        </w:rPr>
      </w:pPr>
      <w:r w:rsidRPr="00176EAE">
        <w:rPr>
          <w:rFonts w:ascii="Times New Roman" w:hAnsi="Times New Roman" w:cs="Times New Roman"/>
          <w:b/>
        </w:rPr>
        <w:t>PROCESSO SGP-E</w:t>
      </w:r>
      <w:r w:rsidRPr="00176EAE">
        <w:rPr>
          <w:rFonts w:ascii="Times New Roman" w:hAnsi="Times New Roman" w:cs="Times New Roman"/>
        </w:rPr>
        <w:t>: EPAGRI</w:t>
      </w:r>
      <w:proofErr w:type="gramStart"/>
      <w:r w:rsidRPr="00176EAE">
        <w:rPr>
          <w:rFonts w:ascii="Times New Roman" w:hAnsi="Times New Roman" w:cs="Times New Roman"/>
        </w:rPr>
        <w:t xml:space="preserve">  </w:t>
      </w:r>
      <w:proofErr w:type="gramEnd"/>
      <w:r w:rsidRPr="00176EAE">
        <w:rPr>
          <w:rFonts w:ascii="Times New Roman" w:hAnsi="Times New Roman" w:cs="Times New Roman"/>
        </w:rPr>
        <w:t xml:space="preserve">Nº 1745/2025 </w:t>
      </w:r>
    </w:p>
    <w:p w:rsidR="002D2BB9" w:rsidRPr="00176EAE" w:rsidRDefault="002D2BB9" w:rsidP="002D2BB9">
      <w:pPr>
        <w:tabs>
          <w:tab w:val="left" w:pos="851"/>
        </w:tabs>
        <w:spacing w:line="240" w:lineRule="auto"/>
        <w:ind w:right="-2"/>
        <w:rPr>
          <w:rFonts w:ascii="Times New Roman" w:hAnsi="Times New Roman" w:cs="Times New Roman"/>
        </w:rPr>
      </w:pPr>
      <w:r w:rsidRPr="00176EAE">
        <w:rPr>
          <w:rFonts w:ascii="Times New Roman" w:hAnsi="Times New Roman" w:cs="Times New Roman"/>
          <w:b/>
        </w:rPr>
        <w:t>OBJETO:</w:t>
      </w:r>
      <w:r w:rsidRPr="00176EAE">
        <w:rPr>
          <w:rFonts w:ascii="Times New Roman" w:hAnsi="Times New Roman" w:cs="Times New Roman"/>
          <w:highlight w:val="white"/>
        </w:rPr>
        <w:t xml:space="preserve"> </w:t>
      </w:r>
      <w:r w:rsidRPr="00176EAE">
        <w:rPr>
          <w:rFonts w:ascii="Times New Roman" w:hAnsi="Times New Roman" w:cs="Times New Roman"/>
        </w:rPr>
        <w:t>A</w:t>
      </w:r>
      <w:r w:rsidRPr="00176EAE">
        <w:rPr>
          <w:rFonts w:ascii="Times New Roman" w:eastAsia="Times New Roman" w:hAnsi="Times New Roman" w:cs="Times New Roman"/>
        </w:rPr>
        <w:t xml:space="preserve">quisição de eletrodomésticos, </w:t>
      </w:r>
      <w:proofErr w:type="spellStart"/>
      <w:r w:rsidRPr="00176EAE">
        <w:rPr>
          <w:rFonts w:ascii="Times New Roman" w:eastAsia="Times New Roman" w:hAnsi="Times New Roman" w:cs="Times New Roman"/>
        </w:rPr>
        <w:t>eletroportáteis</w:t>
      </w:r>
      <w:proofErr w:type="spellEnd"/>
      <w:r w:rsidRPr="00176EAE">
        <w:rPr>
          <w:rFonts w:ascii="Times New Roman" w:eastAsia="Times New Roman" w:hAnsi="Times New Roman" w:cs="Times New Roman"/>
        </w:rPr>
        <w:t>, equipamentos laboratoriais e de medição para a Epagri –</w:t>
      </w:r>
      <w:r w:rsidRPr="00176EAE">
        <w:rPr>
          <w:rFonts w:ascii="Times New Roman" w:eastAsia="Times New Roman" w:hAnsi="Times New Roman" w:cs="Times New Roman"/>
          <w:b/>
        </w:rPr>
        <w:t xml:space="preserve"> </w:t>
      </w:r>
      <w:r w:rsidRPr="00176EAE">
        <w:rPr>
          <w:rFonts w:ascii="Times New Roman" w:hAnsi="Times New Roman" w:cs="Times New Roman"/>
          <w:b/>
        </w:rPr>
        <w:t>Departamento Estadual de Gestão de Pessoas - DEGP, Centro de Treinamento de Videira, Gerências Regionais de Joinville e Videira, Estações Experimentais de Caçador e Videira/</w:t>
      </w:r>
      <w:proofErr w:type="gramStart"/>
      <w:r w:rsidRPr="00176EAE">
        <w:rPr>
          <w:rFonts w:ascii="Times New Roman" w:hAnsi="Times New Roman" w:cs="Times New Roman"/>
          <w:b/>
        </w:rPr>
        <w:t>SC</w:t>
      </w:r>
      <w:proofErr w:type="gramEnd"/>
    </w:p>
    <w:p w:rsidR="002D2BB9" w:rsidRPr="00176EAE" w:rsidRDefault="002D2BB9" w:rsidP="002D2BB9">
      <w:pPr>
        <w:spacing w:line="240" w:lineRule="auto"/>
        <w:ind w:right="0"/>
        <w:rPr>
          <w:rFonts w:ascii="Times New Roman" w:hAnsi="Times New Roman" w:cs="Times New Roman"/>
        </w:rPr>
      </w:pPr>
    </w:p>
    <w:p w:rsidR="002D2BB9" w:rsidRPr="00176EAE" w:rsidRDefault="002D2BB9" w:rsidP="002D2BB9">
      <w:pPr>
        <w:widowControl/>
        <w:spacing w:line="240" w:lineRule="auto"/>
        <w:ind w:right="0" w:hanging="2"/>
        <w:rPr>
          <w:rFonts w:ascii="Times New Roman" w:hAnsi="Times New Roman" w:cs="Times New Roman"/>
        </w:rPr>
      </w:pPr>
    </w:p>
    <w:p w:rsidR="002D2BB9" w:rsidRPr="00176EAE" w:rsidRDefault="002D2BB9" w:rsidP="002D2BB9">
      <w:pPr>
        <w:widowControl/>
        <w:spacing w:line="240" w:lineRule="auto"/>
        <w:ind w:right="0" w:hanging="2"/>
        <w:rPr>
          <w:rFonts w:ascii="Times New Roman" w:hAnsi="Times New Roman" w:cs="Times New Roman"/>
        </w:rPr>
      </w:pPr>
      <w:r w:rsidRPr="00176EAE">
        <w:rPr>
          <w:rFonts w:ascii="Times New Roman" w:hAnsi="Times New Roman" w:cs="Times New Roman"/>
        </w:rPr>
        <w:t xml:space="preserve">A </w:t>
      </w:r>
      <w:r w:rsidRPr="00176EAE">
        <w:rPr>
          <w:rFonts w:ascii="Times New Roman" w:hAnsi="Times New Roman" w:cs="Times New Roman"/>
          <w:b/>
        </w:rPr>
        <w:t>Epagri</w:t>
      </w:r>
      <w:r w:rsidRPr="00176EAE">
        <w:rPr>
          <w:rFonts w:ascii="Times New Roman" w:hAnsi="Times New Roman" w:cs="Times New Roman"/>
        </w:rPr>
        <w:t xml:space="preserve">, promotora do </w:t>
      </w:r>
      <w:r w:rsidRPr="00176EAE">
        <w:rPr>
          <w:rFonts w:ascii="Times New Roman" w:hAnsi="Times New Roman" w:cs="Times New Roman"/>
          <w:b/>
        </w:rPr>
        <w:t>PLE (Pregão Eletrônico) nº 0021/2025</w:t>
      </w:r>
      <w:r w:rsidRPr="00176EAE">
        <w:rPr>
          <w:rFonts w:ascii="Times New Roman" w:hAnsi="Times New Roman" w:cs="Times New Roman"/>
        </w:rPr>
        <w:t>, comunica aos interessados que foram promovidas as seguintes alterações:</w:t>
      </w:r>
    </w:p>
    <w:p w:rsidR="002D2BB9" w:rsidRPr="00176EAE" w:rsidRDefault="002D2BB9" w:rsidP="002D2BB9">
      <w:pPr>
        <w:widowControl/>
        <w:spacing w:line="240" w:lineRule="auto"/>
        <w:ind w:right="0" w:hanging="2"/>
        <w:rPr>
          <w:rFonts w:ascii="Times New Roman" w:hAnsi="Times New Roman" w:cs="Times New Roman"/>
        </w:rPr>
      </w:pPr>
    </w:p>
    <w:p w:rsidR="002D2BB9" w:rsidRPr="00176EAE" w:rsidRDefault="002D2BB9" w:rsidP="002D2BB9">
      <w:pPr>
        <w:widowControl/>
        <w:spacing w:line="240" w:lineRule="auto"/>
        <w:ind w:right="0" w:hanging="2"/>
        <w:rPr>
          <w:rFonts w:ascii="Times New Roman" w:hAnsi="Times New Roman" w:cs="Times New Roman"/>
          <w:b/>
        </w:rPr>
      </w:pPr>
      <w:r w:rsidRPr="00176EAE">
        <w:rPr>
          <w:rFonts w:ascii="Times New Roman" w:hAnsi="Times New Roman" w:cs="Times New Roman"/>
          <w:b/>
        </w:rPr>
        <w:t xml:space="preserve"> I - Ficam prorrogadas as datas para o cadastro das propostas e abertura da sessão de disputa de preço de que tratam os itens 1.3, 1.4 e 1.5 do Edital em referência: </w:t>
      </w:r>
    </w:p>
    <w:p w:rsidR="002D2BB9" w:rsidRPr="00176EAE" w:rsidRDefault="002D2BB9" w:rsidP="002D2BB9">
      <w:pPr>
        <w:widowControl/>
        <w:spacing w:line="240" w:lineRule="auto"/>
        <w:ind w:right="0" w:hanging="2"/>
        <w:rPr>
          <w:rFonts w:ascii="Times New Roman" w:hAnsi="Times New Roman" w:cs="Times New Roman"/>
        </w:rPr>
      </w:pPr>
    </w:p>
    <w:p w:rsidR="002D2BB9" w:rsidRPr="00176EAE" w:rsidRDefault="002D2BB9" w:rsidP="002D2BB9">
      <w:pPr>
        <w:widowControl/>
        <w:spacing w:line="240" w:lineRule="auto"/>
        <w:ind w:right="0" w:hanging="2"/>
        <w:rPr>
          <w:rFonts w:ascii="Times New Roman" w:hAnsi="Times New Roman" w:cs="Times New Roman"/>
        </w:rPr>
      </w:pPr>
      <w:r w:rsidRPr="00176EAE">
        <w:rPr>
          <w:rFonts w:ascii="Times New Roman" w:hAnsi="Times New Roman" w:cs="Times New Roman"/>
          <w:b/>
        </w:rPr>
        <w:t>Recebimento e Abertura das Propostas</w:t>
      </w:r>
      <w:r w:rsidRPr="00176EAE">
        <w:rPr>
          <w:rFonts w:ascii="Times New Roman" w:hAnsi="Times New Roman" w:cs="Times New Roman"/>
        </w:rPr>
        <w:t>:</w:t>
      </w:r>
    </w:p>
    <w:p w:rsidR="002D2BB9" w:rsidRPr="00176EAE" w:rsidRDefault="002D2BB9" w:rsidP="002D2BB9">
      <w:pPr>
        <w:widowControl/>
        <w:spacing w:line="240" w:lineRule="auto"/>
        <w:ind w:right="0" w:hanging="2"/>
        <w:rPr>
          <w:rFonts w:ascii="Times New Roman" w:hAnsi="Times New Roman" w:cs="Times New Roman"/>
        </w:rPr>
      </w:pPr>
      <w:r w:rsidRPr="00176EAE">
        <w:rPr>
          <w:rFonts w:ascii="Times New Roman" w:hAnsi="Times New Roman" w:cs="Times New Roman"/>
        </w:rPr>
        <w:t xml:space="preserve">1.3 e 1.4 – As propostas deverão ser cadastradas no sistema “Licitações-e” do portal do Banco do Brasil S.A., </w:t>
      </w:r>
      <w:r w:rsidRPr="00176EAE">
        <w:rPr>
          <w:rFonts w:ascii="Times New Roman" w:hAnsi="Times New Roman" w:cs="Times New Roman"/>
          <w:highlight w:val="yellow"/>
        </w:rPr>
        <w:t xml:space="preserve">até as </w:t>
      </w:r>
      <w:proofErr w:type="gramStart"/>
      <w:r w:rsidRPr="00176EAE">
        <w:rPr>
          <w:rFonts w:ascii="Times New Roman" w:hAnsi="Times New Roman" w:cs="Times New Roman"/>
          <w:highlight w:val="yellow"/>
        </w:rPr>
        <w:t>09:00</w:t>
      </w:r>
      <w:proofErr w:type="gramEnd"/>
      <w:r w:rsidRPr="00176EAE">
        <w:rPr>
          <w:rFonts w:ascii="Times New Roman" w:hAnsi="Times New Roman" w:cs="Times New Roman"/>
          <w:highlight w:val="yellow"/>
        </w:rPr>
        <w:t xml:space="preserve">h do dia </w:t>
      </w:r>
      <w:r>
        <w:rPr>
          <w:rFonts w:ascii="Times New Roman" w:hAnsi="Times New Roman" w:cs="Times New Roman"/>
          <w:highlight w:val="yellow"/>
        </w:rPr>
        <w:t>20</w:t>
      </w:r>
      <w:r w:rsidRPr="00176EAE">
        <w:rPr>
          <w:rFonts w:ascii="Times New Roman" w:hAnsi="Times New Roman" w:cs="Times New Roman"/>
          <w:highlight w:val="yellow"/>
        </w:rPr>
        <w:t xml:space="preserve"> de </w:t>
      </w:r>
      <w:r>
        <w:rPr>
          <w:rFonts w:ascii="Times New Roman" w:hAnsi="Times New Roman" w:cs="Times New Roman"/>
          <w:highlight w:val="yellow"/>
        </w:rPr>
        <w:t>agosto</w:t>
      </w:r>
      <w:r w:rsidRPr="00176EAE">
        <w:rPr>
          <w:rFonts w:ascii="Times New Roman" w:hAnsi="Times New Roman" w:cs="Times New Roman"/>
          <w:highlight w:val="yellow"/>
        </w:rPr>
        <w:t xml:space="preserve"> de 2025.</w:t>
      </w:r>
    </w:p>
    <w:p w:rsidR="002D2BB9" w:rsidRPr="00176EAE" w:rsidRDefault="002D2BB9" w:rsidP="002D2BB9">
      <w:pPr>
        <w:widowControl/>
        <w:spacing w:line="240" w:lineRule="auto"/>
        <w:ind w:right="0" w:hanging="2"/>
        <w:rPr>
          <w:rFonts w:ascii="Times New Roman" w:hAnsi="Times New Roman" w:cs="Times New Roman"/>
        </w:rPr>
      </w:pPr>
    </w:p>
    <w:p w:rsidR="002D2BB9" w:rsidRPr="00176EAE" w:rsidRDefault="002D2BB9" w:rsidP="002D2BB9">
      <w:pPr>
        <w:widowControl/>
        <w:spacing w:line="240" w:lineRule="auto"/>
        <w:ind w:right="0" w:hanging="2"/>
        <w:rPr>
          <w:rFonts w:ascii="Times New Roman" w:hAnsi="Times New Roman" w:cs="Times New Roman"/>
          <w:b/>
        </w:rPr>
      </w:pPr>
      <w:r w:rsidRPr="00176EAE">
        <w:rPr>
          <w:rFonts w:ascii="Times New Roman" w:hAnsi="Times New Roman" w:cs="Times New Roman"/>
          <w:b/>
        </w:rPr>
        <w:t>Início da Sessão de Disputa de Preços:</w:t>
      </w:r>
    </w:p>
    <w:p w:rsidR="002D2BB9" w:rsidRPr="00176EAE" w:rsidRDefault="002D2BB9" w:rsidP="002D2BB9">
      <w:pPr>
        <w:widowControl/>
        <w:spacing w:line="240" w:lineRule="auto"/>
        <w:ind w:right="0" w:hanging="2"/>
        <w:rPr>
          <w:rFonts w:ascii="Times New Roman" w:hAnsi="Times New Roman" w:cs="Times New Roman"/>
        </w:rPr>
      </w:pPr>
      <w:r w:rsidRPr="00176EAE">
        <w:rPr>
          <w:rFonts w:ascii="Times New Roman" w:hAnsi="Times New Roman" w:cs="Times New Roman"/>
        </w:rPr>
        <w:t xml:space="preserve">1.5 - A abertura da Sessão se dará </w:t>
      </w:r>
      <w:r w:rsidRPr="00176EAE">
        <w:rPr>
          <w:rFonts w:ascii="Times New Roman" w:hAnsi="Times New Roman" w:cs="Times New Roman"/>
          <w:highlight w:val="yellow"/>
        </w:rPr>
        <w:t xml:space="preserve">às </w:t>
      </w:r>
      <w:proofErr w:type="gramStart"/>
      <w:r>
        <w:rPr>
          <w:rFonts w:ascii="Times New Roman" w:hAnsi="Times New Roman" w:cs="Times New Roman"/>
          <w:highlight w:val="yellow"/>
        </w:rPr>
        <w:t>14</w:t>
      </w:r>
      <w:r w:rsidRPr="00176EAE">
        <w:rPr>
          <w:rFonts w:ascii="Times New Roman" w:hAnsi="Times New Roman" w:cs="Times New Roman"/>
          <w:highlight w:val="yellow"/>
        </w:rPr>
        <w:t>:00</w:t>
      </w:r>
      <w:proofErr w:type="gramEnd"/>
      <w:r w:rsidRPr="00176EAE">
        <w:rPr>
          <w:rFonts w:ascii="Times New Roman" w:hAnsi="Times New Roman" w:cs="Times New Roman"/>
          <w:highlight w:val="yellow"/>
        </w:rPr>
        <w:t xml:space="preserve">h do dia </w:t>
      </w:r>
      <w:r>
        <w:rPr>
          <w:rFonts w:ascii="Times New Roman" w:hAnsi="Times New Roman" w:cs="Times New Roman"/>
          <w:highlight w:val="yellow"/>
        </w:rPr>
        <w:t>20</w:t>
      </w:r>
      <w:r w:rsidRPr="00176EAE">
        <w:rPr>
          <w:rFonts w:ascii="Times New Roman" w:hAnsi="Times New Roman" w:cs="Times New Roman"/>
          <w:highlight w:val="yellow"/>
        </w:rPr>
        <w:t xml:space="preserve"> de </w:t>
      </w:r>
      <w:r>
        <w:rPr>
          <w:rFonts w:ascii="Times New Roman" w:hAnsi="Times New Roman" w:cs="Times New Roman"/>
          <w:highlight w:val="yellow"/>
        </w:rPr>
        <w:t>agosto</w:t>
      </w:r>
      <w:r w:rsidRPr="00176EAE">
        <w:rPr>
          <w:rFonts w:ascii="Times New Roman" w:hAnsi="Times New Roman" w:cs="Times New Roman"/>
          <w:highlight w:val="yellow"/>
        </w:rPr>
        <w:t xml:space="preserve"> de 2025.</w:t>
      </w:r>
      <w:r w:rsidRPr="00176EAE">
        <w:rPr>
          <w:rFonts w:ascii="Times New Roman" w:hAnsi="Times New Roman" w:cs="Times New Roman"/>
        </w:rPr>
        <w:t xml:space="preserve"> </w:t>
      </w:r>
    </w:p>
    <w:p w:rsidR="002D2BB9" w:rsidRPr="00176EAE" w:rsidRDefault="002D2BB9" w:rsidP="002D2BB9">
      <w:pPr>
        <w:widowControl/>
        <w:spacing w:line="240" w:lineRule="auto"/>
        <w:ind w:right="0"/>
        <w:rPr>
          <w:rFonts w:ascii="Times New Roman" w:eastAsia="Arial" w:hAnsi="Times New Roman" w:cs="Times New Roman"/>
          <w:b/>
          <w:color w:val="000000"/>
        </w:rPr>
      </w:pPr>
    </w:p>
    <w:p w:rsidR="002D2BB9" w:rsidRPr="00176EAE" w:rsidRDefault="00874BA7" w:rsidP="002D2BB9">
      <w:pPr>
        <w:widowControl/>
        <w:spacing w:line="240" w:lineRule="auto"/>
        <w:ind w:right="0" w:hanging="2"/>
        <w:rPr>
          <w:rFonts w:ascii="Times New Roman" w:hAnsi="Times New Roman" w:cs="Times New Roman"/>
        </w:rPr>
      </w:pPr>
      <w:r>
        <w:rPr>
          <w:rFonts w:ascii="Times New Roman" w:hAnsi="Times New Roman" w:cs="Times New Roman"/>
          <w:b/>
        </w:rPr>
        <w:t>II</w:t>
      </w:r>
      <w:r w:rsidR="002D2BB9" w:rsidRPr="00176EAE">
        <w:rPr>
          <w:rFonts w:ascii="Times New Roman" w:hAnsi="Times New Roman" w:cs="Times New Roman"/>
          <w:b/>
        </w:rPr>
        <w:t xml:space="preserve"> – Fica alterada a redação da descrição do Anexo I TR - item 22,</w:t>
      </w:r>
      <w:r w:rsidR="002D2BB9" w:rsidRPr="00176EAE">
        <w:rPr>
          <w:rFonts w:ascii="Times New Roman" w:hAnsi="Times New Roman" w:cs="Times New Roman"/>
        </w:rPr>
        <w:t xml:space="preserve"> passando a ter a seguinte redação:</w:t>
      </w:r>
    </w:p>
    <w:p w:rsidR="002D2BB9" w:rsidRPr="00176EAE" w:rsidRDefault="002D2BB9" w:rsidP="002D2BB9">
      <w:pPr>
        <w:widowControl/>
        <w:spacing w:line="240" w:lineRule="auto"/>
        <w:ind w:right="0" w:hanging="2"/>
        <w:rPr>
          <w:rFonts w:ascii="Times New Roman" w:hAnsi="Times New Roman" w:cs="Times New Roman"/>
        </w:rPr>
      </w:pPr>
    </w:p>
    <w:p w:rsidR="002D2BB9" w:rsidRPr="00176EAE" w:rsidRDefault="002D2BB9" w:rsidP="002D2BB9">
      <w:pPr>
        <w:widowControl/>
        <w:ind w:right="0"/>
        <w:rPr>
          <w:rFonts w:ascii="Times New Roman" w:hAnsi="Times New Roman" w:cs="Times New Roman"/>
          <w:b/>
          <w:bCs/>
          <w:shd w:val="clear" w:color="auto" w:fill="FFFF00"/>
        </w:rPr>
      </w:pPr>
      <w:r w:rsidRPr="00176EAE">
        <w:rPr>
          <w:rFonts w:ascii="Times New Roman" w:hAnsi="Times New Roman" w:cs="Times New Roman"/>
          <w:b/>
          <w:bCs/>
          <w:shd w:val="clear" w:color="auto" w:fill="FFFF00"/>
        </w:rPr>
        <w:t>Onde se lê:</w:t>
      </w:r>
    </w:p>
    <w:p w:rsidR="002D2BB9" w:rsidRPr="00176EAE" w:rsidRDefault="002D2BB9" w:rsidP="002D2BB9">
      <w:pPr>
        <w:ind w:firstLine="284"/>
        <w:rPr>
          <w:rFonts w:ascii="Times New Roman" w:eastAsia="Times New Roman" w:hAnsi="Times New Roman" w:cs="Times New Roman"/>
          <w:sz w:val="22"/>
          <w:szCs w:val="22"/>
        </w:rPr>
      </w:pPr>
      <w:r w:rsidRPr="00176EAE">
        <w:rPr>
          <w:rStyle w:val="fontstyle01"/>
          <w:rFonts w:ascii="Times New Roman" w:hAnsi="Times New Roman" w:cs="Times New Roman"/>
        </w:rPr>
        <w:t>“</w:t>
      </w:r>
      <w:r w:rsidRPr="00176EAE">
        <w:rPr>
          <w:rFonts w:ascii="Times New Roman" w:eastAsia="Times New Roman" w:hAnsi="Times New Roman" w:cs="Times New Roman"/>
          <w:sz w:val="22"/>
          <w:szCs w:val="22"/>
        </w:rPr>
        <w:t xml:space="preserve">A Epagri receberá os produtos, de segunda a sexta-feira, das 08hs às 11h30 ou das 13h30 às 17h, em até </w:t>
      </w:r>
      <w:r w:rsidRPr="00176EAE">
        <w:rPr>
          <w:rFonts w:ascii="Times New Roman" w:eastAsia="Times New Roman" w:hAnsi="Times New Roman" w:cs="Times New Roman"/>
          <w:b/>
          <w:sz w:val="22"/>
          <w:szCs w:val="22"/>
        </w:rPr>
        <w:t>30 (trinta) dias</w:t>
      </w:r>
      <w:r w:rsidRPr="00176EAE">
        <w:rPr>
          <w:rFonts w:ascii="Times New Roman" w:eastAsia="Times New Roman" w:hAnsi="Times New Roman" w:cs="Times New Roman"/>
          <w:sz w:val="22"/>
          <w:szCs w:val="22"/>
        </w:rPr>
        <w:t xml:space="preserve">, contados a partir do envio da Autorização de Fornecimento (AF), devendo o prazo ser rigorosamente cumprido, </w:t>
      </w:r>
      <w:proofErr w:type="gramStart"/>
      <w:r w:rsidRPr="00176EAE">
        <w:rPr>
          <w:rFonts w:ascii="Times New Roman" w:eastAsia="Times New Roman" w:hAnsi="Times New Roman" w:cs="Times New Roman"/>
          <w:sz w:val="22"/>
          <w:szCs w:val="22"/>
        </w:rPr>
        <w:t>sob pena</w:t>
      </w:r>
      <w:proofErr w:type="gramEnd"/>
      <w:r w:rsidRPr="00176EAE">
        <w:rPr>
          <w:rFonts w:ascii="Times New Roman" w:eastAsia="Times New Roman" w:hAnsi="Times New Roman" w:cs="Times New Roman"/>
          <w:sz w:val="22"/>
          <w:szCs w:val="22"/>
        </w:rPr>
        <w:t xml:space="preserve"> de aplicação das penalidades previstas no Regulamento Interno de Licitações e Contratos da EPAGRI e </w:t>
      </w:r>
      <w:hyperlink w:anchor="bookmark=id.3rdcrjn">
        <w:r w:rsidRPr="00176EAE">
          <w:rPr>
            <w:rFonts w:ascii="Times New Roman" w:eastAsia="Times New Roman" w:hAnsi="Times New Roman" w:cs="Times New Roman"/>
            <w:b/>
            <w:color w:val="0000FF"/>
            <w:sz w:val="22"/>
            <w:szCs w:val="22"/>
            <w:u w:val="single"/>
          </w:rPr>
          <w:t>item 19</w:t>
        </w:r>
      </w:hyperlink>
      <w:r w:rsidRPr="00176EAE">
        <w:rPr>
          <w:rFonts w:ascii="Times New Roman" w:eastAsia="Times New Roman" w:hAnsi="Times New Roman" w:cs="Times New Roman"/>
          <w:b/>
          <w:sz w:val="22"/>
          <w:szCs w:val="22"/>
        </w:rPr>
        <w:t xml:space="preserve"> </w:t>
      </w:r>
      <w:r w:rsidRPr="00176EAE">
        <w:rPr>
          <w:rFonts w:ascii="Times New Roman" w:eastAsia="Times New Roman" w:hAnsi="Times New Roman" w:cs="Times New Roman"/>
          <w:sz w:val="22"/>
          <w:szCs w:val="22"/>
        </w:rPr>
        <w:t>deste Termo de Referência.</w:t>
      </w:r>
      <w:r>
        <w:rPr>
          <w:rFonts w:ascii="Times New Roman" w:hAnsi="Times New Roman" w:cs="Times New Roman"/>
          <w:sz w:val="22"/>
          <w:szCs w:val="22"/>
        </w:rPr>
        <w:t>”</w:t>
      </w:r>
    </w:p>
    <w:p w:rsidR="002D2BB9" w:rsidRPr="00176EAE" w:rsidRDefault="002D2BB9" w:rsidP="002D2BB9">
      <w:pPr>
        <w:pStyle w:val="LO-normal9"/>
        <w:widowControl/>
        <w:tabs>
          <w:tab w:val="left" w:pos="10065"/>
        </w:tabs>
        <w:spacing w:line="240" w:lineRule="auto"/>
        <w:ind w:right="284" w:firstLine="0"/>
        <w:rPr>
          <w:rFonts w:ascii="Times New Roman" w:eastAsia="Times New Roman" w:hAnsi="Times New Roman" w:cs="Times New Roman"/>
          <w:b/>
          <w:shd w:val="clear" w:color="auto" w:fill="FFFF00"/>
        </w:rPr>
      </w:pPr>
    </w:p>
    <w:p w:rsidR="002D2BB9" w:rsidRPr="00176EAE" w:rsidRDefault="002D2BB9" w:rsidP="002D2BB9">
      <w:pPr>
        <w:pStyle w:val="LO-normal9"/>
        <w:widowControl/>
        <w:tabs>
          <w:tab w:val="left" w:pos="10065"/>
        </w:tabs>
        <w:spacing w:line="240" w:lineRule="auto"/>
        <w:ind w:left="-1" w:right="284" w:firstLine="0"/>
        <w:rPr>
          <w:rFonts w:ascii="Times New Roman" w:hAnsi="Times New Roman" w:cs="Times New Roman"/>
          <w:shd w:val="clear" w:color="auto" w:fill="81D41A"/>
        </w:rPr>
      </w:pPr>
      <w:r w:rsidRPr="00176EAE">
        <w:rPr>
          <w:rFonts w:ascii="Times New Roman" w:eastAsia="Times New Roman" w:hAnsi="Times New Roman" w:cs="Times New Roman"/>
          <w:b/>
          <w:shd w:val="clear" w:color="auto" w:fill="81D41A"/>
        </w:rPr>
        <w:t>Leia-se:</w:t>
      </w:r>
    </w:p>
    <w:p w:rsidR="002D2BB9" w:rsidRPr="00176EAE" w:rsidRDefault="002D2BB9" w:rsidP="002D2BB9">
      <w:pPr>
        <w:tabs>
          <w:tab w:val="left" w:pos="1843"/>
        </w:tabs>
        <w:ind w:firstLine="284"/>
        <w:rPr>
          <w:rFonts w:ascii="Times New Roman" w:hAnsi="Times New Roman" w:cs="Times New Roman"/>
          <w:sz w:val="22"/>
          <w:szCs w:val="22"/>
        </w:rPr>
      </w:pPr>
      <w:r w:rsidRPr="00176EAE">
        <w:rPr>
          <w:rStyle w:val="fontstyle01"/>
          <w:rFonts w:ascii="Times New Roman" w:hAnsi="Times New Roman" w:cs="Times New Roman"/>
        </w:rPr>
        <w:t>“</w:t>
      </w:r>
      <w:r w:rsidRPr="00176EAE">
        <w:rPr>
          <w:rFonts w:ascii="Times New Roman" w:hAnsi="Times New Roman" w:cs="Times New Roman"/>
          <w:color w:val="000000"/>
          <w:sz w:val="22"/>
          <w:szCs w:val="22"/>
        </w:rPr>
        <w:t xml:space="preserve">A Epagri receberá os equipamentos de segunda a sexta-feira, das 08hs às 11h30 ou das 13h30 às 17h00, em até 30 (trinta) dias, </w:t>
      </w:r>
      <w:r w:rsidRPr="00176EAE">
        <w:rPr>
          <w:rFonts w:ascii="Times New Roman" w:hAnsi="Times New Roman" w:cs="Times New Roman"/>
          <w:b/>
          <w:bCs/>
          <w:color w:val="000000"/>
          <w:sz w:val="22"/>
          <w:szCs w:val="22"/>
        </w:rPr>
        <w:t>exceto para o Lote 11 cujo prazo de entrega será de até 60 (sessenta) dias</w:t>
      </w:r>
      <w:r w:rsidRPr="00176EAE">
        <w:rPr>
          <w:rFonts w:ascii="Times New Roman" w:hAnsi="Times New Roman" w:cs="Times New Roman"/>
          <w:color w:val="000000"/>
          <w:sz w:val="22"/>
          <w:szCs w:val="22"/>
        </w:rPr>
        <w:t xml:space="preserve">, contados a partir do envio da Autorização de Fornecimento (AF), devendo o prazo ser rigorosamente cumprido, </w:t>
      </w:r>
      <w:proofErr w:type="gramStart"/>
      <w:r w:rsidRPr="00176EAE">
        <w:rPr>
          <w:rFonts w:ascii="Times New Roman" w:hAnsi="Times New Roman" w:cs="Times New Roman"/>
          <w:color w:val="000000"/>
          <w:sz w:val="22"/>
          <w:szCs w:val="22"/>
        </w:rPr>
        <w:t>sob pena</w:t>
      </w:r>
      <w:proofErr w:type="gramEnd"/>
      <w:r w:rsidRPr="00176EAE">
        <w:rPr>
          <w:rFonts w:ascii="Times New Roman" w:hAnsi="Times New Roman" w:cs="Times New Roman"/>
          <w:color w:val="000000"/>
          <w:sz w:val="22"/>
          <w:szCs w:val="22"/>
        </w:rPr>
        <w:t xml:space="preserve"> de aplicação das penalidades previstas no Regulamento Interno de Licitações e Contratos da EPAGRI e item 19 deste Termo de Referência.</w:t>
      </w:r>
      <w:r>
        <w:rPr>
          <w:rFonts w:ascii="Times New Roman" w:hAnsi="Times New Roman" w:cs="Times New Roman"/>
          <w:color w:val="000000"/>
          <w:sz w:val="22"/>
          <w:szCs w:val="22"/>
        </w:rPr>
        <w:t>”</w:t>
      </w:r>
    </w:p>
    <w:p w:rsidR="002D2BB9" w:rsidRPr="00176EAE" w:rsidRDefault="002D2BB9" w:rsidP="002D2BB9">
      <w:pPr>
        <w:pStyle w:val="LO-normal1"/>
        <w:widowControl/>
        <w:spacing w:line="240" w:lineRule="auto"/>
        <w:ind w:firstLine="0"/>
        <w:rPr>
          <w:rFonts w:ascii="Times New Roman" w:hAnsi="Times New Roman" w:cs="Times New Roman"/>
          <w:sz w:val="24"/>
          <w:szCs w:val="24"/>
        </w:rPr>
      </w:pPr>
    </w:p>
    <w:p w:rsidR="002D2BB9" w:rsidRDefault="002D2BB9" w:rsidP="002D2BB9">
      <w:pPr>
        <w:widowControl/>
        <w:spacing w:line="240" w:lineRule="auto"/>
        <w:ind w:right="0" w:hanging="2"/>
        <w:rPr>
          <w:rFonts w:ascii="Times New Roman" w:hAnsi="Times New Roman" w:cs="Times New Roman"/>
        </w:rPr>
      </w:pPr>
      <w:r w:rsidRPr="00176EAE">
        <w:rPr>
          <w:rFonts w:ascii="Times New Roman" w:hAnsi="Times New Roman" w:cs="Times New Roman"/>
          <w:b/>
        </w:rPr>
        <w:t>III</w:t>
      </w:r>
      <w:proofErr w:type="gramStart"/>
      <w:r w:rsidRPr="00176EAE">
        <w:rPr>
          <w:rFonts w:ascii="Times New Roman" w:hAnsi="Times New Roman" w:cs="Times New Roman"/>
          <w:b/>
        </w:rPr>
        <w:t xml:space="preserve">  </w:t>
      </w:r>
      <w:proofErr w:type="gramEnd"/>
      <w:r w:rsidRPr="00176EAE">
        <w:rPr>
          <w:rFonts w:ascii="Times New Roman" w:hAnsi="Times New Roman" w:cs="Times New Roman"/>
          <w:b/>
        </w:rPr>
        <w:t xml:space="preserve">– Fica alterada a redação da descrição do Anexo II -  </w:t>
      </w:r>
      <w:r w:rsidRPr="00176EAE">
        <w:rPr>
          <w:rFonts w:ascii="Times New Roman" w:hAnsi="Times New Roman" w:cs="Times New Roman"/>
          <w:b/>
          <w:sz w:val="22"/>
          <w:szCs w:val="22"/>
        </w:rPr>
        <w:t>QUADRO DE QUANTITATIVOS E ESPECIFICAÇÕES DOS ITENS</w:t>
      </w:r>
      <w:r>
        <w:rPr>
          <w:rFonts w:ascii="Times New Roman" w:hAnsi="Times New Roman" w:cs="Times New Roman"/>
          <w:b/>
        </w:rPr>
        <w:t xml:space="preserve"> - Lote 11</w:t>
      </w:r>
      <w:r w:rsidRPr="00176EAE">
        <w:rPr>
          <w:rFonts w:ascii="Times New Roman" w:hAnsi="Times New Roman" w:cs="Times New Roman"/>
          <w:b/>
        </w:rPr>
        <w:t>,</w:t>
      </w:r>
      <w:r w:rsidRPr="00176EAE">
        <w:rPr>
          <w:rFonts w:ascii="Times New Roman" w:hAnsi="Times New Roman" w:cs="Times New Roman"/>
        </w:rPr>
        <w:t xml:space="preserve"> passando a ter a seguinte redação:</w:t>
      </w:r>
    </w:p>
    <w:p w:rsidR="002D2BB9" w:rsidRPr="00176EAE" w:rsidRDefault="002D2BB9" w:rsidP="002D2BB9">
      <w:pPr>
        <w:widowControl/>
        <w:spacing w:line="240" w:lineRule="auto"/>
        <w:ind w:right="0" w:hanging="2"/>
        <w:rPr>
          <w:rFonts w:ascii="Times New Roman" w:hAnsi="Times New Roman" w:cs="Times New Roman"/>
        </w:rPr>
      </w:pPr>
    </w:p>
    <w:p w:rsidR="002D2BB9" w:rsidRPr="00176EAE" w:rsidRDefault="002D2BB9" w:rsidP="002D2BB9">
      <w:pPr>
        <w:widowControl/>
        <w:ind w:right="0"/>
        <w:rPr>
          <w:rFonts w:ascii="Times New Roman" w:hAnsi="Times New Roman" w:cs="Times New Roman"/>
          <w:b/>
          <w:bCs/>
          <w:shd w:val="clear" w:color="auto" w:fill="FFFF00"/>
        </w:rPr>
      </w:pPr>
      <w:r w:rsidRPr="00176EAE">
        <w:rPr>
          <w:rFonts w:ascii="Times New Roman" w:hAnsi="Times New Roman" w:cs="Times New Roman"/>
          <w:b/>
          <w:bCs/>
          <w:shd w:val="clear" w:color="auto" w:fill="FFFF00"/>
        </w:rPr>
        <w:t>Onde se lê:</w:t>
      </w:r>
    </w:p>
    <w:p w:rsidR="002D2BB9" w:rsidRPr="0040384D" w:rsidRDefault="002D2BB9" w:rsidP="002D2BB9">
      <w:pPr>
        <w:rPr>
          <w:rFonts w:ascii="Times New Roman" w:hAnsi="Times New Roman" w:cs="Times New Roman"/>
          <w:sz w:val="22"/>
          <w:szCs w:val="22"/>
        </w:rPr>
      </w:pPr>
      <w:r w:rsidRPr="0040384D">
        <w:rPr>
          <w:rFonts w:ascii="Times New Roman" w:hAnsi="Times New Roman" w:cs="Times New Roman"/>
          <w:sz w:val="22"/>
          <w:szCs w:val="22"/>
          <w:highlight w:val="white"/>
        </w:rPr>
        <w:t>“</w:t>
      </w:r>
      <w:r w:rsidRPr="0040384D">
        <w:rPr>
          <w:rFonts w:ascii="Times New Roman" w:hAnsi="Times New Roman" w:cs="Times New Roman"/>
          <w:sz w:val="22"/>
          <w:szCs w:val="22"/>
        </w:rPr>
        <w:t>Nano-espectrofotômetro digital para amostras de DNA/RNA (</w:t>
      </w:r>
      <w:proofErr w:type="spellStart"/>
      <w:r w:rsidRPr="0040384D">
        <w:rPr>
          <w:rFonts w:ascii="Times New Roman" w:hAnsi="Times New Roman" w:cs="Times New Roman"/>
          <w:sz w:val="22"/>
          <w:szCs w:val="22"/>
        </w:rPr>
        <w:t>biofotômetro</w:t>
      </w:r>
      <w:proofErr w:type="spellEnd"/>
      <w:r w:rsidRPr="0040384D">
        <w:rPr>
          <w:rFonts w:ascii="Times New Roman" w:hAnsi="Times New Roman" w:cs="Times New Roman"/>
          <w:sz w:val="22"/>
          <w:szCs w:val="22"/>
        </w:rPr>
        <w:t xml:space="preserve">) para </w:t>
      </w:r>
      <w:proofErr w:type="spellStart"/>
      <w:r w:rsidRPr="0040384D">
        <w:rPr>
          <w:rFonts w:ascii="Times New Roman" w:hAnsi="Times New Roman" w:cs="Times New Roman"/>
          <w:sz w:val="22"/>
          <w:szCs w:val="22"/>
        </w:rPr>
        <w:t>microvolumes</w:t>
      </w:r>
      <w:proofErr w:type="spellEnd"/>
      <w:r w:rsidRPr="0040384D">
        <w:rPr>
          <w:rFonts w:ascii="Times New Roman" w:hAnsi="Times New Roman" w:cs="Times New Roman"/>
          <w:sz w:val="22"/>
          <w:szCs w:val="22"/>
        </w:rPr>
        <w:t xml:space="preserve"> (0,5 a 2 </w:t>
      </w:r>
      <w:r w:rsidRPr="0040384D">
        <w:rPr>
          <w:rFonts w:ascii="Times New Roman" w:hAnsi="Times New Roman" w:cs="Times New Roman"/>
          <w:sz w:val="22"/>
          <w:szCs w:val="22"/>
        </w:rPr>
        <w:lastRenderedPageBreak/>
        <w:t>µL).</w:t>
      </w:r>
      <w:proofErr w:type="gramStart"/>
      <w:r w:rsidRPr="0040384D">
        <w:rPr>
          <w:rFonts w:ascii="Times New Roman" w:hAnsi="Times New Roman" w:cs="Times New Roman"/>
          <w:sz w:val="22"/>
          <w:szCs w:val="22"/>
        </w:rPr>
        <w:t xml:space="preserve">  </w:t>
      </w:r>
      <w:proofErr w:type="gramEnd"/>
      <w:r w:rsidRPr="0040384D">
        <w:rPr>
          <w:rFonts w:ascii="Times New Roman" w:hAnsi="Times New Roman" w:cs="Times New Roman"/>
          <w:sz w:val="22"/>
          <w:szCs w:val="22"/>
        </w:rPr>
        <w:t xml:space="preserve">Faixa de comprimento de onda de 190 a 850 </w:t>
      </w:r>
      <w:proofErr w:type="spellStart"/>
      <w:r w:rsidRPr="0040384D">
        <w:rPr>
          <w:rFonts w:ascii="Times New Roman" w:hAnsi="Times New Roman" w:cs="Times New Roman"/>
          <w:sz w:val="22"/>
          <w:szCs w:val="22"/>
        </w:rPr>
        <w:t>nm</w:t>
      </w:r>
      <w:proofErr w:type="spellEnd"/>
      <w:r w:rsidRPr="0040384D">
        <w:rPr>
          <w:rFonts w:ascii="Times New Roman" w:hAnsi="Times New Roman" w:cs="Times New Roman"/>
          <w:sz w:val="22"/>
          <w:szCs w:val="22"/>
        </w:rPr>
        <w:t xml:space="preserve">. Limite mínimo de detecção de 1 </w:t>
      </w:r>
      <w:proofErr w:type="spellStart"/>
      <w:r w:rsidRPr="0040384D">
        <w:rPr>
          <w:rFonts w:ascii="Times New Roman" w:hAnsi="Times New Roman" w:cs="Times New Roman"/>
          <w:sz w:val="22"/>
          <w:szCs w:val="22"/>
        </w:rPr>
        <w:t>ng</w:t>
      </w:r>
      <w:proofErr w:type="spellEnd"/>
      <w:r w:rsidRPr="0040384D">
        <w:rPr>
          <w:rFonts w:ascii="Times New Roman" w:hAnsi="Times New Roman" w:cs="Times New Roman"/>
          <w:sz w:val="22"/>
          <w:szCs w:val="22"/>
        </w:rPr>
        <w:t xml:space="preserve">/µL para DNA de cadeia dupla. Capacidade de detecção de baixo volume, operando com amostras entre 0,5 a 2 µL. Permite a análise de amostras altamente concentradas sem necessidade de diluição. Software compatível com o sistema operacional Windows. Bivolt. Não utiliza </w:t>
      </w:r>
      <w:proofErr w:type="spellStart"/>
      <w:r w:rsidRPr="0040384D">
        <w:rPr>
          <w:rFonts w:ascii="Times New Roman" w:hAnsi="Times New Roman" w:cs="Times New Roman"/>
          <w:sz w:val="22"/>
          <w:szCs w:val="22"/>
        </w:rPr>
        <w:t>cubetas</w:t>
      </w:r>
      <w:proofErr w:type="spellEnd"/>
      <w:r w:rsidRPr="0040384D">
        <w:rPr>
          <w:rFonts w:ascii="Times New Roman" w:hAnsi="Times New Roman" w:cs="Times New Roman"/>
          <w:sz w:val="22"/>
          <w:szCs w:val="22"/>
        </w:rPr>
        <w:t xml:space="preserve">.” </w:t>
      </w:r>
    </w:p>
    <w:p w:rsidR="002D2BB9" w:rsidRPr="00176EAE" w:rsidRDefault="002D2BB9" w:rsidP="002D2BB9">
      <w:pPr>
        <w:rPr>
          <w:rFonts w:ascii="Times New Roman" w:hAnsi="Times New Roman" w:cs="Times New Roman"/>
          <w:sz w:val="22"/>
          <w:szCs w:val="22"/>
        </w:rPr>
      </w:pPr>
    </w:p>
    <w:p w:rsidR="002D2BB9" w:rsidRPr="00176EAE" w:rsidRDefault="002D2BB9" w:rsidP="002D2BB9">
      <w:pPr>
        <w:pStyle w:val="LO-normal9"/>
        <w:widowControl/>
        <w:tabs>
          <w:tab w:val="left" w:pos="10065"/>
        </w:tabs>
        <w:spacing w:line="240" w:lineRule="auto"/>
        <w:ind w:left="-1" w:right="284" w:firstLine="0"/>
        <w:rPr>
          <w:rFonts w:ascii="Times New Roman" w:hAnsi="Times New Roman" w:cs="Times New Roman"/>
          <w:shd w:val="clear" w:color="auto" w:fill="81D41A"/>
        </w:rPr>
      </w:pPr>
      <w:r w:rsidRPr="00176EAE">
        <w:rPr>
          <w:rFonts w:ascii="Times New Roman" w:eastAsia="Times New Roman" w:hAnsi="Times New Roman" w:cs="Times New Roman"/>
          <w:b/>
          <w:shd w:val="clear" w:color="auto" w:fill="81D41A"/>
        </w:rPr>
        <w:t>Leia-se:</w:t>
      </w:r>
    </w:p>
    <w:p w:rsidR="002D2BB9" w:rsidRPr="0040384D" w:rsidRDefault="002D2BB9" w:rsidP="002D2BB9">
      <w:pPr>
        <w:rPr>
          <w:rFonts w:ascii="Times New Roman" w:hAnsi="Times New Roman" w:cs="Times New Roman"/>
          <w:sz w:val="22"/>
          <w:szCs w:val="22"/>
        </w:rPr>
      </w:pPr>
      <w:r w:rsidRPr="0040384D">
        <w:rPr>
          <w:rFonts w:ascii="Times New Roman" w:hAnsi="Times New Roman" w:cs="Times New Roman"/>
          <w:sz w:val="22"/>
          <w:szCs w:val="22"/>
        </w:rPr>
        <w:t>“</w:t>
      </w:r>
      <w:r w:rsidRPr="0040384D">
        <w:rPr>
          <w:rFonts w:ascii="Times New Roman" w:hAnsi="Times New Roman" w:cs="Times New Roman"/>
          <w:color w:val="000000"/>
          <w:sz w:val="22"/>
          <w:szCs w:val="22"/>
        </w:rPr>
        <w:t>Nano-espectrofotômetro digital para amostras de DNA/RNA (</w:t>
      </w:r>
      <w:proofErr w:type="spellStart"/>
      <w:r w:rsidRPr="0040384D">
        <w:rPr>
          <w:rFonts w:ascii="Times New Roman" w:hAnsi="Times New Roman" w:cs="Times New Roman"/>
          <w:color w:val="000000"/>
          <w:sz w:val="22"/>
          <w:szCs w:val="22"/>
        </w:rPr>
        <w:t>biofotômetro</w:t>
      </w:r>
      <w:proofErr w:type="spellEnd"/>
      <w:r w:rsidRPr="0040384D">
        <w:rPr>
          <w:rFonts w:ascii="Times New Roman" w:hAnsi="Times New Roman" w:cs="Times New Roman"/>
          <w:color w:val="000000"/>
          <w:sz w:val="22"/>
          <w:szCs w:val="22"/>
        </w:rPr>
        <w:t xml:space="preserve">) para </w:t>
      </w:r>
      <w:proofErr w:type="spellStart"/>
      <w:r w:rsidRPr="0040384D">
        <w:rPr>
          <w:rFonts w:ascii="Times New Roman" w:hAnsi="Times New Roman" w:cs="Times New Roman"/>
          <w:color w:val="000000"/>
          <w:sz w:val="22"/>
          <w:szCs w:val="22"/>
        </w:rPr>
        <w:t>microvolumes</w:t>
      </w:r>
      <w:proofErr w:type="spellEnd"/>
      <w:r w:rsidRPr="0040384D">
        <w:rPr>
          <w:rFonts w:ascii="Times New Roman" w:hAnsi="Times New Roman" w:cs="Times New Roman"/>
          <w:color w:val="000000"/>
          <w:sz w:val="22"/>
          <w:szCs w:val="22"/>
        </w:rPr>
        <w:t xml:space="preserve"> (0,5 a 2 µL). Faixa de comprimento de onda de 190 a 850 </w:t>
      </w:r>
      <w:proofErr w:type="spellStart"/>
      <w:r w:rsidRPr="0040384D">
        <w:rPr>
          <w:rFonts w:ascii="Times New Roman" w:hAnsi="Times New Roman" w:cs="Times New Roman"/>
          <w:color w:val="000000"/>
          <w:sz w:val="22"/>
          <w:szCs w:val="22"/>
        </w:rPr>
        <w:t>nm</w:t>
      </w:r>
      <w:proofErr w:type="spellEnd"/>
      <w:r w:rsidRPr="0040384D">
        <w:rPr>
          <w:rFonts w:ascii="Times New Roman" w:hAnsi="Times New Roman" w:cs="Times New Roman"/>
          <w:color w:val="000000"/>
          <w:sz w:val="22"/>
          <w:szCs w:val="22"/>
        </w:rPr>
        <w:t xml:space="preserve">. Limite mínimo de detecção de </w:t>
      </w:r>
      <w:r w:rsidRPr="0040384D">
        <w:rPr>
          <w:rFonts w:ascii="Times New Roman" w:hAnsi="Times New Roman" w:cs="Times New Roman"/>
          <w:b/>
          <w:color w:val="000000"/>
          <w:sz w:val="22"/>
          <w:szCs w:val="22"/>
        </w:rPr>
        <w:t xml:space="preserve">2 </w:t>
      </w:r>
      <w:proofErr w:type="spellStart"/>
      <w:r w:rsidRPr="0040384D">
        <w:rPr>
          <w:rFonts w:ascii="Times New Roman" w:hAnsi="Times New Roman" w:cs="Times New Roman"/>
          <w:b/>
          <w:color w:val="000000"/>
          <w:sz w:val="22"/>
          <w:szCs w:val="22"/>
        </w:rPr>
        <w:t>ng</w:t>
      </w:r>
      <w:proofErr w:type="spellEnd"/>
      <w:r w:rsidRPr="0040384D">
        <w:rPr>
          <w:rFonts w:ascii="Times New Roman" w:hAnsi="Times New Roman" w:cs="Times New Roman"/>
          <w:b/>
          <w:color w:val="000000"/>
          <w:sz w:val="22"/>
          <w:szCs w:val="22"/>
        </w:rPr>
        <w:t>/µL</w:t>
      </w:r>
      <w:r w:rsidRPr="0040384D">
        <w:rPr>
          <w:rFonts w:ascii="Times New Roman" w:hAnsi="Times New Roman" w:cs="Times New Roman"/>
          <w:color w:val="000000"/>
          <w:sz w:val="22"/>
          <w:szCs w:val="22"/>
        </w:rPr>
        <w:t xml:space="preserve"> para DNA de cadeia dupla. Capacidade de detecção de baixo volume, operando com amostras entre 0,5 a 2 µL. Permite a análise de amostras altamente concentradas sem necessidade de diluição. Software compatível com o sistema operacional Windows. Bivolt. Não utiliza </w:t>
      </w:r>
      <w:proofErr w:type="spellStart"/>
      <w:r w:rsidRPr="0040384D">
        <w:rPr>
          <w:rFonts w:ascii="Times New Roman" w:hAnsi="Times New Roman" w:cs="Times New Roman"/>
          <w:color w:val="000000"/>
          <w:sz w:val="22"/>
          <w:szCs w:val="22"/>
        </w:rPr>
        <w:t>cubetas</w:t>
      </w:r>
      <w:proofErr w:type="spellEnd"/>
      <w:r w:rsidRPr="0040384D">
        <w:rPr>
          <w:rFonts w:ascii="Times New Roman" w:hAnsi="Times New Roman" w:cs="Times New Roman"/>
          <w:color w:val="000000"/>
          <w:sz w:val="22"/>
          <w:szCs w:val="22"/>
        </w:rPr>
        <w:t>.”</w:t>
      </w:r>
    </w:p>
    <w:p w:rsidR="002D2BB9" w:rsidRPr="00176EAE" w:rsidRDefault="002D2BB9" w:rsidP="00874BA7">
      <w:pPr>
        <w:widowControl/>
        <w:spacing w:line="240" w:lineRule="auto"/>
        <w:ind w:right="0"/>
        <w:rPr>
          <w:rFonts w:ascii="Times New Roman" w:hAnsi="Times New Roman" w:cs="Times New Roman"/>
        </w:rPr>
      </w:pPr>
    </w:p>
    <w:p w:rsidR="002D2BB9" w:rsidRPr="00176EAE" w:rsidRDefault="002D2BB9" w:rsidP="002D2BB9">
      <w:pPr>
        <w:widowControl/>
        <w:spacing w:line="240" w:lineRule="auto"/>
        <w:ind w:right="0" w:hanging="2"/>
        <w:rPr>
          <w:rFonts w:ascii="Times New Roman" w:hAnsi="Times New Roman" w:cs="Times New Roman"/>
          <w:b/>
        </w:rPr>
      </w:pPr>
      <w:r w:rsidRPr="00176EAE">
        <w:rPr>
          <w:rFonts w:ascii="Times New Roman" w:hAnsi="Times New Roman" w:cs="Times New Roman"/>
        </w:rPr>
        <w:t xml:space="preserve"> </w:t>
      </w:r>
      <w:r w:rsidRPr="00176EAE">
        <w:rPr>
          <w:rFonts w:ascii="Times New Roman" w:hAnsi="Times New Roman" w:cs="Times New Roman"/>
          <w:b/>
        </w:rPr>
        <w:t>IV – Todos os demais itens do Edital e seus anexos permanecem inalterados por este Termo de Retificação.</w:t>
      </w:r>
    </w:p>
    <w:p w:rsidR="002D2BB9" w:rsidRPr="00176EAE" w:rsidRDefault="002D2BB9" w:rsidP="002D2BB9">
      <w:pPr>
        <w:widowControl/>
        <w:spacing w:line="240" w:lineRule="auto"/>
        <w:ind w:right="0" w:hanging="2"/>
        <w:rPr>
          <w:rFonts w:ascii="Times New Roman" w:hAnsi="Times New Roman" w:cs="Times New Roman"/>
        </w:rPr>
      </w:pPr>
    </w:p>
    <w:p w:rsidR="002D2BB9" w:rsidRPr="00176EAE" w:rsidRDefault="002D2BB9" w:rsidP="002D2BB9">
      <w:pPr>
        <w:widowControl/>
        <w:spacing w:line="240" w:lineRule="auto"/>
        <w:ind w:right="0" w:hanging="2"/>
        <w:rPr>
          <w:rFonts w:ascii="Times New Roman" w:hAnsi="Times New Roman" w:cs="Times New Roman"/>
        </w:rPr>
      </w:pPr>
    </w:p>
    <w:p w:rsidR="002D2BB9" w:rsidRPr="00176EAE" w:rsidRDefault="002D2BB9" w:rsidP="002D2BB9">
      <w:pPr>
        <w:spacing w:line="240" w:lineRule="auto"/>
        <w:ind w:right="0" w:hanging="2"/>
        <w:rPr>
          <w:rFonts w:ascii="Times New Roman" w:eastAsia="Arial" w:hAnsi="Times New Roman" w:cs="Times New Roman"/>
          <w:color w:val="000000"/>
        </w:rPr>
      </w:pPr>
    </w:p>
    <w:p w:rsidR="002D2BB9" w:rsidRPr="00176EAE" w:rsidRDefault="002D2BB9" w:rsidP="002D2BB9">
      <w:pPr>
        <w:keepLines/>
        <w:tabs>
          <w:tab w:val="left" w:pos="4536"/>
        </w:tabs>
        <w:adjustRightInd w:val="0"/>
        <w:ind w:left="2" w:right="424" w:hanging="2"/>
        <w:rPr>
          <w:rFonts w:ascii="Times New Roman" w:hAnsi="Times New Roman" w:cs="Times New Roman"/>
          <w:lang w:eastAsia="pt-BR"/>
        </w:rPr>
      </w:pPr>
      <w:r w:rsidRPr="00176EAE">
        <w:rPr>
          <w:rFonts w:ascii="Times New Roman" w:hAnsi="Times New Roman" w:cs="Times New Roman"/>
          <w:bCs/>
        </w:rPr>
        <w:t xml:space="preserve">Florianópolis, </w:t>
      </w:r>
      <w:r>
        <w:rPr>
          <w:rFonts w:ascii="Times New Roman" w:hAnsi="Times New Roman" w:cs="Times New Roman"/>
          <w:bCs/>
        </w:rPr>
        <w:t>01 de agosto</w:t>
      </w:r>
      <w:r w:rsidRPr="00176EAE">
        <w:rPr>
          <w:rFonts w:ascii="Times New Roman" w:hAnsi="Times New Roman" w:cs="Times New Roman"/>
          <w:bCs/>
        </w:rPr>
        <w:t xml:space="preserve"> de 2025. CPL EPAGRI.</w:t>
      </w:r>
    </w:p>
    <w:p w:rsidR="002D2BB9" w:rsidRDefault="002D2BB9">
      <w:pPr>
        <w:suppressAutoHyphens w:val="0"/>
        <w:rPr>
          <w:rFonts w:ascii="Times New Roman" w:eastAsia="Arial" w:hAnsi="Times New Roman" w:cs="Times New Roman"/>
          <w:color w:val="000000"/>
          <w:sz w:val="22"/>
          <w:szCs w:val="22"/>
        </w:rPr>
      </w:pPr>
      <w:r>
        <w:rPr>
          <w:rFonts w:ascii="Times New Roman" w:eastAsia="Arial" w:hAnsi="Times New Roman" w:cs="Times New Roman"/>
          <w:color w:val="000000"/>
          <w:sz w:val="22"/>
          <w:szCs w:val="22"/>
        </w:rPr>
        <w:br w:type="page"/>
      </w:r>
    </w:p>
    <w:p w:rsidR="00554685" w:rsidRPr="00D013AC" w:rsidRDefault="00554685" w:rsidP="00D013AC">
      <w:pPr>
        <w:pBdr>
          <w:top w:val="nil"/>
          <w:left w:val="nil"/>
          <w:bottom w:val="nil"/>
          <w:right w:val="nil"/>
          <w:between w:val="nil"/>
        </w:pBdr>
        <w:spacing w:line="240" w:lineRule="auto"/>
        <w:ind w:right="0"/>
        <w:jc w:val="left"/>
        <w:rPr>
          <w:rFonts w:ascii="Times New Roman" w:eastAsia="Arial" w:hAnsi="Times New Roman" w:cs="Times New Roman"/>
          <w:color w:val="000000"/>
          <w:sz w:val="22"/>
          <w:szCs w:val="22"/>
        </w:rPr>
      </w:pPr>
    </w:p>
    <w:tbl>
      <w:tblPr>
        <w:tblStyle w:val="a"/>
        <w:tblW w:w="9808" w:type="dxa"/>
        <w:jc w:val="center"/>
        <w:tblInd w:w="0" w:type="dxa"/>
        <w:tblBorders>
          <w:top w:val="single" w:sz="24" w:space="0" w:color="000000"/>
          <w:left w:val="single" w:sz="24" w:space="0" w:color="000000"/>
          <w:bottom w:val="single" w:sz="24" w:space="0" w:color="000000"/>
          <w:right w:val="single" w:sz="24" w:space="0" w:color="000000"/>
          <w:insideH w:val="single" w:sz="6" w:space="0" w:color="000000"/>
          <w:insideV w:val="single" w:sz="24" w:space="0" w:color="000000"/>
        </w:tblBorders>
        <w:tblLayout w:type="fixed"/>
        <w:tblLook w:val="0000" w:firstRow="0" w:lastRow="0" w:firstColumn="0" w:lastColumn="0" w:noHBand="0" w:noVBand="0"/>
      </w:tblPr>
      <w:tblGrid>
        <w:gridCol w:w="4906"/>
        <w:gridCol w:w="4902"/>
      </w:tblGrid>
      <w:tr w:rsidR="00554685" w:rsidRPr="00D013AC">
        <w:trPr>
          <w:trHeight w:val="456"/>
          <w:jc w:val="center"/>
        </w:trPr>
        <w:tc>
          <w:tcPr>
            <w:tcW w:w="4906" w:type="dxa"/>
            <w:shd w:val="clear" w:color="auto" w:fill="F2F2F2"/>
            <w:vAlign w:val="center"/>
          </w:tcPr>
          <w:p w:rsidR="00554685" w:rsidRPr="00D013AC" w:rsidRDefault="00711C4F" w:rsidP="00D013AC">
            <w:pPr>
              <w:spacing w:line="240" w:lineRule="auto"/>
              <w:ind w:right="0"/>
              <w:jc w:val="center"/>
              <w:rPr>
                <w:rFonts w:ascii="Times New Roman" w:eastAsia="Times New Roman" w:hAnsi="Times New Roman" w:cs="Times New Roman"/>
              </w:rPr>
            </w:pPr>
            <w:r w:rsidRPr="00D013AC">
              <w:rPr>
                <w:rFonts w:ascii="Times New Roman" w:eastAsia="Times New Roman" w:hAnsi="Times New Roman" w:cs="Times New Roman"/>
                <w:b/>
              </w:rPr>
              <w:t xml:space="preserve">PLE nº </w:t>
            </w:r>
            <w:r w:rsidR="00D013AC" w:rsidRPr="00D013AC">
              <w:rPr>
                <w:rFonts w:ascii="Times New Roman" w:eastAsia="Times New Roman" w:hAnsi="Times New Roman" w:cs="Times New Roman"/>
                <w:b/>
              </w:rPr>
              <w:t>0021/2025</w:t>
            </w:r>
          </w:p>
        </w:tc>
        <w:tc>
          <w:tcPr>
            <w:tcW w:w="4902" w:type="dxa"/>
            <w:shd w:val="clear" w:color="auto" w:fill="F2F2F2"/>
            <w:vAlign w:val="center"/>
          </w:tcPr>
          <w:p w:rsidR="00554685" w:rsidRPr="00D013AC" w:rsidRDefault="00711C4F" w:rsidP="00D013AC">
            <w:pPr>
              <w:widowControl/>
              <w:tabs>
                <w:tab w:val="left" w:pos="10065"/>
              </w:tabs>
              <w:spacing w:line="240" w:lineRule="auto"/>
              <w:ind w:right="0"/>
              <w:jc w:val="center"/>
              <w:rPr>
                <w:rFonts w:ascii="Times New Roman" w:eastAsia="Times New Roman" w:hAnsi="Times New Roman" w:cs="Times New Roman"/>
              </w:rPr>
            </w:pPr>
            <w:r w:rsidRPr="00D013AC">
              <w:rPr>
                <w:rFonts w:ascii="Times New Roman" w:eastAsia="Times New Roman" w:hAnsi="Times New Roman" w:cs="Times New Roman"/>
                <w:b/>
              </w:rPr>
              <w:t xml:space="preserve">PROCESSO SGP-e EPAGRI nº </w:t>
            </w:r>
            <w:r w:rsidR="00D013AC" w:rsidRPr="00D013AC">
              <w:rPr>
                <w:rFonts w:ascii="Times New Roman" w:eastAsia="Times New Roman" w:hAnsi="Times New Roman" w:cs="Times New Roman"/>
                <w:b/>
              </w:rPr>
              <w:t>1.745</w:t>
            </w:r>
            <w:r w:rsidRPr="00D013AC">
              <w:rPr>
                <w:rFonts w:ascii="Times New Roman" w:eastAsia="Times New Roman" w:hAnsi="Times New Roman" w:cs="Times New Roman"/>
                <w:b/>
              </w:rPr>
              <w:t>/202</w:t>
            </w:r>
            <w:r w:rsidR="00240DCA" w:rsidRPr="00D013AC">
              <w:rPr>
                <w:rFonts w:ascii="Times New Roman" w:eastAsia="Times New Roman" w:hAnsi="Times New Roman" w:cs="Times New Roman"/>
                <w:b/>
              </w:rPr>
              <w:t>5</w:t>
            </w:r>
          </w:p>
        </w:tc>
      </w:tr>
    </w:tbl>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keepNext/>
        <w:keepLines/>
        <w:widowControl/>
        <w:pBdr>
          <w:top w:val="nil"/>
          <w:left w:val="nil"/>
          <w:bottom w:val="nil"/>
          <w:right w:val="nil"/>
          <w:between w:val="nil"/>
        </w:pBdr>
        <w:spacing w:line="240" w:lineRule="auto"/>
        <w:ind w:right="0"/>
        <w:jc w:val="center"/>
        <w:rPr>
          <w:rFonts w:ascii="Times New Roman" w:eastAsia="Times New Roman" w:hAnsi="Times New Roman" w:cs="Times New Roman"/>
          <w:b/>
          <w:color w:val="000000"/>
        </w:rPr>
      </w:pPr>
      <w:r w:rsidRPr="00D013AC">
        <w:rPr>
          <w:rFonts w:ascii="Times New Roman" w:eastAsia="Times New Roman" w:hAnsi="Times New Roman" w:cs="Times New Roman"/>
          <w:b/>
          <w:color w:val="000000"/>
        </w:rPr>
        <w:t>SUMÁRIO</w:t>
      </w:r>
    </w:p>
    <w:p w:rsidR="00554685" w:rsidRPr="00D013AC" w:rsidRDefault="00554685" w:rsidP="00D013AC">
      <w:pPr>
        <w:spacing w:line="240" w:lineRule="auto"/>
        <w:ind w:right="0"/>
        <w:rPr>
          <w:rFonts w:ascii="Times New Roman" w:eastAsia="Times New Roman" w:hAnsi="Times New Roman" w:cs="Times New Roman"/>
        </w:rPr>
      </w:pPr>
    </w:p>
    <w:sdt>
      <w:sdtPr>
        <w:rPr>
          <w:rFonts w:ascii="Times New Roman" w:hAnsi="Times New Roman" w:cs="Times New Roman"/>
        </w:rPr>
        <w:id w:val="1257166975"/>
        <w:docPartObj>
          <w:docPartGallery w:val="Table of Contents"/>
          <w:docPartUnique/>
        </w:docPartObj>
      </w:sdtPr>
      <w:sdtEndPr/>
      <w:sdtContent>
        <w:p w:rsidR="00554685" w:rsidRPr="00D013AC" w:rsidRDefault="00711C4F"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r w:rsidRPr="00D013AC">
            <w:rPr>
              <w:rFonts w:ascii="Times New Roman" w:hAnsi="Times New Roman" w:cs="Times New Roman"/>
            </w:rPr>
            <w:fldChar w:fldCharType="begin"/>
          </w:r>
          <w:r w:rsidRPr="00D013AC">
            <w:rPr>
              <w:rFonts w:ascii="Times New Roman" w:hAnsi="Times New Roman" w:cs="Times New Roman"/>
            </w:rPr>
            <w:instrText xml:space="preserve"> TOC \h \u \z \t "Heading 1,1,Heading 2,2,Heading 3,3,"</w:instrText>
          </w:r>
          <w:r w:rsidRPr="00D013AC">
            <w:rPr>
              <w:rFonts w:ascii="Times New Roman" w:hAnsi="Times New Roman" w:cs="Times New Roman"/>
            </w:rPr>
            <w:fldChar w:fldCharType="separate"/>
          </w:r>
          <w:hyperlink w:anchor="_heading=h.gjdgxs">
            <w:r w:rsidRPr="00D013AC">
              <w:rPr>
                <w:rFonts w:ascii="Times New Roman" w:eastAsia="Times New Roman" w:hAnsi="Times New Roman" w:cs="Times New Roman"/>
                <w:b/>
                <w:color w:val="000000"/>
              </w:rPr>
              <w:t>1. DISPOSIÇÕES PRELIMINARES, ESCLARECIMENTOS E IMPUGNAÇÕES</w:t>
            </w:r>
            <w:r w:rsidRPr="00D013AC">
              <w:rPr>
                <w:rFonts w:ascii="Times New Roman" w:eastAsia="Times New Roman" w:hAnsi="Times New Roman" w:cs="Times New Roman"/>
                <w:b/>
                <w:color w:val="000000"/>
              </w:rPr>
              <w:tab/>
              <w:t>3</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3znysh7">
            <w:r w:rsidR="00711C4F" w:rsidRPr="00D013AC">
              <w:rPr>
                <w:rFonts w:ascii="Times New Roman" w:eastAsia="Times New Roman" w:hAnsi="Times New Roman" w:cs="Times New Roman"/>
                <w:b/>
                <w:color w:val="000000"/>
              </w:rPr>
              <w:t>2. OBJETO DA LICITAÇÃO</w:t>
            </w:r>
            <w:r w:rsidR="00711C4F" w:rsidRPr="00D013AC">
              <w:rPr>
                <w:rFonts w:ascii="Times New Roman" w:eastAsia="Times New Roman" w:hAnsi="Times New Roman" w:cs="Times New Roman"/>
                <w:b/>
                <w:color w:val="000000"/>
              </w:rPr>
              <w:tab/>
              <w:t>4</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2et92p0">
            <w:r w:rsidR="00711C4F" w:rsidRPr="00D013AC">
              <w:rPr>
                <w:rFonts w:ascii="Times New Roman" w:eastAsia="Times New Roman" w:hAnsi="Times New Roman" w:cs="Times New Roman"/>
                <w:b/>
                <w:color w:val="000000"/>
              </w:rPr>
              <w:t>3. FORMA DE FORNECIMENTO OU REGIME DE EXECUÇÃO, PREÇO MÁXIMO ADMITIDO E RECURSOS FINANCEIROS</w:t>
            </w:r>
            <w:r w:rsidR="00711C4F" w:rsidRPr="00D013AC">
              <w:rPr>
                <w:rFonts w:ascii="Times New Roman" w:eastAsia="Times New Roman" w:hAnsi="Times New Roman" w:cs="Times New Roman"/>
                <w:b/>
                <w:color w:val="000000"/>
              </w:rPr>
              <w:tab/>
              <w:t>4</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tyjcwt">
            <w:r w:rsidR="00711C4F" w:rsidRPr="00D013AC">
              <w:rPr>
                <w:rFonts w:ascii="Times New Roman" w:eastAsia="Times New Roman" w:hAnsi="Times New Roman" w:cs="Times New Roman"/>
                <w:b/>
                <w:color w:val="000000"/>
              </w:rPr>
              <w:t>4. SUPORTE LEGAL</w:t>
            </w:r>
            <w:r w:rsidR="00711C4F" w:rsidRPr="00D013AC">
              <w:rPr>
                <w:rFonts w:ascii="Times New Roman" w:eastAsia="Times New Roman" w:hAnsi="Times New Roman" w:cs="Times New Roman"/>
                <w:b/>
                <w:color w:val="000000"/>
              </w:rPr>
              <w:tab/>
              <w:t>5</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3dy6vkm">
            <w:r w:rsidR="00711C4F" w:rsidRPr="00D013AC">
              <w:rPr>
                <w:rFonts w:ascii="Times New Roman" w:eastAsia="Times New Roman" w:hAnsi="Times New Roman" w:cs="Times New Roman"/>
                <w:b/>
                <w:color w:val="000000"/>
              </w:rPr>
              <w:t>5. RECEBIMENTO E ABERTURA DAS PROPOSTAS E DATA DO PROCEDIMENTO DE LICITAÇÃO DA EPAGRI</w:t>
            </w:r>
            <w:r w:rsidR="00711C4F" w:rsidRPr="00D013AC">
              <w:rPr>
                <w:rFonts w:ascii="Times New Roman" w:eastAsia="Times New Roman" w:hAnsi="Times New Roman" w:cs="Times New Roman"/>
                <w:b/>
                <w:color w:val="000000"/>
              </w:rPr>
              <w:tab/>
              <w:t>5</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2s8eyo1">
            <w:r w:rsidR="00711C4F" w:rsidRPr="00D013AC">
              <w:rPr>
                <w:rFonts w:ascii="Times New Roman" w:eastAsia="Times New Roman" w:hAnsi="Times New Roman" w:cs="Times New Roman"/>
                <w:b/>
                <w:color w:val="000000"/>
              </w:rPr>
              <w:t>6. REFERÊNCIA DE TEMPO</w:t>
            </w:r>
            <w:r w:rsidR="00711C4F" w:rsidRPr="00D013AC">
              <w:rPr>
                <w:rFonts w:ascii="Times New Roman" w:eastAsia="Times New Roman" w:hAnsi="Times New Roman" w:cs="Times New Roman"/>
                <w:b/>
                <w:color w:val="000000"/>
              </w:rPr>
              <w:tab/>
              <w:t>6</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17dp8vu">
            <w:r w:rsidR="00711C4F" w:rsidRPr="00D013AC">
              <w:rPr>
                <w:rFonts w:ascii="Times New Roman" w:eastAsia="Times New Roman" w:hAnsi="Times New Roman" w:cs="Times New Roman"/>
                <w:b/>
                <w:color w:val="000000"/>
              </w:rPr>
              <w:t>7. CONDIÇÕES PARA PARTICIPAÇÃO E IMPEDIDOS DE LICITAR E CONTRATAR</w:t>
            </w:r>
            <w:r w:rsidR="00711C4F" w:rsidRPr="00D013AC">
              <w:rPr>
                <w:rFonts w:ascii="Times New Roman" w:eastAsia="Times New Roman" w:hAnsi="Times New Roman" w:cs="Times New Roman"/>
                <w:b/>
                <w:color w:val="000000"/>
              </w:rPr>
              <w:tab/>
              <w:t>6</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26in1rg">
            <w:r w:rsidR="00711C4F" w:rsidRPr="00D013AC">
              <w:rPr>
                <w:rFonts w:ascii="Times New Roman" w:eastAsia="Times New Roman" w:hAnsi="Times New Roman" w:cs="Times New Roman"/>
                <w:b/>
                <w:color w:val="000000"/>
              </w:rPr>
              <w:t>8. COMISSÃO DE LICITAÇÃO</w:t>
            </w:r>
            <w:r w:rsidR="00711C4F" w:rsidRPr="00D013AC">
              <w:rPr>
                <w:rFonts w:ascii="Times New Roman" w:eastAsia="Times New Roman" w:hAnsi="Times New Roman" w:cs="Times New Roman"/>
                <w:b/>
                <w:color w:val="000000"/>
              </w:rPr>
              <w:tab/>
              <w:t>8</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lnxbz9">
            <w:r w:rsidR="00711C4F" w:rsidRPr="00D013AC">
              <w:rPr>
                <w:rFonts w:ascii="Times New Roman" w:eastAsia="Times New Roman" w:hAnsi="Times New Roman" w:cs="Times New Roman"/>
                <w:b/>
                <w:color w:val="000000"/>
              </w:rPr>
              <w:t>9. CREDENCIAMENTO (NO SISTEMA LICITAÇÕES-E)</w:t>
            </w:r>
            <w:r w:rsidR="00711C4F" w:rsidRPr="00D013AC">
              <w:rPr>
                <w:rFonts w:ascii="Times New Roman" w:eastAsia="Times New Roman" w:hAnsi="Times New Roman" w:cs="Times New Roman"/>
                <w:b/>
                <w:color w:val="000000"/>
              </w:rPr>
              <w:tab/>
              <w:t>8</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35nkun2">
            <w:r w:rsidR="00711C4F" w:rsidRPr="00D013AC">
              <w:rPr>
                <w:rFonts w:ascii="Times New Roman" w:eastAsia="Times New Roman" w:hAnsi="Times New Roman" w:cs="Times New Roman"/>
                <w:b/>
                <w:color w:val="000000"/>
              </w:rPr>
              <w:t>10. FORMA DA PARTICIPAÇÃO</w:t>
            </w:r>
            <w:r w:rsidR="00711C4F" w:rsidRPr="00D013AC">
              <w:rPr>
                <w:rFonts w:ascii="Times New Roman" w:eastAsia="Times New Roman" w:hAnsi="Times New Roman" w:cs="Times New Roman"/>
                <w:b/>
                <w:color w:val="000000"/>
              </w:rPr>
              <w:tab/>
              <w:t>9</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44sinio">
            <w:r w:rsidR="00711C4F" w:rsidRPr="00D013AC">
              <w:rPr>
                <w:rFonts w:ascii="Times New Roman" w:eastAsia="Times New Roman" w:hAnsi="Times New Roman" w:cs="Times New Roman"/>
                <w:b/>
                <w:color w:val="000000"/>
              </w:rPr>
              <w:t>11. APRESENTAÇÃO DAS PROPOSTAS</w:t>
            </w:r>
            <w:r w:rsidR="00711C4F" w:rsidRPr="00D013AC">
              <w:rPr>
                <w:rFonts w:ascii="Times New Roman" w:eastAsia="Times New Roman" w:hAnsi="Times New Roman" w:cs="Times New Roman"/>
                <w:b/>
                <w:color w:val="000000"/>
              </w:rPr>
              <w:tab/>
              <w:t>10</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1ci93xb">
            <w:r w:rsidR="00711C4F" w:rsidRPr="00D013AC">
              <w:rPr>
                <w:rFonts w:ascii="Times New Roman" w:eastAsia="Times New Roman" w:hAnsi="Times New Roman" w:cs="Times New Roman"/>
                <w:b/>
                <w:color w:val="000000"/>
              </w:rPr>
              <w:t>12. ABERTURA DA SESSÃO, FASES DE LANCES, JULGAMENTO, VERIFICAÇÃO DE EFETIVIDADE E NEGOCIAÇÃO</w:t>
            </w:r>
            <w:r w:rsidR="00711C4F" w:rsidRPr="00D013AC">
              <w:rPr>
                <w:rFonts w:ascii="Times New Roman" w:eastAsia="Times New Roman" w:hAnsi="Times New Roman" w:cs="Times New Roman"/>
                <w:b/>
                <w:color w:val="000000"/>
              </w:rPr>
              <w:tab/>
              <w:t>12</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3o7alnk">
            <w:r w:rsidR="00711C4F" w:rsidRPr="00D013AC">
              <w:rPr>
                <w:rFonts w:ascii="Times New Roman" w:eastAsia="Times New Roman" w:hAnsi="Times New Roman" w:cs="Times New Roman"/>
                <w:b/>
                <w:color w:val="000000"/>
              </w:rPr>
              <w:t>13. HABILITAÇÃO</w:t>
            </w:r>
            <w:r w:rsidR="00711C4F" w:rsidRPr="00D013AC">
              <w:rPr>
                <w:rFonts w:ascii="Times New Roman" w:eastAsia="Times New Roman" w:hAnsi="Times New Roman" w:cs="Times New Roman"/>
                <w:b/>
                <w:color w:val="000000"/>
              </w:rPr>
              <w:tab/>
              <w:t>16</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23ckvvd">
            <w:r w:rsidR="00711C4F" w:rsidRPr="00D013AC">
              <w:rPr>
                <w:rFonts w:ascii="Times New Roman" w:eastAsia="Times New Roman" w:hAnsi="Times New Roman" w:cs="Times New Roman"/>
                <w:b/>
                <w:color w:val="000000"/>
              </w:rPr>
              <w:t>14. RECURSOS ADMINISTRATIVOS</w:t>
            </w:r>
            <w:r w:rsidR="00711C4F" w:rsidRPr="00D013AC">
              <w:rPr>
                <w:rFonts w:ascii="Times New Roman" w:eastAsia="Times New Roman" w:hAnsi="Times New Roman" w:cs="Times New Roman"/>
                <w:b/>
                <w:color w:val="000000"/>
              </w:rPr>
              <w:tab/>
              <w:t>20</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32hioqz">
            <w:r w:rsidR="00711C4F" w:rsidRPr="00D013AC">
              <w:rPr>
                <w:rFonts w:ascii="Times New Roman" w:eastAsia="Times New Roman" w:hAnsi="Times New Roman" w:cs="Times New Roman"/>
                <w:b/>
                <w:color w:val="000000"/>
              </w:rPr>
              <w:t>15. ADJUDICAÇÃO</w:t>
            </w:r>
            <w:r w:rsidR="00711C4F" w:rsidRPr="00D013AC">
              <w:rPr>
                <w:rFonts w:ascii="Times New Roman" w:eastAsia="Times New Roman" w:hAnsi="Times New Roman" w:cs="Times New Roman"/>
                <w:b/>
                <w:color w:val="000000"/>
              </w:rPr>
              <w:tab/>
              <w:t>20</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1hmsyys">
            <w:r w:rsidR="00711C4F" w:rsidRPr="00D013AC">
              <w:rPr>
                <w:rFonts w:ascii="Times New Roman" w:eastAsia="Times New Roman" w:hAnsi="Times New Roman" w:cs="Times New Roman"/>
                <w:b/>
                <w:color w:val="000000"/>
              </w:rPr>
              <w:t>16. HOMOLOGAÇÃO</w:t>
            </w:r>
            <w:r w:rsidR="00711C4F" w:rsidRPr="00D013AC">
              <w:rPr>
                <w:rFonts w:ascii="Times New Roman" w:eastAsia="Times New Roman" w:hAnsi="Times New Roman" w:cs="Times New Roman"/>
                <w:b/>
                <w:color w:val="000000"/>
              </w:rPr>
              <w:tab/>
              <w:t>21</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41mghml">
            <w:r w:rsidR="00711C4F" w:rsidRPr="00D013AC">
              <w:rPr>
                <w:rFonts w:ascii="Times New Roman" w:eastAsia="Times New Roman" w:hAnsi="Times New Roman" w:cs="Times New Roman"/>
                <w:b/>
                <w:color w:val="000000"/>
              </w:rPr>
              <w:t>17. CONTRATO</w:t>
            </w:r>
            <w:r w:rsidR="00711C4F" w:rsidRPr="00D013AC">
              <w:rPr>
                <w:rFonts w:ascii="Times New Roman" w:eastAsia="Times New Roman" w:hAnsi="Times New Roman" w:cs="Times New Roman"/>
                <w:b/>
                <w:color w:val="000000"/>
              </w:rPr>
              <w:tab/>
              <w:t>21</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2grqrue">
            <w:r w:rsidR="00711C4F" w:rsidRPr="00D013AC">
              <w:rPr>
                <w:rFonts w:ascii="Times New Roman" w:eastAsia="Times New Roman" w:hAnsi="Times New Roman" w:cs="Times New Roman"/>
                <w:b/>
                <w:color w:val="000000"/>
              </w:rPr>
              <w:t>18. SANÇÕES ADMINISTRATIVAS</w:t>
            </w:r>
            <w:r w:rsidR="00711C4F" w:rsidRPr="00D013AC">
              <w:rPr>
                <w:rFonts w:ascii="Times New Roman" w:eastAsia="Times New Roman" w:hAnsi="Times New Roman" w:cs="Times New Roman"/>
                <w:b/>
                <w:color w:val="000000"/>
              </w:rPr>
              <w:tab/>
              <w:t>26</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3fwokq0">
            <w:r w:rsidR="00711C4F" w:rsidRPr="00D013AC">
              <w:rPr>
                <w:rFonts w:ascii="Times New Roman" w:eastAsia="Times New Roman" w:hAnsi="Times New Roman" w:cs="Times New Roman"/>
                <w:b/>
                <w:color w:val="000000"/>
              </w:rPr>
              <w:t>19. PRÁTICAS ANTICORRUPÇÃO</w:t>
            </w:r>
            <w:r w:rsidR="00711C4F" w:rsidRPr="00D013AC">
              <w:rPr>
                <w:rFonts w:ascii="Times New Roman" w:eastAsia="Times New Roman" w:hAnsi="Times New Roman" w:cs="Times New Roman"/>
                <w:b/>
                <w:color w:val="000000"/>
              </w:rPr>
              <w:tab/>
              <w:t>29</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4f1mdlm">
            <w:r w:rsidR="00711C4F" w:rsidRPr="00D013AC">
              <w:rPr>
                <w:rFonts w:ascii="Times New Roman" w:eastAsia="Times New Roman" w:hAnsi="Times New Roman" w:cs="Times New Roman"/>
                <w:b/>
                <w:color w:val="000000"/>
              </w:rPr>
              <w:t>20. DISPOSIÇÕES GERAIS</w:t>
            </w:r>
            <w:r w:rsidR="00711C4F" w:rsidRPr="00D013AC">
              <w:rPr>
                <w:rFonts w:ascii="Times New Roman" w:eastAsia="Times New Roman" w:hAnsi="Times New Roman" w:cs="Times New Roman"/>
                <w:b/>
                <w:color w:val="000000"/>
              </w:rPr>
              <w:tab/>
              <w:t>30</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19c6y18">
            <w:r w:rsidR="00711C4F" w:rsidRPr="00D013AC">
              <w:rPr>
                <w:rFonts w:ascii="Times New Roman" w:eastAsia="Times New Roman" w:hAnsi="Times New Roman" w:cs="Times New Roman"/>
                <w:b/>
                <w:color w:val="000000"/>
              </w:rPr>
              <w:t>21. DISPOSIÇÕES FINAIS</w:t>
            </w:r>
            <w:r w:rsidR="00711C4F" w:rsidRPr="00D013AC">
              <w:rPr>
                <w:rFonts w:ascii="Times New Roman" w:eastAsia="Times New Roman" w:hAnsi="Times New Roman" w:cs="Times New Roman"/>
                <w:b/>
                <w:color w:val="000000"/>
              </w:rPr>
              <w:tab/>
              <w:t>31</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nmf14n">
            <w:r w:rsidR="00711C4F" w:rsidRPr="00D013AC">
              <w:rPr>
                <w:rFonts w:ascii="Times New Roman" w:eastAsia="Times New Roman" w:hAnsi="Times New Roman" w:cs="Times New Roman"/>
                <w:b/>
                <w:color w:val="000000"/>
              </w:rPr>
              <w:t>ANEXO I – TERMO DE REFERÊNCIA</w:t>
            </w:r>
            <w:r w:rsidR="00711C4F" w:rsidRPr="00D013AC">
              <w:rPr>
                <w:rFonts w:ascii="Times New Roman" w:eastAsia="Times New Roman" w:hAnsi="Times New Roman" w:cs="Times New Roman"/>
                <w:b/>
                <w:color w:val="000000"/>
              </w:rPr>
              <w:tab/>
              <w:t>32</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37m2jsg">
            <w:r w:rsidR="00711C4F" w:rsidRPr="00D013AC">
              <w:rPr>
                <w:rFonts w:ascii="Times New Roman" w:eastAsia="Times New Roman" w:hAnsi="Times New Roman" w:cs="Times New Roman"/>
                <w:b/>
                <w:color w:val="000000"/>
              </w:rPr>
              <w:t>ANEXO II – QUADRO DE QUANTITATIVOS E ESPECIFICAÇÕES DOS ITENS</w:t>
            </w:r>
            <w:r w:rsidR="00711C4F" w:rsidRPr="00D013AC">
              <w:rPr>
                <w:rFonts w:ascii="Times New Roman" w:eastAsia="Times New Roman" w:hAnsi="Times New Roman" w:cs="Times New Roman"/>
                <w:b/>
                <w:color w:val="000000"/>
              </w:rPr>
              <w:tab/>
              <w:t>33</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1mrcu09">
            <w:r w:rsidR="00711C4F" w:rsidRPr="00D013AC">
              <w:rPr>
                <w:rFonts w:ascii="Times New Roman" w:eastAsia="Times New Roman" w:hAnsi="Times New Roman" w:cs="Times New Roman"/>
                <w:b/>
                <w:color w:val="000000"/>
              </w:rPr>
              <w:t>ANEXO III – MODELO DE PROPOSTA DE PREÇOS</w:t>
            </w:r>
            <w:r w:rsidR="00711C4F" w:rsidRPr="00D013AC">
              <w:rPr>
                <w:rFonts w:ascii="Times New Roman" w:eastAsia="Times New Roman" w:hAnsi="Times New Roman" w:cs="Times New Roman"/>
                <w:b/>
                <w:color w:val="000000"/>
              </w:rPr>
              <w:tab/>
              <w:t>34</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46r0co2">
            <w:r w:rsidR="00711C4F" w:rsidRPr="00D013AC">
              <w:rPr>
                <w:rFonts w:ascii="Times New Roman" w:eastAsia="Times New Roman" w:hAnsi="Times New Roman" w:cs="Times New Roman"/>
                <w:b/>
                <w:color w:val="000000"/>
              </w:rPr>
              <w:t>ANEXO IV – MODELO DE DECLARAÇÃO DE INEXISTÊNCIA DE IMPEDIMENTO À CONTRATAÇÃO</w:t>
            </w:r>
            <w:r w:rsidR="00711C4F" w:rsidRPr="00D013AC">
              <w:rPr>
                <w:rFonts w:ascii="Times New Roman" w:eastAsia="Times New Roman" w:hAnsi="Times New Roman" w:cs="Times New Roman"/>
                <w:b/>
                <w:color w:val="000000"/>
              </w:rPr>
              <w:tab/>
              <w:t>35</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111kx3o">
            <w:r w:rsidR="00711C4F" w:rsidRPr="00D013AC">
              <w:rPr>
                <w:rFonts w:ascii="Times New Roman" w:eastAsia="Times New Roman" w:hAnsi="Times New Roman" w:cs="Times New Roman"/>
                <w:b/>
                <w:color w:val="000000"/>
              </w:rPr>
              <w:t>ANEXO V – DECLARAÇÃO COMPROBATÓRIA DE ENQUADRAMENTO NA MICROEMPRESA OU EMPRESA DE PEQUENO PORTE</w:t>
            </w:r>
            <w:r w:rsidR="00711C4F" w:rsidRPr="00D013AC">
              <w:rPr>
                <w:rFonts w:ascii="Times New Roman" w:eastAsia="Times New Roman" w:hAnsi="Times New Roman" w:cs="Times New Roman"/>
                <w:b/>
                <w:color w:val="000000"/>
              </w:rPr>
              <w:tab/>
              <w:t>36</w:t>
            </w:r>
          </w:hyperlink>
        </w:p>
        <w:p w:rsidR="00554685" w:rsidRPr="00D013AC" w:rsidRDefault="00624CF7" w:rsidP="00D013AC">
          <w:pPr>
            <w:widowControl/>
            <w:pBdr>
              <w:top w:val="nil"/>
              <w:left w:val="nil"/>
              <w:bottom w:val="nil"/>
              <w:right w:val="nil"/>
              <w:between w:val="nil"/>
            </w:pBdr>
            <w:tabs>
              <w:tab w:val="right" w:pos="9911"/>
            </w:tabs>
            <w:spacing w:line="240" w:lineRule="auto"/>
            <w:ind w:right="0"/>
            <w:rPr>
              <w:rFonts w:ascii="Times New Roman" w:eastAsia="Times New Roman" w:hAnsi="Times New Roman" w:cs="Times New Roman"/>
              <w:color w:val="000000"/>
            </w:rPr>
          </w:pPr>
          <w:hyperlink w:anchor="_heading=h.3l18frh">
            <w:r w:rsidR="00711C4F" w:rsidRPr="00D013AC">
              <w:rPr>
                <w:rFonts w:ascii="Times New Roman" w:eastAsia="Times New Roman" w:hAnsi="Times New Roman" w:cs="Times New Roman"/>
                <w:b/>
                <w:color w:val="000000"/>
              </w:rPr>
              <w:t>ANEXO VI – MODELO DE MINUTA DO CONTRATO</w:t>
            </w:r>
            <w:r w:rsidR="00711C4F" w:rsidRPr="00D013AC">
              <w:rPr>
                <w:rFonts w:ascii="Times New Roman" w:eastAsia="Times New Roman" w:hAnsi="Times New Roman" w:cs="Times New Roman"/>
                <w:b/>
                <w:color w:val="000000"/>
              </w:rPr>
              <w:tab/>
              <w:t>37</w:t>
            </w:r>
          </w:hyperlink>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hAnsi="Times New Roman" w:cs="Times New Roman"/>
            </w:rPr>
            <w:fldChar w:fldCharType="end"/>
          </w:r>
        </w:p>
      </w:sdtContent>
    </w:sdt>
    <w:p w:rsidR="00554685" w:rsidRPr="00D013AC" w:rsidRDefault="00554685" w:rsidP="00D013AC">
      <w:pPr>
        <w:tabs>
          <w:tab w:val="left" w:pos="7238"/>
        </w:tabs>
        <w:spacing w:line="240" w:lineRule="auto"/>
        <w:ind w:right="0"/>
        <w:rPr>
          <w:rFonts w:ascii="Times New Roman" w:eastAsia="Times New Roman" w:hAnsi="Times New Roman" w:cs="Times New Roman"/>
        </w:rPr>
      </w:pPr>
    </w:p>
    <w:p w:rsidR="00554685" w:rsidRPr="00D013AC" w:rsidRDefault="00711C4F" w:rsidP="00D013AC">
      <w:pPr>
        <w:widowControl/>
        <w:spacing w:line="240" w:lineRule="auto"/>
        <w:ind w:right="0"/>
        <w:jc w:val="left"/>
        <w:rPr>
          <w:rFonts w:ascii="Times New Roman" w:eastAsia="Times New Roman" w:hAnsi="Times New Roman" w:cs="Times New Roman"/>
          <w:b/>
        </w:rPr>
      </w:pPr>
      <w:r w:rsidRPr="00D013AC">
        <w:rPr>
          <w:rFonts w:ascii="Times New Roman" w:eastAsia="Times New Roman" w:hAnsi="Times New Roman" w:cs="Times New Roman"/>
          <w:b/>
          <w:u w:val="single"/>
        </w:rPr>
        <w:t>OBSERVAÇÕES</w:t>
      </w:r>
      <w:r w:rsidRPr="00D013AC">
        <w:rPr>
          <w:rFonts w:ascii="Times New Roman" w:eastAsia="Times New Roman" w:hAnsi="Times New Roman" w:cs="Times New Roman"/>
          <w:b/>
        </w:rPr>
        <w:t>:</w:t>
      </w:r>
    </w:p>
    <w:p w:rsidR="00554685" w:rsidRPr="00D013AC" w:rsidRDefault="00554685" w:rsidP="00D013AC">
      <w:pPr>
        <w:widowControl/>
        <w:spacing w:line="240" w:lineRule="auto"/>
        <w:ind w:right="0"/>
        <w:jc w:val="left"/>
        <w:rPr>
          <w:rFonts w:ascii="Times New Roman" w:eastAsia="Times New Roman" w:hAnsi="Times New Roman" w:cs="Times New Roman"/>
          <w:b/>
        </w:rPr>
      </w:pPr>
    </w:p>
    <w:p w:rsidR="00554685" w:rsidRPr="00D013AC" w:rsidRDefault="00711C4F" w:rsidP="00D013AC">
      <w:pPr>
        <w:widowControl/>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Qualquer interessado na presente licitação, na modalidade de Procedimento de Licitação da Epagri (PLE), na forma eletrônica, poderá acompanhar o seu desenvolvimento em tempo real, por meio da </w:t>
      </w:r>
      <w:r w:rsidRPr="00D013AC">
        <w:rPr>
          <w:rFonts w:ascii="Times New Roman" w:eastAsia="Times New Roman" w:hAnsi="Times New Roman" w:cs="Times New Roman"/>
          <w:i/>
        </w:rPr>
        <w:t>Internet</w:t>
      </w:r>
      <w:r w:rsidRPr="00D013AC">
        <w:rPr>
          <w:rFonts w:ascii="Times New Roman" w:eastAsia="Times New Roman" w:hAnsi="Times New Roman" w:cs="Times New Roman"/>
        </w:rPr>
        <w:t xml:space="preserve"> acessando o endereço eletrônico </w:t>
      </w:r>
      <w:hyperlink r:id="rId9">
        <w:r w:rsidRPr="00D013AC">
          <w:rPr>
            <w:rFonts w:ascii="Times New Roman" w:eastAsia="Times New Roman" w:hAnsi="Times New Roman" w:cs="Times New Roman"/>
            <w:color w:val="0000FF"/>
            <w:u w:val="single"/>
          </w:rPr>
          <w:t>https://www.licitacoes-e.com.br/aop/pesquisar-licitacao.aop?opcao=preencherPesquisar</w:t>
        </w:r>
      </w:hyperlink>
    </w:p>
    <w:p w:rsidR="00554685" w:rsidRPr="00D013AC" w:rsidRDefault="00C65215" w:rsidP="00D013AC">
      <w:pPr>
        <w:widowControl/>
        <w:tabs>
          <w:tab w:val="left" w:pos="698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ab/>
      </w:r>
    </w:p>
    <w:p w:rsidR="00554685" w:rsidRPr="00D013AC" w:rsidRDefault="00711C4F" w:rsidP="00D013AC">
      <w:pPr>
        <w:widowControl/>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À</w:t>
      </w:r>
      <w:proofErr w:type="gramEnd"/>
      <w:r w:rsidRPr="00D013AC">
        <w:rPr>
          <w:rFonts w:ascii="Times New Roman" w:eastAsia="Times New Roman" w:hAnsi="Times New Roman" w:cs="Times New Roman"/>
        </w:rPr>
        <w:t xml:space="preserve"> presente licitação </w:t>
      </w:r>
      <w:r w:rsidRPr="00D013AC">
        <w:rPr>
          <w:rFonts w:ascii="Times New Roman" w:eastAsia="Times New Roman" w:hAnsi="Times New Roman" w:cs="Times New Roman"/>
          <w:b/>
        </w:rPr>
        <w:t xml:space="preserve">não se aplicam as normas da </w:t>
      </w:r>
      <w:hyperlink r:id="rId10">
        <w:r w:rsidRPr="00D013AC">
          <w:rPr>
            <w:rFonts w:ascii="Times New Roman" w:eastAsia="Times New Roman" w:hAnsi="Times New Roman" w:cs="Times New Roman"/>
            <w:b/>
            <w:color w:val="0000FF"/>
          </w:rPr>
          <w:t>Lei federal nº 8.666, de 1993</w:t>
        </w:r>
      </w:hyperlink>
      <w:r w:rsidRPr="00D013AC">
        <w:rPr>
          <w:rFonts w:ascii="Times New Roman" w:eastAsia="Times New Roman" w:hAnsi="Times New Roman" w:cs="Times New Roman"/>
          <w:b/>
        </w:rPr>
        <w:t xml:space="preserve"> e da </w:t>
      </w:r>
      <w:hyperlink r:id="rId11">
        <w:r w:rsidRPr="00D013AC">
          <w:rPr>
            <w:rFonts w:ascii="Times New Roman" w:eastAsia="Times New Roman" w:hAnsi="Times New Roman" w:cs="Times New Roman"/>
            <w:b/>
            <w:color w:val="0000FF"/>
            <w:highlight w:val="white"/>
          </w:rPr>
          <w:t>Lei federal nº 14.133, de 2021</w:t>
        </w:r>
      </w:hyperlink>
      <w:r w:rsidRPr="00D013AC">
        <w:rPr>
          <w:rFonts w:ascii="Times New Roman" w:eastAsia="Times New Roman" w:hAnsi="Times New Roman" w:cs="Times New Roman"/>
        </w:rPr>
        <w:t xml:space="preserve">, mas sim o regime licitatório e contratual específico das empresas estatais e da </w:t>
      </w:r>
      <w:r w:rsidRPr="00D013AC">
        <w:rPr>
          <w:rFonts w:ascii="Times New Roman" w:eastAsia="Times New Roman" w:hAnsi="Times New Roman" w:cs="Times New Roman"/>
        </w:rPr>
        <w:lastRenderedPageBreak/>
        <w:t xml:space="preserve">Epagri: a </w:t>
      </w:r>
      <w:hyperlink r:id="rId12">
        <w:r w:rsidRPr="00D013AC">
          <w:rPr>
            <w:rFonts w:ascii="Times New Roman" w:eastAsia="Times New Roman" w:hAnsi="Times New Roman" w:cs="Times New Roman"/>
            <w:b/>
            <w:color w:val="0000FF"/>
          </w:rPr>
          <w:t>Lei federal nº 13.303, de 2016</w:t>
        </w:r>
      </w:hyperlink>
      <w:r w:rsidRPr="00D013AC">
        <w:rPr>
          <w:rFonts w:ascii="Times New Roman" w:eastAsia="Times New Roman" w:hAnsi="Times New Roman" w:cs="Times New Roman"/>
        </w:rPr>
        <w:t xml:space="preserve"> e o </w:t>
      </w:r>
      <w:r w:rsidRPr="00D013AC">
        <w:rPr>
          <w:rFonts w:ascii="Times New Roman" w:eastAsia="Times New Roman" w:hAnsi="Times New Roman" w:cs="Times New Roman"/>
          <w:b/>
        </w:rPr>
        <w:t>Regulamento Interno de Licitações e Contratos da Epagri (RILC-EPAGRI)</w:t>
      </w:r>
      <w:r w:rsidRPr="00D013AC">
        <w:rPr>
          <w:rFonts w:ascii="Times New Roman" w:eastAsia="Times New Roman" w:hAnsi="Times New Roman" w:cs="Times New Roman"/>
        </w:rPr>
        <w:t xml:space="preserve">, disponível no </w:t>
      </w:r>
      <w:r w:rsidRPr="00D013AC">
        <w:rPr>
          <w:rFonts w:ascii="Times New Roman" w:eastAsia="Times New Roman" w:hAnsi="Times New Roman" w:cs="Times New Roman"/>
          <w:i/>
        </w:rPr>
        <w:t>site</w:t>
      </w:r>
      <w:r w:rsidRPr="00D013AC">
        <w:rPr>
          <w:rFonts w:ascii="Times New Roman" w:eastAsia="Times New Roman" w:hAnsi="Times New Roman" w:cs="Times New Roman"/>
        </w:rPr>
        <w:t xml:space="preserve">: </w:t>
      </w:r>
      <w:hyperlink r:id="rId13">
        <w:r w:rsidRPr="00D013AC">
          <w:rPr>
            <w:rFonts w:ascii="Times New Roman" w:eastAsia="Times New Roman" w:hAnsi="Times New Roman" w:cs="Times New Roman"/>
            <w:color w:val="0000FF"/>
          </w:rPr>
          <w:t>https://www.epagri.sc.gov.br/index.php/licitacoes/</w:t>
        </w:r>
      </w:hyperlink>
      <w:r w:rsidRPr="00D013AC">
        <w:rPr>
          <w:rFonts w:ascii="Times New Roman" w:eastAsia="Times New Roman" w:hAnsi="Times New Roman" w:cs="Times New Roman"/>
        </w:rPr>
        <w:t>, o qual foi aprovado pelo Conselho de Administração, em 25/06/2018, e elaborado de acordo com os Decretos estaduais n</w:t>
      </w:r>
      <w:r w:rsidRPr="00D013AC">
        <w:rPr>
          <w:rFonts w:ascii="Times New Roman" w:eastAsia="Times New Roman" w:hAnsi="Times New Roman" w:cs="Times New Roman"/>
          <w:vertAlign w:val="superscript"/>
        </w:rPr>
        <w:t>os</w:t>
      </w:r>
      <w:r w:rsidRPr="00D013AC">
        <w:rPr>
          <w:rFonts w:ascii="Times New Roman" w:eastAsia="Times New Roman" w:hAnsi="Times New Roman" w:cs="Times New Roman"/>
        </w:rPr>
        <w:t xml:space="preserve"> </w:t>
      </w:r>
      <w:hyperlink r:id="rId14">
        <w:r w:rsidRPr="00D013AC">
          <w:rPr>
            <w:rFonts w:ascii="Times New Roman" w:eastAsia="Times New Roman" w:hAnsi="Times New Roman" w:cs="Times New Roman"/>
            <w:color w:val="0000FF"/>
          </w:rPr>
          <w:t>1.007, de 2016</w:t>
        </w:r>
      </w:hyperlink>
      <w:r w:rsidRPr="00D013AC">
        <w:rPr>
          <w:rFonts w:ascii="Times New Roman" w:eastAsia="Times New Roman" w:hAnsi="Times New Roman" w:cs="Times New Roman"/>
        </w:rPr>
        <w:t xml:space="preserve"> e </w:t>
      </w:r>
      <w:hyperlink r:id="rId15">
        <w:r w:rsidRPr="00D013AC">
          <w:rPr>
            <w:rFonts w:ascii="Times New Roman" w:eastAsia="Times New Roman" w:hAnsi="Times New Roman" w:cs="Times New Roman"/>
            <w:color w:val="0000FF"/>
          </w:rPr>
          <w:t>1.484, de 2018</w:t>
        </w:r>
      </w:hyperlink>
      <w:r w:rsidRPr="00D013AC">
        <w:rPr>
          <w:rFonts w:ascii="Times New Roman" w:eastAsia="Times New Roman" w:hAnsi="Times New Roman" w:cs="Times New Roman"/>
        </w:rPr>
        <w:t xml:space="preserve"> e com o modelo de referência da </w:t>
      </w:r>
      <w:hyperlink r:id="rId16">
        <w:r w:rsidRPr="00D013AC">
          <w:rPr>
            <w:rFonts w:ascii="Times New Roman" w:eastAsia="Times New Roman" w:hAnsi="Times New Roman" w:cs="Times New Roman"/>
            <w:color w:val="0000FF"/>
          </w:rPr>
          <w:t>Instrução Normativa Conjunta SEF-SCC nº 05, de 2018</w:t>
        </w:r>
      </w:hyperlink>
      <w:r w:rsidRPr="00D013AC">
        <w:rPr>
          <w:rFonts w:ascii="Times New Roman" w:eastAsia="Times New Roman" w:hAnsi="Times New Roman" w:cs="Times New Roman"/>
        </w:rPr>
        <w:t xml:space="preserve">, na forma do artigo 40 da </w:t>
      </w:r>
      <w:hyperlink r:id="rId17">
        <w:r w:rsidRPr="00D013AC">
          <w:rPr>
            <w:rFonts w:ascii="Times New Roman" w:eastAsia="Times New Roman" w:hAnsi="Times New Roman" w:cs="Times New Roman"/>
            <w:color w:val="0000FF"/>
          </w:rPr>
          <w:t>Lei federal nº 13.303, de 2016</w:t>
        </w:r>
      </w:hyperlink>
      <w:r w:rsidRPr="00D013AC">
        <w:rPr>
          <w:rFonts w:ascii="Times New Roman" w:eastAsia="Times New Roman" w:hAnsi="Times New Roman" w:cs="Times New Roman"/>
        </w:rPr>
        <w:t xml:space="preserve">. </w:t>
      </w:r>
    </w:p>
    <w:p w:rsidR="00554685" w:rsidRPr="00D013AC" w:rsidRDefault="00554685" w:rsidP="00D013AC">
      <w:pPr>
        <w:widowControl/>
        <w:spacing w:line="240" w:lineRule="auto"/>
        <w:ind w:right="0"/>
        <w:rPr>
          <w:rFonts w:ascii="Times New Roman" w:eastAsia="Times New Roman" w:hAnsi="Times New Roman" w:cs="Times New Roman"/>
        </w:rPr>
      </w:pPr>
    </w:p>
    <w:p w:rsidR="00554685" w:rsidRPr="00D013AC" w:rsidRDefault="00711C4F" w:rsidP="00D013AC">
      <w:pPr>
        <w:widowControl/>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Excepcionalmente, aplicam-se </w:t>
      </w:r>
      <w:proofErr w:type="gramStart"/>
      <w:r w:rsidRPr="00D013AC">
        <w:rPr>
          <w:rFonts w:ascii="Times New Roman" w:eastAsia="Times New Roman" w:hAnsi="Times New Roman" w:cs="Times New Roman"/>
        </w:rPr>
        <w:t>à</w:t>
      </w:r>
      <w:proofErr w:type="gramEnd"/>
      <w:r w:rsidRPr="00D013AC">
        <w:rPr>
          <w:rFonts w:ascii="Times New Roman" w:eastAsia="Times New Roman" w:hAnsi="Times New Roman" w:cs="Times New Roman"/>
        </w:rPr>
        <w:t xml:space="preserve"> presente licitação e contratação as normas de Direito Penal contidas nos</w:t>
      </w:r>
      <w:r w:rsidRPr="00D013AC">
        <w:rPr>
          <w:rFonts w:ascii="Times New Roman" w:eastAsia="Times New Roman" w:hAnsi="Times New Roman" w:cs="Times New Roman"/>
          <w:b/>
        </w:rPr>
        <w:t xml:space="preserve"> artigos 178 e 185 da </w:t>
      </w:r>
      <w:hyperlink r:id="rId18">
        <w:r w:rsidRPr="00D013AC">
          <w:rPr>
            <w:rFonts w:ascii="Times New Roman" w:eastAsia="Times New Roman" w:hAnsi="Times New Roman" w:cs="Times New Roman"/>
            <w:b/>
            <w:color w:val="0000FF"/>
          </w:rPr>
          <w:t>Lei federal nº 14.133, de 2021</w:t>
        </w:r>
      </w:hyperlink>
      <w:r w:rsidRPr="00D013AC">
        <w:rPr>
          <w:rFonts w:ascii="Times New Roman" w:eastAsia="Times New Roman" w:hAnsi="Times New Roman" w:cs="Times New Roman"/>
          <w:b/>
        </w:rPr>
        <w:t xml:space="preserve"> e </w:t>
      </w:r>
      <w:hyperlink r:id="rId19">
        <w:r w:rsidRPr="00D013AC">
          <w:rPr>
            <w:rFonts w:ascii="Times New Roman" w:eastAsia="Times New Roman" w:hAnsi="Times New Roman" w:cs="Times New Roman"/>
            <w:b/>
            <w:color w:val="0000FF"/>
          </w:rPr>
          <w:t>Código Penal</w:t>
        </w:r>
      </w:hyperlink>
      <w:r w:rsidRPr="00D013AC">
        <w:rPr>
          <w:rFonts w:ascii="Times New Roman" w:eastAsia="Times New Roman" w:hAnsi="Times New Roman" w:cs="Times New Roman"/>
          <w:b/>
        </w:rPr>
        <w:t xml:space="preserve"> </w:t>
      </w:r>
      <w:r w:rsidRPr="00D013AC">
        <w:rPr>
          <w:rFonts w:ascii="Times New Roman" w:eastAsia="Times New Roman" w:hAnsi="Times New Roman" w:cs="Times New Roman"/>
        </w:rPr>
        <w:t>e os critérios de desempate do art. 60, III e IV e §§ 1º, da</w:t>
      </w:r>
      <w:r w:rsidRPr="00D013AC">
        <w:rPr>
          <w:rFonts w:ascii="Times New Roman" w:eastAsia="Times New Roman" w:hAnsi="Times New Roman" w:cs="Times New Roman"/>
          <w:b/>
        </w:rPr>
        <w:t xml:space="preserve"> </w:t>
      </w:r>
      <w:hyperlink r:id="rId20">
        <w:r w:rsidRPr="00D013AC">
          <w:rPr>
            <w:rFonts w:ascii="Times New Roman" w:eastAsia="Times New Roman" w:hAnsi="Times New Roman" w:cs="Times New Roman"/>
            <w:b/>
            <w:color w:val="0000FF"/>
          </w:rPr>
          <w:t>Lei federal nº 14.133, de 2021</w:t>
        </w:r>
      </w:hyperlink>
      <w:r w:rsidRPr="00D013AC">
        <w:rPr>
          <w:rFonts w:ascii="Times New Roman" w:eastAsia="Times New Roman" w:hAnsi="Times New Roman" w:cs="Times New Roman"/>
          <w:color w:val="000000"/>
        </w:rPr>
        <w:t>.</w:t>
      </w:r>
      <w:r w:rsidRPr="00D013AC">
        <w:rPr>
          <w:rFonts w:ascii="Times New Roman" w:hAnsi="Times New Roman" w:cs="Times New Roman"/>
        </w:rPr>
        <w:br w:type="page"/>
      </w:r>
    </w:p>
    <w:tbl>
      <w:tblPr>
        <w:tblStyle w:val="a0"/>
        <w:tblW w:w="9808" w:type="dxa"/>
        <w:jc w:val="center"/>
        <w:tblInd w:w="0" w:type="dxa"/>
        <w:tblBorders>
          <w:top w:val="single" w:sz="24" w:space="0" w:color="000000"/>
          <w:left w:val="single" w:sz="24" w:space="0" w:color="000000"/>
          <w:bottom w:val="single" w:sz="24" w:space="0" w:color="000000"/>
          <w:right w:val="single" w:sz="24" w:space="0" w:color="000000"/>
          <w:insideH w:val="single" w:sz="6" w:space="0" w:color="000000"/>
          <w:insideV w:val="single" w:sz="24" w:space="0" w:color="000000"/>
        </w:tblBorders>
        <w:tblLayout w:type="fixed"/>
        <w:tblLook w:val="0000" w:firstRow="0" w:lastRow="0" w:firstColumn="0" w:lastColumn="0" w:noHBand="0" w:noVBand="0"/>
      </w:tblPr>
      <w:tblGrid>
        <w:gridCol w:w="4678"/>
        <w:gridCol w:w="5130"/>
      </w:tblGrid>
      <w:tr w:rsidR="00554685" w:rsidRPr="00D013AC">
        <w:trPr>
          <w:trHeight w:val="456"/>
          <w:jc w:val="center"/>
        </w:trPr>
        <w:tc>
          <w:tcPr>
            <w:tcW w:w="4678" w:type="dxa"/>
            <w:shd w:val="clear" w:color="auto" w:fill="auto"/>
            <w:vAlign w:val="center"/>
          </w:tcPr>
          <w:p w:rsidR="00554685" w:rsidRPr="00D013AC" w:rsidRDefault="00711C4F" w:rsidP="00D013AC">
            <w:pPr>
              <w:widowControl/>
              <w:tabs>
                <w:tab w:val="left" w:pos="10065"/>
              </w:tabs>
              <w:spacing w:line="240" w:lineRule="auto"/>
              <w:ind w:right="0"/>
              <w:jc w:val="center"/>
              <w:rPr>
                <w:rFonts w:ascii="Times New Roman" w:eastAsia="Times New Roman" w:hAnsi="Times New Roman" w:cs="Times New Roman"/>
              </w:rPr>
            </w:pPr>
            <w:r w:rsidRPr="00D013AC">
              <w:rPr>
                <w:rFonts w:ascii="Times New Roman" w:eastAsia="Times New Roman" w:hAnsi="Times New Roman" w:cs="Times New Roman"/>
                <w:b/>
              </w:rPr>
              <w:lastRenderedPageBreak/>
              <w:t xml:space="preserve">PLE nº </w:t>
            </w:r>
            <w:r w:rsidR="00D013AC" w:rsidRPr="00D013AC">
              <w:rPr>
                <w:rFonts w:ascii="Times New Roman" w:eastAsia="Times New Roman" w:hAnsi="Times New Roman" w:cs="Times New Roman"/>
                <w:b/>
              </w:rPr>
              <w:t>0021/2025</w:t>
            </w:r>
          </w:p>
        </w:tc>
        <w:tc>
          <w:tcPr>
            <w:tcW w:w="5130" w:type="dxa"/>
            <w:shd w:val="clear" w:color="auto" w:fill="auto"/>
            <w:vAlign w:val="center"/>
          </w:tcPr>
          <w:p w:rsidR="00554685" w:rsidRPr="00D013AC" w:rsidRDefault="00711C4F" w:rsidP="00D013AC">
            <w:pPr>
              <w:widowControl/>
              <w:tabs>
                <w:tab w:val="left" w:pos="10065"/>
              </w:tabs>
              <w:spacing w:line="240" w:lineRule="auto"/>
              <w:ind w:right="0"/>
              <w:jc w:val="center"/>
              <w:rPr>
                <w:rFonts w:ascii="Times New Roman" w:eastAsia="Times New Roman" w:hAnsi="Times New Roman" w:cs="Times New Roman"/>
                <w:highlight w:val="white"/>
              </w:rPr>
            </w:pPr>
            <w:r w:rsidRPr="00D013AC">
              <w:rPr>
                <w:rFonts w:ascii="Times New Roman" w:eastAsia="Times New Roman" w:hAnsi="Times New Roman" w:cs="Times New Roman"/>
                <w:b/>
              </w:rPr>
              <w:t xml:space="preserve">PROCESSO SGP-e nº </w:t>
            </w:r>
            <w:r w:rsidR="00D013AC" w:rsidRPr="00D013AC">
              <w:rPr>
                <w:rFonts w:ascii="Times New Roman" w:eastAsia="Times New Roman" w:hAnsi="Times New Roman" w:cs="Times New Roman"/>
                <w:b/>
              </w:rPr>
              <w:t>1.745</w:t>
            </w:r>
            <w:r w:rsidRPr="00D013AC">
              <w:rPr>
                <w:rFonts w:ascii="Times New Roman" w:eastAsia="Times New Roman" w:hAnsi="Times New Roman" w:cs="Times New Roman"/>
                <w:b/>
              </w:rPr>
              <w:t>/202</w:t>
            </w:r>
            <w:r w:rsidR="00240DCA" w:rsidRPr="00D013AC">
              <w:rPr>
                <w:rFonts w:ascii="Times New Roman" w:eastAsia="Times New Roman" w:hAnsi="Times New Roman" w:cs="Times New Roman"/>
                <w:b/>
              </w:rPr>
              <w:t>5</w:t>
            </w:r>
          </w:p>
        </w:tc>
      </w:tr>
    </w:tbl>
    <w:p w:rsidR="00554685" w:rsidRPr="00D013AC" w:rsidRDefault="00554685" w:rsidP="00D013AC">
      <w:pPr>
        <w:tabs>
          <w:tab w:val="left" w:pos="10065"/>
        </w:tabs>
        <w:spacing w:line="240" w:lineRule="auto"/>
        <w:ind w:right="0"/>
        <w:rPr>
          <w:rFonts w:ascii="Times New Roman" w:eastAsia="Times New Roman" w:hAnsi="Times New Roman" w:cs="Times New Roman"/>
        </w:rPr>
      </w:pPr>
    </w:p>
    <w:p w:rsidR="00554685" w:rsidRPr="00D013AC" w:rsidRDefault="00711C4F" w:rsidP="00D013AC">
      <w:pPr>
        <w:tabs>
          <w:tab w:val="left" w:pos="10065"/>
        </w:tabs>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rPr>
        <w:t xml:space="preserve">A </w:t>
      </w:r>
      <w:r w:rsidRPr="00D013AC">
        <w:rPr>
          <w:rFonts w:ascii="Times New Roman" w:eastAsia="Times New Roman" w:hAnsi="Times New Roman" w:cs="Times New Roman"/>
          <w:b/>
        </w:rPr>
        <w:t>EMPRESA DE PESQUISA AGROPECUÁRIA E EXTENSÃO RURAL DE SANTA CATARINA (EPAGRI)</w:t>
      </w:r>
      <w:r w:rsidRPr="00D013AC">
        <w:rPr>
          <w:rFonts w:ascii="Times New Roman" w:eastAsia="Times New Roman" w:hAnsi="Times New Roman" w:cs="Times New Roman"/>
        </w:rPr>
        <w:t xml:space="preserve">, inscrita no CNPJ nº 83.052.191/0001-62, empresa pública, com sede na Rodovia </w:t>
      </w:r>
      <w:proofErr w:type="spellStart"/>
      <w:r w:rsidRPr="00D013AC">
        <w:rPr>
          <w:rFonts w:ascii="Times New Roman" w:eastAsia="Times New Roman" w:hAnsi="Times New Roman" w:cs="Times New Roman"/>
        </w:rPr>
        <w:t>Admar</w:t>
      </w:r>
      <w:proofErr w:type="spellEnd"/>
      <w:r w:rsidRPr="00D013AC">
        <w:rPr>
          <w:rFonts w:ascii="Times New Roman" w:eastAsia="Times New Roman" w:hAnsi="Times New Roman" w:cs="Times New Roman"/>
        </w:rPr>
        <w:t xml:space="preserve"> Gonzaga, nº 1.347, Bairro </w:t>
      </w:r>
      <w:proofErr w:type="spellStart"/>
      <w:r w:rsidRPr="00D013AC">
        <w:rPr>
          <w:rFonts w:ascii="Times New Roman" w:eastAsia="Times New Roman" w:hAnsi="Times New Roman" w:cs="Times New Roman"/>
        </w:rPr>
        <w:t>Itacorubi</w:t>
      </w:r>
      <w:proofErr w:type="spellEnd"/>
      <w:r w:rsidRPr="00D013AC">
        <w:rPr>
          <w:rFonts w:ascii="Times New Roman" w:eastAsia="Times New Roman" w:hAnsi="Times New Roman" w:cs="Times New Roman"/>
        </w:rPr>
        <w:t xml:space="preserve"> – Florianópolis/SC, CEP 88034-901, torna público que </w:t>
      </w:r>
      <w:proofErr w:type="gramStart"/>
      <w:r w:rsidRPr="00D013AC">
        <w:rPr>
          <w:rFonts w:ascii="Times New Roman" w:eastAsia="Times New Roman" w:hAnsi="Times New Roman" w:cs="Times New Roman"/>
        </w:rPr>
        <w:t>realizará,</w:t>
      </w:r>
      <w:proofErr w:type="gramEnd"/>
      <w:r w:rsidRPr="00D013AC">
        <w:rPr>
          <w:rFonts w:ascii="Times New Roman" w:eastAsia="Times New Roman" w:hAnsi="Times New Roman" w:cs="Times New Roman"/>
        </w:rPr>
        <w:t xml:space="preserve"> às </w:t>
      </w:r>
      <w:r w:rsidR="00C52B7B" w:rsidRPr="00170D94">
        <w:rPr>
          <w:rFonts w:ascii="Times New Roman" w:eastAsia="Times New Roman" w:hAnsi="Times New Roman" w:cs="Times New Roman"/>
          <w:b/>
          <w:highlight w:val="yellow"/>
        </w:rPr>
        <w:t xml:space="preserve">14h00min do dia </w:t>
      </w:r>
      <w:r w:rsidR="00C52B7B" w:rsidRPr="00170D94">
        <w:rPr>
          <w:rFonts w:ascii="Times New Roman" w:eastAsia="Times New Roman" w:hAnsi="Times New Roman" w:cs="Times New Roman"/>
          <w:b/>
          <w:strike/>
          <w:highlight w:val="yellow"/>
        </w:rPr>
        <w:t>05/08</w:t>
      </w:r>
      <w:r w:rsidRPr="00170D94">
        <w:rPr>
          <w:rFonts w:ascii="Times New Roman" w:eastAsia="Times New Roman" w:hAnsi="Times New Roman" w:cs="Times New Roman"/>
          <w:b/>
          <w:strike/>
          <w:highlight w:val="yellow"/>
        </w:rPr>
        <w:t>/</w:t>
      </w:r>
      <w:r w:rsidR="002A283B" w:rsidRPr="00170D94">
        <w:rPr>
          <w:rFonts w:ascii="Times New Roman" w:eastAsia="Times New Roman" w:hAnsi="Times New Roman" w:cs="Times New Roman"/>
          <w:b/>
          <w:strike/>
          <w:highlight w:val="yellow"/>
        </w:rPr>
        <w:t>2025</w:t>
      </w:r>
      <w:r w:rsidR="00170D94" w:rsidRPr="00170D94">
        <w:rPr>
          <w:rFonts w:ascii="Times New Roman" w:eastAsia="Times New Roman" w:hAnsi="Times New Roman" w:cs="Times New Roman"/>
          <w:b/>
          <w:highlight w:val="yellow"/>
        </w:rPr>
        <w:t xml:space="preserve"> </w:t>
      </w:r>
      <w:r w:rsidR="00170D94" w:rsidRPr="00170D94">
        <w:rPr>
          <w:rFonts w:ascii="Times New Roman" w:eastAsia="Times New Roman" w:hAnsi="Times New Roman" w:cs="Times New Roman"/>
          <w:b/>
          <w:color w:val="FF0000"/>
          <w:highlight w:val="yellow"/>
        </w:rPr>
        <w:t>20/08/2025</w:t>
      </w:r>
      <w:r w:rsidRPr="00D013AC">
        <w:rPr>
          <w:rFonts w:ascii="Times New Roman" w:eastAsia="Times New Roman" w:hAnsi="Times New Roman" w:cs="Times New Roman"/>
        </w:rPr>
        <w:t xml:space="preserve">, licitação pública na modalidade </w:t>
      </w:r>
      <w:r w:rsidRPr="00D013AC">
        <w:rPr>
          <w:rFonts w:ascii="Times New Roman" w:eastAsia="Times New Roman" w:hAnsi="Times New Roman" w:cs="Times New Roman"/>
          <w:b/>
        </w:rPr>
        <w:t>PROCEDIMENTO DE LICITAÇÃO DA EPAGRI (PLE)</w:t>
      </w:r>
      <w:r w:rsidRPr="00D013AC">
        <w:rPr>
          <w:rFonts w:ascii="Times New Roman" w:eastAsia="Times New Roman" w:hAnsi="Times New Roman" w:cs="Times New Roman"/>
        </w:rPr>
        <w:t xml:space="preserve">, na forma eletrônica, no modo de disputa aberto e pelo critério de julgamento do </w:t>
      </w:r>
      <w:r w:rsidRPr="00D013AC">
        <w:rPr>
          <w:rFonts w:ascii="Times New Roman" w:eastAsia="Times New Roman" w:hAnsi="Times New Roman" w:cs="Times New Roman"/>
          <w:b/>
        </w:rPr>
        <w:t>MENOR PREÇO</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color w:val="000000"/>
        </w:rPr>
        <w:t>conforme especificações, quantitativos estimados e condições estabelecidas neste edital e seus anexos.</w:t>
      </w:r>
    </w:p>
    <w:p w:rsidR="00554685" w:rsidRPr="00D013AC" w:rsidRDefault="00554685" w:rsidP="00D013AC">
      <w:pPr>
        <w:tabs>
          <w:tab w:val="left" w:pos="10065"/>
        </w:tabs>
        <w:spacing w:line="240" w:lineRule="auto"/>
        <w:ind w:right="0"/>
        <w:rPr>
          <w:rFonts w:ascii="Times New Roman" w:eastAsia="Times New Roman" w:hAnsi="Times New Roman" w:cs="Times New Roman"/>
          <w:color w:val="000000"/>
        </w:rPr>
      </w:pPr>
    </w:p>
    <w:p w:rsidR="00554685" w:rsidRPr="00D013AC" w:rsidRDefault="00711C4F" w:rsidP="00D013AC">
      <w:pPr>
        <w:pStyle w:val="Ttulo1"/>
        <w:pBdr>
          <w:bottom w:val="single" w:sz="12" w:space="1" w:color="000000"/>
        </w:pBdr>
        <w:spacing w:before="0" w:after="0"/>
        <w:rPr>
          <w:rFonts w:ascii="Times New Roman" w:eastAsia="Times New Roman" w:hAnsi="Times New Roman" w:cs="Times New Roman"/>
          <w:sz w:val="24"/>
          <w:szCs w:val="24"/>
        </w:rPr>
      </w:pPr>
      <w:bookmarkStart w:id="0" w:name="_heading=h.gjdgxs" w:colFirst="0" w:colLast="0"/>
      <w:bookmarkEnd w:id="0"/>
      <w:r w:rsidRPr="00D013AC">
        <w:rPr>
          <w:rFonts w:ascii="Times New Roman" w:eastAsia="Times New Roman" w:hAnsi="Times New Roman" w:cs="Times New Roman"/>
          <w:sz w:val="24"/>
          <w:szCs w:val="24"/>
        </w:rPr>
        <w:t>1. DISPOSIÇÕES PRELIMINARES, ESCLARECIMENTOS E IMPUGNAÇÕES.</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1.1.</w:t>
      </w:r>
      <w:r w:rsidRPr="00D013AC">
        <w:rPr>
          <w:rFonts w:ascii="Times New Roman" w:eastAsia="Times New Roman" w:hAnsi="Times New Roman" w:cs="Times New Roman"/>
        </w:rPr>
        <w:tab/>
        <w:t xml:space="preserve">O Procedimento de Licitação da Epagri (PLE) será realizado à distância, na forma eletrônica (por meio da </w:t>
      </w:r>
      <w:r w:rsidRPr="00D013AC">
        <w:rPr>
          <w:rFonts w:ascii="Times New Roman" w:eastAsia="Times New Roman" w:hAnsi="Times New Roman" w:cs="Times New Roman"/>
          <w:i/>
        </w:rPr>
        <w:t>Internet</w:t>
      </w:r>
      <w:r w:rsidRPr="00D013AC">
        <w:rPr>
          <w:rFonts w:ascii="Times New Roman" w:eastAsia="Times New Roman" w:hAnsi="Times New Roman" w:cs="Times New Roman"/>
        </w:rPr>
        <w:t>), em sessão pública, no modo de disputa aberto, mediante condições de segurança (criptografia e autenticação) em todas as suas fases.</w:t>
      </w:r>
    </w:p>
    <w:p w:rsidR="00554685" w:rsidRPr="00D013AC" w:rsidRDefault="00554685" w:rsidP="00D013AC">
      <w:pPr>
        <w:tabs>
          <w:tab w:val="left" w:pos="851"/>
        </w:tabs>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1.1.1. </w:t>
      </w:r>
      <w:r w:rsidRPr="00D013AC">
        <w:rPr>
          <w:rFonts w:ascii="Times New Roman" w:eastAsia="Times New Roman" w:hAnsi="Times New Roman" w:cs="Times New Roman"/>
        </w:rPr>
        <w:tab/>
        <w:t xml:space="preserve">No modo de disputa aberto, os licitantes apresentam lances públicos e sucessivos, crescentes ou decrescentes, conforme o critério de julgamento adotado, após a abertura das propostas, conforme art. 52, § 1º, da Lei federal nº 13.303, de 2016 e art. 51 do RILC-EPAGRI. Não se aplicam as regras do art. 32 do Decreto federal nº 10.024, de 2019 </w:t>
      </w:r>
      <w:proofErr w:type="gramStart"/>
      <w:r w:rsidRPr="00D013AC">
        <w:rPr>
          <w:rFonts w:ascii="Times New Roman" w:eastAsia="Times New Roman" w:hAnsi="Times New Roman" w:cs="Times New Roman"/>
        </w:rPr>
        <w:t>à</w:t>
      </w:r>
      <w:proofErr w:type="gramEnd"/>
      <w:r w:rsidRPr="00D013AC">
        <w:rPr>
          <w:rFonts w:ascii="Times New Roman" w:eastAsia="Times New Roman" w:hAnsi="Times New Roman" w:cs="Times New Roman"/>
        </w:rPr>
        <w:t xml:space="preserve"> presente licitação.</w:t>
      </w:r>
    </w:p>
    <w:p w:rsidR="00554685" w:rsidRPr="00D013AC" w:rsidRDefault="00554685" w:rsidP="00D013AC">
      <w:pPr>
        <w:tabs>
          <w:tab w:val="left" w:pos="851"/>
        </w:tabs>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w:t>
      </w:r>
      <w:r w:rsidRPr="00D013AC">
        <w:rPr>
          <w:rFonts w:ascii="Times New Roman" w:eastAsia="Times New Roman" w:hAnsi="Times New Roman" w:cs="Times New Roman"/>
        </w:rPr>
        <w:tab/>
        <w:t xml:space="preserve">A licitação será conduzida pela </w:t>
      </w:r>
      <w:r w:rsidRPr="00D013AC">
        <w:rPr>
          <w:rFonts w:ascii="Times New Roman" w:eastAsia="Times New Roman" w:hAnsi="Times New Roman" w:cs="Times New Roman"/>
          <w:b/>
        </w:rPr>
        <w:t>Comissão de Licitação</w:t>
      </w:r>
      <w:r w:rsidRPr="00D013AC">
        <w:rPr>
          <w:rFonts w:ascii="Times New Roman" w:eastAsia="Times New Roman" w:hAnsi="Times New Roman" w:cs="Times New Roman"/>
        </w:rPr>
        <w:t xml:space="preserve"> designada pela Portaria </w:t>
      </w:r>
      <w:r w:rsidR="009D0552" w:rsidRPr="00D013AC">
        <w:rPr>
          <w:rFonts w:ascii="Times New Roman" w:eastAsia="Times New Roman" w:hAnsi="Times New Roman" w:cs="Times New Roman"/>
        </w:rPr>
        <w:t xml:space="preserve">DEX n° </w:t>
      </w:r>
      <w:r w:rsidR="009D0552" w:rsidRPr="00D013AC">
        <w:rPr>
          <w:rFonts w:ascii="Times New Roman" w:eastAsia="Times New Roman" w:hAnsi="Times New Roman" w:cs="Times New Roman"/>
          <w:highlight w:val="white"/>
        </w:rPr>
        <w:t>045/2024, datada de 15 de abril de 2024</w:t>
      </w:r>
      <w:r w:rsidRPr="00D013AC">
        <w:rPr>
          <w:rFonts w:ascii="Times New Roman" w:eastAsia="Times New Roman" w:hAnsi="Times New Roman" w:cs="Times New Roman"/>
        </w:rPr>
        <w:t xml:space="preserve">, mediante inserção de monitoramento de dados gerados ou transferidos para o sistema </w:t>
      </w:r>
      <w:r w:rsidRPr="00D013AC">
        <w:rPr>
          <w:rFonts w:ascii="Times New Roman" w:eastAsia="Times New Roman" w:hAnsi="Times New Roman" w:cs="Times New Roman"/>
          <w:b/>
        </w:rPr>
        <w:t>Licitações-e</w:t>
      </w:r>
      <w:r w:rsidRPr="00D013AC">
        <w:rPr>
          <w:rFonts w:ascii="Times New Roman" w:eastAsia="Times New Roman" w:hAnsi="Times New Roman" w:cs="Times New Roman"/>
        </w:rPr>
        <w:t xml:space="preserve">, constante da página eletrônica do Banco do Brasil S.A. - </w:t>
      </w:r>
      <w:hyperlink r:id="rId21">
        <w:r w:rsidRPr="00D013AC">
          <w:rPr>
            <w:rFonts w:ascii="Times New Roman" w:eastAsia="Times New Roman" w:hAnsi="Times New Roman" w:cs="Times New Roman"/>
            <w:color w:val="0000FF"/>
            <w:u w:val="single"/>
          </w:rPr>
          <w:t>https://www.licitacoes-e.com.br/aop/</w:t>
        </w:r>
      </w:hyperlink>
    </w:p>
    <w:p w:rsidR="00554685" w:rsidRPr="00D013AC" w:rsidRDefault="00554685" w:rsidP="00D013AC">
      <w:pPr>
        <w:spacing w:line="240" w:lineRule="auto"/>
        <w:ind w:right="0"/>
        <w:rPr>
          <w:rFonts w:ascii="Times New Roman" w:eastAsia="Times New Roman" w:hAnsi="Times New Roman" w:cs="Times New Roman"/>
        </w:rPr>
      </w:pPr>
    </w:p>
    <w:tbl>
      <w:tblPr>
        <w:tblStyle w:val="a1"/>
        <w:tblW w:w="9889"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9"/>
      </w:tblGrid>
      <w:tr w:rsidR="00554685" w:rsidRPr="00D013AC">
        <w:tc>
          <w:tcPr>
            <w:tcW w:w="9889" w:type="dxa"/>
            <w:shd w:val="clear" w:color="auto" w:fill="F2F2F2"/>
          </w:tcPr>
          <w:p w:rsidR="00554685" w:rsidRPr="00D013AC" w:rsidRDefault="00711C4F" w:rsidP="00D013AC">
            <w:pPr>
              <w:spacing w:line="240" w:lineRule="auto"/>
              <w:ind w:right="0"/>
              <w:rPr>
                <w:rFonts w:ascii="Times New Roman" w:eastAsia="Times New Roman" w:hAnsi="Times New Roman" w:cs="Times New Roman"/>
              </w:rPr>
            </w:pPr>
            <w:bookmarkStart w:id="1" w:name="bookmark=id.30j0zll" w:colFirst="0" w:colLast="0"/>
            <w:bookmarkEnd w:id="1"/>
            <w:r w:rsidRPr="00D013AC">
              <w:rPr>
                <w:rFonts w:ascii="Times New Roman" w:eastAsia="Times New Roman" w:hAnsi="Times New Roman" w:cs="Times New Roman"/>
              </w:rPr>
              <w:t>1.3.</w:t>
            </w:r>
            <w:r w:rsidRPr="00D013AC">
              <w:rPr>
                <w:rFonts w:ascii="Times New Roman" w:eastAsia="Times New Roman" w:hAnsi="Times New Roman" w:cs="Times New Roman"/>
              </w:rPr>
              <w:tab/>
            </w:r>
            <w:r w:rsidRPr="00D013AC">
              <w:rPr>
                <w:rFonts w:ascii="Times New Roman" w:eastAsia="Times New Roman" w:hAnsi="Times New Roman" w:cs="Times New Roman"/>
                <w:b/>
              </w:rPr>
              <w:t>LIMITE PARA RECEBIMENTO DAS PROPOSTAS</w:t>
            </w:r>
            <w:r w:rsidRPr="00D013AC">
              <w:rPr>
                <w:rFonts w:ascii="Times New Roman" w:eastAsia="Times New Roman" w:hAnsi="Times New Roman" w:cs="Times New Roman"/>
              </w:rPr>
              <w:t xml:space="preserve">: </w:t>
            </w:r>
            <w:r w:rsidR="00C52B7B">
              <w:rPr>
                <w:rFonts w:ascii="Times New Roman" w:eastAsia="Times New Roman" w:hAnsi="Times New Roman" w:cs="Times New Roman"/>
                <w:b/>
                <w:highlight w:val="yellow"/>
              </w:rPr>
              <w:t xml:space="preserve">até </w:t>
            </w:r>
            <w:r w:rsidR="00C52B7B" w:rsidRPr="00170D94">
              <w:rPr>
                <w:rFonts w:ascii="Times New Roman" w:eastAsia="Times New Roman" w:hAnsi="Times New Roman" w:cs="Times New Roman"/>
                <w:b/>
                <w:strike/>
                <w:highlight w:val="yellow"/>
              </w:rPr>
              <w:t>05/08</w:t>
            </w:r>
            <w:r w:rsidRPr="00170D94">
              <w:rPr>
                <w:rFonts w:ascii="Times New Roman" w:eastAsia="Times New Roman" w:hAnsi="Times New Roman" w:cs="Times New Roman"/>
                <w:b/>
                <w:strike/>
                <w:highlight w:val="yellow"/>
              </w:rPr>
              <w:t>/</w:t>
            </w:r>
            <w:r w:rsidR="002A283B" w:rsidRPr="00170D94">
              <w:rPr>
                <w:rFonts w:ascii="Times New Roman" w:eastAsia="Times New Roman" w:hAnsi="Times New Roman" w:cs="Times New Roman"/>
                <w:b/>
                <w:strike/>
                <w:highlight w:val="yellow"/>
              </w:rPr>
              <w:t>2025</w:t>
            </w:r>
            <w:r w:rsidR="00170D94">
              <w:rPr>
                <w:rFonts w:ascii="Times New Roman" w:eastAsia="Times New Roman" w:hAnsi="Times New Roman" w:cs="Times New Roman"/>
                <w:b/>
                <w:highlight w:val="yellow"/>
              </w:rPr>
              <w:t xml:space="preserve"> </w:t>
            </w:r>
            <w:r w:rsidR="00170D94" w:rsidRPr="00170D94">
              <w:rPr>
                <w:rFonts w:ascii="Times New Roman" w:eastAsia="Times New Roman" w:hAnsi="Times New Roman" w:cs="Times New Roman"/>
                <w:b/>
                <w:color w:val="FF0000"/>
                <w:highlight w:val="yellow"/>
              </w:rPr>
              <w:t>20/08/2025</w:t>
            </w:r>
            <w:r w:rsidRPr="00D013AC">
              <w:rPr>
                <w:rFonts w:ascii="Times New Roman" w:eastAsia="Times New Roman" w:hAnsi="Times New Roman" w:cs="Times New Roman"/>
                <w:b/>
                <w:highlight w:val="yellow"/>
              </w:rPr>
              <w:t>, às 09h00min</w:t>
            </w:r>
            <w:r w:rsidRPr="00D013AC">
              <w:rPr>
                <w:rFonts w:ascii="Times New Roman" w:eastAsia="Times New Roman" w:hAnsi="Times New Roman" w:cs="Times New Roman"/>
                <w:highlight w:val="yellow"/>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bookmarkStart w:id="2" w:name="bookmark=id.1fob9te" w:colFirst="0" w:colLast="0"/>
            <w:bookmarkEnd w:id="2"/>
            <w:r w:rsidRPr="00D013AC">
              <w:rPr>
                <w:rFonts w:ascii="Times New Roman" w:eastAsia="Times New Roman" w:hAnsi="Times New Roman" w:cs="Times New Roman"/>
              </w:rPr>
              <w:t>1.4.</w:t>
            </w:r>
            <w:r w:rsidRPr="00D013AC">
              <w:rPr>
                <w:rFonts w:ascii="Times New Roman" w:eastAsia="Times New Roman" w:hAnsi="Times New Roman" w:cs="Times New Roman"/>
              </w:rPr>
              <w:tab/>
            </w:r>
            <w:r w:rsidRPr="00D013AC">
              <w:rPr>
                <w:rFonts w:ascii="Times New Roman" w:eastAsia="Times New Roman" w:hAnsi="Times New Roman" w:cs="Times New Roman"/>
                <w:b/>
              </w:rPr>
              <w:t>ABERTURA DAS PROPOSTAS</w:t>
            </w:r>
            <w:r w:rsidRPr="00D013AC">
              <w:rPr>
                <w:rFonts w:ascii="Times New Roman" w:eastAsia="Times New Roman" w:hAnsi="Times New Roman" w:cs="Times New Roman"/>
              </w:rPr>
              <w:t xml:space="preserve">: </w:t>
            </w:r>
            <w:r w:rsidR="00C52B7B" w:rsidRPr="00170D94">
              <w:rPr>
                <w:rFonts w:ascii="Times New Roman" w:eastAsia="Times New Roman" w:hAnsi="Times New Roman" w:cs="Times New Roman"/>
                <w:b/>
                <w:strike/>
                <w:highlight w:val="yellow"/>
              </w:rPr>
              <w:t>05/08</w:t>
            </w:r>
            <w:r w:rsidRPr="00170D94">
              <w:rPr>
                <w:rFonts w:ascii="Times New Roman" w:eastAsia="Times New Roman" w:hAnsi="Times New Roman" w:cs="Times New Roman"/>
                <w:b/>
                <w:strike/>
                <w:highlight w:val="yellow"/>
              </w:rPr>
              <w:t>/</w:t>
            </w:r>
            <w:r w:rsidR="002A283B" w:rsidRPr="00170D94">
              <w:rPr>
                <w:rFonts w:ascii="Times New Roman" w:eastAsia="Times New Roman" w:hAnsi="Times New Roman" w:cs="Times New Roman"/>
                <w:b/>
                <w:strike/>
                <w:highlight w:val="yellow"/>
              </w:rPr>
              <w:t>2025</w:t>
            </w:r>
            <w:r w:rsidR="00170D94">
              <w:rPr>
                <w:rFonts w:ascii="Times New Roman" w:eastAsia="Times New Roman" w:hAnsi="Times New Roman" w:cs="Times New Roman"/>
                <w:b/>
                <w:highlight w:val="yellow"/>
              </w:rPr>
              <w:t xml:space="preserve"> </w:t>
            </w:r>
            <w:r w:rsidR="00170D94" w:rsidRPr="00170D94">
              <w:rPr>
                <w:rFonts w:ascii="Times New Roman" w:eastAsia="Times New Roman" w:hAnsi="Times New Roman" w:cs="Times New Roman"/>
                <w:b/>
                <w:color w:val="FF0000"/>
                <w:highlight w:val="yellow"/>
              </w:rPr>
              <w:t>20/08/2025</w:t>
            </w:r>
            <w:r w:rsidRPr="00D013AC">
              <w:rPr>
                <w:rFonts w:ascii="Times New Roman" w:eastAsia="Times New Roman" w:hAnsi="Times New Roman" w:cs="Times New Roman"/>
                <w:b/>
                <w:highlight w:val="yellow"/>
              </w:rPr>
              <w:t>, às 09h00min.</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1.5.</w:t>
            </w:r>
            <w:r w:rsidRPr="00D013AC">
              <w:rPr>
                <w:rFonts w:ascii="Times New Roman" w:eastAsia="Times New Roman" w:hAnsi="Times New Roman" w:cs="Times New Roman"/>
              </w:rPr>
              <w:tab/>
            </w:r>
            <w:r w:rsidRPr="00D013AC">
              <w:rPr>
                <w:rFonts w:ascii="Times New Roman" w:eastAsia="Times New Roman" w:hAnsi="Times New Roman" w:cs="Times New Roman"/>
                <w:b/>
              </w:rPr>
              <w:t>INÍCIO DA SESSÃO DE DISPUTA DE PREÇOS</w:t>
            </w:r>
            <w:r w:rsidRPr="00D013AC">
              <w:rPr>
                <w:rFonts w:ascii="Times New Roman" w:eastAsia="Times New Roman" w:hAnsi="Times New Roman" w:cs="Times New Roman"/>
              </w:rPr>
              <w:t xml:space="preserve">: </w:t>
            </w:r>
            <w:r w:rsidR="00C52B7B" w:rsidRPr="00170D94">
              <w:rPr>
                <w:rFonts w:ascii="Times New Roman" w:eastAsia="Times New Roman" w:hAnsi="Times New Roman" w:cs="Times New Roman"/>
                <w:b/>
                <w:strike/>
                <w:highlight w:val="yellow"/>
              </w:rPr>
              <w:t>05/08</w:t>
            </w:r>
            <w:r w:rsidRPr="00170D94">
              <w:rPr>
                <w:rFonts w:ascii="Times New Roman" w:eastAsia="Times New Roman" w:hAnsi="Times New Roman" w:cs="Times New Roman"/>
                <w:b/>
                <w:strike/>
                <w:highlight w:val="yellow"/>
              </w:rPr>
              <w:t>/</w:t>
            </w:r>
            <w:r w:rsidR="002A283B" w:rsidRPr="00170D94">
              <w:rPr>
                <w:rFonts w:ascii="Times New Roman" w:eastAsia="Times New Roman" w:hAnsi="Times New Roman" w:cs="Times New Roman"/>
                <w:b/>
                <w:strike/>
                <w:highlight w:val="yellow"/>
              </w:rPr>
              <w:t>2025</w:t>
            </w:r>
            <w:r w:rsidR="00170D94">
              <w:rPr>
                <w:rFonts w:ascii="Times New Roman" w:eastAsia="Times New Roman" w:hAnsi="Times New Roman" w:cs="Times New Roman"/>
                <w:b/>
                <w:highlight w:val="yellow"/>
              </w:rPr>
              <w:t xml:space="preserve"> </w:t>
            </w:r>
            <w:r w:rsidR="00170D94" w:rsidRPr="00170D94">
              <w:rPr>
                <w:rFonts w:ascii="Times New Roman" w:eastAsia="Times New Roman" w:hAnsi="Times New Roman" w:cs="Times New Roman"/>
                <w:b/>
                <w:color w:val="FF0000"/>
                <w:highlight w:val="yellow"/>
              </w:rPr>
              <w:t>20/08/2025</w:t>
            </w:r>
            <w:r w:rsidR="00C52B7B">
              <w:rPr>
                <w:rFonts w:ascii="Times New Roman" w:eastAsia="Times New Roman" w:hAnsi="Times New Roman" w:cs="Times New Roman"/>
                <w:b/>
                <w:highlight w:val="yellow"/>
              </w:rPr>
              <w:t>, às 14</w:t>
            </w:r>
            <w:r w:rsidRPr="00D013AC">
              <w:rPr>
                <w:rFonts w:ascii="Times New Roman" w:eastAsia="Times New Roman" w:hAnsi="Times New Roman" w:cs="Times New Roman"/>
                <w:b/>
                <w:highlight w:val="yellow"/>
              </w:rPr>
              <w:t>h00min.</w:t>
            </w:r>
          </w:p>
        </w:tc>
      </w:tr>
    </w:tbl>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1.6.</w:t>
      </w:r>
      <w:r w:rsidRPr="00D013AC">
        <w:rPr>
          <w:rFonts w:ascii="Times New Roman" w:eastAsia="Times New Roman" w:hAnsi="Times New Roman" w:cs="Times New Roman"/>
        </w:rPr>
        <w:tab/>
        <w:t xml:space="preserve">Qualquer cidadão ou licitante poderá solicitar esclarecimentos ou impugnar o edital até o </w:t>
      </w:r>
      <w:r w:rsidRPr="00D013AC">
        <w:rPr>
          <w:rFonts w:ascii="Times New Roman" w:eastAsia="Times New Roman" w:hAnsi="Times New Roman" w:cs="Times New Roman"/>
          <w:b/>
        </w:rPr>
        <w:t>5º (quinto) dia</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útil</w:t>
      </w:r>
      <w:r w:rsidRPr="00D013AC">
        <w:rPr>
          <w:rFonts w:ascii="Times New Roman" w:eastAsia="Times New Roman" w:hAnsi="Times New Roman" w:cs="Times New Roman"/>
        </w:rPr>
        <w:t xml:space="preserve"> anterior à data fixada para a apresentação das propostas, nos termos dos artigos 22 e 23 do Regulamento Interno de Licitações e Contratos da EPAGRI (</w:t>
      </w:r>
      <w:hyperlink r:id="rId22">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rPr>
        <w:t>1.6.1.</w:t>
      </w:r>
      <w:r w:rsidRPr="00D013AC">
        <w:rPr>
          <w:rFonts w:ascii="Times New Roman" w:eastAsia="Times New Roman" w:hAnsi="Times New Roman" w:cs="Times New Roman"/>
        </w:rPr>
        <w:tab/>
      </w:r>
      <w:r w:rsidRPr="00D013AC">
        <w:rPr>
          <w:rFonts w:ascii="Times New Roman" w:eastAsia="Times New Roman" w:hAnsi="Times New Roman" w:cs="Times New Roman"/>
          <w:b/>
        </w:rPr>
        <w:t xml:space="preserve">Esclarecimentos – </w:t>
      </w:r>
      <w:r w:rsidRPr="00D013AC">
        <w:rPr>
          <w:rFonts w:ascii="Times New Roman" w:eastAsia="Times New Roman" w:hAnsi="Times New Roman" w:cs="Times New Roman"/>
        </w:rPr>
        <w:t xml:space="preserve">Deverão ser encaminhados via Portal de Compras por meio do endereço eletrônico: </w:t>
      </w:r>
      <w:hyperlink r:id="rId23">
        <w:r w:rsidRPr="00D013AC">
          <w:rPr>
            <w:rFonts w:ascii="Times New Roman" w:eastAsia="Times New Roman" w:hAnsi="Times New Roman" w:cs="Times New Roman"/>
            <w:color w:val="0000FF"/>
            <w:u w:val="single"/>
          </w:rPr>
          <w:t>http://www.portaldecompras.sc.gov.br</w:t>
        </w:r>
      </w:hyperlink>
    </w:p>
    <w:p w:rsidR="00554685" w:rsidRPr="00D013AC" w:rsidRDefault="00554685" w:rsidP="00D013AC">
      <w:pPr>
        <w:tabs>
          <w:tab w:val="left" w:pos="993"/>
        </w:tabs>
        <w:spacing w:line="240" w:lineRule="auto"/>
        <w:ind w:right="0"/>
        <w:rPr>
          <w:rFonts w:ascii="Times New Roman" w:eastAsia="Times New Roman" w:hAnsi="Times New Roman" w:cs="Times New Roman"/>
          <w:b/>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1.6.2.</w:t>
      </w:r>
      <w:r w:rsidRPr="00D013AC">
        <w:rPr>
          <w:rFonts w:ascii="Times New Roman" w:eastAsia="Times New Roman" w:hAnsi="Times New Roman" w:cs="Times New Roman"/>
        </w:rPr>
        <w:tab/>
      </w:r>
      <w:r w:rsidRPr="00D013AC">
        <w:rPr>
          <w:rFonts w:ascii="Times New Roman" w:eastAsia="Times New Roman" w:hAnsi="Times New Roman" w:cs="Times New Roman"/>
          <w:b/>
        </w:rPr>
        <w:t xml:space="preserve">Impugnações – </w:t>
      </w:r>
      <w:r w:rsidRPr="00D013AC">
        <w:rPr>
          <w:rFonts w:ascii="Times New Roman" w:eastAsia="Times New Roman" w:hAnsi="Times New Roman" w:cs="Times New Roman"/>
        </w:rPr>
        <w:t xml:space="preserve">Encaminhar através de correspondência escrita dirigida à Comissão de Licitação, no seguinte endereço: Rodovia </w:t>
      </w:r>
      <w:proofErr w:type="spellStart"/>
      <w:r w:rsidRPr="00D013AC">
        <w:rPr>
          <w:rFonts w:ascii="Times New Roman" w:eastAsia="Times New Roman" w:hAnsi="Times New Roman" w:cs="Times New Roman"/>
        </w:rPr>
        <w:t>Admar</w:t>
      </w:r>
      <w:proofErr w:type="spellEnd"/>
      <w:r w:rsidRPr="00D013AC">
        <w:rPr>
          <w:rFonts w:ascii="Times New Roman" w:eastAsia="Times New Roman" w:hAnsi="Times New Roman" w:cs="Times New Roman"/>
        </w:rPr>
        <w:t xml:space="preserve"> Gonzaga, nº 1.347, Bairro </w:t>
      </w:r>
      <w:proofErr w:type="spellStart"/>
      <w:r w:rsidRPr="00D013AC">
        <w:rPr>
          <w:rFonts w:ascii="Times New Roman" w:eastAsia="Times New Roman" w:hAnsi="Times New Roman" w:cs="Times New Roman"/>
        </w:rPr>
        <w:t>Itacorubi</w:t>
      </w:r>
      <w:proofErr w:type="spellEnd"/>
      <w:r w:rsidRPr="00D013AC">
        <w:rPr>
          <w:rFonts w:ascii="Times New Roman" w:eastAsia="Times New Roman" w:hAnsi="Times New Roman" w:cs="Times New Roman"/>
        </w:rPr>
        <w:t xml:space="preserve"> – Florianópolis/SC, CEP 88034-901, telefone (48) 3665-5384 ou por meio de correspondência eletrônica para </w:t>
      </w:r>
      <w:hyperlink r:id="rId24">
        <w:r w:rsidRPr="00D013AC">
          <w:rPr>
            <w:rFonts w:ascii="Times New Roman" w:eastAsia="Times New Roman" w:hAnsi="Times New Roman" w:cs="Times New Roman"/>
            <w:color w:val="0000FF"/>
            <w:u w:val="single"/>
          </w:rPr>
          <w:t>licitacoes@epagri.sc.gov.br</w:t>
        </w:r>
      </w:hyperlink>
      <w:r w:rsidRPr="00D013AC">
        <w:rPr>
          <w:rFonts w:ascii="Times New Roman" w:eastAsia="Times New Roman" w:hAnsi="Times New Roman" w:cs="Times New Roman"/>
        </w:rPr>
        <w:t xml:space="preserve"> (atendimento de segunda a sexta-feira, das 8h às 12h e das 13h30min às 17h30min). No assunto do e-mail deve constar o número do Procedimento de Licitação da Epagri impugnado.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lastRenderedPageBreak/>
        <w:t>1.6.2.1.</w:t>
      </w:r>
      <w:r w:rsidRPr="00D013AC">
        <w:rPr>
          <w:rFonts w:ascii="Times New Roman" w:eastAsia="Times New Roman" w:hAnsi="Times New Roman" w:cs="Times New Roman"/>
        </w:rPr>
        <w:tab/>
        <w:t>Não serão conhecidas impugnações apresentadas fora do prazo legal e/ou subscritas por representante não habilitado legalmente para responder pelo interessado.</w:t>
      </w:r>
    </w:p>
    <w:p w:rsidR="00554685" w:rsidRPr="00D013AC" w:rsidRDefault="00554685" w:rsidP="00D013AC">
      <w:pPr>
        <w:tabs>
          <w:tab w:val="left" w:pos="851"/>
        </w:tabs>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1.6.2.2.</w:t>
      </w:r>
      <w:r w:rsidRPr="00D013AC">
        <w:rPr>
          <w:rFonts w:ascii="Times New Roman" w:eastAsia="Times New Roman" w:hAnsi="Times New Roman" w:cs="Times New Roman"/>
        </w:rPr>
        <w:tab/>
        <w:t>Caso seja acolhida a impugnação contra o ato convocatório, será designada nova data para realização do certame.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1.6.2.3.</w:t>
      </w:r>
      <w:r w:rsidRPr="00D013AC">
        <w:rPr>
          <w:rFonts w:ascii="Times New Roman" w:eastAsia="Times New Roman" w:hAnsi="Times New Roman" w:cs="Times New Roman"/>
        </w:rPr>
        <w:tab/>
        <w:t xml:space="preserve">Na hipótese de a Epagri não responder à impugnação até a data fixada para a entrega das propostas, a licitação será adiada, convocando-se nova data para entrega das propostas, com antecedência mínima de </w:t>
      </w:r>
      <w:r w:rsidRPr="00D013AC">
        <w:rPr>
          <w:rFonts w:ascii="Times New Roman" w:eastAsia="Times New Roman" w:hAnsi="Times New Roman" w:cs="Times New Roman"/>
          <w:b/>
        </w:rPr>
        <w:t>2 (dois) dias úteis</w:t>
      </w:r>
      <w:r w:rsidRPr="00D013AC">
        <w:rPr>
          <w:rFonts w:ascii="Times New Roman" w:eastAsia="Times New Roman" w:hAnsi="Times New Roman" w:cs="Times New Roman"/>
        </w:rPr>
        <w:t>.</w:t>
      </w:r>
    </w:p>
    <w:p w:rsidR="00554685" w:rsidRPr="00D013AC" w:rsidRDefault="00554685" w:rsidP="00D013AC">
      <w:pPr>
        <w:tabs>
          <w:tab w:val="left" w:pos="851"/>
        </w:tabs>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color w:val="0000FF"/>
          <w:u w:val="single"/>
        </w:rPr>
      </w:pPr>
      <w:r w:rsidRPr="00D013AC">
        <w:rPr>
          <w:rFonts w:ascii="Times New Roman" w:eastAsia="Times New Roman" w:hAnsi="Times New Roman" w:cs="Times New Roman"/>
        </w:rPr>
        <w:t>1.7.</w:t>
      </w:r>
      <w:r w:rsidRPr="00D013AC">
        <w:rPr>
          <w:rFonts w:ascii="Times New Roman" w:eastAsia="Times New Roman" w:hAnsi="Times New Roman" w:cs="Times New Roman"/>
        </w:rPr>
        <w:tab/>
        <w:t xml:space="preserve">O credenciamento e a solução de dúvidas na operação </w:t>
      </w:r>
      <w:proofErr w:type="gramStart"/>
      <w:r w:rsidRPr="00D013AC">
        <w:rPr>
          <w:rFonts w:ascii="Times New Roman" w:eastAsia="Times New Roman" w:hAnsi="Times New Roman" w:cs="Times New Roman"/>
        </w:rPr>
        <w:t xml:space="preserve">do </w:t>
      </w:r>
      <w:r w:rsidRPr="00D013AC">
        <w:rPr>
          <w:rFonts w:ascii="Times New Roman" w:eastAsia="Times New Roman" w:hAnsi="Times New Roman" w:cs="Times New Roman"/>
          <w:b/>
        </w:rPr>
        <w:t>Licitações-e</w:t>
      </w:r>
      <w:proofErr w:type="gramEnd"/>
      <w:r w:rsidRPr="00D013AC">
        <w:rPr>
          <w:rFonts w:ascii="Times New Roman" w:eastAsia="Times New Roman" w:hAnsi="Times New Roman" w:cs="Times New Roman"/>
        </w:rPr>
        <w:t xml:space="preserve">, inclusive quanto à obtenção de senha, poderão obtidos diretamente no </w:t>
      </w:r>
      <w:r w:rsidRPr="00D013AC">
        <w:rPr>
          <w:rFonts w:ascii="Times New Roman" w:eastAsia="Times New Roman" w:hAnsi="Times New Roman" w:cs="Times New Roman"/>
          <w:i/>
        </w:rPr>
        <w:t>site</w:t>
      </w:r>
      <w:r w:rsidRPr="00D013AC">
        <w:rPr>
          <w:rFonts w:ascii="Times New Roman" w:eastAsia="Times New Roman" w:hAnsi="Times New Roman" w:cs="Times New Roman"/>
        </w:rPr>
        <w:t xml:space="preserve"> do sistema Licitações-e </w:t>
      </w:r>
      <w:hyperlink r:id="rId25">
        <w:r w:rsidRPr="00D013AC">
          <w:rPr>
            <w:rFonts w:ascii="Times New Roman" w:eastAsia="Times New Roman" w:hAnsi="Times New Roman" w:cs="Times New Roman"/>
            <w:color w:val="0000FF"/>
            <w:u w:val="single"/>
          </w:rPr>
          <w:t>https://www.licitacoes-e.com.br/aop/</w:t>
        </w:r>
      </w:hyperlink>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w:t>
      </w:r>
      <w:r w:rsidRPr="00D013AC">
        <w:rPr>
          <w:rFonts w:ascii="Times New Roman" w:eastAsia="Times New Roman" w:hAnsi="Times New Roman" w:cs="Times New Roman"/>
        </w:rPr>
        <w:tab/>
        <w:t xml:space="preserve">A declaração falsa relativa ao cumprimento dos requisitos de habilitação e proposta, bem como a apresentação de documentos falsos sujeitará o licitante às sanções previstas nos </w:t>
      </w:r>
      <w:hyperlink w:anchor="bookmark=id.vx1227">
        <w:r w:rsidRPr="00D013AC">
          <w:rPr>
            <w:rFonts w:ascii="Times New Roman" w:eastAsia="Times New Roman" w:hAnsi="Times New Roman" w:cs="Times New Roman"/>
            <w:b/>
            <w:color w:val="0000FF"/>
          </w:rPr>
          <w:t>itens 18</w:t>
        </w:r>
      </w:hyperlink>
      <w:r w:rsidRPr="00D013AC">
        <w:rPr>
          <w:rFonts w:ascii="Times New Roman" w:eastAsia="Times New Roman" w:hAnsi="Times New Roman" w:cs="Times New Roman"/>
        </w:rPr>
        <w:t xml:space="preserve"> e </w:t>
      </w:r>
      <w:hyperlink w:anchor="bookmark=id.1v1yuxt">
        <w:r w:rsidRPr="00D013AC">
          <w:rPr>
            <w:rFonts w:ascii="Times New Roman" w:eastAsia="Times New Roman" w:hAnsi="Times New Roman" w:cs="Times New Roman"/>
            <w:b/>
            <w:color w:val="0000FF"/>
          </w:rPr>
          <w:t>19</w:t>
        </w:r>
      </w:hyperlink>
      <w:r w:rsidRPr="00D013AC">
        <w:rPr>
          <w:rFonts w:ascii="Times New Roman" w:eastAsia="Times New Roman" w:hAnsi="Times New Roman" w:cs="Times New Roman"/>
        </w:rPr>
        <w:t xml:space="preserve"> deste edital e </w:t>
      </w:r>
      <w:hyperlink r:id="rId26">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1.9.</w:t>
      </w:r>
      <w:r w:rsidRPr="00D013AC">
        <w:rPr>
          <w:rFonts w:ascii="Times New Roman" w:eastAsia="Times New Roman" w:hAnsi="Times New Roman" w:cs="Times New Roman"/>
        </w:rPr>
        <w:tab/>
        <w:t>Na contagem de todos os prazos estabelecidos neste edital, excluir-se-á o dia do início e incluir-se-á o do vencimento e considerar-se-ão os dias úteis, exceto quando for explicitamente disposto em contrário.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1.10.</w:t>
      </w:r>
      <w:r w:rsidRPr="00D013AC">
        <w:rPr>
          <w:rFonts w:ascii="Times New Roman" w:eastAsia="Times New Roman" w:hAnsi="Times New Roman" w:cs="Times New Roman"/>
        </w:rPr>
        <w:tab/>
        <w:t xml:space="preserve">Ocorrendo </w:t>
      </w:r>
      <w:proofErr w:type="gramStart"/>
      <w:r w:rsidRPr="00D013AC">
        <w:rPr>
          <w:rFonts w:ascii="Times New Roman" w:eastAsia="Times New Roman" w:hAnsi="Times New Roman" w:cs="Times New Roman"/>
        </w:rPr>
        <w:t>a</w:t>
      </w:r>
      <w:proofErr w:type="gramEnd"/>
      <w:r w:rsidRPr="00D013AC">
        <w:rPr>
          <w:rFonts w:ascii="Times New Roman" w:eastAsia="Times New Roman" w:hAnsi="Times New Roman" w:cs="Times New Roman"/>
        </w:rPr>
        <w:t xml:space="preserve"> decretação de feriado no âmbito do Município onde será realizada a sessão, ou qualquer fato superveniente que impeça a realização da licitação na data marcada, todas as datas constantes deste edital serão transferidas, automaticamente, para o primeiro dia útil, ou de expediente normal, subsequente ao ora fixado.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1.11.</w:t>
      </w:r>
      <w:r w:rsidRPr="00D013AC">
        <w:rPr>
          <w:rFonts w:ascii="Times New Roman" w:eastAsia="Times New Roman" w:hAnsi="Times New Roman" w:cs="Times New Roman"/>
        </w:rPr>
        <w:tab/>
        <w:t xml:space="preserve">Toda e qualquer informação posterior à publicação, tais como respostas a esclarecimentos, prorrogações e revogações serão disponibilizadas no </w:t>
      </w:r>
      <w:r w:rsidRPr="00D013AC">
        <w:rPr>
          <w:rFonts w:ascii="Times New Roman" w:eastAsia="Times New Roman" w:hAnsi="Times New Roman" w:cs="Times New Roman"/>
          <w:i/>
        </w:rPr>
        <w:t>site</w:t>
      </w:r>
      <w:r w:rsidRPr="00D013AC">
        <w:rPr>
          <w:rFonts w:ascii="Times New Roman" w:eastAsia="Times New Roman" w:hAnsi="Times New Roman" w:cs="Times New Roman"/>
        </w:rPr>
        <w:t xml:space="preserve"> do Banco do Brasil S.A., </w:t>
      </w:r>
      <w:hyperlink r:id="rId27">
        <w:r w:rsidRPr="00D013AC">
          <w:rPr>
            <w:rFonts w:ascii="Times New Roman" w:eastAsia="Times New Roman" w:hAnsi="Times New Roman" w:cs="Times New Roman"/>
            <w:color w:val="0000FF"/>
            <w:u w:val="single"/>
          </w:rPr>
          <w:t>https://www.licitacoes-e.com.br/aop/</w:t>
        </w:r>
      </w:hyperlink>
      <w:r w:rsidRPr="00D013AC">
        <w:rPr>
          <w:rFonts w:ascii="Times New Roman" w:eastAsia="Times New Roman" w:hAnsi="Times New Roman" w:cs="Times New Roman"/>
        </w:rPr>
        <w:t>, na lista de documentos do processo, sendo de inteira responsabilidade dos licitantes o acompanhamento das atualizações efetuadas.</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pStyle w:val="Ttulo1"/>
        <w:pBdr>
          <w:bottom w:val="single" w:sz="12" w:space="1" w:color="000000"/>
        </w:pBdr>
        <w:spacing w:before="0" w:after="0"/>
        <w:rPr>
          <w:rFonts w:ascii="Times New Roman" w:eastAsia="Times New Roman" w:hAnsi="Times New Roman" w:cs="Times New Roman"/>
          <w:sz w:val="24"/>
          <w:szCs w:val="24"/>
        </w:rPr>
      </w:pPr>
      <w:bookmarkStart w:id="3" w:name="_heading=h.3znysh7" w:colFirst="0" w:colLast="0"/>
      <w:bookmarkEnd w:id="3"/>
      <w:r w:rsidRPr="00D013AC">
        <w:rPr>
          <w:rFonts w:ascii="Times New Roman" w:eastAsia="Times New Roman" w:hAnsi="Times New Roman" w:cs="Times New Roman"/>
          <w:sz w:val="24"/>
          <w:szCs w:val="24"/>
        </w:rPr>
        <w:t>2. OBJETO DA LICITAÇÃO.</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2.1.</w:t>
      </w:r>
      <w:r w:rsidRPr="00D013AC">
        <w:rPr>
          <w:rFonts w:ascii="Times New Roman" w:eastAsia="Times New Roman" w:hAnsi="Times New Roman" w:cs="Times New Roman"/>
        </w:rPr>
        <w:tab/>
        <w:t xml:space="preserve">Constitui o objeto </w:t>
      </w:r>
      <w:r w:rsidRPr="00D013AC">
        <w:rPr>
          <w:rFonts w:ascii="Times New Roman" w:eastAsia="Times New Roman" w:hAnsi="Times New Roman" w:cs="Times New Roman"/>
          <w:highlight w:val="white"/>
        </w:rPr>
        <w:t xml:space="preserve">do presente Procedimento de Licitação da Epagri a </w:t>
      </w:r>
      <w:r w:rsidR="00D013AC" w:rsidRPr="00D013AC">
        <w:rPr>
          <w:rFonts w:ascii="Times New Roman" w:eastAsia="Times New Roman" w:hAnsi="Times New Roman" w:cs="Times New Roman"/>
        </w:rPr>
        <w:t xml:space="preserve">aquisição de eletrodomésticos, </w:t>
      </w:r>
      <w:proofErr w:type="spellStart"/>
      <w:r w:rsidR="00D013AC" w:rsidRPr="00D013AC">
        <w:rPr>
          <w:rFonts w:ascii="Times New Roman" w:eastAsia="Times New Roman" w:hAnsi="Times New Roman" w:cs="Times New Roman"/>
        </w:rPr>
        <w:t>eletroportáteis</w:t>
      </w:r>
      <w:proofErr w:type="spellEnd"/>
      <w:r w:rsidR="00D013AC" w:rsidRPr="00D013AC">
        <w:rPr>
          <w:rFonts w:ascii="Times New Roman" w:eastAsia="Times New Roman" w:hAnsi="Times New Roman" w:cs="Times New Roman"/>
        </w:rPr>
        <w:t>, equipamentos laboratoriais e de medição</w:t>
      </w:r>
      <w:r w:rsidRPr="00D013AC">
        <w:rPr>
          <w:rFonts w:ascii="Times New Roman" w:eastAsia="Times New Roman" w:hAnsi="Times New Roman" w:cs="Times New Roman"/>
        </w:rPr>
        <w:t xml:space="preserve"> para a Epagri –</w:t>
      </w:r>
      <w:r w:rsidRPr="00D013AC">
        <w:rPr>
          <w:rFonts w:ascii="Times New Roman" w:eastAsia="Times New Roman" w:hAnsi="Times New Roman" w:cs="Times New Roman"/>
          <w:b/>
        </w:rPr>
        <w:t xml:space="preserve"> </w:t>
      </w:r>
      <w:r w:rsidR="00D013AC" w:rsidRPr="00D013AC">
        <w:rPr>
          <w:rFonts w:ascii="Times New Roman" w:hAnsi="Times New Roman" w:cs="Times New Roman"/>
          <w:b/>
        </w:rPr>
        <w:t>Departamento Estadual de Gestão de Pessoas - DEGP, Centro de Treinamento de Videira, Gerências Regionais de Joinville e Videira, Estações Experimentais de Caçador e Videira/SC</w:t>
      </w:r>
      <w:r w:rsidRPr="00D013AC">
        <w:rPr>
          <w:rFonts w:ascii="Times New Roman" w:eastAsia="Times New Roman" w:hAnsi="Times New Roman" w:cs="Times New Roman"/>
          <w:highlight w:val="white"/>
        </w:rPr>
        <w:t xml:space="preserve">, </w:t>
      </w:r>
      <w:r w:rsidRPr="00D013AC">
        <w:rPr>
          <w:rFonts w:ascii="Times New Roman" w:eastAsia="Times New Roman" w:hAnsi="Times New Roman" w:cs="Times New Roman"/>
        </w:rPr>
        <w:t xml:space="preserve">conforme quantitativos e especificações constantes nos </w:t>
      </w:r>
      <w:hyperlink w:anchor="_heading=h.3tbugp1">
        <w:r w:rsidRPr="00D013AC">
          <w:rPr>
            <w:rFonts w:ascii="Times New Roman" w:eastAsia="Times New Roman" w:hAnsi="Times New Roman" w:cs="Times New Roman"/>
            <w:b/>
            <w:color w:val="0000FF"/>
            <w:u w:val="single"/>
          </w:rPr>
          <w:t>ANEXOS I</w:t>
        </w:r>
      </w:hyperlink>
      <w:r w:rsidRPr="00D013AC">
        <w:rPr>
          <w:rFonts w:ascii="Times New Roman" w:eastAsia="Times New Roman" w:hAnsi="Times New Roman" w:cs="Times New Roman"/>
          <w:b/>
        </w:rPr>
        <w:t xml:space="preserve"> e </w:t>
      </w:r>
      <w:hyperlink w:anchor="_heading=h.206ipza">
        <w:r w:rsidRPr="00D013AC">
          <w:rPr>
            <w:rFonts w:ascii="Times New Roman" w:eastAsia="Times New Roman" w:hAnsi="Times New Roman" w:cs="Times New Roman"/>
            <w:b/>
            <w:color w:val="0000FF"/>
            <w:u w:val="single"/>
          </w:rPr>
          <w:t>II</w:t>
        </w:r>
      </w:hyperlink>
      <w:r w:rsidRPr="00D013AC">
        <w:rPr>
          <w:rFonts w:ascii="Times New Roman" w:eastAsia="Times New Roman" w:hAnsi="Times New Roman" w:cs="Times New Roman"/>
        </w:rPr>
        <w:t xml:space="preserve"> deste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4" w:name="_heading=h.2et92p0" w:colFirst="0" w:colLast="0"/>
      <w:bookmarkEnd w:id="4"/>
      <w:r w:rsidRPr="00D013AC">
        <w:rPr>
          <w:rFonts w:ascii="Times New Roman" w:eastAsia="Times New Roman" w:hAnsi="Times New Roman" w:cs="Times New Roman"/>
          <w:sz w:val="24"/>
          <w:szCs w:val="24"/>
        </w:rPr>
        <w:t>3. FORMA DE FORNECIMENTO OU REGIME DE EXECUÇÃO, PREÇO MÁXIMO ADMITIDO E RECURSOS FINANCEIROS.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3.1.</w:t>
      </w:r>
      <w:r w:rsidRPr="00D013AC">
        <w:rPr>
          <w:rFonts w:ascii="Times New Roman" w:eastAsia="Times New Roman" w:hAnsi="Times New Roman" w:cs="Times New Roman"/>
        </w:rPr>
        <w:tab/>
        <w:t xml:space="preserve">A </w:t>
      </w:r>
      <w:r w:rsidRPr="00D013AC">
        <w:rPr>
          <w:rFonts w:ascii="Times New Roman" w:eastAsia="Times New Roman" w:hAnsi="Times New Roman" w:cs="Times New Roman"/>
          <w:b/>
        </w:rPr>
        <w:t>forma de fornecimento</w:t>
      </w:r>
      <w:r w:rsidRPr="00D013AC">
        <w:rPr>
          <w:rFonts w:ascii="Times New Roman" w:eastAsia="Times New Roman" w:hAnsi="Times New Roman" w:cs="Times New Roman"/>
        </w:rPr>
        <w:t xml:space="preserve"> ou o </w:t>
      </w:r>
      <w:r w:rsidRPr="00D013AC">
        <w:rPr>
          <w:rFonts w:ascii="Times New Roman" w:eastAsia="Times New Roman" w:hAnsi="Times New Roman" w:cs="Times New Roman"/>
          <w:b/>
        </w:rPr>
        <w:t>regime de execução dos serviços</w:t>
      </w:r>
      <w:r w:rsidRPr="00D013AC">
        <w:rPr>
          <w:rFonts w:ascii="Times New Roman" w:eastAsia="Times New Roman" w:hAnsi="Times New Roman" w:cs="Times New Roman"/>
        </w:rPr>
        <w:t xml:space="preserve"> do objeto deste edital, conforme o caso</w:t>
      </w:r>
      <w:proofErr w:type="gramStart"/>
      <w:r w:rsidRPr="00D013AC">
        <w:rPr>
          <w:rFonts w:ascii="Times New Roman" w:eastAsia="Times New Roman" w:hAnsi="Times New Roman" w:cs="Times New Roman"/>
        </w:rPr>
        <w:t>, é</w:t>
      </w:r>
      <w:proofErr w:type="gramEnd"/>
      <w:r w:rsidRPr="00D013AC">
        <w:rPr>
          <w:rFonts w:ascii="Times New Roman" w:eastAsia="Times New Roman" w:hAnsi="Times New Roman" w:cs="Times New Roman"/>
        </w:rPr>
        <w:t xml:space="preserve"> aquele previsto no </w:t>
      </w:r>
      <w:r w:rsidRPr="00D013AC">
        <w:rPr>
          <w:rFonts w:ascii="Times New Roman" w:eastAsia="Times New Roman" w:hAnsi="Times New Roman" w:cs="Times New Roman"/>
          <w:b/>
        </w:rPr>
        <w:t xml:space="preserve">item 15 </w:t>
      </w:r>
      <w:r w:rsidRPr="00D013AC">
        <w:rPr>
          <w:rFonts w:ascii="Times New Roman" w:eastAsia="Times New Roman" w:hAnsi="Times New Roman" w:cs="Times New Roman"/>
        </w:rPr>
        <w:t>do termo de referência (</w:t>
      </w:r>
      <w:hyperlink w:anchor="_heading=h.3tbugp1">
        <w:r w:rsidRPr="00D013AC">
          <w:rPr>
            <w:rFonts w:ascii="Times New Roman" w:eastAsia="Times New Roman" w:hAnsi="Times New Roman" w:cs="Times New Roman"/>
            <w:b/>
            <w:color w:val="0000FF"/>
            <w:u w:val="single"/>
          </w:rPr>
          <w:t>ANEXO 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3.1.1.</w:t>
      </w:r>
      <w:r w:rsidRPr="00D013AC">
        <w:rPr>
          <w:rFonts w:ascii="Times New Roman" w:eastAsia="Times New Roman" w:hAnsi="Times New Roman" w:cs="Times New Roman"/>
        </w:rPr>
        <w:tab/>
        <w:t xml:space="preserve">Os </w:t>
      </w:r>
      <w:r w:rsidRPr="00D013AC">
        <w:rPr>
          <w:rFonts w:ascii="Times New Roman" w:eastAsia="Times New Roman" w:hAnsi="Times New Roman" w:cs="Times New Roman"/>
          <w:b/>
        </w:rPr>
        <w:t>prazos de execução</w:t>
      </w:r>
      <w:r w:rsidRPr="00D013AC">
        <w:rPr>
          <w:rFonts w:ascii="Times New Roman" w:eastAsia="Times New Roman" w:hAnsi="Times New Roman" w:cs="Times New Roman"/>
        </w:rPr>
        <w:t xml:space="preserve"> e de </w:t>
      </w:r>
      <w:r w:rsidRPr="00D013AC">
        <w:rPr>
          <w:rFonts w:ascii="Times New Roman" w:eastAsia="Times New Roman" w:hAnsi="Times New Roman" w:cs="Times New Roman"/>
          <w:b/>
        </w:rPr>
        <w:t>vigência</w:t>
      </w:r>
      <w:r w:rsidRPr="00D013AC">
        <w:rPr>
          <w:rFonts w:ascii="Times New Roman" w:eastAsia="Times New Roman" w:hAnsi="Times New Roman" w:cs="Times New Roman"/>
        </w:rPr>
        <w:t xml:space="preserve"> da contratação, bem como as condições para o fornecimento e/ou execução dos serviços são aqueles definidos nos </w:t>
      </w:r>
      <w:r w:rsidRPr="00D013AC">
        <w:rPr>
          <w:rFonts w:ascii="Times New Roman" w:eastAsia="Times New Roman" w:hAnsi="Times New Roman" w:cs="Times New Roman"/>
          <w:b/>
        </w:rPr>
        <w:t>itens 15 e 22</w:t>
      </w:r>
      <w:r w:rsidRPr="00D013AC">
        <w:rPr>
          <w:rFonts w:ascii="Times New Roman" w:eastAsia="Times New Roman" w:hAnsi="Times New Roman" w:cs="Times New Roman"/>
        </w:rPr>
        <w:t xml:space="preserve"> do termo de referência e demais anexos a este edital.</w:t>
      </w:r>
    </w:p>
    <w:p w:rsidR="00554685" w:rsidRPr="00D013AC" w:rsidRDefault="00554685" w:rsidP="00D013AC">
      <w:pPr>
        <w:tabs>
          <w:tab w:val="left" w:pos="851"/>
        </w:tabs>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3.1.2.</w:t>
      </w:r>
      <w:r w:rsidRPr="00D013AC">
        <w:rPr>
          <w:rFonts w:ascii="Times New Roman" w:eastAsia="Times New Roman" w:hAnsi="Times New Roman" w:cs="Times New Roman"/>
        </w:rPr>
        <w:tab/>
        <w:t xml:space="preserve">O </w:t>
      </w:r>
      <w:r w:rsidRPr="00D013AC">
        <w:rPr>
          <w:rFonts w:ascii="Times New Roman" w:eastAsia="Times New Roman" w:hAnsi="Times New Roman" w:cs="Times New Roman"/>
          <w:b/>
        </w:rPr>
        <w:t>prazo de vigência</w:t>
      </w:r>
      <w:r w:rsidRPr="00D013AC">
        <w:rPr>
          <w:rFonts w:ascii="Times New Roman" w:eastAsia="Times New Roman" w:hAnsi="Times New Roman" w:cs="Times New Roman"/>
        </w:rPr>
        <w:t xml:space="preserve"> do contrato será o definido no </w:t>
      </w:r>
      <w:r w:rsidRPr="00D013AC">
        <w:rPr>
          <w:rFonts w:ascii="Times New Roman" w:eastAsia="Times New Roman" w:hAnsi="Times New Roman" w:cs="Times New Roman"/>
          <w:b/>
        </w:rPr>
        <w:t>item 16</w:t>
      </w:r>
      <w:r w:rsidRPr="00D013AC">
        <w:rPr>
          <w:rFonts w:ascii="Times New Roman" w:eastAsia="Times New Roman" w:hAnsi="Times New Roman" w:cs="Times New Roman"/>
        </w:rPr>
        <w:t xml:space="preserve"> do termo de referência (</w:t>
      </w:r>
      <w:hyperlink w:anchor="_heading=h.3tbugp1">
        <w:r w:rsidRPr="00D013AC">
          <w:rPr>
            <w:rFonts w:ascii="Times New Roman" w:eastAsia="Times New Roman" w:hAnsi="Times New Roman" w:cs="Times New Roman"/>
            <w:b/>
            <w:color w:val="0000FF"/>
            <w:u w:val="single"/>
          </w:rPr>
          <w:t>ANEXO I</w:t>
        </w:r>
      </w:hyperlink>
      <w:r w:rsidRPr="00D013AC">
        <w:rPr>
          <w:rFonts w:ascii="Times New Roman" w:eastAsia="Times New Roman" w:hAnsi="Times New Roman" w:cs="Times New Roman"/>
        </w:rPr>
        <w:t xml:space="preserve">), podendo, no interesse das partes, ser prorrogado por meio de termo aditivo, observado o disposto nos artigos 135 a 137 do </w:t>
      </w:r>
      <w:hyperlink r:id="rId28">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3.2.</w:t>
      </w:r>
      <w:r w:rsidRPr="00D013AC">
        <w:rPr>
          <w:rFonts w:ascii="Times New Roman" w:eastAsia="Times New Roman" w:hAnsi="Times New Roman" w:cs="Times New Roman"/>
        </w:rPr>
        <w:tab/>
        <w:t xml:space="preserve">A presente licitação adotará como </w:t>
      </w:r>
      <w:r w:rsidRPr="00D013AC">
        <w:rPr>
          <w:rFonts w:ascii="Times New Roman" w:eastAsia="Times New Roman" w:hAnsi="Times New Roman" w:cs="Times New Roman"/>
          <w:b/>
        </w:rPr>
        <w:t>critério de julgamento</w:t>
      </w:r>
      <w:r w:rsidRPr="00D013AC">
        <w:rPr>
          <w:rFonts w:ascii="Times New Roman" w:eastAsia="Times New Roman" w:hAnsi="Times New Roman" w:cs="Times New Roman"/>
        </w:rPr>
        <w:t xml:space="preserve"> o </w:t>
      </w:r>
      <w:r w:rsidRPr="00D013AC">
        <w:rPr>
          <w:rFonts w:ascii="Times New Roman" w:eastAsia="Times New Roman" w:hAnsi="Times New Roman" w:cs="Times New Roman"/>
          <w:b/>
        </w:rPr>
        <w:t>MENOR PREÇO (por lote)</w:t>
      </w:r>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3.3.</w:t>
      </w:r>
      <w:r w:rsidRPr="00D013AC">
        <w:rPr>
          <w:rFonts w:ascii="Times New Roman" w:eastAsia="Times New Roman" w:hAnsi="Times New Roman" w:cs="Times New Roman"/>
        </w:rPr>
        <w:tab/>
        <w:t xml:space="preserve">O preço máximo admitido para cada lote do presente Procedimento de Licitação da Epagri é </w:t>
      </w:r>
      <w:r w:rsidRPr="00D013AC">
        <w:rPr>
          <w:rFonts w:ascii="Times New Roman" w:eastAsia="Times New Roman" w:hAnsi="Times New Roman" w:cs="Times New Roman"/>
          <w:b/>
        </w:rPr>
        <w:t>sigiloso</w:t>
      </w:r>
      <w:r w:rsidRPr="00D013AC">
        <w:rPr>
          <w:rFonts w:ascii="Times New Roman" w:eastAsia="Times New Roman" w:hAnsi="Times New Roman" w:cs="Times New Roman"/>
        </w:rPr>
        <w:t xml:space="preserve">, conforme artigo 34 da </w:t>
      </w:r>
      <w:hyperlink r:id="rId29">
        <w:r w:rsidRPr="00D013AC">
          <w:rPr>
            <w:rFonts w:ascii="Times New Roman" w:eastAsia="Times New Roman" w:hAnsi="Times New Roman" w:cs="Times New Roman"/>
            <w:color w:val="0000FF"/>
            <w:u w:val="single"/>
          </w:rPr>
          <w:t>Lei federal nº 13.303, de 2016</w:t>
        </w:r>
      </w:hyperlink>
      <w:r w:rsidRPr="00D013AC">
        <w:rPr>
          <w:rFonts w:ascii="Times New Roman" w:eastAsia="Times New Roman" w:hAnsi="Times New Roman" w:cs="Times New Roman"/>
        </w:rPr>
        <w:t xml:space="preserve"> e artigo 16, § 2º, do </w:t>
      </w:r>
      <w:hyperlink r:id="rId30">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tabs>
          <w:tab w:val="left" w:pos="851"/>
        </w:tabs>
        <w:spacing w:line="240" w:lineRule="auto"/>
        <w:ind w:right="0"/>
        <w:rPr>
          <w:rFonts w:ascii="Times New Roman" w:eastAsia="Times New Roman" w:hAnsi="Times New Roman" w:cs="Times New Roman"/>
        </w:rPr>
      </w:pPr>
    </w:p>
    <w:p w:rsidR="00554685" w:rsidRPr="00D013AC" w:rsidRDefault="00711C4F" w:rsidP="00D013AC">
      <w:pPr>
        <w:widowControl/>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3.3.1.</w:t>
      </w:r>
      <w:r w:rsidRPr="00D013AC">
        <w:rPr>
          <w:rFonts w:ascii="Times New Roman" w:eastAsia="Times New Roman" w:hAnsi="Times New Roman" w:cs="Times New Roman"/>
        </w:rPr>
        <w:tab/>
        <w:t>O sigilo será informado após o final da etapa de negociação e antes da fase recursal.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3.4.</w:t>
      </w:r>
      <w:r w:rsidRPr="00D013AC">
        <w:rPr>
          <w:rFonts w:ascii="Times New Roman" w:eastAsia="Times New Roman" w:hAnsi="Times New Roman" w:cs="Times New Roman"/>
        </w:rPr>
        <w:tab/>
        <w:t xml:space="preserve">Os recursos destinados para a presente licitação estão contemplados no </w:t>
      </w:r>
      <w:r w:rsidRPr="00D013AC">
        <w:rPr>
          <w:rFonts w:ascii="Times New Roman" w:eastAsia="Times New Roman" w:hAnsi="Times New Roman" w:cs="Times New Roman"/>
          <w:b/>
        </w:rPr>
        <w:t>item 20</w:t>
      </w:r>
      <w:r w:rsidRPr="00D013AC">
        <w:rPr>
          <w:rFonts w:ascii="Times New Roman" w:eastAsia="Times New Roman" w:hAnsi="Times New Roman" w:cs="Times New Roman"/>
        </w:rPr>
        <w:t xml:space="preserve"> do termo de referência (</w:t>
      </w:r>
      <w:hyperlink w:anchor="_heading=h.3tbugp1">
        <w:r w:rsidRPr="00D013AC">
          <w:rPr>
            <w:rFonts w:ascii="Times New Roman" w:eastAsia="Times New Roman" w:hAnsi="Times New Roman" w:cs="Times New Roman"/>
            <w:b/>
            <w:color w:val="0000FF"/>
            <w:u w:val="single"/>
          </w:rPr>
          <w:t>ANEXO I</w:t>
        </w:r>
      </w:hyperlink>
      <w:r w:rsidRPr="00D013AC">
        <w:rPr>
          <w:rFonts w:ascii="Times New Roman" w:eastAsia="Times New Roman" w:hAnsi="Times New Roman" w:cs="Times New Roman"/>
        </w:rPr>
        <w:t xml:space="preserve">). Nos exercícios seguintes, as despesas correrão à conta dos recursos próprios para atender às despesas da mesma natureza, cuja alocação será feita mediante </w:t>
      </w:r>
      <w:proofErr w:type="spellStart"/>
      <w:r w:rsidRPr="00D013AC">
        <w:rPr>
          <w:rFonts w:ascii="Times New Roman" w:eastAsia="Times New Roman" w:hAnsi="Times New Roman" w:cs="Times New Roman"/>
        </w:rPr>
        <w:t>apostilamento</w:t>
      </w:r>
      <w:proofErr w:type="spellEnd"/>
      <w:r w:rsidRPr="00D013AC">
        <w:rPr>
          <w:rFonts w:ascii="Times New Roman" w:eastAsia="Times New Roman" w:hAnsi="Times New Roman" w:cs="Times New Roman"/>
        </w:rPr>
        <w:t xml:space="preserve"> no início de cada exercício financeiro, </w:t>
      </w:r>
      <w:proofErr w:type="gramStart"/>
      <w:r w:rsidRPr="00D013AC">
        <w:rPr>
          <w:rFonts w:ascii="Times New Roman" w:eastAsia="Times New Roman" w:hAnsi="Times New Roman" w:cs="Times New Roman"/>
        </w:rPr>
        <w:t>sob pena</w:t>
      </w:r>
      <w:proofErr w:type="gramEnd"/>
      <w:r w:rsidRPr="00D013AC">
        <w:rPr>
          <w:rFonts w:ascii="Times New Roman" w:eastAsia="Times New Roman" w:hAnsi="Times New Roman" w:cs="Times New Roman"/>
        </w:rPr>
        <w:t xml:space="preserve"> de rescisão antecipada do contrato.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5" w:name="_heading=h.tyjcwt" w:colFirst="0" w:colLast="0"/>
      <w:bookmarkEnd w:id="5"/>
      <w:r w:rsidRPr="00D013AC">
        <w:rPr>
          <w:rFonts w:ascii="Times New Roman" w:eastAsia="Times New Roman" w:hAnsi="Times New Roman" w:cs="Times New Roman"/>
          <w:sz w:val="24"/>
          <w:szCs w:val="24"/>
        </w:rPr>
        <w:t>4. SUPORTE LEGAL.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4.1.</w:t>
      </w:r>
      <w:r w:rsidRPr="00D013AC">
        <w:rPr>
          <w:rFonts w:ascii="Times New Roman" w:eastAsia="Times New Roman" w:hAnsi="Times New Roman" w:cs="Times New Roman"/>
        </w:rPr>
        <w:tab/>
        <w:t>A legislação que regula esta licitação e os documentos que a instruem, observadas as alterações introduzidas posteriormente, é a seguinte: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624CF7"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hyperlink r:id="rId31">
        <w:r w:rsidR="00711C4F" w:rsidRPr="00D013AC">
          <w:rPr>
            <w:rFonts w:ascii="Times New Roman" w:eastAsia="Times New Roman" w:hAnsi="Times New Roman" w:cs="Times New Roman"/>
            <w:color w:val="0000FF"/>
            <w:u w:val="single"/>
          </w:rPr>
          <w:t>Constituição Federal de 1988</w:t>
        </w:r>
      </w:hyperlink>
      <w:r w:rsidR="00711C4F" w:rsidRPr="00D013AC">
        <w:rPr>
          <w:rFonts w:ascii="Times New Roman" w:eastAsia="Times New Roman" w:hAnsi="Times New Roman" w:cs="Times New Roman"/>
          <w:color w:val="000000"/>
        </w:rPr>
        <w:t>;</w:t>
      </w:r>
    </w:p>
    <w:p w:rsidR="00554685" w:rsidRPr="00D013AC" w:rsidRDefault="00624CF7"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hyperlink r:id="rId32">
        <w:r w:rsidR="00711C4F" w:rsidRPr="00D013AC">
          <w:rPr>
            <w:rFonts w:ascii="Times New Roman" w:eastAsia="Times New Roman" w:hAnsi="Times New Roman" w:cs="Times New Roman"/>
            <w:color w:val="0000FF"/>
            <w:u w:val="single"/>
          </w:rPr>
          <w:t>Constituição do Estado de Santa Catarina de 1989</w:t>
        </w:r>
      </w:hyperlink>
      <w:r w:rsidR="00711C4F" w:rsidRPr="00D013AC">
        <w:rPr>
          <w:rFonts w:ascii="Times New Roman" w:eastAsia="Times New Roman" w:hAnsi="Times New Roman" w:cs="Times New Roman"/>
          <w:color w:val="000000"/>
        </w:rPr>
        <w:t>;</w:t>
      </w:r>
    </w:p>
    <w:p w:rsidR="00554685" w:rsidRPr="00D013AC" w:rsidRDefault="00624CF7"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hyperlink r:id="rId33">
        <w:r w:rsidR="00711C4F" w:rsidRPr="00D013AC">
          <w:rPr>
            <w:rFonts w:ascii="Times New Roman" w:eastAsia="Times New Roman" w:hAnsi="Times New Roman" w:cs="Times New Roman"/>
            <w:color w:val="0000FF"/>
            <w:u w:val="single"/>
          </w:rPr>
          <w:t>Lei federal nº 13.303, de 2016</w:t>
        </w:r>
      </w:hyperlink>
      <w:r w:rsidR="00711C4F" w:rsidRPr="00D013AC">
        <w:rPr>
          <w:rFonts w:ascii="Times New Roman" w:eastAsia="Times New Roman" w:hAnsi="Times New Roman" w:cs="Times New Roman"/>
          <w:color w:val="000000"/>
        </w:rPr>
        <w:t xml:space="preserve"> (Lei das Estatais) e </w:t>
      </w:r>
      <w:hyperlink r:id="rId34">
        <w:r w:rsidR="00711C4F" w:rsidRPr="00D013AC">
          <w:rPr>
            <w:rFonts w:ascii="Times New Roman" w:eastAsia="Times New Roman" w:hAnsi="Times New Roman" w:cs="Times New Roman"/>
            <w:color w:val="0000FF"/>
            <w:u w:val="single"/>
          </w:rPr>
          <w:t>Decreto estadual nº 1.007, de 2016</w:t>
        </w:r>
      </w:hyperlink>
      <w:r w:rsidR="00711C4F" w:rsidRPr="00D013AC">
        <w:rPr>
          <w:rFonts w:ascii="Times New Roman" w:eastAsia="Times New Roman" w:hAnsi="Times New Roman" w:cs="Times New Roman"/>
          <w:color w:val="000000"/>
        </w:rPr>
        <w:t>;</w:t>
      </w:r>
    </w:p>
    <w:p w:rsidR="00554685" w:rsidRPr="00D013AC" w:rsidRDefault="00624CF7"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hyperlink r:id="rId35">
        <w:r w:rsidR="00711C4F" w:rsidRPr="00D013AC">
          <w:rPr>
            <w:rFonts w:ascii="Times New Roman" w:eastAsia="Times New Roman" w:hAnsi="Times New Roman" w:cs="Times New Roman"/>
            <w:color w:val="0000FF"/>
            <w:u w:val="single"/>
          </w:rPr>
          <w:t>Decreto estadual nº 2.617, de 2009</w:t>
        </w:r>
      </w:hyperlink>
      <w:r w:rsidR="00711C4F" w:rsidRPr="00D013AC">
        <w:rPr>
          <w:rFonts w:ascii="Times New Roman" w:eastAsia="Times New Roman" w:hAnsi="Times New Roman" w:cs="Times New Roman"/>
          <w:color w:val="000000"/>
        </w:rPr>
        <w:t xml:space="preserve"> (subsidiariamente, no que não conflitar com a Lei das Estatais);</w:t>
      </w:r>
    </w:p>
    <w:p w:rsidR="00554685" w:rsidRPr="00D013AC" w:rsidRDefault="00624CF7"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hyperlink r:id="rId36">
        <w:r w:rsidR="00711C4F" w:rsidRPr="00D013AC">
          <w:rPr>
            <w:rFonts w:ascii="Times New Roman" w:eastAsia="Times New Roman" w:hAnsi="Times New Roman" w:cs="Times New Roman"/>
            <w:color w:val="0000FF"/>
            <w:u w:val="single"/>
          </w:rPr>
          <w:t>Lei federal nº 10.406, de 2002</w:t>
        </w:r>
      </w:hyperlink>
      <w:r w:rsidR="00711C4F" w:rsidRPr="00D013AC">
        <w:rPr>
          <w:rFonts w:ascii="Times New Roman" w:eastAsia="Times New Roman" w:hAnsi="Times New Roman" w:cs="Times New Roman"/>
          <w:color w:val="000000"/>
        </w:rPr>
        <w:t xml:space="preserve"> (Código Civil);</w:t>
      </w:r>
    </w:p>
    <w:p w:rsidR="00554685" w:rsidRPr="00D013AC" w:rsidRDefault="00624CF7"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hyperlink r:id="rId37">
        <w:r w:rsidR="00711C4F" w:rsidRPr="00D013AC">
          <w:rPr>
            <w:rFonts w:ascii="Times New Roman" w:eastAsia="Times New Roman" w:hAnsi="Times New Roman" w:cs="Times New Roman"/>
            <w:color w:val="0000FF"/>
            <w:u w:val="single"/>
          </w:rPr>
          <w:t>Lei federal nº 8.078, de 1990</w:t>
        </w:r>
      </w:hyperlink>
      <w:r w:rsidR="00711C4F" w:rsidRPr="00D013AC">
        <w:rPr>
          <w:rFonts w:ascii="Times New Roman" w:eastAsia="Times New Roman" w:hAnsi="Times New Roman" w:cs="Times New Roman"/>
          <w:color w:val="000000"/>
        </w:rPr>
        <w:t xml:space="preserve"> (Código de Defesa do Consumidor);</w:t>
      </w:r>
    </w:p>
    <w:p w:rsidR="00554685" w:rsidRPr="00D013AC" w:rsidRDefault="00711C4F" w:rsidP="00D013AC">
      <w:pPr>
        <w:widowControl/>
        <w:numPr>
          <w:ilvl w:val="0"/>
          <w:numId w:val="2"/>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Normas de Direito Penal contidas nos artigos 337-E ao 337-P do </w:t>
      </w:r>
      <w:hyperlink r:id="rId38">
        <w:r w:rsidRPr="00D013AC">
          <w:rPr>
            <w:rFonts w:ascii="Times New Roman" w:eastAsia="Times New Roman" w:hAnsi="Times New Roman" w:cs="Times New Roman"/>
            <w:color w:val="0000FF"/>
            <w:u w:val="single"/>
          </w:rPr>
          <w:t>Decreto-Lei nº 2.848, de 7 de dezembro de 1940</w:t>
        </w:r>
      </w:hyperlink>
      <w:r w:rsidRPr="00D013AC">
        <w:rPr>
          <w:rFonts w:ascii="Times New Roman" w:eastAsia="Times New Roman" w:hAnsi="Times New Roman" w:cs="Times New Roman"/>
          <w:color w:val="000000"/>
        </w:rPr>
        <w:t xml:space="preserve"> (Código Penal) e na </w:t>
      </w:r>
      <w:hyperlink r:id="rId39">
        <w:r w:rsidRPr="00D013AC">
          <w:rPr>
            <w:rFonts w:ascii="Times New Roman" w:eastAsia="Times New Roman" w:hAnsi="Times New Roman" w:cs="Times New Roman"/>
            <w:color w:val="0000FF"/>
            <w:u w:val="single"/>
          </w:rPr>
          <w:t>Lei federal nº 8.137, de 1990</w:t>
        </w:r>
      </w:hyperlink>
      <w:r w:rsidRPr="00D013AC">
        <w:rPr>
          <w:rFonts w:ascii="Times New Roman" w:eastAsia="Times New Roman" w:hAnsi="Times New Roman" w:cs="Times New Roman"/>
          <w:color w:val="000000"/>
        </w:rPr>
        <w:t xml:space="preserve"> (crimes contra a ordem econômica e relações de consumo); </w:t>
      </w:r>
    </w:p>
    <w:p w:rsidR="00554685" w:rsidRPr="00D013AC" w:rsidRDefault="00624CF7"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hyperlink r:id="rId40">
        <w:r w:rsidR="00711C4F" w:rsidRPr="00D013AC">
          <w:rPr>
            <w:rFonts w:ascii="Times New Roman" w:eastAsia="Times New Roman" w:hAnsi="Times New Roman" w:cs="Times New Roman"/>
            <w:color w:val="0000FF"/>
            <w:u w:val="single"/>
          </w:rPr>
          <w:t>Lei federal nº 8.429, de 1992</w:t>
        </w:r>
      </w:hyperlink>
      <w:r w:rsidR="00711C4F" w:rsidRPr="00D013AC">
        <w:rPr>
          <w:rFonts w:ascii="Times New Roman" w:eastAsia="Times New Roman" w:hAnsi="Times New Roman" w:cs="Times New Roman"/>
          <w:color w:val="000000"/>
        </w:rPr>
        <w:t xml:space="preserve"> (Lei de Improbidade Administrativa);</w:t>
      </w:r>
    </w:p>
    <w:p w:rsidR="00554685" w:rsidRPr="00D013AC" w:rsidRDefault="00624CF7"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hyperlink r:id="rId41">
        <w:r w:rsidR="00711C4F" w:rsidRPr="00D013AC">
          <w:rPr>
            <w:rFonts w:ascii="Times New Roman" w:eastAsia="Times New Roman" w:hAnsi="Times New Roman" w:cs="Times New Roman"/>
            <w:color w:val="0000FF"/>
            <w:u w:val="single"/>
          </w:rPr>
          <w:t>Lei Complementar federal nº 123, de 2006</w:t>
        </w:r>
      </w:hyperlink>
      <w:r w:rsidR="00711C4F" w:rsidRPr="00D013AC">
        <w:rPr>
          <w:rFonts w:ascii="Times New Roman" w:eastAsia="Times New Roman" w:hAnsi="Times New Roman" w:cs="Times New Roman"/>
          <w:color w:val="000000"/>
        </w:rPr>
        <w:t xml:space="preserve"> e </w:t>
      </w:r>
      <w:hyperlink r:id="rId42">
        <w:r w:rsidR="00711C4F" w:rsidRPr="00D013AC">
          <w:rPr>
            <w:rFonts w:ascii="Times New Roman" w:eastAsia="Times New Roman" w:hAnsi="Times New Roman" w:cs="Times New Roman"/>
            <w:color w:val="0000FF"/>
            <w:u w:val="single"/>
          </w:rPr>
          <w:t>Lei Complementar estadual nº 631, de 2014</w:t>
        </w:r>
      </w:hyperlink>
      <w:r w:rsidR="00711C4F" w:rsidRPr="00D013AC">
        <w:rPr>
          <w:rFonts w:ascii="Times New Roman" w:eastAsia="Times New Roman" w:hAnsi="Times New Roman" w:cs="Times New Roman"/>
          <w:color w:val="000000"/>
        </w:rPr>
        <w:t>;</w:t>
      </w:r>
    </w:p>
    <w:p w:rsidR="00554685" w:rsidRPr="00D013AC" w:rsidRDefault="00711C4F"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r w:rsidRPr="00D013AC">
        <w:rPr>
          <w:rFonts w:ascii="Times New Roman" w:eastAsia="Times New Roman" w:hAnsi="Times New Roman" w:cs="Times New Roman"/>
          <w:color w:val="000000"/>
        </w:rPr>
        <w:t>Leis estaduais n</w:t>
      </w:r>
      <w:r w:rsidRPr="00D013AC">
        <w:rPr>
          <w:rFonts w:ascii="Times New Roman" w:eastAsia="Times New Roman" w:hAnsi="Times New Roman" w:cs="Times New Roman"/>
          <w:color w:val="000000"/>
          <w:vertAlign w:val="superscript"/>
        </w:rPr>
        <w:t>os</w:t>
      </w:r>
      <w:r w:rsidRPr="00D013AC">
        <w:rPr>
          <w:rFonts w:ascii="Times New Roman" w:eastAsia="Times New Roman" w:hAnsi="Times New Roman" w:cs="Times New Roman"/>
          <w:color w:val="000000"/>
        </w:rPr>
        <w:t xml:space="preserve"> </w:t>
      </w:r>
      <w:hyperlink r:id="rId43">
        <w:r w:rsidRPr="00D013AC">
          <w:rPr>
            <w:rFonts w:ascii="Times New Roman" w:eastAsia="Times New Roman" w:hAnsi="Times New Roman" w:cs="Times New Roman"/>
            <w:color w:val="0000FF"/>
            <w:u w:val="single"/>
          </w:rPr>
          <w:t>10.732, de 1998</w:t>
        </w:r>
      </w:hyperlink>
      <w:r w:rsidRPr="00D013AC">
        <w:rPr>
          <w:rFonts w:ascii="Times New Roman" w:eastAsia="Times New Roman" w:hAnsi="Times New Roman" w:cs="Times New Roman"/>
          <w:color w:val="000000"/>
        </w:rPr>
        <w:t xml:space="preserve">, </w:t>
      </w:r>
      <w:hyperlink r:id="rId44">
        <w:r w:rsidRPr="00D013AC">
          <w:rPr>
            <w:rFonts w:ascii="Times New Roman" w:eastAsia="Times New Roman" w:hAnsi="Times New Roman" w:cs="Times New Roman"/>
            <w:color w:val="0000FF"/>
            <w:u w:val="single"/>
          </w:rPr>
          <w:t>14.675, de 2009</w:t>
        </w:r>
      </w:hyperlink>
      <w:r w:rsidRPr="00D013AC">
        <w:rPr>
          <w:rFonts w:ascii="Times New Roman" w:eastAsia="Times New Roman" w:hAnsi="Times New Roman" w:cs="Times New Roman"/>
          <w:color w:val="000000"/>
        </w:rPr>
        <w:t xml:space="preserve"> (artigo 262), </w:t>
      </w:r>
      <w:hyperlink r:id="rId45">
        <w:r w:rsidRPr="00D013AC">
          <w:rPr>
            <w:rFonts w:ascii="Times New Roman" w:eastAsia="Times New Roman" w:hAnsi="Times New Roman" w:cs="Times New Roman"/>
            <w:color w:val="0000FF"/>
            <w:u w:val="single"/>
          </w:rPr>
          <w:t>14.829, de 2009</w:t>
        </w:r>
      </w:hyperlink>
      <w:r w:rsidRPr="00D013AC">
        <w:rPr>
          <w:rFonts w:ascii="Times New Roman" w:eastAsia="Times New Roman" w:hAnsi="Times New Roman" w:cs="Times New Roman"/>
          <w:color w:val="000000"/>
        </w:rPr>
        <w:t xml:space="preserve"> (artigo 25); </w:t>
      </w:r>
      <w:hyperlink r:id="rId46">
        <w:r w:rsidRPr="00D013AC">
          <w:rPr>
            <w:rFonts w:ascii="Times New Roman" w:eastAsia="Times New Roman" w:hAnsi="Times New Roman" w:cs="Times New Roman"/>
            <w:color w:val="0000FF"/>
            <w:u w:val="single"/>
          </w:rPr>
          <w:t>16.003, de 2013</w:t>
        </w:r>
      </w:hyperlink>
      <w:r w:rsidRPr="00D013AC">
        <w:rPr>
          <w:rFonts w:ascii="Times New Roman" w:eastAsia="Times New Roman" w:hAnsi="Times New Roman" w:cs="Times New Roman"/>
          <w:color w:val="000000"/>
        </w:rPr>
        <w:t xml:space="preserve">, </w:t>
      </w:r>
      <w:hyperlink r:id="rId47">
        <w:r w:rsidRPr="00D013AC">
          <w:rPr>
            <w:rFonts w:ascii="Times New Roman" w:eastAsia="Times New Roman" w:hAnsi="Times New Roman" w:cs="Times New Roman"/>
            <w:color w:val="0000FF"/>
            <w:u w:val="single"/>
          </w:rPr>
          <w:t>16.493, de 2014</w:t>
        </w:r>
      </w:hyperlink>
      <w:r w:rsidRPr="00D013AC">
        <w:rPr>
          <w:rFonts w:ascii="Times New Roman" w:eastAsia="Times New Roman" w:hAnsi="Times New Roman" w:cs="Times New Roman"/>
          <w:color w:val="000000"/>
        </w:rPr>
        <w:t xml:space="preserve">; Lei federal nº </w:t>
      </w:r>
      <w:r w:rsidRPr="00D013AC">
        <w:rPr>
          <w:rFonts w:ascii="Times New Roman" w:eastAsia="Times New Roman" w:hAnsi="Times New Roman" w:cs="Times New Roman"/>
          <w:color w:val="0000FF"/>
          <w:u w:val="single"/>
        </w:rPr>
        <w:t>13.709,</w:t>
      </w:r>
      <w:r w:rsidRPr="00D013AC">
        <w:rPr>
          <w:rFonts w:ascii="Times New Roman" w:eastAsia="Times New Roman" w:hAnsi="Times New Roman" w:cs="Times New Roman"/>
          <w:color w:val="000000"/>
        </w:rPr>
        <w:t xml:space="preserve"> de 2018 (Lei Geral de Proteção de Dados Pessoais);</w:t>
      </w:r>
    </w:p>
    <w:p w:rsidR="00554685" w:rsidRPr="00D013AC" w:rsidRDefault="00711C4F" w:rsidP="00D013AC">
      <w:pPr>
        <w:widowControl/>
        <w:numPr>
          <w:ilvl w:val="0"/>
          <w:numId w:val="2"/>
        </w:numPr>
        <w:pBdr>
          <w:top w:val="nil"/>
          <w:left w:val="nil"/>
          <w:bottom w:val="nil"/>
          <w:right w:val="nil"/>
          <w:between w:val="nil"/>
        </w:pBdr>
        <w:tabs>
          <w:tab w:val="left" w:pos="426"/>
          <w:tab w:val="left" w:pos="709"/>
        </w:tabs>
        <w:spacing w:line="240" w:lineRule="auto"/>
        <w:ind w:left="0" w:right="0" w:firstLine="0"/>
        <w:rPr>
          <w:rFonts w:ascii="Times New Roman" w:eastAsia="Times New Roman" w:hAnsi="Times New Roman" w:cs="Times New Roman"/>
          <w:b/>
          <w:color w:val="000000"/>
        </w:rPr>
      </w:pPr>
      <w:r w:rsidRPr="00D013AC">
        <w:rPr>
          <w:rFonts w:ascii="Times New Roman" w:eastAsia="Times New Roman" w:hAnsi="Times New Roman" w:cs="Times New Roman"/>
          <w:b/>
          <w:color w:val="222222"/>
          <w:highlight w:val="white"/>
        </w:rPr>
        <w:t>Regulamento Interno de Licitações e Contratos da Epagri (RILC-EPAGRI)</w:t>
      </w:r>
      <w:r w:rsidRPr="00D013AC">
        <w:rPr>
          <w:rFonts w:ascii="Times New Roman" w:eastAsia="Times New Roman" w:hAnsi="Times New Roman" w:cs="Times New Roman"/>
          <w:color w:val="222222"/>
          <w:highlight w:val="white"/>
        </w:rPr>
        <w:t xml:space="preserve">, disponível no site: </w:t>
      </w:r>
      <w:hyperlink r:id="rId48">
        <w:r w:rsidRPr="00D013AC">
          <w:rPr>
            <w:rFonts w:ascii="Times New Roman" w:eastAsia="Times New Roman" w:hAnsi="Times New Roman" w:cs="Times New Roman"/>
            <w:color w:val="0000FF"/>
            <w:highlight w:val="white"/>
            <w:u w:val="single"/>
          </w:rPr>
          <w:t>https://www.epagri.sc.gov.br/index.php/licitacoes/</w:t>
        </w:r>
      </w:hyperlink>
      <w:r w:rsidRPr="00D013AC">
        <w:rPr>
          <w:rFonts w:ascii="Times New Roman" w:eastAsia="Times New Roman" w:hAnsi="Times New Roman" w:cs="Times New Roman"/>
          <w:color w:val="222222"/>
          <w:highlight w:val="white"/>
        </w:rPr>
        <w:t>;</w:t>
      </w:r>
    </w:p>
    <w:p w:rsidR="00554685" w:rsidRPr="00D013AC" w:rsidRDefault="00711C4F"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Política de Transações com Partes Relacionadas da Epagri, disponível no </w:t>
      </w:r>
      <w:r w:rsidRPr="00D013AC">
        <w:rPr>
          <w:rFonts w:ascii="Times New Roman" w:eastAsia="Times New Roman" w:hAnsi="Times New Roman" w:cs="Times New Roman"/>
          <w:i/>
          <w:color w:val="000000"/>
        </w:rPr>
        <w:t>link</w:t>
      </w:r>
      <w:r w:rsidRPr="00D013AC">
        <w:rPr>
          <w:rFonts w:ascii="Times New Roman" w:eastAsia="Times New Roman" w:hAnsi="Times New Roman" w:cs="Times New Roman"/>
          <w:color w:val="000000"/>
        </w:rPr>
        <w:t xml:space="preserve"> acima citado;</w:t>
      </w:r>
    </w:p>
    <w:p w:rsidR="00554685" w:rsidRPr="00D013AC" w:rsidRDefault="00711C4F"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r w:rsidRPr="00D013AC">
        <w:rPr>
          <w:rFonts w:ascii="Times New Roman" w:eastAsia="Times New Roman" w:hAnsi="Times New Roman" w:cs="Times New Roman"/>
          <w:color w:val="000000"/>
        </w:rPr>
        <w:t>Aviso de licitação;</w:t>
      </w:r>
    </w:p>
    <w:p w:rsidR="00554685" w:rsidRPr="00D013AC" w:rsidRDefault="00711C4F"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r w:rsidRPr="00D013AC">
        <w:rPr>
          <w:rFonts w:ascii="Times New Roman" w:eastAsia="Times New Roman" w:hAnsi="Times New Roman" w:cs="Times New Roman"/>
          <w:color w:val="000000"/>
        </w:rPr>
        <w:t>Edital de licitação e anexos, e demais normas legais federais e estaduais vigentes relacionadas com o objeto a ser contratado.</w:t>
      </w:r>
    </w:p>
    <w:p w:rsidR="00554685" w:rsidRPr="00D013AC" w:rsidRDefault="00711C4F" w:rsidP="00D013AC">
      <w:pPr>
        <w:widowControl/>
        <w:numPr>
          <w:ilvl w:val="0"/>
          <w:numId w:val="2"/>
        </w:numPr>
        <w:pBdr>
          <w:top w:val="nil"/>
          <w:left w:val="nil"/>
          <w:bottom w:val="nil"/>
          <w:right w:val="nil"/>
          <w:between w:val="nil"/>
        </w:pBdr>
        <w:tabs>
          <w:tab w:val="left" w:pos="426"/>
        </w:tabs>
        <w:spacing w:line="240" w:lineRule="auto"/>
        <w:ind w:left="0" w:right="0" w:firstLine="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Autorização para realização de PLE Eletrônico, processo </w:t>
      </w:r>
      <w:proofErr w:type="spellStart"/>
      <w:proofErr w:type="gramStart"/>
      <w:r w:rsidRPr="00D013AC">
        <w:rPr>
          <w:rFonts w:ascii="Times New Roman" w:eastAsia="Times New Roman" w:hAnsi="Times New Roman" w:cs="Times New Roman"/>
          <w:color w:val="000000"/>
        </w:rPr>
        <w:t>SGPe</w:t>
      </w:r>
      <w:proofErr w:type="spellEnd"/>
      <w:proofErr w:type="gramEnd"/>
      <w:r w:rsidRPr="00D013AC">
        <w:rPr>
          <w:rFonts w:ascii="Times New Roman" w:eastAsia="Times New Roman" w:hAnsi="Times New Roman" w:cs="Times New Roman"/>
          <w:color w:val="000000"/>
        </w:rPr>
        <w:t xml:space="preserve"> EPAGRI nº 733/2023.</w:t>
      </w:r>
    </w:p>
    <w:p w:rsidR="00554685" w:rsidRPr="00D013AC" w:rsidRDefault="00554685"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6" w:name="_heading=h.3dy6vkm" w:colFirst="0" w:colLast="0"/>
      <w:bookmarkEnd w:id="6"/>
      <w:r w:rsidRPr="00D013AC">
        <w:rPr>
          <w:rFonts w:ascii="Times New Roman" w:eastAsia="Times New Roman" w:hAnsi="Times New Roman" w:cs="Times New Roman"/>
          <w:sz w:val="24"/>
          <w:szCs w:val="24"/>
        </w:rPr>
        <w:t>5. RECEBIMENTO E ABERTURA DAS PROPOSTAS E DATA DO PROCEDIMENTO DE LICITAÇÃO DA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5.1.</w:t>
      </w:r>
      <w:r w:rsidRPr="00D013AC">
        <w:rPr>
          <w:rFonts w:ascii="Times New Roman" w:eastAsia="Times New Roman" w:hAnsi="Times New Roman" w:cs="Times New Roman"/>
        </w:rPr>
        <w:tab/>
        <w:t xml:space="preserve">Os licitantes interessados deverão observar as datas e os horários limites previstos para </w:t>
      </w:r>
      <w:r w:rsidRPr="00D013AC">
        <w:rPr>
          <w:rFonts w:ascii="Times New Roman" w:eastAsia="Times New Roman" w:hAnsi="Times New Roman" w:cs="Times New Roman"/>
        </w:rPr>
        <w:lastRenderedPageBreak/>
        <w:t xml:space="preserve">recebimento e abertura das propostas (vide </w:t>
      </w:r>
      <w:hyperlink w:anchor="bookmark=id.30j0zll">
        <w:r w:rsidRPr="00D013AC">
          <w:rPr>
            <w:rFonts w:ascii="Times New Roman" w:eastAsia="Times New Roman" w:hAnsi="Times New Roman" w:cs="Times New Roman"/>
            <w:b/>
            <w:color w:val="000000"/>
            <w:u w:val="single"/>
          </w:rPr>
          <w:t>subitens 1.3 a 1.5</w:t>
        </w:r>
      </w:hyperlink>
      <w:r w:rsidRPr="00D013AC">
        <w:rPr>
          <w:rFonts w:ascii="Times New Roman" w:eastAsia="Times New Roman" w:hAnsi="Times New Roman" w:cs="Times New Roman"/>
        </w:rPr>
        <w:t xml:space="preserve">), atentando, também, para a data e horário do início da disputa nos </w:t>
      </w:r>
      <w:r w:rsidRPr="00D013AC">
        <w:rPr>
          <w:rFonts w:ascii="Times New Roman" w:eastAsia="Times New Roman" w:hAnsi="Times New Roman" w:cs="Times New Roman"/>
          <w:i/>
        </w:rPr>
        <w:t>site</w:t>
      </w:r>
      <w:r w:rsidRPr="00D013AC">
        <w:rPr>
          <w:rFonts w:ascii="Times New Roman" w:eastAsia="Times New Roman" w:hAnsi="Times New Roman" w:cs="Times New Roman"/>
        </w:rPr>
        <w:t xml:space="preserve">s </w:t>
      </w:r>
      <w:hyperlink r:id="rId49">
        <w:r w:rsidRPr="00D013AC">
          <w:rPr>
            <w:rFonts w:ascii="Times New Roman" w:eastAsia="Times New Roman" w:hAnsi="Times New Roman" w:cs="Times New Roman"/>
            <w:color w:val="0000FF"/>
            <w:u w:val="single"/>
          </w:rPr>
          <w:t>www.epagri.sc.gov.br</w:t>
        </w:r>
      </w:hyperlink>
      <w:r w:rsidRPr="00D013AC">
        <w:rPr>
          <w:rFonts w:ascii="Times New Roman" w:eastAsia="Times New Roman" w:hAnsi="Times New Roman" w:cs="Times New Roman"/>
        </w:rPr>
        <w:t xml:space="preserve"> e </w:t>
      </w:r>
      <w:hyperlink r:id="rId50">
        <w:r w:rsidRPr="00D013AC">
          <w:rPr>
            <w:rFonts w:ascii="Times New Roman" w:eastAsia="Times New Roman" w:hAnsi="Times New Roman" w:cs="Times New Roman"/>
            <w:color w:val="0000FF"/>
            <w:u w:val="single"/>
          </w:rPr>
          <w:t>https://www.licitacoes-e.com.br/aop/</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bookmarkStart w:id="7" w:name="bookmark=id.1t3h5sf" w:colFirst="0" w:colLast="0"/>
      <w:bookmarkEnd w:id="7"/>
      <w:r w:rsidRPr="00D013AC">
        <w:rPr>
          <w:rFonts w:ascii="Times New Roman" w:eastAsia="Times New Roman" w:hAnsi="Times New Roman" w:cs="Times New Roman"/>
        </w:rPr>
        <w:t>5.2.</w:t>
      </w:r>
      <w:r w:rsidRPr="00D013AC">
        <w:rPr>
          <w:rFonts w:ascii="Times New Roman" w:eastAsia="Times New Roman" w:hAnsi="Times New Roman" w:cs="Times New Roman"/>
        </w:rPr>
        <w:tab/>
        <w:t>Iniciada a sessão pública do Procedimento de Licitação da Epagri, esta não será suspensa ou transferida, salvo motivo excepcional assim caracterizado pela Comissão de Licitação.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5.3.</w:t>
      </w:r>
      <w:r w:rsidRPr="00D013AC">
        <w:rPr>
          <w:rFonts w:ascii="Times New Roman" w:eastAsia="Times New Roman" w:hAnsi="Times New Roman" w:cs="Times New Roman"/>
        </w:rPr>
        <w:tab/>
        <w:t>Verificando-se o adiamento da sessão pública do Procedimento de Licitação da Epagri, a Comissão de Licitação determinará nova data para continuação dos trabalhos, ficando intimados os licitantes.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bookmarkStart w:id="8" w:name="bookmark=id.4d34og8" w:colFirst="0" w:colLast="0"/>
      <w:bookmarkEnd w:id="8"/>
      <w:r w:rsidRPr="00D013AC">
        <w:rPr>
          <w:rFonts w:ascii="Times New Roman" w:eastAsia="Times New Roman" w:hAnsi="Times New Roman" w:cs="Times New Roman"/>
        </w:rPr>
        <w:t>5.4.</w:t>
      </w:r>
      <w:r w:rsidRPr="00D013AC">
        <w:rPr>
          <w:rFonts w:ascii="Times New Roman" w:eastAsia="Times New Roman" w:hAnsi="Times New Roman" w:cs="Times New Roman"/>
        </w:rPr>
        <w:tab/>
        <w:t xml:space="preserve">Caso todos os licitantes forem desclassificados ou inabilitados, a Epagri poderá, aproveitando a presente licitação, </w:t>
      </w:r>
      <w:r w:rsidRPr="00D013AC">
        <w:rPr>
          <w:rFonts w:ascii="Times New Roman" w:eastAsia="Times New Roman" w:hAnsi="Times New Roman" w:cs="Times New Roman"/>
          <w:b/>
        </w:rPr>
        <w:t>a seu critério</w:t>
      </w:r>
      <w:r w:rsidRPr="00D013AC">
        <w:rPr>
          <w:rFonts w:ascii="Times New Roman" w:eastAsia="Times New Roman" w:hAnsi="Times New Roman" w:cs="Times New Roman"/>
        </w:rPr>
        <w:t xml:space="preserve">, fixar prazo de até </w:t>
      </w:r>
      <w:r w:rsidRPr="00D013AC">
        <w:rPr>
          <w:rFonts w:ascii="Times New Roman" w:eastAsia="Times New Roman" w:hAnsi="Times New Roman" w:cs="Times New Roman"/>
          <w:b/>
        </w:rPr>
        <w:t>8 (oito) dias</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úteis</w:t>
      </w:r>
      <w:r w:rsidRPr="00D013AC">
        <w:rPr>
          <w:rFonts w:ascii="Times New Roman" w:eastAsia="Times New Roman" w:hAnsi="Times New Roman" w:cs="Times New Roman"/>
        </w:rPr>
        <w:t xml:space="preserve"> para apresentação de novas propostas ou documentação sem as causas que ocasionaram as respectivas desclassificações ou inabilitações.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9" w:name="_heading=h.2s8eyo1" w:colFirst="0" w:colLast="0"/>
      <w:bookmarkEnd w:id="9"/>
      <w:r w:rsidRPr="00D013AC">
        <w:rPr>
          <w:rFonts w:ascii="Times New Roman" w:eastAsia="Times New Roman" w:hAnsi="Times New Roman" w:cs="Times New Roman"/>
          <w:sz w:val="24"/>
          <w:szCs w:val="24"/>
        </w:rPr>
        <w:t>6. REFERÊNCIA DE TEMPO.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6.1.</w:t>
      </w:r>
      <w:r w:rsidRPr="00D013AC">
        <w:rPr>
          <w:rFonts w:ascii="Times New Roman" w:eastAsia="Times New Roman" w:hAnsi="Times New Roman" w:cs="Times New Roman"/>
        </w:rPr>
        <w:tab/>
        <w:t xml:space="preserve">Todas as referências de tempo no edital, no aviso e durante a sessão pública observarão, obrigatoriamente, o </w:t>
      </w:r>
      <w:r w:rsidRPr="00D013AC">
        <w:rPr>
          <w:rFonts w:ascii="Times New Roman" w:eastAsia="Times New Roman" w:hAnsi="Times New Roman" w:cs="Times New Roman"/>
          <w:b/>
        </w:rPr>
        <w:t>horário de Brasília/DF</w:t>
      </w:r>
      <w:r w:rsidRPr="00D013AC">
        <w:rPr>
          <w:rFonts w:ascii="Times New Roman" w:eastAsia="Times New Roman" w:hAnsi="Times New Roman" w:cs="Times New Roman"/>
        </w:rPr>
        <w:t xml:space="preserve"> e, dessa forma, serão registradas no sistema eletrônico e na documentação relativa ao certame.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10" w:name="_heading=h.17dp8vu" w:colFirst="0" w:colLast="0"/>
      <w:bookmarkEnd w:id="10"/>
      <w:r w:rsidRPr="00D013AC">
        <w:rPr>
          <w:rFonts w:ascii="Times New Roman" w:eastAsia="Times New Roman" w:hAnsi="Times New Roman" w:cs="Times New Roman"/>
          <w:sz w:val="24"/>
          <w:szCs w:val="24"/>
        </w:rPr>
        <w:t>7. CONDIÇÕES PARA PARTICIPAÇÃO E IMPEDIDOS DE LICITAR E CONTRATAR.</w:t>
      </w:r>
    </w:p>
    <w:p w:rsidR="00554685" w:rsidRPr="00D013AC" w:rsidRDefault="00554685" w:rsidP="00D013AC">
      <w:pPr>
        <w:spacing w:line="240" w:lineRule="auto"/>
        <w:ind w:right="0"/>
        <w:rPr>
          <w:rFonts w:ascii="Times New Roman" w:eastAsia="Times New Roman" w:hAnsi="Times New Roman" w:cs="Times New Roman"/>
        </w:rPr>
      </w:pPr>
    </w:p>
    <w:p w:rsidR="00554685" w:rsidRPr="002D0913" w:rsidRDefault="00711C4F" w:rsidP="00D013AC">
      <w:pPr>
        <w:spacing w:line="240" w:lineRule="auto"/>
        <w:ind w:right="0"/>
        <w:rPr>
          <w:rFonts w:ascii="Times New Roman" w:eastAsia="Times New Roman" w:hAnsi="Times New Roman" w:cs="Times New Roman"/>
        </w:rPr>
      </w:pPr>
      <w:bookmarkStart w:id="11" w:name="bookmark=id.3rdcrjn" w:colFirst="0" w:colLast="0"/>
      <w:bookmarkEnd w:id="11"/>
      <w:proofErr w:type="gramStart"/>
      <w:r w:rsidRPr="002D0913">
        <w:rPr>
          <w:rFonts w:ascii="Times New Roman" w:eastAsia="Times New Roman" w:hAnsi="Times New Roman" w:cs="Times New Roman"/>
        </w:rPr>
        <w:t xml:space="preserve">(  </w:t>
      </w:r>
      <w:proofErr w:type="gramEnd"/>
      <w:r w:rsidRPr="002D0913">
        <w:rPr>
          <w:rFonts w:ascii="Times New Roman" w:eastAsia="Times New Roman" w:hAnsi="Times New Roman" w:cs="Times New Roman"/>
        </w:rPr>
        <w:t>)</w:t>
      </w:r>
      <w:r w:rsidRPr="002D0913">
        <w:rPr>
          <w:rFonts w:ascii="Times New Roman" w:eastAsia="Times New Roman" w:hAnsi="Times New Roman" w:cs="Times New Roman"/>
        </w:rPr>
        <w:tab/>
        <w:t>EXCLUSIVA PARA ME, EPP, MEI, e cooperativas</w:t>
      </w:r>
      <w:r w:rsidRPr="002D0913">
        <w:rPr>
          <w:rFonts w:ascii="Times New Roman" w:eastAsia="Times New Roman" w:hAnsi="Times New Roman" w:cs="Times New Roman"/>
          <w:vertAlign w:val="superscript"/>
        </w:rPr>
        <w:footnoteReference w:id="1"/>
      </w:r>
      <w:r w:rsidRPr="002D0913">
        <w:rPr>
          <w:rFonts w:ascii="Times New Roman" w:eastAsia="Times New Roman" w:hAnsi="Times New Roman" w:cs="Times New Roman"/>
        </w:rPr>
        <w:t xml:space="preserve"> (</w:t>
      </w:r>
      <w:hyperlink r:id="rId51">
        <w:r w:rsidRPr="002D0913">
          <w:rPr>
            <w:rFonts w:ascii="Times New Roman" w:eastAsia="Times New Roman" w:hAnsi="Times New Roman" w:cs="Times New Roman"/>
            <w:color w:val="0000FF"/>
            <w:u w:val="single"/>
          </w:rPr>
          <w:t>Lei Complementar federal nº 123, de 2006</w:t>
        </w:r>
      </w:hyperlink>
      <w:r w:rsidRPr="002D0913">
        <w:rPr>
          <w:rFonts w:ascii="Times New Roman" w:eastAsia="Times New Roman" w:hAnsi="Times New Roman" w:cs="Times New Roman"/>
        </w:rPr>
        <w:t xml:space="preserve"> e </w:t>
      </w:r>
      <w:hyperlink r:id="rId52">
        <w:r w:rsidRPr="002D0913">
          <w:rPr>
            <w:rFonts w:ascii="Times New Roman" w:eastAsia="Times New Roman" w:hAnsi="Times New Roman" w:cs="Times New Roman"/>
            <w:color w:val="0000FF"/>
            <w:u w:val="single"/>
          </w:rPr>
          <w:t>Lei federal nº 11.488, de 2007</w:t>
        </w:r>
      </w:hyperlink>
      <w:r w:rsidRPr="002D0913">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b/>
        </w:rPr>
      </w:pPr>
    </w:p>
    <w:p w:rsidR="00554685" w:rsidRPr="002D0913" w:rsidRDefault="00711C4F" w:rsidP="00D013AC">
      <w:pPr>
        <w:spacing w:line="240" w:lineRule="auto"/>
        <w:ind w:right="0"/>
        <w:rPr>
          <w:rFonts w:ascii="Times New Roman" w:eastAsia="Times New Roman" w:hAnsi="Times New Roman" w:cs="Times New Roman"/>
          <w:b/>
        </w:rPr>
      </w:pPr>
      <w:r w:rsidRPr="002D0913">
        <w:rPr>
          <w:rFonts w:ascii="Times New Roman" w:eastAsia="Times New Roman" w:hAnsi="Times New Roman" w:cs="Times New Roman"/>
          <w:b/>
        </w:rPr>
        <w:t>(</w:t>
      </w:r>
      <w:r w:rsidR="002D0913">
        <w:rPr>
          <w:rFonts w:ascii="Times New Roman" w:eastAsia="Times New Roman" w:hAnsi="Times New Roman" w:cs="Times New Roman"/>
          <w:b/>
        </w:rPr>
        <w:t>X</w:t>
      </w:r>
      <w:proofErr w:type="gramStart"/>
      <w:r w:rsidRPr="002D0913">
        <w:rPr>
          <w:rFonts w:ascii="Times New Roman" w:eastAsia="Times New Roman" w:hAnsi="Times New Roman" w:cs="Times New Roman"/>
          <w:b/>
        </w:rPr>
        <w:t>)</w:t>
      </w:r>
      <w:proofErr w:type="gramEnd"/>
      <w:r w:rsidRPr="002D0913">
        <w:rPr>
          <w:rFonts w:ascii="Times New Roman" w:eastAsia="Times New Roman" w:hAnsi="Times New Roman" w:cs="Times New Roman"/>
          <w:b/>
        </w:rPr>
        <w:tab/>
        <w:t>PARTICIPAÇÃO MISTA</w:t>
      </w:r>
      <w:r w:rsidR="00D013AC" w:rsidRPr="002D0913">
        <w:rPr>
          <w:rFonts w:ascii="Times New Roman" w:eastAsia="Times New Roman" w:hAnsi="Times New Roman" w:cs="Times New Roman"/>
          <w:b/>
        </w:rPr>
        <w:t>, conforme justificado no item 12 do termo de referência.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D013AC"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w:t>
      </w:r>
      <w:r w:rsidRPr="00D013AC">
        <w:rPr>
          <w:rFonts w:ascii="Times New Roman" w:eastAsia="Times New Roman" w:hAnsi="Times New Roman" w:cs="Times New Roman"/>
        </w:rPr>
        <w:tab/>
        <w:t>PARTICIPAÇÃO AMPLA.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w:t>
      </w:r>
      <w:r w:rsidRPr="00D013AC">
        <w:rPr>
          <w:rFonts w:ascii="Times New Roman" w:eastAsia="Times New Roman" w:hAnsi="Times New Roman" w:cs="Times New Roman"/>
        </w:rPr>
        <w:tab/>
        <w:t xml:space="preserve">PARTICIPAÇÃO AMPLA, </w:t>
      </w:r>
      <w:r w:rsidRPr="00D013AC">
        <w:rPr>
          <w:rFonts w:ascii="Times New Roman" w:eastAsia="Times New Roman" w:hAnsi="Times New Roman" w:cs="Times New Roman"/>
          <w:b/>
          <w:u w:val="single"/>
        </w:rPr>
        <w:t>COM RESERVA DE COTA</w:t>
      </w:r>
      <w:r w:rsidRPr="00D013AC">
        <w:rPr>
          <w:rFonts w:ascii="Times New Roman" w:eastAsia="Times New Roman" w:hAnsi="Times New Roman" w:cs="Times New Roman"/>
        </w:rPr>
        <w:t xml:space="preserve"> PARA ME, EPP, MEI, e cooperativas (</w:t>
      </w:r>
      <w:hyperlink r:id="rId53">
        <w:r w:rsidRPr="00D013AC">
          <w:rPr>
            <w:rFonts w:ascii="Times New Roman" w:eastAsia="Times New Roman" w:hAnsi="Times New Roman" w:cs="Times New Roman"/>
            <w:b/>
            <w:color w:val="0000FF"/>
            <w:u w:val="single"/>
          </w:rPr>
          <w:t>Lei Complementar federal nº 123, de 2006</w:t>
        </w:r>
      </w:hyperlink>
      <w:r w:rsidRPr="00D013AC">
        <w:rPr>
          <w:rFonts w:ascii="Times New Roman" w:eastAsia="Times New Roman" w:hAnsi="Times New Roman" w:cs="Times New Roman"/>
          <w:b/>
        </w:rPr>
        <w:t xml:space="preserve"> </w:t>
      </w:r>
      <w:r w:rsidRPr="00D013AC">
        <w:rPr>
          <w:rFonts w:ascii="Times New Roman" w:eastAsia="Times New Roman" w:hAnsi="Times New Roman" w:cs="Times New Roman"/>
        </w:rPr>
        <w:t xml:space="preserve">e </w:t>
      </w:r>
      <w:hyperlink r:id="rId54">
        <w:r w:rsidRPr="00D013AC">
          <w:rPr>
            <w:rFonts w:ascii="Times New Roman" w:eastAsia="Times New Roman" w:hAnsi="Times New Roman" w:cs="Times New Roman"/>
            <w:b/>
            <w:color w:val="0000FF"/>
            <w:u w:val="single"/>
          </w:rPr>
          <w:t>Lei federal nº 11.488, de 2007</w:t>
        </w:r>
      </w:hyperlink>
      <w:r w:rsidRPr="00D013AC">
        <w:rPr>
          <w:rFonts w:ascii="Times New Roman" w:eastAsia="Times New Roman" w:hAnsi="Times New Roman" w:cs="Times New Roman"/>
        </w:rPr>
        <w:t xml:space="preserve">), observado o </w:t>
      </w:r>
      <w:hyperlink w:anchor="_heading=h.206ipza">
        <w:r w:rsidRPr="00D013AC">
          <w:rPr>
            <w:rFonts w:ascii="Times New Roman" w:eastAsia="Times New Roman" w:hAnsi="Times New Roman" w:cs="Times New Roman"/>
            <w:b/>
            <w:color w:val="0000FF"/>
            <w:u w:val="single"/>
          </w:rPr>
          <w:t>ANEXO II</w:t>
        </w:r>
      </w:hyperlink>
      <w:r w:rsidRPr="00D013AC">
        <w:rPr>
          <w:rFonts w:ascii="Times New Roman" w:eastAsia="Times New Roman" w:hAnsi="Times New Roman" w:cs="Times New Roman"/>
        </w:rPr>
        <w:t xml:space="preserve"> e o seguinte: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3"/>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w:t>
      </w:r>
      <w:proofErr w:type="gramEnd"/>
      <w:r w:rsidRPr="00D013AC">
        <w:rPr>
          <w:rFonts w:ascii="Times New Roman" w:eastAsia="Times New Roman" w:hAnsi="Times New Roman" w:cs="Times New Roman"/>
        </w:rPr>
        <w:t xml:space="preserve"> cota reservada não impede a contratação das ME, EPP, MEI e cooperativas (entidades preferenciais) na totalidade do objeto;</w:t>
      </w:r>
    </w:p>
    <w:p w:rsidR="00554685" w:rsidRPr="00D013AC" w:rsidRDefault="00711C4F" w:rsidP="00D013AC">
      <w:pPr>
        <w:numPr>
          <w:ilvl w:val="0"/>
          <w:numId w:val="3"/>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na</w:t>
      </w:r>
      <w:proofErr w:type="gramEnd"/>
      <w:r w:rsidRPr="00D013AC">
        <w:rPr>
          <w:rFonts w:ascii="Times New Roman" w:eastAsia="Times New Roman" w:hAnsi="Times New Roman" w:cs="Times New Roman"/>
        </w:rPr>
        <w:t xml:space="preserve"> hipótese de não haver vencedor para a cota reservada, esta poderá ser adjudicada ao vencedor da cota principal ou, diante de sua recusa, aos licitantes remanescentes, desde que pratiquem o preço do primeiro colocado da cota principal;</w:t>
      </w:r>
    </w:p>
    <w:p w:rsidR="00554685" w:rsidRPr="00D013AC" w:rsidRDefault="00711C4F" w:rsidP="00D013AC">
      <w:pPr>
        <w:numPr>
          <w:ilvl w:val="0"/>
          <w:numId w:val="3"/>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se</w:t>
      </w:r>
      <w:proofErr w:type="gramEnd"/>
      <w:r w:rsidRPr="00D013AC">
        <w:rPr>
          <w:rFonts w:ascii="Times New Roman" w:eastAsia="Times New Roman" w:hAnsi="Times New Roman" w:cs="Times New Roman"/>
        </w:rPr>
        <w:t xml:space="preserve"> a mesma empresa vencer a cota reservada e a cota principal, a contratação das cotas deverá ocorrer pelo menor preço.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7.1.</w:t>
      </w:r>
      <w:r w:rsidRPr="00D013AC">
        <w:rPr>
          <w:rFonts w:ascii="Times New Roman" w:eastAsia="Times New Roman" w:hAnsi="Times New Roman" w:cs="Times New Roman"/>
        </w:rPr>
        <w:tab/>
        <w:t xml:space="preserve">Poderão participar desta licitação os interessados que atenderem a todas as exigências contidas neste edital e seus anexos, </w:t>
      </w:r>
      <w:r w:rsidRPr="00D013AC">
        <w:rPr>
          <w:rFonts w:ascii="Times New Roman" w:eastAsia="Times New Roman" w:hAnsi="Times New Roman" w:cs="Times New Roman"/>
          <w:b/>
        </w:rPr>
        <w:t>assim como normas específicas relacionadas ao objeto desta licitação</w:t>
      </w:r>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7.2.</w:t>
      </w:r>
      <w:r w:rsidRPr="00D013AC">
        <w:rPr>
          <w:rFonts w:ascii="Times New Roman" w:eastAsia="Times New Roman" w:hAnsi="Times New Roman" w:cs="Times New Roman"/>
        </w:rPr>
        <w:tab/>
        <w:t xml:space="preserve">Estarão </w:t>
      </w:r>
      <w:r w:rsidRPr="00D013AC">
        <w:rPr>
          <w:rFonts w:ascii="Times New Roman" w:eastAsia="Times New Roman" w:hAnsi="Times New Roman" w:cs="Times New Roman"/>
          <w:b/>
        </w:rPr>
        <w:t>impedidos de participar</w:t>
      </w:r>
      <w:r w:rsidRPr="00D013AC">
        <w:rPr>
          <w:rFonts w:ascii="Times New Roman" w:eastAsia="Times New Roman" w:hAnsi="Times New Roman" w:cs="Times New Roman"/>
        </w:rPr>
        <w:t>, de qualquer fase do processo, interessados que se enquadrem em uma ou mais das situações a seguir:</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que</w:t>
      </w:r>
      <w:proofErr w:type="gramEnd"/>
      <w:r w:rsidRPr="00D013AC">
        <w:rPr>
          <w:rFonts w:ascii="Times New Roman" w:eastAsia="Times New Roman" w:hAnsi="Times New Roman" w:cs="Times New Roman"/>
        </w:rPr>
        <w:t xml:space="preserve"> se </w:t>
      </w:r>
      <w:r w:rsidRPr="00D013AC">
        <w:rPr>
          <w:rFonts w:ascii="Times New Roman" w:eastAsia="Times New Roman" w:hAnsi="Times New Roman" w:cs="Times New Roman"/>
          <w:b/>
        </w:rPr>
        <w:t xml:space="preserve">enquadrem em um ou mais impedimentos do artigo 38 e 44 da </w:t>
      </w:r>
      <w:hyperlink r:id="rId55">
        <w:r w:rsidRPr="00D013AC">
          <w:rPr>
            <w:rFonts w:ascii="Times New Roman" w:eastAsia="Times New Roman" w:hAnsi="Times New Roman" w:cs="Times New Roman"/>
            <w:b/>
            <w:color w:val="0000FF"/>
            <w:u w:val="single"/>
          </w:rPr>
          <w:t>Lei federal nº 13.303, de 2016</w:t>
        </w:r>
      </w:hyperlink>
      <w:r w:rsidRPr="00D013AC">
        <w:rPr>
          <w:rFonts w:ascii="Times New Roman" w:eastAsia="Times New Roman" w:hAnsi="Times New Roman" w:cs="Times New Roman"/>
          <w:vertAlign w:val="superscript"/>
        </w:rPr>
        <w:footnoteReference w:id="2"/>
      </w:r>
      <w:r w:rsidRPr="00D013AC">
        <w:rPr>
          <w:rFonts w:ascii="Times New Roman" w:eastAsia="Times New Roman" w:hAnsi="Times New Roman" w:cs="Times New Roman"/>
        </w:rPr>
        <w:t xml:space="preserve"> e artigos 17 e 34 do </w:t>
      </w:r>
      <w:hyperlink r:id="rId56">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empresas</w:t>
      </w:r>
      <w:proofErr w:type="gramEnd"/>
      <w:r w:rsidRPr="00D013AC">
        <w:rPr>
          <w:rFonts w:ascii="Times New Roman" w:eastAsia="Times New Roman" w:hAnsi="Times New Roman" w:cs="Times New Roman"/>
        </w:rPr>
        <w:t xml:space="preserve"> inseridas no cadastro de empregadores que tenham mantido trabalhadores em condições análogas à de escravo, do Ministério do Trabalho, na forma da </w:t>
      </w:r>
      <w:hyperlink r:id="rId57">
        <w:r w:rsidRPr="00D013AC">
          <w:rPr>
            <w:rFonts w:ascii="Times New Roman" w:eastAsia="Times New Roman" w:hAnsi="Times New Roman" w:cs="Times New Roman"/>
            <w:color w:val="0000FF"/>
            <w:u w:val="single"/>
          </w:rPr>
          <w:t>Lei estadual nº 16.493, de 2014</w:t>
        </w:r>
      </w:hyperlink>
      <w:r w:rsidRPr="00D013AC">
        <w:rPr>
          <w:rFonts w:ascii="Times New Roman" w:eastAsia="Times New Roman" w:hAnsi="Times New Roman" w:cs="Times New Roman"/>
        </w:rPr>
        <w:t>;</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estejam</w:t>
      </w:r>
      <w:proofErr w:type="gramEnd"/>
      <w:r w:rsidRPr="00D013AC">
        <w:rPr>
          <w:rFonts w:ascii="Times New Roman" w:eastAsia="Times New Roman" w:hAnsi="Times New Roman" w:cs="Times New Roman"/>
        </w:rPr>
        <w:t xml:space="preserve"> constituídos sob a forma de </w:t>
      </w:r>
      <w:r w:rsidRPr="00D013AC">
        <w:rPr>
          <w:rFonts w:ascii="Times New Roman" w:eastAsia="Times New Roman" w:hAnsi="Times New Roman" w:cs="Times New Roman"/>
          <w:b/>
        </w:rPr>
        <w:t>consórcio</w:t>
      </w:r>
      <w:r w:rsidRPr="00D013AC">
        <w:rPr>
          <w:rFonts w:ascii="Times New Roman" w:eastAsia="Times New Roman" w:hAnsi="Times New Roman" w:cs="Times New Roman"/>
        </w:rPr>
        <w:t xml:space="preserve"> e sejam sociedades controladoras, coligadas ou subsidiárias entre si</w:t>
      </w:r>
      <w:r w:rsidRPr="00D013AC">
        <w:rPr>
          <w:rFonts w:ascii="Times New Roman" w:eastAsia="Times New Roman" w:hAnsi="Times New Roman" w:cs="Times New Roman"/>
          <w:vertAlign w:val="superscript"/>
        </w:rPr>
        <w:footnoteReference w:id="3"/>
      </w:r>
      <w:r w:rsidRPr="00D013AC">
        <w:rPr>
          <w:rFonts w:ascii="Times New Roman" w:eastAsia="Times New Roman" w:hAnsi="Times New Roman" w:cs="Times New Roman"/>
        </w:rPr>
        <w:t>;</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com</w:t>
      </w:r>
      <w:proofErr w:type="gramEnd"/>
      <w:r w:rsidRPr="00D013AC">
        <w:rPr>
          <w:rFonts w:ascii="Times New Roman" w:eastAsia="Times New Roman" w:hAnsi="Times New Roman" w:cs="Times New Roman"/>
        </w:rPr>
        <w:t xml:space="preserve"> registro de declaração de inidoneidade; impedimento de licitar e contratar com o Estado de Santa Catarina e seus órgãos e entidades; ou ainda, suspensão temporária de participação em licitação e impedimento de contratar com a Epagri no Cadastro Nacional de Empresas Inidôneas e Suspensas (</w:t>
      </w:r>
      <w:r w:rsidRPr="00D013AC">
        <w:rPr>
          <w:rFonts w:ascii="Times New Roman" w:eastAsia="Times New Roman" w:hAnsi="Times New Roman" w:cs="Times New Roman"/>
          <w:b/>
        </w:rPr>
        <w:t>CEIS</w:t>
      </w:r>
      <w:r w:rsidRPr="00D013AC">
        <w:rPr>
          <w:rFonts w:ascii="Times New Roman" w:eastAsia="Times New Roman" w:hAnsi="Times New Roman" w:cs="Times New Roman"/>
        </w:rPr>
        <w:t xml:space="preserve">): </w:t>
      </w:r>
      <w:hyperlink r:id="rId58">
        <w:r w:rsidRPr="00D013AC">
          <w:rPr>
            <w:rFonts w:ascii="Times New Roman" w:eastAsia="Times New Roman" w:hAnsi="Times New Roman" w:cs="Times New Roman"/>
            <w:color w:val="263238"/>
            <w:u w:val="single"/>
          </w:rPr>
          <w:t>https://certidoes-apf.apps.tcu.gov.br/</w:t>
        </w:r>
      </w:hyperlink>
      <w:r w:rsidRPr="00D013AC">
        <w:rPr>
          <w:rFonts w:ascii="Times New Roman" w:eastAsia="Times New Roman" w:hAnsi="Times New Roman" w:cs="Times New Roman"/>
        </w:rPr>
        <w:t>;</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com</w:t>
      </w:r>
      <w:proofErr w:type="gramEnd"/>
      <w:r w:rsidRPr="00D013AC">
        <w:rPr>
          <w:rFonts w:ascii="Times New Roman" w:eastAsia="Times New Roman" w:hAnsi="Times New Roman" w:cs="Times New Roman"/>
        </w:rPr>
        <w:t xml:space="preserve"> registro no Cadastro Nacional de Condenações Cíveis por Ato de Improbidade Administrativa e Inelegibilidade (</w:t>
      </w:r>
      <w:r w:rsidRPr="00D013AC">
        <w:rPr>
          <w:rFonts w:ascii="Times New Roman" w:eastAsia="Times New Roman" w:hAnsi="Times New Roman" w:cs="Times New Roman"/>
          <w:b/>
        </w:rPr>
        <w:t>CNIA</w:t>
      </w:r>
      <w:r w:rsidRPr="00D013AC">
        <w:rPr>
          <w:rFonts w:ascii="Times New Roman" w:eastAsia="Times New Roman" w:hAnsi="Times New Roman" w:cs="Times New Roman"/>
        </w:rPr>
        <w:t xml:space="preserve">), supervisionado pelo Conselho Nacional de Justiça: </w:t>
      </w:r>
      <w:hyperlink r:id="rId59">
        <w:r w:rsidRPr="00D013AC">
          <w:rPr>
            <w:rFonts w:ascii="Times New Roman" w:eastAsia="Times New Roman" w:hAnsi="Times New Roman" w:cs="Times New Roman"/>
            <w:color w:val="263238"/>
            <w:u w:val="single"/>
          </w:rPr>
          <w:t>https://certidoes-apf.apps.tcu.gov.br/</w:t>
        </w:r>
      </w:hyperlink>
      <w:r w:rsidRPr="00D013AC">
        <w:rPr>
          <w:rFonts w:ascii="Times New Roman" w:eastAsia="Times New Roman" w:hAnsi="Times New Roman" w:cs="Times New Roman"/>
        </w:rPr>
        <w:t>;</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empresas</w:t>
      </w:r>
      <w:proofErr w:type="gramEnd"/>
      <w:r w:rsidRPr="00D013AC">
        <w:rPr>
          <w:rFonts w:ascii="Times New Roman" w:eastAsia="Times New Roman" w:hAnsi="Times New Roman" w:cs="Times New Roman"/>
        </w:rPr>
        <w:t xml:space="preserve"> em processo de </w:t>
      </w:r>
      <w:r w:rsidRPr="00D013AC">
        <w:rPr>
          <w:rFonts w:ascii="Times New Roman" w:eastAsia="Times New Roman" w:hAnsi="Times New Roman" w:cs="Times New Roman"/>
          <w:b/>
        </w:rPr>
        <w:t>falência</w:t>
      </w:r>
      <w:r w:rsidRPr="00D013AC">
        <w:rPr>
          <w:rFonts w:ascii="Times New Roman" w:eastAsia="Times New Roman" w:hAnsi="Times New Roman" w:cs="Times New Roman"/>
        </w:rPr>
        <w:t>, concurso de credores, em processo de dissolução ou liquidação;</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lastRenderedPageBreak/>
        <w:t>empresas</w:t>
      </w:r>
      <w:proofErr w:type="gramEnd"/>
      <w:r w:rsidRPr="00D013AC">
        <w:rPr>
          <w:rFonts w:ascii="Times New Roman" w:eastAsia="Times New Roman" w:hAnsi="Times New Roman" w:cs="Times New Roman"/>
          <w:color w:val="000000"/>
        </w:rPr>
        <w:t xml:space="preserve"> em </w:t>
      </w:r>
      <w:r w:rsidRPr="00D013AC">
        <w:rPr>
          <w:rFonts w:ascii="Times New Roman" w:eastAsia="Times New Roman" w:hAnsi="Times New Roman" w:cs="Times New Roman"/>
          <w:b/>
          <w:color w:val="000000"/>
        </w:rPr>
        <w:t>recuperação judicial ou extrajudicial</w:t>
      </w:r>
      <w:r w:rsidRPr="00D013AC">
        <w:rPr>
          <w:rFonts w:ascii="Times New Roman" w:eastAsia="Times New Roman" w:hAnsi="Times New Roman" w:cs="Times New Roman"/>
          <w:color w:val="000000"/>
        </w:rPr>
        <w:t>, exceto se comprovada, respectivamente, a aprovação ou homologação do plano de recuperação pelo juízo competente e apresentada certidão emitida pelo juízo da recuperação que ateste aptidão econômica e financeira para a licitação;</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estrangeiros</w:t>
      </w:r>
      <w:proofErr w:type="gramEnd"/>
      <w:r w:rsidRPr="00D013AC">
        <w:rPr>
          <w:rFonts w:ascii="Times New Roman" w:eastAsia="Times New Roman" w:hAnsi="Times New Roman" w:cs="Times New Roman"/>
        </w:rPr>
        <w:t xml:space="preserve"> que não tenham representação legal no Brasil com poderes expressos para receber citação e responder administrativa ou judicialmente;</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empresas</w:t>
      </w:r>
      <w:proofErr w:type="gramEnd"/>
      <w:r w:rsidRPr="00D013AC">
        <w:rPr>
          <w:rFonts w:ascii="Times New Roman" w:eastAsia="Times New Roman" w:hAnsi="Times New Roman" w:cs="Times New Roman"/>
        </w:rPr>
        <w:t xml:space="preserve"> com registro no Sistema de Cadastramento Unificado de Fornecedores (SICAF) como impedidas ou suspensas de receber recursos federais, caso a contratação envolva o repasse de recursos federais, na forma do </w:t>
      </w:r>
      <w:hyperlink r:id="rId60">
        <w:r w:rsidRPr="00D013AC">
          <w:rPr>
            <w:rFonts w:ascii="Times New Roman" w:eastAsia="Times New Roman" w:hAnsi="Times New Roman" w:cs="Times New Roman"/>
            <w:color w:val="0000FF"/>
            <w:u w:val="single"/>
          </w:rPr>
          <w:t>Decreto federal nº 6.170, de 2007</w:t>
        </w:r>
      </w:hyperlink>
      <w:r w:rsidRPr="00D013AC">
        <w:rPr>
          <w:rFonts w:ascii="Times New Roman" w:eastAsia="Times New Roman" w:hAnsi="Times New Roman" w:cs="Times New Roman"/>
        </w:rPr>
        <w:t>;</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que</w:t>
      </w:r>
      <w:proofErr w:type="gramEnd"/>
      <w:r w:rsidRPr="00D013AC">
        <w:rPr>
          <w:rFonts w:ascii="Times New Roman" w:eastAsia="Times New Roman" w:hAnsi="Times New Roman" w:cs="Times New Roman"/>
        </w:rPr>
        <w:t xml:space="preserve"> possuam em seu contrato social, estatuto social ou documento equivalente, finalidade ou </w:t>
      </w:r>
      <w:r w:rsidRPr="00D013AC">
        <w:rPr>
          <w:rFonts w:ascii="Times New Roman" w:eastAsia="Times New Roman" w:hAnsi="Times New Roman" w:cs="Times New Roman"/>
          <w:b/>
        </w:rPr>
        <w:t>objetivo incompatível</w:t>
      </w:r>
      <w:r w:rsidRPr="00D013AC">
        <w:rPr>
          <w:rFonts w:ascii="Times New Roman" w:eastAsia="Times New Roman" w:hAnsi="Times New Roman" w:cs="Times New Roman"/>
        </w:rPr>
        <w:t xml:space="preserve"> com o objeto deste certame;</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color w:val="222222"/>
          <w:highlight w:val="white"/>
        </w:rPr>
        <w:t>empresas</w:t>
      </w:r>
      <w:proofErr w:type="gramEnd"/>
      <w:r w:rsidRPr="00D013AC">
        <w:rPr>
          <w:rFonts w:ascii="Times New Roman" w:eastAsia="Times New Roman" w:hAnsi="Times New Roman" w:cs="Times New Roman"/>
          <w:color w:val="222222"/>
          <w:highlight w:val="white"/>
        </w:rPr>
        <w:t xml:space="preserve"> que, na data do certame, estejam cumprindo sanção de proibição de participar de licitações e celebrar contratos com a Epagri, na forma das Leis Federais nº </w:t>
      </w:r>
      <w:hyperlink r:id="rId61">
        <w:r w:rsidRPr="00D013AC">
          <w:rPr>
            <w:rFonts w:ascii="Times New Roman" w:eastAsia="Times New Roman" w:hAnsi="Times New Roman" w:cs="Times New Roman"/>
            <w:color w:val="0000FF"/>
            <w:highlight w:val="white"/>
            <w:u w:val="single"/>
          </w:rPr>
          <w:t>9.605, de 1998</w:t>
        </w:r>
      </w:hyperlink>
      <w:r w:rsidRPr="00D013AC">
        <w:rPr>
          <w:rFonts w:ascii="Times New Roman" w:eastAsia="Times New Roman" w:hAnsi="Times New Roman" w:cs="Times New Roman"/>
          <w:color w:val="222222"/>
          <w:highlight w:val="white"/>
        </w:rPr>
        <w:t xml:space="preserve"> (Lei de Crimes Ambientais) (artigos 10, 22 e 72), </w:t>
      </w:r>
      <w:hyperlink r:id="rId62">
        <w:r w:rsidRPr="00D013AC">
          <w:rPr>
            <w:rFonts w:ascii="Times New Roman" w:eastAsia="Times New Roman" w:hAnsi="Times New Roman" w:cs="Times New Roman"/>
            <w:color w:val="0000FF"/>
            <w:highlight w:val="white"/>
            <w:u w:val="single"/>
          </w:rPr>
          <w:t>12.527, de 2011</w:t>
        </w:r>
      </w:hyperlink>
      <w:r w:rsidRPr="00D013AC">
        <w:rPr>
          <w:rFonts w:ascii="Times New Roman" w:eastAsia="Times New Roman" w:hAnsi="Times New Roman" w:cs="Times New Roman"/>
          <w:color w:val="222222"/>
          <w:highlight w:val="white"/>
        </w:rPr>
        <w:t xml:space="preserve"> (Lei de Acesso à Informação) (artigo 33), </w:t>
      </w:r>
      <w:hyperlink r:id="rId63">
        <w:r w:rsidRPr="00D013AC">
          <w:rPr>
            <w:rFonts w:ascii="Times New Roman" w:eastAsia="Times New Roman" w:hAnsi="Times New Roman" w:cs="Times New Roman"/>
            <w:color w:val="0000FF"/>
            <w:highlight w:val="white"/>
            <w:u w:val="single"/>
          </w:rPr>
          <w:t>12.529, de 2011</w:t>
        </w:r>
      </w:hyperlink>
      <w:r w:rsidRPr="00D013AC">
        <w:rPr>
          <w:rFonts w:ascii="Times New Roman" w:eastAsia="Times New Roman" w:hAnsi="Times New Roman" w:cs="Times New Roman"/>
          <w:color w:val="222222"/>
          <w:highlight w:val="white"/>
        </w:rPr>
        <w:t xml:space="preserve"> (Lei de Defesa da Concorrência) (artigo 38); e </w:t>
      </w:r>
    </w:p>
    <w:p w:rsidR="00554685" w:rsidRPr="00D013AC" w:rsidRDefault="00711C4F" w:rsidP="00D013AC">
      <w:pPr>
        <w:numPr>
          <w:ilvl w:val="0"/>
          <w:numId w:val="5"/>
        </w:numPr>
        <w:tabs>
          <w:tab w:val="left" w:pos="426"/>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que</w:t>
      </w:r>
      <w:proofErr w:type="gramEnd"/>
      <w:r w:rsidRPr="00D013AC">
        <w:rPr>
          <w:rFonts w:ascii="Times New Roman" w:eastAsia="Times New Roman" w:hAnsi="Times New Roman" w:cs="Times New Roman"/>
        </w:rPr>
        <w:t xml:space="preserve"> tenham em seu quadro empregados menores de 18 (dezoito) anos efetuando trabalho noturno, perigoso ou insalubre ou, ainda, empregados com idade inferior a 16 (dezesseis) anos efetuando qualquer trabalho, salvo na condição de aprendiz a partir de 14 (quatorze) anos, conforme art. 7°, inciso XXXIII, da Constituição Federal de 1988.</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70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7.3.</w:t>
      </w:r>
      <w:r w:rsidRPr="00D013AC">
        <w:rPr>
          <w:rFonts w:ascii="Times New Roman" w:eastAsia="Times New Roman" w:hAnsi="Times New Roman" w:cs="Times New Roman"/>
        </w:rPr>
        <w:tab/>
        <w:t xml:space="preserve">A participação na licitação implica, sem que tenha sido tempestivamente impugnado o edital e seus anexos, automaticamente, na </w:t>
      </w:r>
      <w:r w:rsidRPr="00D013AC">
        <w:rPr>
          <w:rFonts w:ascii="Times New Roman" w:eastAsia="Times New Roman" w:hAnsi="Times New Roman" w:cs="Times New Roman"/>
          <w:b/>
        </w:rPr>
        <w:t>aceitação integral e irretratável</w:t>
      </w:r>
      <w:r w:rsidRPr="00D013AC">
        <w:rPr>
          <w:rFonts w:ascii="Times New Roman" w:eastAsia="Times New Roman" w:hAnsi="Times New Roman" w:cs="Times New Roman"/>
        </w:rPr>
        <w:t xml:space="preserve"> dos seus termos e conteúdo, a observância dos preceitos legais e regulamentos em vigor; e a responsabilidade pela fidelidade e legitimidade das informações e dos documentos apresentados em qualquer fase da licitação, não cabendo, portanto, posterior reclamação.</w:t>
      </w:r>
    </w:p>
    <w:p w:rsidR="00554685" w:rsidRPr="00D013AC" w:rsidRDefault="00554685" w:rsidP="00D013AC">
      <w:pPr>
        <w:tabs>
          <w:tab w:val="left" w:pos="709"/>
        </w:tabs>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12" w:name="_heading=h.26in1rg" w:colFirst="0" w:colLast="0"/>
      <w:bookmarkEnd w:id="12"/>
      <w:r w:rsidRPr="00D013AC">
        <w:rPr>
          <w:rFonts w:ascii="Times New Roman" w:eastAsia="Times New Roman" w:hAnsi="Times New Roman" w:cs="Times New Roman"/>
          <w:sz w:val="24"/>
          <w:szCs w:val="24"/>
        </w:rPr>
        <w:t>8. COMISSÃO DE LICITAÇÃO.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70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8.1.</w:t>
      </w:r>
      <w:r w:rsidRPr="00D013AC">
        <w:rPr>
          <w:rFonts w:ascii="Times New Roman" w:eastAsia="Times New Roman" w:hAnsi="Times New Roman" w:cs="Times New Roman"/>
        </w:rPr>
        <w:tab/>
        <w:t>A licitação será conduzida por Comissão de Licitação, que terá, em especial, as seguintes atribuições: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coordenar</w:t>
      </w:r>
      <w:proofErr w:type="gramEnd"/>
      <w:r w:rsidRPr="00D013AC">
        <w:rPr>
          <w:rFonts w:ascii="Times New Roman" w:eastAsia="Times New Roman" w:hAnsi="Times New Roman" w:cs="Times New Roman"/>
        </w:rPr>
        <w:t xml:space="preserve"> e conduzir os trabalhos;</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responder</w:t>
      </w:r>
      <w:proofErr w:type="gramEnd"/>
      <w:r w:rsidRPr="00D013AC">
        <w:rPr>
          <w:rFonts w:ascii="Times New Roman" w:eastAsia="Times New Roman" w:hAnsi="Times New Roman" w:cs="Times New Roman"/>
        </w:rPr>
        <w:t xml:space="preserve"> aos pedidos de esclarecimentos quanto ao edital e seus anexos, apoiada pelo setor responsável pela sua elaboração;</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receber</w:t>
      </w:r>
      <w:proofErr w:type="gramEnd"/>
      <w:r w:rsidRPr="00D013AC">
        <w:rPr>
          <w:rFonts w:ascii="Times New Roman" w:eastAsia="Times New Roman" w:hAnsi="Times New Roman" w:cs="Times New Roman"/>
        </w:rPr>
        <w:t>, processar e julgar as impugnações ao edital;</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conduzir</w:t>
      </w:r>
      <w:proofErr w:type="gramEnd"/>
      <w:r w:rsidRPr="00D013AC">
        <w:rPr>
          <w:rFonts w:ascii="Times New Roman" w:eastAsia="Times New Roman" w:hAnsi="Times New Roman" w:cs="Times New Roman"/>
        </w:rPr>
        <w:t xml:space="preserve"> a sessão pública na </w:t>
      </w:r>
      <w:r w:rsidRPr="00D013AC">
        <w:rPr>
          <w:rFonts w:ascii="Times New Roman" w:eastAsia="Times New Roman" w:hAnsi="Times New Roman" w:cs="Times New Roman"/>
          <w:i/>
        </w:rPr>
        <w:t>Internet</w:t>
      </w:r>
      <w:r w:rsidRPr="00D013AC">
        <w:rPr>
          <w:rFonts w:ascii="Times New Roman" w:eastAsia="Times New Roman" w:hAnsi="Times New Roman" w:cs="Times New Roman"/>
        </w:rPr>
        <w:t>;</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abrir</w:t>
      </w:r>
      <w:proofErr w:type="gramEnd"/>
      <w:r w:rsidRPr="00D013AC">
        <w:rPr>
          <w:rFonts w:ascii="Times New Roman" w:eastAsia="Times New Roman" w:hAnsi="Times New Roman" w:cs="Times New Roman"/>
        </w:rPr>
        <w:t xml:space="preserve"> as propostas de preços;</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analisar</w:t>
      </w:r>
      <w:proofErr w:type="gramEnd"/>
      <w:r w:rsidRPr="00D013AC">
        <w:rPr>
          <w:rFonts w:ascii="Times New Roman" w:eastAsia="Times New Roman" w:hAnsi="Times New Roman" w:cs="Times New Roman"/>
        </w:rPr>
        <w:t xml:space="preserve"> a aceitabilidade, exequibilidade e efetividade das propostas;</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desclassificar</w:t>
      </w:r>
      <w:proofErr w:type="gramEnd"/>
      <w:r w:rsidRPr="00D013AC">
        <w:rPr>
          <w:rFonts w:ascii="Times New Roman" w:eastAsia="Times New Roman" w:hAnsi="Times New Roman" w:cs="Times New Roman"/>
        </w:rPr>
        <w:t xml:space="preserve"> propostas, indicando os motivos;</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conduzir</w:t>
      </w:r>
      <w:proofErr w:type="gramEnd"/>
      <w:r w:rsidRPr="00D013AC">
        <w:rPr>
          <w:rFonts w:ascii="Times New Roman" w:eastAsia="Times New Roman" w:hAnsi="Times New Roman" w:cs="Times New Roman"/>
        </w:rPr>
        <w:t xml:space="preserve"> os procedimentos relativos aos lances e à escolha do lance de </w:t>
      </w:r>
      <w:r w:rsidRPr="00D013AC">
        <w:rPr>
          <w:rFonts w:ascii="Times New Roman" w:eastAsia="Times New Roman" w:hAnsi="Times New Roman" w:cs="Times New Roman"/>
          <w:b/>
        </w:rPr>
        <w:t>menor preço</w:t>
      </w:r>
      <w:r w:rsidRPr="00D013AC">
        <w:rPr>
          <w:rFonts w:ascii="Times New Roman" w:eastAsia="Times New Roman" w:hAnsi="Times New Roman" w:cs="Times New Roman"/>
        </w:rPr>
        <w:t>;</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realizar</w:t>
      </w:r>
      <w:proofErr w:type="gramEnd"/>
      <w:r w:rsidRPr="00D013AC">
        <w:rPr>
          <w:rFonts w:ascii="Times New Roman" w:eastAsia="Times New Roman" w:hAnsi="Times New Roman" w:cs="Times New Roman"/>
        </w:rPr>
        <w:t xml:space="preserve"> a negociação com o licitante que oferecer o lance de </w:t>
      </w:r>
      <w:r w:rsidRPr="00D013AC">
        <w:rPr>
          <w:rFonts w:ascii="Times New Roman" w:eastAsia="Times New Roman" w:hAnsi="Times New Roman" w:cs="Times New Roman"/>
          <w:b/>
        </w:rPr>
        <w:t>menor preço</w:t>
      </w:r>
      <w:r w:rsidRPr="00D013AC">
        <w:rPr>
          <w:rFonts w:ascii="Times New Roman" w:eastAsia="Times New Roman" w:hAnsi="Times New Roman" w:cs="Times New Roman"/>
        </w:rPr>
        <w:t>;</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receber</w:t>
      </w:r>
      <w:proofErr w:type="gramEnd"/>
      <w:r w:rsidRPr="00D013AC">
        <w:rPr>
          <w:rFonts w:ascii="Times New Roman" w:eastAsia="Times New Roman" w:hAnsi="Times New Roman" w:cs="Times New Roman"/>
        </w:rPr>
        <w:t>, examinar e julgar os documentos de habilitação do licitante classificado em primeiro lugar, bem como receber documentação adicional, quando necessário;</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declarar</w:t>
      </w:r>
      <w:proofErr w:type="gramEnd"/>
      <w:r w:rsidRPr="00D013AC">
        <w:rPr>
          <w:rFonts w:ascii="Times New Roman" w:eastAsia="Times New Roman" w:hAnsi="Times New Roman" w:cs="Times New Roman"/>
        </w:rPr>
        <w:t xml:space="preserve"> o vencedor;</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receber</w:t>
      </w:r>
      <w:proofErr w:type="gramEnd"/>
      <w:r w:rsidRPr="00D013AC">
        <w:rPr>
          <w:rFonts w:ascii="Times New Roman" w:eastAsia="Times New Roman" w:hAnsi="Times New Roman" w:cs="Times New Roman"/>
        </w:rPr>
        <w:t>, examinar e processar eventuais recursos contra as suas decisões, encaminhando-os à autoridade competente para decisão;</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elaborar</w:t>
      </w:r>
      <w:proofErr w:type="gramEnd"/>
      <w:r w:rsidRPr="00D013AC">
        <w:rPr>
          <w:rFonts w:ascii="Times New Roman" w:eastAsia="Times New Roman" w:hAnsi="Times New Roman" w:cs="Times New Roman"/>
        </w:rPr>
        <w:t xml:space="preserve"> a ata da sessão;</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adjudicar</w:t>
      </w:r>
      <w:proofErr w:type="gramEnd"/>
      <w:r w:rsidRPr="00D013AC">
        <w:rPr>
          <w:rFonts w:ascii="Times New Roman" w:eastAsia="Times New Roman" w:hAnsi="Times New Roman" w:cs="Times New Roman"/>
        </w:rPr>
        <w:t xml:space="preserve"> o objeto, quando não houver recurso;</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encaminhar</w:t>
      </w:r>
      <w:proofErr w:type="gramEnd"/>
      <w:r w:rsidRPr="00D013AC">
        <w:rPr>
          <w:rFonts w:ascii="Times New Roman" w:eastAsia="Times New Roman" w:hAnsi="Times New Roman" w:cs="Times New Roman"/>
        </w:rPr>
        <w:t xml:space="preserve"> o processo à autoridade superior para homologar e autorizar a contratação;</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propor</w:t>
      </w:r>
      <w:proofErr w:type="gramEnd"/>
      <w:r w:rsidRPr="00D013AC">
        <w:rPr>
          <w:rFonts w:ascii="Times New Roman" w:eastAsia="Times New Roman" w:hAnsi="Times New Roman" w:cs="Times New Roman"/>
        </w:rPr>
        <w:t xml:space="preserve"> a abertura de processo administrativo para apuração de irregularidade, visando a </w:t>
      </w:r>
      <w:r w:rsidRPr="00D013AC">
        <w:rPr>
          <w:rFonts w:ascii="Times New Roman" w:eastAsia="Times New Roman" w:hAnsi="Times New Roman" w:cs="Times New Roman"/>
        </w:rPr>
        <w:lastRenderedPageBreak/>
        <w:t xml:space="preserve">aplicação de penalidades aos licitantes, conforme artigos 161 a 173 do </w:t>
      </w:r>
      <w:hyperlink r:id="rId64">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711C4F" w:rsidP="00D013AC">
      <w:pPr>
        <w:numPr>
          <w:ilvl w:val="0"/>
          <w:numId w:val="8"/>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atender</w:t>
      </w:r>
      <w:proofErr w:type="gramEnd"/>
      <w:r w:rsidRPr="00D013AC">
        <w:rPr>
          <w:rFonts w:ascii="Times New Roman" w:eastAsia="Times New Roman" w:hAnsi="Times New Roman" w:cs="Times New Roman"/>
        </w:rPr>
        <w:t xml:space="preserve"> ao contido nos artigos 19 e 20 do </w:t>
      </w:r>
      <w:hyperlink r:id="rId65">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8.2.</w:t>
      </w:r>
      <w:r w:rsidRPr="00D013AC">
        <w:rPr>
          <w:rFonts w:ascii="Times New Roman" w:eastAsia="Times New Roman" w:hAnsi="Times New Roman" w:cs="Times New Roman"/>
        </w:rPr>
        <w:tab/>
        <w:t xml:space="preserve">É facultado à Comissão de Licitação, em qualquer fase da licitação, mediante despacho fundamentado, promover as </w:t>
      </w:r>
      <w:r w:rsidRPr="00D013AC">
        <w:rPr>
          <w:rFonts w:ascii="Times New Roman" w:eastAsia="Times New Roman" w:hAnsi="Times New Roman" w:cs="Times New Roman"/>
          <w:b/>
        </w:rPr>
        <w:t>diligências</w:t>
      </w:r>
      <w:r w:rsidRPr="00D013AC">
        <w:rPr>
          <w:rFonts w:ascii="Times New Roman" w:eastAsia="Times New Roman" w:hAnsi="Times New Roman" w:cs="Times New Roman"/>
        </w:rPr>
        <w:t xml:space="preserve"> que entender necessárias, adotando medidas de saneamento destinadas a: esclarecer informações; corrigir impropriedades e falhas meramente formais nas propostas e na documentação de habilitação que não alterem a substância das propostas e sua validade jurídica; complementar a instrução do processo.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13" w:name="_heading=h.lnxbz9" w:colFirst="0" w:colLast="0"/>
      <w:bookmarkEnd w:id="13"/>
      <w:r w:rsidRPr="00D013AC">
        <w:rPr>
          <w:rFonts w:ascii="Times New Roman" w:eastAsia="Times New Roman" w:hAnsi="Times New Roman" w:cs="Times New Roman"/>
          <w:sz w:val="24"/>
          <w:szCs w:val="24"/>
        </w:rPr>
        <w:t>9. CREDENCIAMENTO (NO SISTEMA LICITAÇÕES-E).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70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9.1.</w:t>
      </w:r>
      <w:r w:rsidRPr="00D013AC">
        <w:rPr>
          <w:rFonts w:ascii="Times New Roman" w:eastAsia="Times New Roman" w:hAnsi="Times New Roman" w:cs="Times New Roman"/>
        </w:rPr>
        <w:tab/>
        <w:t xml:space="preserve">Para acesso ao sistema eletrônico, os interessados em participar do Procedimento de Licitação da Epagri deverão dispor de </w:t>
      </w:r>
      <w:r w:rsidRPr="00D013AC">
        <w:rPr>
          <w:rFonts w:ascii="Times New Roman" w:eastAsia="Times New Roman" w:hAnsi="Times New Roman" w:cs="Times New Roman"/>
          <w:b/>
        </w:rPr>
        <w:t xml:space="preserve">chave </w:t>
      </w:r>
      <w:r w:rsidRPr="00D013AC">
        <w:rPr>
          <w:rFonts w:ascii="Times New Roman" w:eastAsia="Times New Roman" w:hAnsi="Times New Roman" w:cs="Times New Roman"/>
        </w:rPr>
        <w:t xml:space="preserve">de identificação e </w:t>
      </w:r>
      <w:r w:rsidRPr="00D013AC">
        <w:rPr>
          <w:rFonts w:ascii="Times New Roman" w:eastAsia="Times New Roman" w:hAnsi="Times New Roman" w:cs="Times New Roman"/>
          <w:b/>
        </w:rPr>
        <w:t>senha</w:t>
      </w:r>
      <w:r w:rsidRPr="00D013AC">
        <w:rPr>
          <w:rFonts w:ascii="Times New Roman" w:eastAsia="Times New Roman" w:hAnsi="Times New Roman" w:cs="Times New Roman"/>
        </w:rPr>
        <w:t xml:space="preserve"> pessoal e intransferível, obtidas junto às Agências do Banco do Brasil S.A., sediadas no País.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9.2.</w:t>
      </w:r>
      <w:r w:rsidRPr="00D013AC">
        <w:rPr>
          <w:rFonts w:ascii="Times New Roman" w:eastAsia="Times New Roman" w:hAnsi="Times New Roman" w:cs="Times New Roman"/>
        </w:rPr>
        <w:tab/>
        <w:t>A chave de identificação e a senha poderão ser utilizadas em qualquer Procedimento de Licitação da Epagri, dentro do seu prazo de validade, salvo quando canceladas por solicitação do credenciado ou por iniciativa do Banco do Brasil S.A., de forma devidamente justificada.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9.3.</w:t>
      </w:r>
      <w:r w:rsidRPr="00D013AC">
        <w:rPr>
          <w:rFonts w:ascii="Times New Roman" w:eastAsia="Times New Roman" w:hAnsi="Times New Roman" w:cs="Times New Roman"/>
        </w:rPr>
        <w:tab/>
        <w:t xml:space="preserve">O credenciamento do fornecedor e de seu representante, junto </w:t>
      </w:r>
      <w:proofErr w:type="gramStart"/>
      <w:r w:rsidRPr="00D013AC">
        <w:rPr>
          <w:rFonts w:ascii="Times New Roman" w:eastAsia="Times New Roman" w:hAnsi="Times New Roman" w:cs="Times New Roman"/>
        </w:rPr>
        <w:t xml:space="preserve">ao </w:t>
      </w:r>
      <w:r w:rsidRPr="00D013AC">
        <w:rPr>
          <w:rFonts w:ascii="Times New Roman" w:eastAsia="Times New Roman" w:hAnsi="Times New Roman" w:cs="Times New Roman"/>
          <w:b/>
        </w:rPr>
        <w:t>Licitações-e</w:t>
      </w:r>
      <w:proofErr w:type="gramEnd"/>
      <w:r w:rsidRPr="00D013AC">
        <w:rPr>
          <w:rFonts w:ascii="Times New Roman" w:eastAsia="Times New Roman" w:hAnsi="Times New Roman" w:cs="Times New Roman"/>
        </w:rPr>
        <w:t xml:space="preserve">, implica a </w:t>
      </w:r>
      <w:r w:rsidRPr="00D013AC">
        <w:rPr>
          <w:rFonts w:ascii="Times New Roman" w:eastAsia="Times New Roman" w:hAnsi="Times New Roman" w:cs="Times New Roman"/>
          <w:b/>
        </w:rPr>
        <w:t>responsabilidade legal</w:t>
      </w:r>
      <w:r w:rsidRPr="00D013AC">
        <w:rPr>
          <w:rFonts w:ascii="Times New Roman" w:eastAsia="Times New Roman" w:hAnsi="Times New Roman" w:cs="Times New Roman"/>
        </w:rPr>
        <w:t xml:space="preserve"> pelos atos praticados e a presunção de sua capacidade técnica para realização das transações inerentes ao presente Procedimento de Licitação da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9.4.</w:t>
      </w:r>
      <w:r w:rsidRPr="00D013AC">
        <w:rPr>
          <w:rFonts w:ascii="Times New Roman" w:eastAsia="Times New Roman" w:hAnsi="Times New Roman" w:cs="Times New Roman"/>
        </w:rPr>
        <w:tab/>
        <w:t xml:space="preserve">É de </w:t>
      </w:r>
      <w:r w:rsidRPr="00D013AC">
        <w:rPr>
          <w:rFonts w:ascii="Times New Roman" w:eastAsia="Times New Roman" w:hAnsi="Times New Roman" w:cs="Times New Roman"/>
          <w:b/>
        </w:rPr>
        <w:t>exclusiva</w:t>
      </w:r>
      <w:r w:rsidRPr="00D013AC">
        <w:rPr>
          <w:rFonts w:ascii="Times New Roman" w:eastAsia="Times New Roman" w:hAnsi="Times New Roman" w:cs="Times New Roman"/>
        </w:rPr>
        <w:t xml:space="preserve"> responsabilidade do licitante o uso da senha de acesso, o resguardo do seu sigilo, bem como a sua utilização em qualquer transação efetuada diretamente ou por seu representante legal. Não caberá ao provedor do sistema ou à Epagri responsabilidade por eventuais danos decorrentes de uso indevido da senha, ainda que por terceiros, sendo também o licitante responsável pela sua conexão ao sistema Licitações-e, com </w:t>
      </w:r>
      <w:r w:rsidRPr="00D013AC">
        <w:rPr>
          <w:rFonts w:ascii="Times New Roman" w:eastAsia="Times New Roman" w:hAnsi="Times New Roman" w:cs="Times New Roman"/>
          <w:i/>
        </w:rPr>
        <w:t>Internet</w:t>
      </w:r>
      <w:r w:rsidRPr="00D013AC">
        <w:rPr>
          <w:rFonts w:ascii="Times New Roman" w:eastAsia="Times New Roman" w:hAnsi="Times New Roman" w:cs="Times New Roman"/>
        </w:rPr>
        <w:t xml:space="preserve"> estável e confiável e com velocidade compatível com a sua necessidade.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9.4.1. O licitante deverá comunicar imediatamente ao provedor do sistema eletrônico qualquer acontecimento que possa comprometer o sigilo ou a inviolabilidade do uso da senha para imediato bloqueio de acesso.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9.5.</w:t>
      </w:r>
      <w:r w:rsidRPr="00D013AC">
        <w:rPr>
          <w:rFonts w:ascii="Times New Roman" w:eastAsia="Times New Roman" w:hAnsi="Times New Roman" w:cs="Times New Roman"/>
        </w:rPr>
        <w:tab/>
        <w:t xml:space="preserve">Em se tratando de microempresa (ME), empresa de pequeno porte (EPP), microempreendedor individual (MEI) ou cooperativa, nos termos da </w:t>
      </w:r>
      <w:hyperlink r:id="rId66">
        <w:r w:rsidRPr="00D013AC">
          <w:rPr>
            <w:rFonts w:ascii="Times New Roman" w:eastAsia="Times New Roman" w:hAnsi="Times New Roman" w:cs="Times New Roman"/>
            <w:color w:val="0000FF"/>
            <w:u w:val="single"/>
          </w:rPr>
          <w:t>Lei Complementar federal nº 123, de 2006</w:t>
        </w:r>
      </w:hyperlink>
      <w:r w:rsidRPr="00D013AC">
        <w:rPr>
          <w:rFonts w:ascii="Times New Roman" w:eastAsia="Times New Roman" w:hAnsi="Times New Roman" w:cs="Times New Roman"/>
        </w:rPr>
        <w:t>, e alterações posteriores, para que o licitante possa gozar dos benefícios dos artigos 42 a 49 da referida lei, é necessário, à época do credenciamento, declarar essa sua qualificação no sistema Licitações-e.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14" w:name="_heading=h.35nkun2" w:colFirst="0" w:colLast="0"/>
      <w:bookmarkEnd w:id="14"/>
      <w:r w:rsidRPr="00D013AC">
        <w:rPr>
          <w:rFonts w:ascii="Times New Roman" w:eastAsia="Times New Roman" w:hAnsi="Times New Roman" w:cs="Times New Roman"/>
          <w:sz w:val="24"/>
          <w:szCs w:val="24"/>
        </w:rPr>
        <w:t>10. FORMA DA PARTICIPAÇÃO.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70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10.1.</w:t>
      </w:r>
      <w:r w:rsidRPr="00D013AC">
        <w:rPr>
          <w:rFonts w:ascii="Times New Roman" w:eastAsia="Times New Roman" w:hAnsi="Times New Roman" w:cs="Times New Roman"/>
        </w:rPr>
        <w:tab/>
        <w:t xml:space="preserve">A participação no Procedimento de Licitação da Epagri será feita por meio de acesso restrito e digitação da chave e senha, pessoal e intransferível, do representante credenciado e subsequente encaminhamento da proposta de preços, exclusivamente por meio </w:t>
      </w:r>
      <w:proofErr w:type="gramStart"/>
      <w:r w:rsidRPr="00D013AC">
        <w:rPr>
          <w:rFonts w:ascii="Times New Roman" w:eastAsia="Times New Roman" w:hAnsi="Times New Roman" w:cs="Times New Roman"/>
        </w:rPr>
        <w:t xml:space="preserve">do </w:t>
      </w:r>
      <w:r w:rsidRPr="00D013AC">
        <w:rPr>
          <w:rFonts w:ascii="Times New Roman" w:eastAsia="Times New Roman" w:hAnsi="Times New Roman" w:cs="Times New Roman"/>
          <w:b/>
        </w:rPr>
        <w:t>Licitações-e</w:t>
      </w:r>
      <w:proofErr w:type="gramEnd"/>
      <w:r w:rsidRPr="00D013AC">
        <w:rPr>
          <w:rFonts w:ascii="Times New Roman" w:eastAsia="Times New Roman" w:hAnsi="Times New Roman" w:cs="Times New Roman"/>
        </w:rPr>
        <w:t xml:space="preserve">, </w:t>
      </w:r>
      <w:r w:rsidRPr="00D013AC">
        <w:rPr>
          <w:rFonts w:ascii="Times New Roman" w:eastAsia="Times New Roman" w:hAnsi="Times New Roman" w:cs="Times New Roman"/>
          <w:b/>
          <w:u w:val="single"/>
        </w:rPr>
        <w:t>observados data e horário limite estabelecidos neste edital</w:t>
      </w:r>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70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10.1.1.</w:t>
      </w:r>
      <w:r w:rsidRPr="00D013AC">
        <w:rPr>
          <w:rFonts w:ascii="Times New Roman" w:eastAsia="Times New Roman" w:hAnsi="Times New Roman" w:cs="Times New Roman"/>
        </w:rPr>
        <w:tab/>
        <w:t xml:space="preserve">A informação dos dados para acesso deve ser feita na página inicial do </w:t>
      </w:r>
      <w:r w:rsidRPr="00D013AC">
        <w:rPr>
          <w:rFonts w:ascii="Times New Roman" w:eastAsia="Times New Roman" w:hAnsi="Times New Roman" w:cs="Times New Roman"/>
          <w:i/>
        </w:rPr>
        <w:t>site</w:t>
      </w:r>
      <w:r w:rsidRPr="00D013AC">
        <w:rPr>
          <w:rFonts w:ascii="Times New Roman" w:eastAsia="Times New Roman" w:hAnsi="Times New Roman" w:cs="Times New Roman"/>
        </w:rPr>
        <w:t xml:space="preserve"> </w:t>
      </w:r>
      <w:hyperlink r:id="rId67">
        <w:r w:rsidRPr="00D013AC">
          <w:rPr>
            <w:rFonts w:ascii="Times New Roman" w:eastAsia="Times New Roman" w:hAnsi="Times New Roman" w:cs="Times New Roman"/>
            <w:color w:val="0000FF"/>
            <w:u w:val="single"/>
          </w:rPr>
          <w:t>https://www.licitacoes-e.com.br/aop</w:t>
        </w:r>
      </w:hyperlink>
      <w:r w:rsidRPr="00D013AC">
        <w:rPr>
          <w:rFonts w:ascii="Times New Roman" w:eastAsia="Times New Roman" w:hAnsi="Times New Roman" w:cs="Times New Roman"/>
        </w:rPr>
        <w:t>, no campo “</w:t>
      </w:r>
      <w:r w:rsidRPr="00D013AC">
        <w:rPr>
          <w:rFonts w:ascii="Times New Roman" w:eastAsia="Times New Roman" w:hAnsi="Times New Roman" w:cs="Times New Roman"/>
          <w:b/>
        </w:rPr>
        <w:t>Acesso Identificado</w:t>
      </w:r>
      <w:r w:rsidRPr="00D013AC">
        <w:rPr>
          <w:rFonts w:ascii="Times New Roman" w:eastAsia="Times New Roman" w:hAnsi="Times New Roman" w:cs="Times New Roman"/>
        </w:rPr>
        <w:t>” (topo da página) e para acessar a sala de disputa a opção é “</w:t>
      </w:r>
      <w:r w:rsidRPr="00D013AC">
        <w:rPr>
          <w:rFonts w:ascii="Times New Roman" w:eastAsia="Times New Roman" w:hAnsi="Times New Roman" w:cs="Times New Roman"/>
          <w:b/>
        </w:rPr>
        <w:t>Sala de Disputa – Acesse aqui</w:t>
      </w:r>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70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10.2.</w:t>
      </w:r>
      <w:r w:rsidRPr="00D013AC">
        <w:rPr>
          <w:rFonts w:ascii="Times New Roman" w:eastAsia="Times New Roman" w:hAnsi="Times New Roman" w:cs="Times New Roman"/>
        </w:rPr>
        <w:tab/>
        <w:t xml:space="preserve">Como requisito para participação no Procedimento de Licitação da Epagri, o licitante deverá manifestar, em campo próprio do sistema eletrônico, o </w:t>
      </w:r>
      <w:r w:rsidRPr="00D013AC">
        <w:rPr>
          <w:rFonts w:ascii="Times New Roman" w:eastAsia="Times New Roman" w:hAnsi="Times New Roman" w:cs="Times New Roman"/>
          <w:b/>
        </w:rPr>
        <w:t>pleno conhecimento e atendimento às exigências de habilitação previstas no edital</w:t>
      </w:r>
      <w:r w:rsidRPr="00D013AC">
        <w:rPr>
          <w:rFonts w:ascii="Times New Roman" w:eastAsia="Times New Roman" w:hAnsi="Times New Roman" w:cs="Times New Roman"/>
        </w:rPr>
        <w:t xml:space="preserve"> e que sua proposta está em conformidade com as exigências desta licitação.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10.3.</w:t>
      </w:r>
      <w:r w:rsidRPr="00D013AC">
        <w:rPr>
          <w:rFonts w:ascii="Times New Roman" w:eastAsia="Times New Roman" w:hAnsi="Times New Roman" w:cs="Times New Roman"/>
        </w:rPr>
        <w:tab/>
        <w:t>Caberá ao licitante acompanhar as operações no sistema eletrônico durante a sessão pública do Procedimento de Licitação da Epagri, ficando responsável pelo ônus decorrente da perda de negócios, diante da inobservância de quaisquer mensagens emitidas pelo sistema ou de sua desconexão.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70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10.4.</w:t>
      </w:r>
      <w:r w:rsidRPr="00D013AC">
        <w:rPr>
          <w:rFonts w:ascii="Times New Roman" w:eastAsia="Times New Roman" w:hAnsi="Times New Roman" w:cs="Times New Roman"/>
        </w:rPr>
        <w:tab/>
        <w:t>A Comissão de Licitação poderá interromper a sessão, temporariamente, para determinar alguma providência administrativa para o bom andamento dos trabalhos.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10.5.</w:t>
      </w:r>
      <w:r w:rsidRPr="00D013AC">
        <w:rPr>
          <w:rFonts w:ascii="Times New Roman" w:eastAsia="Times New Roman" w:hAnsi="Times New Roman" w:cs="Times New Roman"/>
        </w:rPr>
        <w:tab/>
      </w:r>
      <w:r w:rsidRPr="00D013AC">
        <w:rPr>
          <w:rFonts w:ascii="Times New Roman" w:eastAsia="Times New Roman" w:hAnsi="Times New Roman" w:cs="Times New Roman"/>
          <w:b/>
        </w:rPr>
        <w:t xml:space="preserve">No caso de desconexão </w:t>
      </w:r>
      <w:r w:rsidRPr="00D013AC">
        <w:rPr>
          <w:rFonts w:ascii="Times New Roman" w:eastAsia="Times New Roman" w:hAnsi="Times New Roman" w:cs="Times New Roman"/>
        </w:rPr>
        <w:t>com a Comissão de Licitação no decorrer da etapa competitiva do Procedimento de Licitação da Epagri, o sistema eletrônico poderá permanecer acessível aos licitantes para a recepção dos lances, retornando a Comissão de Licitação, quando possível, sua atuação no certame, sem prejuízo dos atos realizados.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10.6.</w:t>
      </w:r>
      <w:r w:rsidRPr="00D013AC">
        <w:rPr>
          <w:rFonts w:ascii="Times New Roman" w:eastAsia="Times New Roman" w:hAnsi="Times New Roman" w:cs="Times New Roman"/>
        </w:rPr>
        <w:tab/>
        <w:t xml:space="preserve">Quando a desconexão persistir por tempo superior a </w:t>
      </w:r>
      <w:r w:rsidRPr="00D013AC">
        <w:rPr>
          <w:rFonts w:ascii="Times New Roman" w:eastAsia="Times New Roman" w:hAnsi="Times New Roman" w:cs="Times New Roman"/>
          <w:b/>
        </w:rPr>
        <w:t>10 (dez) minutos</w:t>
      </w:r>
      <w:r w:rsidRPr="00D013AC">
        <w:rPr>
          <w:rFonts w:ascii="Times New Roman" w:eastAsia="Times New Roman" w:hAnsi="Times New Roman" w:cs="Times New Roman"/>
        </w:rPr>
        <w:t>, a sessão do Procedimento de Licitação da Epagri será suspensa e terá reinício somente após comunicação expressa aos participantes, disponível no site do Banco do Brasil S.A.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15" w:name="bookmark=id.1ksv4uv" w:colFirst="0" w:colLast="0"/>
      <w:bookmarkStart w:id="16" w:name="_heading=h.44sinio" w:colFirst="0" w:colLast="0"/>
      <w:bookmarkEnd w:id="15"/>
      <w:bookmarkEnd w:id="16"/>
      <w:r w:rsidRPr="00D013AC">
        <w:rPr>
          <w:rFonts w:ascii="Times New Roman" w:eastAsia="Times New Roman" w:hAnsi="Times New Roman" w:cs="Times New Roman"/>
          <w:sz w:val="24"/>
          <w:szCs w:val="24"/>
        </w:rPr>
        <w:t>11. APRESENTAÇÃO DAS PROPOSTAS.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70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11.1.</w:t>
      </w:r>
      <w:r w:rsidRPr="00D013AC">
        <w:rPr>
          <w:rFonts w:ascii="Times New Roman" w:eastAsia="Times New Roman" w:hAnsi="Times New Roman" w:cs="Times New Roman"/>
        </w:rPr>
        <w:tab/>
        <w:t xml:space="preserve">O encaminhamento da proposta pressupõe o </w:t>
      </w:r>
      <w:r w:rsidRPr="00D013AC">
        <w:rPr>
          <w:rFonts w:ascii="Times New Roman" w:eastAsia="Times New Roman" w:hAnsi="Times New Roman" w:cs="Times New Roman"/>
          <w:b/>
        </w:rPr>
        <w:t>pleno conhecimento e atendimento às exigências e especificações previstas no edital e seus anexos</w:t>
      </w:r>
      <w:r w:rsidRPr="00D013AC">
        <w:rPr>
          <w:rFonts w:ascii="Times New Roman" w:eastAsia="Times New Roman" w:hAnsi="Times New Roman" w:cs="Times New Roman"/>
        </w:rPr>
        <w:t xml:space="preserve">. O licitante assume como firmes e verdadeiras suas propostas e lances, aceitando, igualmente, de forma irrestrita, as condições estabelecidas neste edital.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17" w:name="bookmark=id.2jxsxqh" w:colFirst="0" w:colLast="0"/>
      <w:bookmarkEnd w:id="17"/>
      <w:r w:rsidRPr="00D013AC">
        <w:rPr>
          <w:rFonts w:ascii="Times New Roman" w:eastAsia="Times New Roman" w:hAnsi="Times New Roman" w:cs="Times New Roman"/>
        </w:rPr>
        <w:t>11.2.</w:t>
      </w:r>
      <w:r w:rsidRPr="00D013AC">
        <w:rPr>
          <w:rFonts w:ascii="Times New Roman" w:eastAsia="Times New Roman" w:hAnsi="Times New Roman" w:cs="Times New Roman"/>
        </w:rPr>
        <w:tab/>
        <w:t>Ao apresentar sua proposta e ao formular lances, o licitante concorda especificamente com as seguintes condições: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11"/>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os</w:t>
      </w:r>
      <w:proofErr w:type="gramEnd"/>
      <w:r w:rsidRPr="00D013AC">
        <w:rPr>
          <w:rFonts w:ascii="Times New Roman" w:eastAsia="Times New Roman" w:hAnsi="Times New Roman" w:cs="Times New Roman"/>
        </w:rPr>
        <w:t xml:space="preserve"> preços deverão ser cotados em moeda corrente nacional, </w:t>
      </w:r>
      <w:r w:rsidRPr="00D013AC">
        <w:rPr>
          <w:rFonts w:ascii="Times New Roman" w:eastAsia="Times New Roman" w:hAnsi="Times New Roman" w:cs="Times New Roman"/>
          <w:b/>
        </w:rPr>
        <w:t>para a totalidade do lote</w:t>
      </w:r>
      <w:r w:rsidRPr="00D013AC">
        <w:rPr>
          <w:rFonts w:ascii="Times New Roman" w:eastAsia="Times New Roman" w:hAnsi="Times New Roman" w:cs="Times New Roman"/>
        </w:rPr>
        <w:t>, e neles devem estar inclusos todos os custos e despesas, como encargos previdenciários, trabalhistas, tributários</w:t>
      </w:r>
      <w:r w:rsidRPr="00D013AC">
        <w:rPr>
          <w:rFonts w:ascii="Times New Roman" w:eastAsia="Times New Roman" w:hAnsi="Times New Roman" w:cs="Times New Roman"/>
          <w:vertAlign w:val="superscript"/>
        </w:rPr>
        <w:footnoteReference w:id="4"/>
      </w:r>
      <w:r w:rsidRPr="00D013AC">
        <w:rPr>
          <w:rFonts w:ascii="Times New Roman" w:eastAsia="Times New Roman" w:hAnsi="Times New Roman" w:cs="Times New Roman"/>
        </w:rPr>
        <w:t>, comerciais, seguros, lucro, custos operacionais (considerar o custo do transporte, frete, descarregamento, empilhamento, alimentação), e outras despesas que incidam direta ou indiretamente sobre o objeto deste edital;</w:t>
      </w:r>
    </w:p>
    <w:p w:rsidR="00554685" w:rsidRPr="00D013AC" w:rsidRDefault="00711C4F" w:rsidP="00D013AC">
      <w:pPr>
        <w:numPr>
          <w:ilvl w:val="0"/>
          <w:numId w:val="11"/>
        </w:numPr>
        <w:spacing w:line="240" w:lineRule="auto"/>
        <w:ind w:left="0" w:right="0" w:firstLine="0"/>
        <w:rPr>
          <w:rFonts w:ascii="Times New Roman" w:eastAsia="Times New Roman" w:hAnsi="Times New Roman" w:cs="Times New Roman"/>
        </w:rPr>
      </w:pPr>
      <w:bookmarkStart w:id="18" w:name="bookmark=id.z337ya" w:colFirst="0" w:colLast="0"/>
      <w:bookmarkEnd w:id="18"/>
      <w:proofErr w:type="gramStart"/>
      <w:r w:rsidRPr="00D013AC">
        <w:rPr>
          <w:rFonts w:ascii="Times New Roman" w:eastAsia="Times New Roman" w:hAnsi="Times New Roman" w:cs="Times New Roman"/>
        </w:rPr>
        <w:t>excluem</w:t>
      </w:r>
      <w:proofErr w:type="gramEnd"/>
      <w:r w:rsidRPr="00D013AC">
        <w:rPr>
          <w:rFonts w:ascii="Times New Roman" w:eastAsia="Times New Roman" w:hAnsi="Times New Roman" w:cs="Times New Roman"/>
        </w:rPr>
        <w:t xml:space="preserve">-se da exigência anterior os custos referentes a tributos de natureza direta e </w:t>
      </w:r>
      <w:proofErr w:type="spellStart"/>
      <w:r w:rsidRPr="00D013AC">
        <w:rPr>
          <w:rFonts w:ascii="Times New Roman" w:eastAsia="Times New Roman" w:hAnsi="Times New Roman" w:cs="Times New Roman"/>
        </w:rPr>
        <w:t>personalística</w:t>
      </w:r>
      <w:proofErr w:type="spellEnd"/>
      <w:r w:rsidRPr="00D013AC">
        <w:rPr>
          <w:rFonts w:ascii="Times New Roman" w:eastAsia="Times New Roman" w:hAnsi="Times New Roman" w:cs="Times New Roman"/>
        </w:rPr>
        <w:t xml:space="preserve"> que oneram o licitante, como o IRPJ (imposto de renda da pessoa jurídica) e a CSLL (contribuição social sobre o lucro líquido);</w:t>
      </w:r>
    </w:p>
    <w:p w:rsidR="00554685" w:rsidRPr="00D013AC" w:rsidRDefault="00711C4F" w:rsidP="00D013AC">
      <w:pPr>
        <w:numPr>
          <w:ilvl w:val="0"/>
          <w:numId w:val="11"/>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o</w:t>
      </w:r>
      <w:proofErr w:type="gramEnd"/>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prazo de validade da proposta</w:t>
      </w:r>
      <w:r w:rsidRPr="00D013AC">
        <w:rPr>
          <w:rFonts w:ascii="Times New Roman" w:eastAsia="Times New Roman" w:hAnsi="Times New Roman" w:cs="Times New Roman"/>
        </w:rPr>
        <w:t xml:space="preserve"> não poderá ser inferior a </w:t>
      </w:r>
      <w:r w:rsidRPr="00D013AC">
        <w:rPr>
          <w:rFonts w:ascii="Times New Roman" w:eastAsia="Times New Roman" w:hAnsi="Times New Roman" w:cs="Times New Roman"/>
          <w:b/>
        </w:rPr>
        <w:t>60 (sessenta) dias</w:t>
      </w:r>
      <w:r w:rsidRPr="00D013AC">
        <w:rPr>
          <w:rFonts w:ascii="Times New Roman" w:eastAsia="Times New Roman" w:hAnsi="Times New Roman" w:cs="Times New Roman"/>
        </w:rPr>
        <w:t xml:space="preserve"> contados da data da sessão pública do Procedimento de Licitação da Epagri, se outro prazo não estiver fixado no termo de referência;</w:t>
      </w:r>
    </w:p>
    <w:p w:rsidR="00554685" w:rsidRPr="00D013AC" w:rsidRDefault="00711C4F" w:rsidP="00D013AC">
      <w:pPr>
        <w:numPr>
          <w:ilvl w:val="0"/>
          <w:numId w:val="11"/>
        </w:numPr>
        <w:spacing w:line="240" w:lineRule="auto"/>
        <w:ind w:left="0" w:right="0" w:firstLine="0"/>
        <w:rPr>
          <w:rFonts w:ascii="Times New Roman" w:eastAsia="Times New Roman" w:hAnsi="Times New Roman" w:cs="Times New Roman"/>
          <w:b/>
        </w:rPr>
      </w:pPr>
      <w:proofErr w:type="gramStart"/>
      <w:r w:rsidRPr="00D013AC">
        <w:rPr>
          <w:rFonts w:ascii="Times New Roman" w:eastAsia="Times New Roman" w:hAnsi="Times New Roman" w:cs="Times New Roman"/>
        </w:rPr>
        <w:t>caso</w:t>
      </w:r>
      <w:proofErr w:type="gramEnd"/>
      <w:r w:rsidRPr="00D013AC">
        <w:rPr>
          <w:rFonts w:ascii="Times New Roman" w:eastAsia="Times New Roman" w:hAnsi="Times New Roman" w:cs="Times New Roman"/>
        </w:rPr>
        <w:t xml:space="preserve"> o termo de referência e anexos exijam determinada </w:t>
      </w:r>
      <w:r w:rsidRPr="00D013AC">
        <w:rPr>
          <w:rFonts w:ascii="Times New Roman" w:eastAsia="Times New Roman" w:hAnsi="Times New Roman" w:cs="Times New Roman"/>
          <w:b/>
        </w:rPr>
        <w:t>marca ou modelo</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amostra</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lastRenderedPageBreak/>
        <w:t xml:space="preserve">certificação de qualidade do produto </w:t>
      </w:r>
      <w:r w:rsidRPr="00D013AC">
        <w:rPr>
          <w:rFonts w:ascii="Times New Roman" w:eastAsia="Times New Roman" w:hAnsi="Times New Roman" w:cs="Times New Roman"/>
        </w:rPr>
        <w:t xml:space="preserve">ou do processo de fabricação; ou </w:t>
      </w:r>
      <w:r w:rsidRPr="00D013AC">
        <w:rPr>
          <w:rFonts w:ascii="Times New Roman" w:eastAsia="Times New Roman" w:hAnsi="Times New Roman" w:cs="Times New Roman"/>
          <w:b/>
        </w:rPr>
        <w:t>carta de solidariedade</w:t>
      </w:r>
      <w:r w:rsidRPr="00D013AC">
        <w:rPr>
          <w:rFonts w:ascii="Times New Roman" w:eastAsia="Times New Roman" w:hAnsi="Times New Roman" w:cs="Times New Roman"/>
        </w:rPr>
        <w:t xml:space="preserve"> emitida pelo fabricante, conforme justificativa e procedimento constante no Termo de Referência, fica ciente o licitante que a sua proposta deverá atender a essas exigências, </w:t>
      </w:r>
      <w:r w:rsidRPr="00D013AC">
        <w:rPr>
          <w:rFonts w:ascii="Times New Roman" w:eastAsia="Times New Roman" w:hAnsi="Times New Roman" w:cs="Times New Roman"/>
          <w:b/>
        </w:rPr>
        <w:t>sob pena de desclassificação;</w:t>
      </w:r>
    </w:p>
    <w:p w:rsidR="00554685" w:rsidRPr="00D013AC" w:rsidRDefault="00711C4F" w:rsidP="00D013AC">
      <w:pPr>
        <w:numPr>
          <w:ilvl w:val="0"/>
          <w:numId w:val="11"/>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conhece</w:t>
      </w:r>
      <w:proofErr w:type="gramEnd"/>
      <w:r w:rsidRPr="00D013AC">
        <w:rPr>
          <w:rFonts w:ascii="Times New Roman" w:eastAsia="Times New Roman" w:hAnsi="Times New Roman" w:cs="Times New Roman"/>
        </w:rPr>
        <w:t xml:space="preserve"> e concorda com todas as especificações e condições deste edital e de todos os seus anexos.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rPr>
        <w:t>11.3.</w:t>
      </w:r>
      <w:r w:rsidRPr="00D013AC">
        <w:rPr>
          <w:rFonts w:ascii="Times New Roman" w:eastAsia="Times New Roman" w:hAnsi="Times New Roman" w:cs="Times New Roman"/>
        </w:rPr>
        <w:tab/>
      </w:r>
      <w:r w:rsidRPr="00D013AC">
        <w:rPr>
          <w:rFonts w:ascii="Times New Roman" w:eastAsia="Times New Roman" w:hAnsi="Times New Roman" w:cs="Times New Roman"/>
          <w:b/>
        </w:rPr>
        <w:t xml:space="preserve">A licitação é dividida em lotes, formados por um ou mais itens, conforme tabela constante no </w:t>
      </w:r>
      <w:hyperlink w:anchor="_heading=h.206ipza">
        <w:r w:rsidRPr="00D013AC">
          <w:rPr>
            <w:rFonts w:ascii="Times New Roman" w:eastAsia="Times New Roman" w:hAnsi="Times New Roman" w:cs="Times New Roman"/>
            <w:b/>
            <w:color w:val="0000FF"/>
            <w:u w:val="single"/>
          </w:rPr>
          <w:t>ANEXO II</w:t>
        </w:r>
      </w:hyperlink>
      <w:r w:rsidRPr="00D013AC">
        <w:rPr>
          <w:rFonts w:ascii="Times New Roman" w:eastAsia="Times New Roman" w:hAnsi="Times New Roman" w:cs="Times New Roman"/>
          <w:b/>
        </w:rPr>
        <w:t xml:space="preserve"> este Edital, facultando-se ao licitante a participação em quantos lotes forem de seu interesse, devendo oferecer proposta para </w:t>
      </w:r>
      <w:r w:rsidRPr="00D013AC">
        <w:rPr>
          <w:rFonts w:ascii="Times New Roman" w:eastAsia="Times New Roman" w:hAnsi="Times New Roman" w:cs="Times New Roman"/>
          <w:b/>
          <w:u w:val="single"/>
        </w:rPr>
        <w:t>todos os itens que o compõem</w:t>
      </w:r>
      <w:r w:rsidRPr="00D013AC">
        <w:rPr>
          <w:rFonts w:ascii="Times New Roman" w:eastAsia="Times New Roman" w:hAnsi="Times New Roman" w:cs="Times New Roman"/>
          <w:b/>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 xml:space="preserve">PROPOSTA DE PREÇOS </w:t>
      </w:r>
      <w:r w:rsidRPr="00D013AC">
        <w:rPr>
          <w:rFonts w:ascii="Times New Roman" w:eastAsia="Times New Roman" w:hAnsi="Times New Roman" w:cs="Times New Roman"/>
          <w:b/>
          <w:u w:val="single"/>
        </w:rPr>
        <w:t>NO SISTEMA LICITAÇÕES-E.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19" w:name="bookmark=id.3j2qqm3" w:colFirst="0" w:colLast="0"/>
      <w:bookmarkEnd w:id="19"/>
      <w:r w:rsidRPr="00D013AC">
        <w:rPr>
          <w:rFonts w:ascii="Times New Roman" w:eastAsia="Times New Roman" w:hAnsi="Times New Roman" w:cs="Times New Roman"/>
        </w:rPr>
        <w:t>11.4.</w:t>
      </w:r>
      <w:r w:rsidRPr="00D013AC">
        <w:rPr>
          <w:rFonts w:ascii="Times New Roman" w:eastAsia="Times New Roman" w:hAnsi="Times New Roman" w:cs="Times New Roman"/>
        </w:rPr>
        <w:tab/>
        <w:t xml:space="preserve">Após a divulgação do edital no endereço eletrônico, os licitantes interessados deverão postar a(s) proposta(s) no campo específico no sistema </w:t>
      </w:r>
      <w:r w:rsidRPr="00D013AC">
        <w:rPr>
          <w:rFonts w:ascii="Times New Roman" w:eastAsia="Times New Roman" w:hAnsi="Times New Roman" w:cs="Times New Roman"/>
          <w:b/>
        </w:rPr>
        <w:t>Licitações-e</w:t>
      </w:r>
      <w:r w:rsidRPr="00D013AC">
        <w:rPr>
          <w:rFonts w:ascii="Times New Roman" w:eastAsia="Times New Roman" w:hAnsi="Times New Roman" w:cs="Times New Roman"/>
        </w:rPr>
        <w:t xml:space="preserve"> e, se for o caso, o respectivo anexo, até a data e hora marcadas para abertura da sessão, exclusivamente por meio do sistema eletrônico, quando, então, encerrar-se-á, automaticamente, a fase de recebimento de propostas.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11.4.1.</w:t>
      </w:r>
      <w:r w:rsidRPr="00D013AC">
        <w:rPr>
          <w:rFonts w:ascii="Times New Roman" w:eastAsia="Times New Roman" w:hAnsi="Times New Roman" w:cs="Times New Roman"/>
        </w:rPr>
        <w:tab/>
        <w:t>O preenchimento da proposta, no sistema Licitações-e é de exclusiva responsabilidade do licitante, não cabendo à Epagri qualquer responsabilidade.</w:t>
      </w:r>
    </w:p>
    <w:p w:rsidR="00554685" w:rsidRPr="00D013AC" w:rsidRDefault="00554685" w:rsidP="00D013AC">
      <w:pPr>
        <w:spacing w:line="240" w:lineRule="auto"/>
        <w:ind w:right="0"/>
        <w:rPr>
          <w:rFonts w:ascii="Times New Roman" w:eastAsia="Times New Roman" w:hAnsi="Times New Roman" w:cs="Times New Roman"/>
        </w:rPr>
      </w:pPr>
    </w:p>
    <w:p w:rsidR="00B21214" w:rsidRPr="00D013AC" w:rsidRDefault="00B21214" w:rsidP="00D013AC">
      <w:pPr>
        <w:spacing w:line="240" w:lineRule="auto"/>
        <w:ind w:right="0"/>
        <w:rPr>
          <w:rFonts w:ascii="Times New Roman" w:hAnsi="Times New Roman" w:cs="Times New Roman"/>
          <w:b/>
          <w:color w:val="FF0000"/>
        </w:rPr>
      </w:pPr>
      <w:r w:rsidRPr="00D013AC">
        <w:rPr>
          <w:rFonts w:ascii="Times New Roman" w:hAnsi="Times New Roman" w:cs="Times New Roman"/>
        </w:rPr>
        <w:t>11.4.2. A proposta deste processo deverá ser apre</w:t>
      </w:r>
      <w:r w:rsidR="00E46DC7" w:rsidRPr="00D013AC">
        <w:rPr>
          <w:rFonts w:ascii="Times New Roman" w:hAnsi="Times New Roman" w:cs="Times New Roman"/>
        </w:rPr>
        <w:t>sentada no valor total do lote.</w:t>
      </w:r>
      <w:r w:rsidRPr="00D013AC">
        <w:rPr>
          <w:rFonts w:ascii="Times New Roman" w:hAnsi="Times New Roman" w:cs="Times New Roman"/>
        </w:rPr>
        <w:t xml:space="preserve"> </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11.5.</w:t>
      </w:r>
      <w:r w:rsidRPr="00D013AC">
        <w:rPr>
          <w:rFonts w:ascii="Times New Roman" w:eastAsia="Times New Roman" w:hAnsi="Times New Roman" w:cs="Times New Roman"/>
        </w:rPr>
        <w:tab/>
        <w:t>As propostas dos licitantes poderão ser postadas, substituídas e excluídas no sistema Licitações-e até a data e hora definidas neste edital para a abertura das propostas</w:t>
      </w:r>
      <w:r w:rsidRPr="00D013AC">
        <w:rPr>
          <w:rFonts w:ascii="Times New Roman" w:eastAsia="Times New Roman" w:hAnsi="Times New Roman" w:cs="Times New Roman"/>
          <w:b/>
        </w:rPr>
        <w:t xml:space="preserve"> </w:t>
      </w:r>
      <w:r w:rsidRPr="00D013AC">
        <w:rPr>
          <w:rFonts w:ascii="Times New Roman" w:eastAsia="Times New Roman" w:hAnsi="Times New Roman" w:cs="Times New Roman"/>
        </w:rPr>
        <w:t>(</w:t>
      </w:r>
      <w:hyperlink w:anchor="bookmark=id.1fob9te">
        <w:r w:rsidRPr="00D013AC">
          <w:rPr>
            <w:rFonts w:ascii="Times New Roman" w:eastAsia="Times New Roman" w:hAnsi="Times New Roman" w:cs="Times New Roman"/>
            <w:b/>
            <w:color w:val="0000FF"/>
            <w:u w:val="single"/>
          </w:rPr>
          <w:t>subitem 1.4</w:t>
        </w:r>
      </w:hyperlink>
      <w:r w:rsidRPr="00D013AC">
        <w:rPr>
          <w:rFonts w:ascii="Times New Roman" w:eastAsia="Times New Roman" w:hAnsi="Times New Roman" w:cs="Times New Roman"/>
          <w:b/>
        </w:rPr>
        <w:t>)</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Após o prazo previsto para acolhimento, o sistema não aceitará a inclusão, alteração ou exclusão de propostas anteriormente apresentadas.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20" w:name="bookmark=id.1y810tw" w:colFirst="0" w:colLast="0"/>
      <w:bookmarkEnd w:id="20"/>
      <w:r w:rsidRPr="00D013AC">
        <w:rPr>
          <w:rFonts w:ascii="Times New Roman" w:eastAsia="Times New Roman" w:hAnsi="Times New Roman" w:cs="Times New Roman"/>
        </w:rPr>
        <w:t>11.6.</w:t>
      </w:r>
      <w:r w:rsidRPr="00D013AC">
        <w:rPr>
          <w:rFonts w:ascii="Times New Roman" w:eastAsia="Times New Roman" w:hAnsi="Times New Roman" w:cs="Times New Roman"/>
        </w:rPr>
        <w:tab/>
        <w:t>Os bens/serviços ofertados deverão atender a todas as especificações do objeto constantes no Termo de Referência e anexos deste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PROPOSTA DE PREÇOS ESCRITA (DETALHADA) (quando encerrada a sessão do Procedimento de Licitação da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21" w:name="bookmark=id.4i7ojhp" w:colFirst="0" w:colLast="0"/>
      <w:bookmarkEnd w:id="21"/>
      <w:r w:rsidRPr="00D013AC">
        <w:rPr>
          <w:rFonts w:ascii="Times New Roman" w:eastAsia="Times New Roman" w:hAnsi="Times New Roman" w:cs="Times New Roman"/>
        </w:rPr>
        <w:t>11.7.</w:t>
      </w:r>
      <w:r w:rsidRPr="00D013AC">
        <w:rPr>
          <w:rFonts w:ascii="Times New Roman" w:eastAsia="Times New Roman" w:hAnsi="Times New Roman" w:cs="Times New Roman"/>
        </w:rPr>
        <w:tab/>
      </w:r>
      <w:r w:rsidRPr="00D013AC">
        <w:rPr>
          <w:rFonts w:ascii="Times New Roman" w:eastAsia="Times New Roman" w:hAnsi="Times New Roman" w:cs="Times New Roman"/>
          <w:b/>
          <w:u w:val="single"/>
        </w:rPr>
        <w:t>Encerrada a sessão do Procedimento de Licitação da Epagri</w:t>
      </w:r>
      <w:r w:rsidRPr="00D013AC">
        <w:rPr>
          <w:rFonts w:ascii="Times New Roman" w:eastAsia="Times New Roman" w:hAnsi="Times New Roman" w:cs="Times New Roman"/>
        </w:rPr>
        <w:t xml:space="preserve"> (vide </w:t>
      </w:r>
      <w:hyperlink w:anchor="bookmark=id.1pxezwc">
        <w:r w:rsidRPr="00D013AC">
          <w:rPr>
            <w:rFonts w:ascii="Times New Roman" w:eastAsia="Times New Roman" w:hAnsi="Times New Roman" w:cs="Times New Roman"/>
            <w:b/>
            <w:color w:val="0000FF"/>
            <w:u w:val="single"/>
          </w:rPr>
          <w:t>subitem 12.14</w:t>
        </w:r>
      </w:hyperlink>
      <w:r w:rsidRPr="00D013AC">
        <w:rPr>
          <w:rFonts w:ascii="Times New Roman" w:eastAsia="Times New Roman" w:hAnsi="Times New Roman" w:cs="Times New Roman"/>
        </w:rPr>
        <w:t xml:space="preserve">), o </w:t>
      </w:r>
      <w:r w:rsidRPr="00D013AC">
        <w:rPr>
          <w:rFonts w:ascii="Times New Roman" w:eastAsia="Times New Roman" w:hAnsi="Times New Roman" w:cs="Times New Roman"/>
          <w:b/>
        </w:rPr>
        <w:t xml:space="preserve">licitante vencedor </w:t>
      </w:r>
      <w:r w:rsidRPr="00D013AC">
        <w:rPr>
          <w:rFonts w:ascii="Times New Roman" w:eastAsia="Times New Roman" w:hAnsi="Times New Roman" w:cs="Times New Roman"/>
        </w:rPr>
        <w:t xml:space="preserve">deverá encaminhar para o e-mail </w:t>
      </w:r>
      <w:hyperlink r:id="rId68">
        <w:r w:rsidRPr="00D013AC">
          <w:rPr>
            <w:rFonts w:ascii="Times New Roman" w:eastAsia="Times New Roman" w:hAnsi="Times New Roman" w:cs="Times New Roman"/>
            <w:color w:val="0000FF"/>
            <w:u w:val="single"/>
          </w:rPr>
          <w:t>licitacoes@epagri.sc.gov.br</w:t>
        </w:r>
      </w:hyperlink>
      <w:r w:rsidRPr="00D013AC">
        <w:rPr>
          <w:rFonts w:ascii="Times New Roman" w:eastAsia="Times New Roman" w:hAnsi="Times New Roman" w:cs="Times New Roman"/>
        </w:rPr>
        <w:t xml:space="preserve">, em até </w:t>
      </w:r>
      <w:r w:rsidRPr="00D013AC">
        <w:rPr>
          <w:rFonts w:ascii="Times New Roman" w:eastAsia="Times New Roman" w:hAnsi="Times New Roman" w:cs="Times New Roman"/>
          <w:b/>
        </w:rPr>
        <w:t>1 (um) dia útil</w:t>
      </w:r>
      <w:r w:rsidRPr="00D013AC">
        <w:rPr>
          <w:rFonts w:ascii="Times New Roman" w:eastAsia="Times New Roman" w:hAnsi="Times New Roman" w:cs="Times New Roman"/>
        </w:rPr>
        <w:t xml:space="preserve">, a sua </w:t>
      </w:r>
      <w:r w:rsidRPr="00D013AC">
        <w:rPr>
          <w:rFonts w:ascii="Times New Roman" w:eastAsia="Times New Roman" w:hAnsi="Times New Roman" w:cs="Times New Roman"/>
          <w:b/>
        </w:rPr>
        <w:t>proposta de preço</w:t>
      </w:r>
      <w:r w:rsidRPr="00D013AC">
        <w:rPr>
          <w:rFonts w:ascii="Times New Roman" w:eastAsia="Times New Roman" w:hAnsi="Times New Roman" w:cs="Times New Roman"/>
        </w:rPr>
        <w:t xml:space="preserve">, com os respectivos </w:t>
      </w:r>
      <w:r w:rsidRPr="00D013AC">
        <w:rPr>
          <w:rFonts w:ascii="Times New Roman" w:eastAsia="Times New Roman" w:hAnsi="Times New Roman" w:cs="Times New Roman"/>
          <w:b/>
        </w:rPr>
        <w:t>valores readequados</w:t>
      </w:r>
      <w:r w:rsidRPr="00D013AC">
        <w:rPr>
          <w:rFonts w:ascii="Times New Roman" w:eastAsia="Times New Roman" w:hAnsi="Times New Roman" w:cs="Times New Roman"/>
        </w:rPr>
        <w:t xml:space="preserve"> ao total representado pelo lance vencedor. Nessa proposta deverá constar:</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6"/>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razão</w:t>
      </w:r>
      <w:proofErr w:type="gramEnd"/>
      <w:r w:rsidRPr="00D013AC">
        <w:rPr>
          <w:rFonts w:ascii="Times New Roman" w:eastAsia="Times New Roman" w:hAnsi="Times New Roman" w:cs="Times New Roman"/>
        </w:rPr>
        <w:t xml:space="preserve"> social e CNPJ do licitante;</w:t>
      </w:r>
    </w:p>
    <w:p w:rsidR="00554685" w:rsidRPr="00D013AC" w:rsidRDefault="00711C4F" w:rsidP="00D013AC">
      <w:pPr>
        <w:numPr>
          <w:ilvl w:val="0"/>
          <w:numId w:val="6"/>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identificação</w:t>
      </w:r>
      <w:proofErr w:type="gramEnd"/>
      <w:r w:rsidRPr="00D013AC">
        <w:rPr>
          <w:rFonts w:ascii="Times New Roman" w:eastAsia="Times New Roman" w:hAnsi="Times New Roman" w:cs="Times New Roman"/>
          <w:b/>
        </w:rPr>
        <w:t>/descrição clara e objetiva</w:t>
      </w:r>
      <w:r w:rsidRPr="00D013AC">
        <w:rPr>
          <w:rFonts w:ascii="Times New Roman" w:eastAsia="Times New Roman" w:hAnsi="Times New Roman" w:cs="Times New Roman"/>
        </w:rPr>
        <w:t xml:space="preserve"> dos bens (materiais e produtos) e/ou serviços ofertados, objeto deste edital, que deverá atender às especificações constantes no edital, termo de referência e seus anexos, informando, ainda, as características, marca e quaisquer outros elementos referentes ao objeto cotado, de forma a permitir que a Comissão de Licitação possa facilmente constatar se as especificações no presente Procedimento de Licitação da Epagri foram ou não atendidas;</w:t>
      </w:r>
    </w:p>
    <w:p w:rsidR="00554685" w:rsidRPr="00D013AC" w:rsidRDefault="00711C4F" w:rsidP="00D013AC">
      <w:pPr>
        <w:numPr>
          <w:ilvl w:val="0"/>
          <w:numId w:val="6"/>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preços</w:t>
      </w:r>
      <w:proofErr w:type="gramEnd"/>
      <w:r w:rsidRPr="00D013AC">
        <w:rPr>
          <w:rFonts w:ascii="Times New Roman" w:eastAsia="Times New Roman" w:hAnsi="Times New Roman" w:cs="Times New Roman"/>
          <w:b/>
        </w:rPr>
        <w:t xml:space="preserve"> unitários</w:t>
      </w:r>
      <w:r w:rsidRPr="00D013AC">
        <w:rPr>
          <w:rFonts w:ascii="Times New Roman" w:eastAsia="Times New Roman" w:hAnsi="Times New Roman" w:cs="Times New Roman"/>
        </w:rPr>
        <w:t xml:space="preserve"> em reais, quando for o caso;</w:t>
      </w:r>
    </w:p>
    <w:p w:rsidR="00554685" w:rsidRPr="00D013AC" w:rsidRDefault="00711C4F" w:rsidP="00D013AC">
      <w:pPr>
        <w:numPr>
          <w:ilvl w:val="0"/>
          <w:numId w:val="6"/>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preço</w:t>
      </w:r>
      <w:proofErr w:type="gramEnd"/>
      <w:r w:rsidRPr="00D013AC">
        <w:rPr>
          <w:rFonts w:ascii="Times New Roman" w:eastAsia="Times New Roman" w:hAnsi="Times New Roman" w:cs="Times New Roman"/>
          <w:b/>
        </w:rPr>
        <w:t xml:space="preserve"> total</w:t>
      </w:r>
      <w:r w:rsidRPr="00D013AC">
        <w:rPr>
          <w:rFonts w:ascii="Times New Roman" w:eastAsia="Times New Roman" w:hAnsi="Times New Roman" w:cs="Times New Roman"/>
        </w:rPr>
        <w:t xml:space="preserve"> do lote em reais;</w:t>
      </w:r>
    </w:p>
    <w:p w:rsidR="00554685" w:rsidRPr="00D013AC" w:rsidRDefault="00711C4F" w:rsidP="00D013AC">
      <w:pPr>
        <w:numPr>
          <w:ilvl w:val="0"/>
          <w:numId w:val="6"/>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validade</w:t>
      </w:r>
      <w:proofErr w:type="gramEnd"/>
      <w:r w:rsidRPr="00D013AC">
        <w:rPr>
          <w:rFonts w:ascii="Times New Roman" w:eastAsia="Times New Roman" w:hAnsi="Times New Roman" w:cs="Times New Roman"/>
        </w:rPr>
        <w:t xml:space="preserve"> da proposta, observado o prazo mínimo estipulado no termo de referência, sendo </w:t>
      </w:r>
      <w:r w:rsidRPr="00D013AC">
        <w:rPr>
          <w:rFonts w:ascii="Times New Roman" w:eastAsia="Times New Roman" w:hAnsi="Times New Roman" w:cs="Times New Roman"/>
        </w:rPr>
        <w:lastRenderedPageBreak/>
        <w:t xml:space="preserve">que, na falta de indicação, será de </w:t>
      </w:r>
      <w:r w:rsidRPr="00D013AC">
        <w:rPr>
          <w:rFonts w:ascii="Times New Roman" w:eastAsia="Times New Roman" w:hAnsi="Times New Roman" w:cs="Times New Roman"/>
          <w:b/>
        </w:rPr>
        <w:t>60 (sessenta) dias</w:t>
      </w:r>
      <w:r w:rsidRPr="00D013AC">
        <w:rPr>
          <w:rFonts w:ascii="Times New Roman" w:eastAsia="Times New Roman" w:hAnsi="Times New Roman" w:cs="Times New Roman"/>
        </w:rPr>
        <w:t>;</w:t>
      </w:r>
    </w:p>
    <w:p w:rsidR="00554685" w:rsidRPr="00D013AC" w:rsidRDefault="00711C4F" w:rsidP="00D013AC">
      <w:pPr>
        <w:numPr>
          <w:ilvl w:val="0"/>
          <w:numId w:val="6"/>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tributos</w:t>
      </w:r>
      <w:proofErr w:type="gramEnd"/>
      <w:r w:rsidRPr="00D013AC">
        <w:rPr>
          <w:rFonts w:ascii="Times New Roman" w:eastAsia="Times New Roman" w:hAnsi="Times New Roman" w:cs="Times New Roman"/>
        </w:rPr>
        <w:t xml:space="preserve"> incidentes, direta ou indiretamente, encargos previdenciários, trabalhistas, comerciais, seguros, custos operacionais (considerar o custo do transporte, frete, descarregamento, empilhamento), e outras despesas que incidam direta ou indiretamente sobre o objeto deste edital, ressalvado o disposto no </w:t>
      </w:r>
      <w:hyperlink w:anchor="bookmark=id.z337ya">
        <w:r w:rsidRPr="00D013AC">
          <w:rPr>
            <w:rFonts w:ascii="Times New Roman" w:eastAsia="Times New Roman" w:hAnsi="Times New Roman" w:cs="Times New Roman"/>
            <w:b/>
            <w:color w:val="0000FF"/>
            <w:u w:val="single"/>
          </w:rPr>
          <w:t>subitem 11.2., “b”</w:t>
        </w:r>
      </w:hyperlink>
      <w:r w:rsidRPr="00D013AC">
        <w:rPr>
          <w:rFonts w:ascii="Times New Roman" w:eastAsia="Times New Roman" w:hAnsi="Times New Roman" w:cs="Times New Roman"/>
        </w:rPr>
        <w:t xml:space="preserve"> deste edital;</w:t>
      </w:r>
    </w:p>
    <w:p w:rsidR="00554685" w:rsidRPr="00D013AC" w:rsidRDefault="00711C4F" w:rsidP="00D013AC">
      <w:pPr>
        <w:numPr>
          <w:ilvl w:val="0"/>
          <w:numId w:val="6"/>
        </w:numPr>
        <w:spacing w:line="240" w:lineRule="auto"/>
        <w:ind w:left="0" w:right="0" w:firstLine="0"/>
        <w:rPr>
          <w:rFonts w:ascii="Times New Roman" w:eastAsia="Times New Roman" w:hAnsi="Times New Roman" w:cs="Times New Roman"/>
        </w:rPr>
      </w:pPr>
      <w:r w:rsidRPr="00D013AC">
        <w:rPr>
          <w:rFonts w:ascii="Times New Roman" w:eastAsia="Times New Roman" w:hAnsi="Times New Roman" w:cs="Times New Roman"/>
        </w:rPr>
        <w:t>Município e o Estado onde será efetuado o faturamento;</w:t>
      </w:r>
    </w:p>
    <w:p w:rsidR="00554685" w:rsidRPr="00D013AC" w:rsidRDefault="00711C4F" w:rsidP="00D013AC">
      <w:pPr>
        <w:numPr>
          <w:ilvl w:val="0"/>
          <w:numId w:val="6"/>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endereço</w:t>
      </w:r>
      <w:proofErr w:type="gramEnd"/>
      <w:r w:rsidRPr="00D013AC">
        <w:rPr>
          <w:rFonts w:ascii="Times New Roman" w:eastAsia="Times New Roman" w:hAnsi="Times New Roman" w:cs="Times New Roman"/>
        </w:rPr>
        <w:t>, telefone e e-mail do licitante, sendo a última folha assinada pelo seu representante legal, devidamente identificado (nome e CPF).</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11.7.1.</w:t>
      </w:r>
      <w:r w:rsidRPr="00D013AC">
        <w:rPr>
          <w:rFonts w:ascii="Times New Roman" w:eastAsia="Times New Roman" w:hAnsi="Times New Roman" w:cs="Times New Roman"/>
        </w:rPr>
        <w:tab/>
        <w:t xml:space="preserve">Os preços deverão </w:t>
      </w:r>
      <w:proofErr w:type="gramStart"/>
      <w:r w:rsidRPr="00D013AC">
        <w:rPr>
          <w:rFonts w:ascii="Times New Roman" w:eastAsia="Times New Roman" w:hAnsi="Times New Roman" w:cs="Times New Roman"/>
        </w:rPr>
        <w:t>conter,</w:t>
      </w:r>
      <w:proofErr w:type="gramEnd"/>
      <w:r w:rsidRPr="00D013AC">
        <w:rPr>
          <w:rFonts w:ascii="Times New Roman" w:eastAsia="Times New Roman" w:hAnsi="Times New Roman" w:cs="Times New Roman"/>
        </w:rPr>
        <w:t xml:space="preserve"> no máximo </w:t>
      </w:r>
      <w:r w:rsidRPr="00D013AC">
        <w:rPr>
          <w:rFonts w:ascii="Times New Roman" w:eastAsia="Times New Roman" w:hAnsi="Times New Roman" w:cs="Times New Roman"/>
          <w:b/>
        </w:rPr>
        <w:t>duas casas decimais</w:t>
      </w:r>
      <w:r w:rsidRPr="00D013AC">
        <w:rPr>
          <w:rFonts w:ascii="Times New Roman" w:eastAsia="Times New Roman" w:hAnsi="Times New Roman" w:cs="Times New Roman"/>
        </w:rPr>
        <w:t>, prevalecendo, no caso de divergência, os valores por extenso sobre os numéricos.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11.7.2. Para </w:t>
      </w:r>
      <w:r w:rsidRPr="00D013AC">
        <w:rPr>
          <w:rFonts w:ascii="Times New Roman" w:eastAsia="Times New Roman" w:hAnsi="Times New Roman" w:cs="Times New Roman"/>
          <w:b/>
        </w:rPr>
        <w:t>cada item</w:t>
      </w:r>
      <w:r w:rsidRPr="00D013AC">
        <w:rPr>
          <w:rFonts w:ascii="Times New Roman" w:eastAsia="Times New Roman" w:hAnsi="Times New Roman" w:cs="Times New Roman"/>
        </w:rPr>
        <w:t xml:space="preserve">, o </w:t>
      </w:r>
      <w:r w:rsidRPr="00D013AC">
        <w:rPr>
          <w:rFonts w:ascii="Times New Roman" w:eastAsia="Times New Roman" w:hAnsi="Times New Roman" w:cs="Times New Roman"/>
          <w:b/>
        </w:rPr>
        <w:t>preço unitário</w:t>
      </w:r>
      <w:r w:rsidRPr="00D013AC">
        <w:rPr>
          <w:rFonts w:ascii="Times New Roman" w:eastAsia="Times New Roman" w:hAnsi="Times New Roman" w:cs="Times New Roman"/>
        </w:rPr>
        <w:t xml:space="preserve"> do item, expresso em reais, deve ser inserido no campo “valor da proposta”.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11.7.3. Em caso de dúvida quanto à autenticidade da proposta encaminhada por meio eletrônico ou caso entenda necessária </w:t>
      </w:r>
      <w:proofErr w:type="gramStart"/>
      <w:r w:rsidRPr="00D013AC">
        <w:rPr>
          <w:rFonts w:ascii="Times New Roman" w:eastAsia="Times New Roman" w:hAnsi="Times New Roman" w:cs="Times New Roman"/>
        </w:rPr>
        <w:t>a</w:t>
      </w:r>
      <w:proofErr w:type="gramEnd"/>
      <w:r w:rsidRPr="00D013AC">
        <w:rPr>
          <w:rFonts w:ascii="Times New Roman" w:eastAsia="Times New Roman" w:hAnsi="Times New Roman" w:cs="Times New Roman"/>
        </w:rPr>
        <w:t xml:space="preserve"> diligência, a Comissão de Licitação poderá solicitar a proposta original, de forma física, a ser entregue no seguinte endereço: Rodovia </w:t>
      </w:r>
      <w:proofErr w:type="spellStart"/>
      <w:r w:rsidRPr="00D013AC">
        <w:rPr>
          <w:rFonts w:ascii="Times New Roman" w:eastAsia="Times New Roman" w:hAnsi="Times New Roman" w:cs="Times New Roman"/>
        </w:rPr>
        <w:t>Admar</w:t>
      </w:r>
      <w:proofErr w:type="spellEnd"/>
      <w:r w:rsidRPr="00D013AC">
        <w:rPr>
          <w:rFonts w:ascii="Times New Roman" w:eastAsia="Times New Roman" w:hAnsi="Times New Roman" w:cs="Times New Roman"/>
        </w:rPr>
        <w:t xml:space="preserve"> Gonzaga, nº 1.347 – Bairro </w:t>
      </w:r>
      <w:proofErr w:type="spellStart"/>
      <w:r w:rsidRPr="00D013AC">
        <w:rPr>
          <w:rFonts w:ascii="Times New Roman" w:eastAsia="Times New Roman" w:hAnsi="Times New Roman" w:cs="Times New Roman"/>
        </w:rPr>
        <w:t>Itacorubi</w:t>
      </w:r>
      <w:proofErr w:type="spellEnd"/>
      <w:r w:rsidRPr="00D013AC">
        <w:rPr>
          <w:rFonts w:ascii="Times New Roman" w:eastAsia="Times New Roman" w:hAnsi="Times New Roman" w:cs="Times New Roman"/>
        </w:rPr>
        <w:t xml:space="preserve">, Florianópolis/SC, CEP 88034-901, em até </w:t>
      </w:r>
      <w:r w:rsidRPr="00D013AC">
        <w:rPr>
          <w:rFonts w:ascii="Times New Roman" w:eastAsia="Times New Roman" w:hAnsi="Times New Roman" w:cs="Times New Roman"/>
          <w:b/>
        </w:rPr>
        <w:t>02 (dois) dias úteis</w:t>
      </w:r>
      <w:r w:rsidRPr="00D013AC">
        <w:rPr>
          <w:rFonts w:ascii="Times New Roman" w:eastAsia="Times New Roman" w:hAnsi="Times New Roman" w:cs="Times New Roman"/>
        </w:rPr>
        <w:t xml:space="preserve">, contados a partir da solicitação, podendo ser prorrogado, no interesse da Epagri.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22" w:name="bookmark=id.2xcytpi" w:colFirst="0" w:colLast="0"/>
      <w:bookmarkEnd w:id="22"/>
      <w:r w:rsidRPr="00D013AC">
        <w:rPr>
          <w:rFonts w:ascii="Times New Roman" w:eastAsia="Times New Roman" w:hAnsi="Times New Roman" w:cs="Times New Roman"/>
        </w:rPr>
        <w:t>11.8.</w:t>
      </w:r>
      <w:r w:rsidRPr="00D013AC">
        <w:rPr>
          <w:rFonts w:ascii="Times New Roman" w:eastAsia="Times New Roman" w:hAnsi="Times New Roman" w:cs="Times New Roman"/>
        </w:rPr>
        <w:tab/>
        <w:t xml:space="preserve">A proposta deverá ser firme e precisa, limitada, rigorosamente, ao objeto deste edital, sem conter alternativas de preço ou de qualquer outra condição que induza o julgamento a mais de um resultado, </w:t>
      </w:r>
      <w:proofErr w:type="gramStart"/>
      <w:r w:rsidRPr="00D013AC">
        <w:rPr>
          <w:rFonts w:ascii="Times New Roman" w:eastAsia="Times New Roman" w:hAnsi="Times New Roman" w:cs="Times New Roman"/>
          <w:b/>
        </w:rPr>
        <w:t>sob pena</w:t>
      </w:r>
      <w:proofErr w:type="gramEnd"/>
      <w:r w:rsidRPr="00D013AC">
        <w:rPr>
          <w:rFonts w:ascii="Times New Roman" w:eastAsia="Times New Roman" w:hAnsi="Times New Roman" w:cs="Times New Roman"/>
          <w:b/>
        </w:rPr>
        <w:t xml:space="preserve"> de desclassificação.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11.9. Quando por lote, o valor unitário readequado não poderá ser superior àquele oferecido na proposta escrita.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11.10. </w:t>
      </w:r>
      <w:r w:rsidRPr="00D013AC">
        <w:rPr>
          <w:rFonts w:ascii="Times New Roman" w:eastAsia="Times New Roman" w:hAnsi="Times New Roman" w:cs="Times New Roman"/>
        </w:rPr>
        <w:tab/>
        <w:t xml:space="preserve">Caso a proposta ofertada pelo </w:t>
      </w:r>
      <w:r w:rsidRPr="00D013AC">
        <w:rPr>
          <w:rFonts w:ascii="Times New Roman" w:eastAsia="Times New Roman" w:hAnsi="Times New Roman" w:cs="Times New Roman"/>
          <w:b/>
        </w:rPr>
        <w:t>licitante vencedor</w:t>
      </w:r>
      <w:r w:rsidRPr="00D013AC">
        <w:rPr>
          <w:rFonts w:ascii="Times New Roman" w:eastAsia="Times New Roman" w:hAnsi="Times New Roman" w:cs="Times New Roman"/>
        </w:rPr>
        <w:t xml:space="preserve"> não atenda às características exigidas neste edital, o licitante será </w:t>
      </w:r>
      <w:r w:rsidRPr="00D013AC">
        <w:rPr>
          <w:rFonts w:ascii="Times New Roman" w:eastAsia="Times New Roman" w:hAnsi="Times New Roman" w:cs="Times New Roman"/>
          <w:b/>
        </w:rPr>
        <w:t>desclassificado</w:t>
      </w:r>
      <w:r w:rsidRPr="00D013AC">
        <w:rPr>
          <w:rFonts w:ascii="Times New Roman" w:eastAsia="Times New Roman" w:hAnsi="Times New Roman" w:cs="Times New Roman"/>
        </w:rPr>
        <w:t xml:space="preserve"> e serão convocados pela ordem de classificação, tantos licitantes quantos forem necessários, até que se consiga adjudicar o objeto a licitante declarado vencedor.</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11.11. A apresentação da proposta implica na aceitação de todas as condições deste edital. As propostas apresentadas serão </w:t>
      </w:r>
      <w:r w:rsidRPr="00D013AC">
        <w:rPr>
          <w:rFonts w:ascii="Times New Roman" w:eastAsia="Times New Roman" w:hAnsi="Times New Roman" w:cs="Times New Roman"/>
          <w:b/>
        </w:rPr>
        <w:t>irretratáveis e irrenunciáveis</w:t>
      </w:r>
      <w:r w:rsidRPr="00D013AC">
        <w:rPr>
          <w:rFonts w:ascii="Times New Roman" w:eastAsia="Times New Roman" w:hAnsi="Times New Roman" w:cs="Times New Roman"/>
        </w:rPr>
        <w:t>, na forma da lei.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23" w:name="_heading=h.1ci93xb" w:colFirst="0" w:colLast="0"/>
      <w:bookmarkEnd w:id="23"/>
      <w:r w:rsidRPr="00D013AC">
        <w:rPr>
          <w:rFonts w:ascii="Times New Roman" w:eastAsia="Times New Roman" w:hAnsi="Times New Roman" w:cs="Times New Roman"/>
          <w:sz w:val="24"/>
          <w:szCs w:val="24"/>
        </w:rPr>
        <w:t>12. ABERTURA DA SESSÃO, FASES DE LANCES, JULGAMENTO, VERIFICAÇÃO DE EFETIVIDADE E NEGOCIAÇÃO.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w:t>
      </w:r>
      <w:r w:rsidRPr="00D013AC">
        <w:rPr>
          <w:rFonts w:ascii="Times New Roman" w:eastAsia="Times New Roman" w:hAnsi="Times New Roman" w:cs="Times New Roman"/>
        </w:rPr>
        <w:tab/>
        <w:t xml:space="preserve">A partir do horário e do dia previstos no sistema </w:t>
      </w:r>
      <w:r w:rsidRPr="00D013AC">
        <w:rPr>
          <w:rFonts w:ascii="Times New Roman" w:eastAsia="Times New Roman" w:hAnsi="Times New Roman" w:cs="Times New Roman"/>
          <w:b/>
        </w:rPr>
        <w:t>Licitações-e</w:t>
      </w:r>
      <w:r w:rsidRPr="00D013AC">
        <w:rPr>
          <w:rFonts w:ascii="Times New Roman" w:eastAsia="Times New Roman" w:hAnsi="Times New Roman" w:cs="Times New Roman"/>
        </w:rPr>
        <w:t xml:space="preserve">, a Comissão de Licitação fará a </w:t>
      </w:r>
      <w:r w:rsidRPr="00D013AC">
        <w:rPr>
          <w:rFonts w:ascii="Times New Roman" w:eastAsia="Times New Roman" w:hAnsi="Times New Roman" w:cs="Times New Roman"/>
          <w:b/>
        </w:rPr>
        <w:t xml:space="preserve">abertura </w:t>
      </w:r>
      <w:r w:rsidRPr="00D013AC">
        <w:rPr>
          <w:rFonts w:ascii="Times New Roman" w:eastAsia="Times New Roman" w:hAnsi="Times New Roman" w:cs="Times New Roman"/>
        </w:rPr>
        <w:t>da sessão pública e</w:t>
      </w:r>
      <w:r w:rsidRPr="00D013AC">
        <w:rPr>
          <w:rFonts w:ascii="Times New Roman" w:eastAsia="Times New Roman" w:hAnsi="Times New Roman" w:cs="Times New Roman"/>
          <w:b/>
        </w:rPr>
        <w:t xml:space="preserve"> divulgação das propostas</w:t>
      </w:r>
      <w:r w:rsidRPr="00D013AC">
        <w:rPr>
          <w:rFonts w:ascii="Times New Roman" w:eastAsia="Times New Roman" w:hAnsi="Times New Roman" w:cs="Times New Roman"/>
        </w:rPr>
        <w:t xml:space="preserve"> de preços recebidas, passando a avaliar a sua </w:t>
      </w:r>
      <w:r w:rsidRPr="00D013AC">
        <w:rPr>
          <w:rFonts w:ascii="Times New Roman" w:eastAsia="Times New Roman" w:hAnsi="Times New Roman" w:cs="Times New Roman"/>
          <w:b/>
        </w:rPr>
        <w:t>aceitabilidade</w:t>
      </w:r>
      <w:r w:rsidRPr="00D013AC">
        <w:rPr>
          <w:rFonts w:ascii="Times New Roman" w:eastAsia="Times New Roman" w:hAnsi="Times New Roman" w:cs="Times New Roman"/>
        </w:rPr>
        <w:t xml:space="preserve">. As propostas contendo a descrição do objeto, valor e eventuais anexos estarão disponíveis na </w:t>
      </w:r>
      <w:r w:rsidRPr="00D013AC">
        <w:rPr>
          <w:rFonts w:ascii="Times New Roman" w:eastAsia="Times New Roman" w:hAnsi="Times New Roman" w:cs="Times New Roman"/>
          <w:i/>
        </w:rPr>
        <w:t>Internet</w:t>
      </w:r>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12.1.1.</w:t>
      </w:r>
      <w:r w:rsidRPr="00D013AC">
        <w:rPr>
          <w:rFonts w:ascii="Times New Roman" w:eastAsia="Times New Roman" w:hAnsi="Times New Roman" w:cs="Times New Roman"/>
        </w:rPr>
        <w:tab/>
        <w:t>Os licitantes poderão participar da sessão pública devendo utilizar sua chave de acesso e senha.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12.1.2.</w:t>
      </w:r>
      <w:r w:rsidRPr="00D013AC">
        <w:rPr>
          <w:rFonts w:ascii="Times New Roman" w:eastAsia="Times New Roman" w:hAnsi="Times New Roman" w:cs="Times New Roman"/>
        </w:rPr>
        <w:tab/>
        <w:t>O sistema disponibilizará campo próprio para troca de mensagens entre a Comissão de Licitação e os licitantes.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12.2.</w:t>
      </w:r>
      <w:r w:rsidRPr="00D013AC">
        <w:rPr>
          <w:rFonts w:ascii="Times New Roman" w:eastAsia="Times New Roman" w:hAnsi="Times New Roman" w:cs="Times New Roman"/>
        </w:rPr>
        <w:tab/>
        <w:t xml:space="preserve">A Comissão de Licitação verificará as propostas apresentadas, desclassificando aquelas que não estejam em conformidade com os requisitos estabelecidos no edital. Serão </w:t>
      </w:r>
      <w:r w:rsidRPr="00D013AC">
        <w:rPr>
          <w:rFonts w:ascii="Times New Roman" w:eastAsia="Times New Roman" w:hAnsi="Times New Roman" w:cs="Times New Roman"/>
          <w:b/>
        </w:rPr>
        <w:t>desclassificadas</w:t>
      </w:r>
      <w:r w:rsidRPr="00D013AC">
        <w:rPr>
          <w:rFonts w:ascii="Times New Roman" w:eastAsia="Times New Roman" w:hAnsi="Times New Roman" w:cs="Times New Roman"/>
        </w:rPr>
        <w:t xml:space="preserve"> as propostas que contenham </w:t>
      </w:r>
      <w:r w:rsidRPr="00D013AC">
        <w:rPr>
          <w:rFonts w:ascii="Times New Roman" w:eastAsia="Times New Roman" w:hAnsi="Times New Roman" w:cs="Times New Roman"/>
          <w:b/>
        </w:rPr>
        <w:t>vícios insanáveis</w:t>
      </w:r>
      <w:r w:rsidRPr="00D013AC">
        <w:rPr>
          <w:rFonts w:ascii="Times New Roman" w:eastAsia="Times New Roman" w:hAnsi="Times New Roman" w:cs="Times New Roman"/>
        </w:rPr>
        <w:t>, sempre de forma fundamentada e registrada no sistema, com acompanhamento em tempo real por todos os licitantes, em especial quando:</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numPr>
          <w:ilvl w:val="0"/>
          <w:numId w:val="9"/>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descumprirem</w:t>
      </w:r>
      <w:proofErr w:type="gramEnd"/>
      <w:r w:rsidRPr="00D013AC">
        <w:rPr>
          <w:rFonts w:ascii="Times New Roman" w:eastAsia="Times New Roman" w:hAnsi="Times New Roman" w:cs="Times New Roman"/>
        </w:rPr>
        <w:t xml:space="preserve"> as especificações técnicas exigidas neste edital, termo de referência e seus anexos;</w:t>
      </w:r>
    </w:p>
    <w:p w:rsidR="00554685" w:rsidRPr="00D013AC" w:rsidRDefault="00711C4F" w:rsidP="00D013AC">
      <w:pPr>
        <w:numPr>
          <w:ilvl w:val="0"/>
          <w:numId w:val="9"/>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não</w:t>
      </w:r>
      <w:proofErr w:type="gramEnd"/>
      <w:r w:rsidRPr="00D013AC">
        <w:rPr>
          <w:rFonts w:ascii="Times New Roman" w:eastAsia="Times New Roman" w:hAnsi="Times New Roman" w:cs="Times New Roman"/>
        </w:rPr>
        <w:t xml:space="preserve"> contenham informações que permitam a perfeita identificação e/ou qualificação do objeto cotado (omissões, disposições vagas, apresentação de duas ou mais opções de preços);</w:t>
      </w:r>
    </w:p>
    <w:p w:rsidR="00554685" w:rsidRPr="00D013AC" w:rsidRDefault="00711C4F" w:rsidP="00D013AC">
      <w:pPr>
        <w:numPr>
          <w:ilvl w:val="0"/>
          <w:numId w:val="9"/>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contiverem</w:t>
      </w:r>
      <w:proofErr w:type="gramEnd"/>
      <w:r w:rsidRPr="00D013AC">
        <w:rPr>
          <w:rFonts w:ascii="Times New Roman" w:eastAsia="Times New Roman" w:hAnsi="Times New Roman" w:cs="Times New Roman"/>
        </w:rPr>
        <w:t xml:space="preserve"> ilegalidades ou defeitos de forma a não permitir a sua compreensão ou que possam inviabilizar o julgamento;</w:t>
      </w:r>
    </w:p>
    <w:p w:rsidR="00554685" w:rsidRPr="00D013AC" w:rsidRDefault="00711C4F" w:rsidP="00D013AC">
      <w:pPr>
        <w:numPr>
          <w:ilvl w:val="0"/>
          <w:numId w:val="9"/>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apresentarem</w:t>
      </w:r>
      <w:proofErr w:type="gramEnd"/>
      <w:r w:rsidRPr="00D013AC">
        <w:rPr>
          <w:rFonts w:ascii="Times New Roman" w:eastAsia="Times New Roman" w:hAnsi="Times New Roman" w:cs="Times New Roman"/>
        </w:rPr>
        <w:t xml:space="preserve"> divergência entre proposta e amostra, quando exigida no termo de referência;</w:t>
      </w:r>
    </w:p>
    <w:p w:rsidR="00554685" w:rsidRPr="00D013AC" w:rsidRDefault="00711C4F" w:rsidP="00D013AC">
      <w:pPr>
        <w:numPr>
          <w:ilvl w:val="0"/>
          <w:numId w:val="9"/>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apresentem</w:t>
      </w:r>
      <w:proofErr w:type="gramEnd"/>
      <w:r w:rsidRPr="00D013AC">
        <w:rPr>
          <w:rFonts w:ascii="Times New Roman" w:eastAsia="Times New Roman" w:hAnsi="Times New Roman" w:cs="Times New Roman"/>
        </w:rPr>
        <w:t xml:space="preserve"> desconformidade com outras exigências deste edital, salvo se for possível a acomodação de seus termos antes da adjudicação do objeto e sem que se prejudique a atribuição de tratamento isonômico entre os licitantes;</w:t>
      </w:r>
    </w:p>
    <w:p w:rsidR="00554685" w:rsidRPr="00D013AC" w:rsidRDefault="00711C4F" w:rsidP="00D013AC">
      <w:pPr>
        <w:numPr>
          <w:ilvl w:val="0"/>
          <w:numId w:val="9"/>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nos</w:t>
      </w:r>
      <w:proofErr w:type="gramEnd"/>
      <w:r w:rsidRPr="00D013AC">
        <w:rPr>
          <w:rFonts w:ascii="Times New Roman" w:eastAsia="Times New Roman" w:hAnsi="Times New Roman" w:cs="Times New Roman"/>
        </w:rPr>
        <w:t xml:space="preserve"> demais casos previstos neste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12.2.1.</w:t>
      </w:r>
      <w:r w:rsidRPr="00D013AC">
        <w:rPr>
          <w:rFonts w:ascii="Times New Roman" w:eastAsia="Times New Roman" w:hAnsi="Times New Roman" w:cs="Times New Roman"/>
        </w:rPr>
        <w:tab/>
        <w:t xml:space="preserve">A Comissão de Licitação poderá convocar </w:t>
      </w:r>
      <w:proofErr w:type="gramStart"/>
      <w:r w:rsidRPr="00D013AC">
        <w:rPr>
          <w:rFonts w:ascii="Times New Roman" w:eastAsia="Times New Roman" w:hAnsi="Times New Roman" w:cs="Times New Roman"/>
        </w:rPr>
        <w:t>técnicos(</w:t>
      </w:r>
      <w:proofErr w:type="gramEnd"/>
      <w:r w:rsidRPr="00D013AC">
        <w:rPr>
          <w:rFonts w:ascii="Times New Roman" w:eastAsia="Times New Roman" w:hAnsi="Times New Roman" w:cs="Times New Roman"/>
        </w:rPr>
        <w:t>as) da(s) área(s) pertinente(s) ao objeto licitado, quando houver necessidade de emitir parecer técnico, para garantir que as propostas apresentadas atendam as especificações mínimas exigidas referentes ao objeto licitado.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FASE DE APRESENTAÇÃO DE LANCES.</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12.3.</w:t>
      </w:r>
      <w:r w:rsidRPr="00D013AC">
        <w:rPr>
          <w:rFonts w:ascii="Times New Roman" w:eastAsia="Times New Roman" w:hAnsi="Times New Roman" w:cs="Times New Roman"/>
        </w:rPr>
        <w:tab/>
        <w:t xml:space="preserve">O sistema ordenará, automaticamente, as propostas classificadas pela Comissão de Licitação por valor e de forma crescente. Somente poderão ofertar </w:t>
      </w:r>
      <w:r w:rsidRPr="00D013AC">
        <w:rPr>
          <w:rFonts w:ascii="Times New Roman" w:eastAsia="Times New Roman" w:hAnsi="Times New Roman" w:cs="Times New Roman"/>
          <w:b/>
          <w:u w:val="single"/>
        </w:rPr>
        <w:t>lances</w:t>
      </w:r>
      <w:r w:rsidRPr="00D013AC">
        <w:rPr>
          <w:rFonts w:ascii="Times New Roman" w:eastAsia="Times New Roman" w:hAnsi="Times New Roman" w:cs="Times New Roman"/>
        </w:rPr>
        <w:t xml:space="preserve"> os licitantes que tiverem suas propostas </w:t>
      </w:r>
      <w:r w:rsidRPr="00D013AC">
        <w:rPr>
          <w:rFonts w:ascii="Times New Roman" w:eastAsia="Times New Roman" w:hAnsi="Times New Roman" w:cs="Times New Roman"/>
          <w:b/>
        </w:rPr>
        <w:t>classificadas</w:t>
      </w:r>
      <w:r w:rsidRPr="00D013AC">
        <w:rPr>
          <w:rFonts w:ascii="Times New Roman" w:eastAsia="Times New Roman" w:hAnsi="Times New Roman" w:cs="Times New Roman"/>
        </w:rPr>
        <w:t xml:space="preserve"> quanto às especificações do objeto e demais requisitos do edital, termo de referência e seus anexos.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12.4.</w:t>
      </w:r>
      <w:r w:rsidRPr="00D013AC">
        <w:rPr>
          <w:rFonts w:ascii="Times New Roman" w:eastAsia="Times New Roman" w:hAnsi="Times New Roman" w:cs="Times New Roman"/>
        </w:rPr>
        <w:tab/>
        <w:t>Havendo inoperância do sistema Licitações-e por motivos alheios a vontade da Epagri, a Comissão de Licitação enviará mensagem às licitantes por meio do aplicativo do sistema. Os licitantes deverão visualizar as mensagens clicando em “consultar mensagens”.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12.5.</w:t>
      </w:r>
      <w:r w:rsidRPr="00D013AC">
        <w:rPr>
          <w:rFonts w:ascii="Times New Roman" w:eastAsia="Times New Roman" w:hAnsi="Times New Roman" w:cs="Times New Roman"/>
        </w:rPr>
        <w:tab/>
        <w:t xml:space="preserve">Classificadas as propostas, a Comissão de Licitação iniciará a fase competitiva (etapa da disputa), momento em que os licitantes ou seus representantes deverão estar conectados ao sistema para participar da </w:t>
      </w:r>
      <w:r w:rsidRPr="00D013AC">
        <w:rPr>
          <w:rFonts w:ascii="Times New Roman" w:eastAsia="Times New Roman" w:hAnsi="Times New Roman" w:cs="Times New Roman"/>
          <w:b/>
        </w:rPr>
        <w:t>sessão de lances</w:t>
      </w:r>
      <w:r w:rsidRPr="00D013AC">
        <w:rPr>
          <w:rFonts w:ascii="Times New Roman" w:eastAsia="Times New Roman" w:hAnsi="Times New Roman" w:cs="Times New Roman"/>
        </w:rPr>
        <w:t xml:space="preserve">. A cada lance ofertado, os licitantes serão informados, em tempo real, de seu recebimento, respectivo horário de registro e valor ofertado. </w:t>
      </w:r>
      <w:r w:rsidRPr="00D013AC">
        <w:rPr>
          <w:rFonts w:ascii="Times New Roman" w:eastAsia="Times New Roman" w:hAnsi="Times New Roman" w:cs="Times New Roman"/>
          <w:b/>
        </w:rPr>
        <w:t>O sistema não identificará o autor do lance aos demais participantes.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12.6.</w:t>
      </w:r>
      <w:r w:rsidRPr="00D013AC">
        <w:rPr>
          <w:rFonts w:ascii="Times New Roman" w:eastAsia="Times New Roman" w:hAnsi="Times New Roman" w:cs="Times New Roman"/>
        </w:rPr>
        <w:tab/>
        <w:t>O licitante, ao acessar a sala de disputa, terá a visão do melhor lance ofertado na disputa, de seu lance e da relação dos demais lances. O sistema apresentará apenas o melhor lance (lance ofertado) de cada licitante. Para o licitante visualizar essas informações, deverá clicar no botão “</w:t>
      </w:r>
      <w:r w:rsidRPr="00D013AC">
        <w:rPr>
          <w:rFonts w:ascii="Times New Roman" w:eastAsia="Times New Roman" w:hAnsi="Times New Roman" w:cs="Times New Roman"/>
          <w:b/>
        </w:rPr>
        <w:t>Detalhes da disputa</w:t>
      </w:r>
      <w:r w:rsidRPr="00D013AC">
        <w:rPr>
          <w:rFonts w:ascii="Times New Roman" w:eastAsia="Times New Roman" w:hAnsi="Times New Roman" w:cs="Times New Roman"/>
        </w:rPr>
        <w:t>”, que estará disponível no canto superior direito da tela, quando o lote estiver em disputa.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rPr>
        <w:t>12.7.</w:t>
      </w:r>
      <w:r w:rsidRPr="00D013AC">
        <w:rPr>
          <w:rFonts w:ascii="Times New Roman" w:eastAsia="Times New Roman" w:hAnsi="Times New Roman" w:cs="Times New Roman"/>
        </w:rPr>
        <w:tab/>
        <w:t xml:space="preserve">Os licitantes poderão oferecer </w:t>
      </w:r>
      <w:r w:rsidRPr="00D013AC">
        <w:rPr>
          <w:rFonts w:ascii="Times New Roman" w:eastAsia="Times New Roman" w:hAnsi="Times New Roman" w:cs="Times New Roman"/>
          <w:b/>
        </w:rPr>
        <w:t>lances sucessivos</w:t>
      </w:r>
      <w:r w:rsidRPr="00D013AC">
        <w:rPr>
          <w:rFonts w:ascii="Times New Roman" w:eastAsia="Times New Roman" w:hAnsi="Times New Roman" w:cs="Times New Roman"/>
        </w:rPr>
        <w:t xml:space="preserve">, observados o horário fixado para abertura da sessão e as regras estabelecidas neste edital. O licitante poderá oferecer lance com valor superior ao menor lance registrado, </w:t>
      </w:r>
      <w:r w:rsidRPr="00D013AC">
        <w:rPr>
          <w:rFonts w:ascii="Times New Roman" w:eastAsia="Times New Roman" w:hAnsi="Times New Roman" w:cs="Times New Roman"/>
          <w:b/>
        </w:rPr>
        <w:t>desde que seja inferior ao seu último lance ofertado e registrado no sistema e diferente de qualquer lance válido para o lote.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12.8.</w:t>
      </w:r>
      <w:r w:rsidRPr="00D013AC">
        <w:rPr>
          <w:rFonts w:ascii="Times New Roman" w:eastAsia="Times New Roman" w:hAnsi="Times New Roman" w:cs="Times New Roman"/>
        </w:rPr>
        <w:tab/>
        <w:t>Não serão aceitos dois ou mais lances de mesmo valor, prevalecendo aquele que for recebido e registrado em primeiro lugar.</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tabs>
          <w:tab w:val="left" w:pos="70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12.9.</w:t>
      </w:r>
      <w:r w:rsidRPr="00D013AC">
        <w:rPr>
          <w:rFonts w:ascii="Times New Roman" w:eastAsia="Times New Roman" w:hAnsi="Times New Roman" w:cs="Times New Roman"/>
        </w:rPr>
        <w:tab/>
      </w:r>
      <w:r w:rsidRPr="00D013AC">
        <w:rPr>
          <w:rFonts w:ascii="Times New Roman" w:eastAsia="Times New Roman" w:hAnsi="Times New Roman" w:cs="Times New Roman"/>
          <w:color w:val="000000"/>
          <w:highlight w:val="white"/>
        </w:rPr>
        <w:t xml:space="preserve">O tempo mínimo entre lances do próprio fornecedor em relação ao seu último lance será de </w:t>
      </w:r>
      <w:r w:rsidR="00491E3B" w:rsidRPr="00D013AC">
        <w:rPr>
          <w:rFonts w:ascii="Times New Roman" w:eastAsia="Times New Roman" w:hAnsi="Times New Roman" w:cs="Times New Roman"/>
          <w:color w:val="000000"/>
        </w:rPr>
        <w:t>5</w:t>
      </w:r>
      <w:r w:rsidRPr="00D013AC">
        <w:rPr>
          <w:rFonts w:ascii="Times New Roman" w:eastAsia="Times New Roman" w:hAnsi="Times New Roman" w:cs="Times New Roman"/>
          <w:b/>
        </w:rPr>
        <w:t xml:space="preserve"> (</w:t>
      </w:r>
      <w:r w:rsidR="00491E3B" w:rsidRPr="00D013AC">
        <w:rPr>
          <w:rFonts w:ascii="Times New Roman" w:eastAsia="Times New Roman" w:hAnsi="Times New Roman" w:cs="Times New Roman"/>
          <w:b/>
        </w:rPr>
        <w:t>cinco</w:t>
      </w:r>
      <w:r w:rsidRPr="00D013AC">
        <w:rPr>
          <w:rFonts w:ascii="Times New Roman" w:eastAsia="Times New Roman" w:hAnsi="Times New Roman" w:cs="Times New Roman"/>
          <w:b/>
        </w:rPr>
        <w:t xml:space="preserve">) segundos </w:t>
      </w:r>
      <w:r w:rsidRPr="00D013AC">
        <w:rPr>
          <w:rFonts w:ascii="Times New Roman" w:eastAsia="Times New Roman" w:hAnsi="Times New Roman" w:cs="Times New Roman"/>
        </w:rPr>
        <w:t xml:space="preserve">e o tempo mínimo entre lances entre fornecedores diferentes em relação ao melhor lance da sala será de </w:t>
      </w:r>
      <w:r w:rsidR="00491E3B" w:rsidRPr="00D013AC">
        <w:rPr>
          <w:rFonts w:ascii="Times New Roman" w:eastAsia="Times New Roman" w:hAnsi="Times New Roman" w:cs="Times New Roman"/>
        </w:rPr>
        <w:t>5</w:t>
      </w:r>
      <w:r w:rsidRPr="00D013AC">
        <w:rPr>
          <w:rFonts w:ascii="Times New Roman" w:eastAsia="Times New Roman" w:hAnsi="Times New Roman" w:cs="Times New Roman"/>
          <w:b/>
        </w:rPr>
        <w:t xml:space="preserve"> (</w:t>
      </w:r>
      <w:r w:rsidR="00491E3B" w:rsidRPr="00D013AC">
        <w:rPr>
          <w:rFonts w:ascii="Times New Roman" w:eastAsia="Times New Roman" w:hAnsi="Times New Roman" w:cs="Times New Roman"/>
          <w:b/>
        </w:rPr>
        <w:t>cinco</w:t>
      </w:r>
      <w:r w:rsidRPr="00D013AC">
        <w:rPr>
          <w:rFonts w:ascii="Times New Roman" w:eastAsia="Times New Roman" w:hAnsi="Times New Roman" w:cs="Times New Roman"/>
          <w:b/>
        </w:rPr>
        <w:t>) segundos</w:t>
      </w:r>
      <w:r w:rsidRPr="00D013AC">
        <w:rPr>
          <w:rFonts w:ascii="Times New Roman" w:eastAsia="Times New Roman" w:hAnsi="Times New Roman" w:cs="Times New Roman"/>
        </w:rPr>
        <w:t>, conforme definido no sistema Licitações-e.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12.10.</w:t>
      </w:r>
      <w:r w:rsidRPr="00D013AC">
        <w:rPr>
          <w:rFonts w:ascii="Times New Roman" w:eastAsia="Times New Roman" w:hAnsi="Times New Roman" w:cs="Times New Roman"/>
        </w:rPr>
        <w:tab/>
        <w:t xml:space="preserve">A etapa de lances da sessão pública será encerrada por decisão da Comissão da Licitação, em prazo nunca inferior a </w:t>
      </w:r>
      <w:r w:rsidRPr="00D013AC">
        <w:rPr>
          <w:rFonts w:ascii="Times New Roman" w:eastAsia="Times New Roman" w:hAnsi="Times New Roman" w:cs="Times New Roman"/>
          <w:b/>
        </w:rPr>
        <w:t>5 (cinco) minutos</w:t>
      </w:r>
      <w:r w:rsidRPr="00D013AC">
        <w:rPr>
          <w:rFonts w:ascii="Times New Roman" w:eastAsia="Times New Roman" w:hAnsi="Times New Roman" w:cs="Times New Roman"/>
        </w:rPr>
        <w:t>, com exceção das licitações em que tenha sido classificada apenas uma proposta, que poderá ser encerrado em prazo inferior.</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12.11.</w:t>
      </w:r>
      <w:r w:rsidRPr="00D013AC">
        <w:rPr>
          <w:rFonts w:ascii="Times New Roman" w:eastAsia="Times New Roman" w:hAnsi="Times New Roman" w:cs="Times New Roman"/>
        </w:rPr>
        <w:tab/>
        <w:t xml:space="preserve">A partir do encerramento da etapa de lances pela Comissão de Licitação, dar-se-á início a etapa de lances por </w:t>
      </w:r>
      <w:r w:rsidRPr="00D013AC">
        <w:rPr>
          <w:rFonts w:ascii="Times New Roman" w:eastAsia="Times New Roman" w:hAnsi="Times New Roman" w:cs="Times New Roman"/>
          <w:b/>
        </w:rPr>
        <w:t>tempo randômico</w:t>
      </w:r>
      <w:r w:rsidRPr="00D013AC">
        <w:rPr>
          <w:rFonts w:ascii="Times New Roman" w:eastAsia="Times New Roman" w:hAnsi="Times New Roman" w:cs="Times New Roman"/>
        </w:rPr>
        <w:t xml:space="preserve">, através de sistema eletrônico que encaminhará aviso de fechamento iminente dos lances, que durará </w:t>
      </w:r>
      <w:r w:rsidRPr="00D013AC">
        <w:rPr>
          <w:rFonts w:ascii="Times New Roman" w:eastAsia="Times New Roman" w:hAnsi="Times New Roman" w:cs="Times New Roman"/>
          <w:b/>
        </w:rPr>
        <w:t>até</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30 (trinta) minutos</w:t>
      </w:r>
      <w:r w:rsidRPr="00D013AC">
        <w:rPr>
          <w:rFonts w:ascii="Times New Roman" w:eastAsia="Times New Roman" w:hAnsi="Times New Roman" w:cs="Times New Roman"/>
        </w:rPr>
        <w:t>, aleatoriamente determinado pelo sistema eletrônico, findo o qual será automaticamente encerrada a recepção de lances.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24" w:name="bookmark=id.3whwml4" w:colFirst="0" w:colLast="0"/>
      <w:bookmarkEnd w:id="24"/>
      <w:r w:rsidRPr="00D013AC">
        <w:rPr>
          <w:rFonts w:ascii="Times New Roman" w:eastAsia="Times New Roman" w:hAnsi="Times New Roman" w:cs="Times New Roman"/>
        </w:rPr>
        <w:t>12.12.</w:t>
      </w:r>
      <w:r w:rsidRPr="00D013AC">
        <w:rPr>
          <w:rFonts w:ascii="Times New Roman" w:eastAsia="Times New Roman" w:hAnsi="Times New Roman" w:cs="Times New Roman"/>
        </w:rPr>
        <w:tab/>
        <w:t xml:space="preserve">Encerrada a etapa de lances, será assegurado direito de preferência à contratação das </w:t>
      </w:r>
      <w:r w:rsidRPr="00D013AC">
        <w:rPr>
          <w:rFonts w:ascii="Times New Roman" w:eastAsia="Times New Roman" w:hAnsi="Times New Roman" w:cs="Times New Roman"/>
          <w:b/>
        </w:rPr>
        <w:t>entidades preferenciais</w:t>
      </w:r>
      <w:r w:rsidRPr="00D013AC">
        <w:rPr>
          <w:rFonts w:ascii="Times New Roman" w:eastAsia="Times New Roman" w:hAnsi="Times New Roman" w:cs="Times New Roman"/>
        </w:rPr>
        <w:t>: microempresas (ME), empresas de pequeno porte (EPP), microempreendedores individuais (MEI), e sociedades cooperativas (COOP</w:t>
      </w:r>
      <w:proofErr w:type="gramStart"/>
      <w:r w:rsidRPr="00D013AC">
        <w:rPr>
          <w:rFonts w:ascii="Times New Roman" w:eastAsia="Times New Roman" w:hAnsi="Times New Roman" w:cs="Times New Roman"/>
        </w:rPr>
        <w:t>)</w:t>
      </w:r>
      <w:proofErr w:type="gramEnd"/>
      <w:r w:rsidRPr="00D013AC">
        <w:rPr>
          <w:rFonts w:ascii="Times New Roman" w:eastAsia="Times New Roman" w:hAnsi="Times New Roman" w:cs="Times New Roman"/>
          <w:vertAlign w:val="superscript"/>
        </w:rPr>
        <w:footnoteReference w:id="5"/>
      </w:r>
      <w:r w:rsidRPr="00D013AC">
        <w:rPr>
          <w:rFonts w:ascii="Times New Roman" w:eastAsia="Times New Roman" w:hAnsi="Times New Roman" w:cs="Times New Roman"/>
        </w:rPr>
        <w:t xml:space="preserve">. O sistema identificará automaticamente os licitantes que se declararam como entidades preferenciais e examinará as situações de </w:t>
      </w:r>
      <w:r w:rsidRPr="00D013AC">
        <w:rPr>
          <w:rFonts w:ascii="Times New Roman" w:eastAsia="Times New Roman" w:hAnsi="Times New Roman" w:cs="Times New Roman"/>
          <w:b/>
        </w:rPr>
        <w:t>empate (ficto)</w:t>
      </w:r>
      <w:r w:rsidRPr="00D013AC">
        <w:rPr>
          <w:rFonts w:ascii="Times New Roman" w:eastAsia="Times New Roman" w:hAnsi="Times New Roman" w:cs="Times New Roman"/>
        </w:rPr>
        <w:t>, observando-se o seguinte:</w:t>
      </w:r>
    </w:p>
    <w:p w:rsidR="00554685" w:rsidRPr="00D013AC" w:rsidRDefault="00711C4F" w:rsidP="00D013AC">
      <w:pPr>
        <w:numPr>
          <w:ilvl w:val="0"/>
          <w:numId w:val="4"/>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o</w:t>
      </w:r>
      <w:proofErr w:type="gramEnd"/>
      <w:r w:rsidRPr="00D013AC">
        <w:rPr>
          <w:rFonts w:ascii="Times New Roman" w:eastAsia="Times New Roman" w:hAnsi="Times New Roman" w:cs="Times New Roman"/>
        </w:rPr>
        <w:t xml:space="preserve"> empate (ficto) ocorrerá quando as propostas apresentadas pelas entidades preferenciais sejam iguais ou até </w:t>
      </w:r>
      <w:r w:rsidRPr="00D013AC">
        <w:rPr>
          <w:rFonts w:ascii="Times New Roman" w:eastAsia="Times New Roman" w:hAnsi="Times New Roman" w:cs="Times New Roman"/>
          <w:b/>
        </w:rPr>
        <w:t>10% (dez por cento)</w:t>
      </w:r>
      <w:r w:rsidRPr="00D013AC">
        <w:rPr>
          <w:rFonts w:ascii="Times New Roman" w:eastAsia="Times New Roman" w:hAnsi="Times New Roman" w:cs="Times New Roman"/>
        </w:rPr>
        <w:t xml:space="preserve"> superiores à proposta mais bem classificada e desde que a melhor oferta inicial não seja de uma entidade preferencial;</w:t>
      </w:r>
    </w:p>
    <w:p w:rsidR="00554685" w:rsidRPr="00D013AC" w:rsidRDefault="00711C4F" w:rsidP="00D013AC">
      <w:pPr>
        <w:numPr>
          <w:ilvl w:val="0"/>
          <w:numId w:val="4"/>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ocorrendo</w:t>
      </w:r>
      <w:proofErr w:type="gramEnd"/>
      <w:r w:rsidRPr="00D013AC">
        <w:rPr>
          <w:rFonts w:ascii="Times New Roman" w:eastAsia="Times New Roman" w:hAnsi="Times New Roman" w:cs="Times New Roman"/>
        </w:rPr>
        <w:t xml:space="preserve"> o empate (ficto), a entidade preferencial melhor classificada, poderá, no prazo máximo de </w:t>
      </w:r>
      <w:r w:rsidRPr="00D013AC">
        <w:rPr>
          <w:rFonts w:ascii="Times New Roman" w:eastAsia="Times New Roman" w:hAnsi="Times New Roman" w:cs="Times New Roman"/>
          <w:b/>
        </w:rPr>
        <w:t>5 (cinco) minutos</w:t>
      </w:r>
      <w:r w:rsidRPr="00D013AC">
        <w:rPr>
          <w:rFonts w:ascii="Times New Roman" w:eastAsia="Times New Roman" w:hAnsi="Times New Roman" w:cs="Times New Roman"/>
        </w:rPr>
        <w:t>, contado do envio da mensagem automática pelo sistema, apresentar proposta de preço inferior àquela considerada vencedora do certame, situação em que, atendidas as exigências de habilitação, deve ser adjudicado o objeto em seu favor;</w:t>
      </w:r>
    </w:p>
    <w:p w:rsidR="00554685" w:rsidRPr="00D013AC" w:rsidRDefault="00711C4F" w:rsidP="00D013AC">
      <w:pPr>
        <w:numPr>
          <w:ilvl w:val="0"/>
          <w:numId w:val="4"/>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se</w:t>
      </w:r>
      <w:proofErr w:type="gramEnd"/>
      <w:r w:rsidRPr="00D013AC">
        <w:rPr>
          <w:rFonts w:ascii="Times New Roman" w:eastAsia="Times New Roman" w:hAnsi="Times New Roman" w:cs="Times New Roman"/>
        </w:rPr>
        <w:t xml:space="preserve"> a entidade preferencial melhor classificada não exercer o direito de preferência, deverão ser convocadas as remanescentes que porventura se enquadrem na situação de empate, na ordem classificatória, para o exercício do mesmo direito;</w:t>
      </w:r>
    </w:p>
    <w:p w:rsidR="00554685" w:rsidRPr="00D013AC" w:rsidRDefault="00711C4F" w:rsidP="00D013AC">
      <w:pPr>
        <w:numPr>
          <w:ilvl w:val="0"/>
          <w:numId w:val="4"/>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no</w:t>
      </w:r>
      <w:proofErr w:type="gramEnd"/>
      <w:r w:rsidRPr="00D013AC">
        <w:rPr>
          <w:rFonts w:ascii="Times New Roman" w:eastAsia="Times New Roman" w:hAnsi="Times New Roman" w:cs="Times New Roman"/>
        </w:rPr>
        <w:t xml:space="preserve"> caso de equivalência dos valores apresentados pelas entidades preferenciais que se encontrem em situação de empate, deve ser realizado sorteio entre elas para que se identifique aquela que primeiro pode apresentar melhor oferta.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25" w:name="bookmark=id.2bn6wsx" w:colFirst="0" w:colLast="0"/>
      <w:bookmarkEnd w:id="25"/>
      <w:r w:rsidRPr="00D013AC">
        <w:rPr>
          <w:rFonts w:ascii="Times New Roman" w:eastAsia="Times New Roman" w:hAnsi="Times New Roman" w:cs="Times New Roman"/>
        </w:rPr>
        <w:t>12.12.1.</w:t>
      </w:r>
      <w:r w:rsidRPr="00D013AC">
        <w:rPr>
          <w:rFonts w:ascii="Times New Roman" w:eastAsia="Times New Roman" w:hAnsi="Times New Roman" w:cs="Times New Roman"/>
        </w:rPr>
        <w:tab/>
        <w:t xml:space="preserve">Caso a entidade preferencial mais bem classificada, deixe de apresentar, no </w:t>
      </w:r>
      <w:proofErr w:type="gramStart"/>
      <w:r w:rsidRPr="00D013AC">
        <w:rPr>
          <w:rFonts w:ascii="Times New Roman" w:eastAsia="Times New Roman" w:hAnsi="Times New Roman" w:cs="Times New Roman"/>
        </w:rPr>
        <w:t>prazo acima, nova</w:t>
      </w:r>
      <w:proofErr w:type="gramEnd"/>
      <w:r w:rsidRPr="00D013AC">
        <w:rPr>
          <w:rFonts w:ascii="Times New Roman" w:eastAsia="Times New Roman" w:hAnsi="Times New Roman" w:cs="Times New Roman"/>
        </w:rPr>
        <w:t xml:space="preserve"> proposta de preço inferior àquela considerada vencedora do certame ou apresente proposta de preço inaceitável ou deixe de atender às exigências de habilitação, a Comissão de Licitação convocará, dentre as empresas remanescentes que porventura se enquadrem na hipótese do </w:t>
      </w:r>
      <w:hyperlink w:anchor="bookmark=id.3whwml4">
        <w:r w:rsidRPr="00D013AC">
          <w:rPr>
            <w:rFonts w:ascii="Times New Roman" w:eastAsia="Times New Roman" w:hAnsi="Times New Roman" w:cs="Times New Roman"/>
            <w:b/>
            <w:color w:val="0000FF"/>
            <w:u w:val="single"/>
          </w:rPr>
          <w:t>subitem 12.12</w:t>
        </w:r>
      </w:hyperlink>
      <w:r w:rsidRPr="00D013AC">
        <w:rPr>
          <w:rFonts w:ascii="Times New Roman" w:eastAsia="Times New Roman" w:hAnsi="Times New Roman" w:cs="Times New Roman"/>
        </w:rPr>
        <w:t>, na ordem classificatória, a próxima entidade preferencial mais bem classificada para o exercício do mesmo direito de preferência.</w:t>
      </w:r>
    </w:p>
    <w:p w:rsidR="00554685" w:rsidRPr="00D013AC" w:rsidRDefault="00711C4F" w:rsidP="00D013AC">
      <w:pPr>
        <w:spacing w:line="240" w:lineRule="auto"/>
        <w:ind w:right="0"/>
        <w:rPr>
          <w:rFonts w:ascii="Times New Roman" w:eastAsia="Times New Roman" w:hAnsi="Times New Roman" w:cs="Times New Roman"/>
        </w:rPr>
      </w:pPr>
      <w:bookmarkStart w:id="26" w:name="bookmark=id.qsh70q" w:colFirst="0" w:colLast="0"/>
      <w:bookmarkEnd w:id="26"/>
      <w:r w:rsidRPr="00D013AC">
        <w:rPr>
          <w:rFonts w:ascii="Times New Roman" w:eastAsia="Times New Roman" w:hAnsi="Times New Roman" w:cs="Times New Roman"/>
        </w:rPr>
        <w:t xml:space="preserve">12.12.2. O procedimento previsto no </w:t>
      </w:r>
      <w:hyperlink w:anchor="bookmark=id.2bn6wsx">
        <w:r w:rsidRPr="00D013AC">
          <w:rPr>
            <w:rFonts w:ascii="Times New Roman" w:eastAsia="Times New Roman" w:hAnsi="Times New Roman" w:cs="Times New Roman"/>
            <w:b/>
            <w:color w:val="0000FF"/>
            <w:u w:val="single"/>
          </w:rPr>
          <w:t>subitem 12.12.1</w:t>
        </w:r>
      </w:hyperlink>
      <w:r w:rsidRPr="00D013AC">
        <w:rPr>
          <w:rFonts w:ascii="Times New Roman" w:eastAsia="Times New Roman" w:hAnsi="Times New Roman" w:cs="Times New Roman"/>
        </w:rPr>
        <w:t xml:space="preserve"> será adotado, sucessivamente, até a apuração de uma proposta que atenda ao edital ou até que não haja entidade preferencial que se enquadre na hipótese do </w:t>
      </w:r>
      <w:hyperlink w:anchor="bookmark=id.2bn6wsx">
        <w:r w:rsidRPr="00D013AC">
          <w:rPr>
            <w:rFonts w:ascii="Times New Roman" w:eastAsia="Times New Roman" w:hAnsi="Times New Roman" w:cs="Times New Roman"/>
            <w:b/>
            <w:color w:val="0000FF"/>
            <w:u w:val="single"/>
          </w:rPr>
          <w:t>subitem 12.12.1</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12.12.3. Na hipótese de </w:t>
      </w:r>
      <w:proofErr w:type="gramStart"/>
      <w:r w:rsidRPr="00D013AC">
        <w:rPr>
          <w:rFonts w:ascii="Times New Roman" w:eastAsia="Times New Roman" w:hAnsi="Times New Roman" w:cs="Times New Roman"/>
        </w:rPr>
        <w:t>não-contratação</w:t>
      </w:r>
      <w:proofErr w:type="gramEnd"/>
      <w:r w:rsidRPr="00D013AC">
        <w:rPr>
          <w:rFonts w:ascii="Times New Roman" w:eastAsia="Times New Roman" w:hAnsi="Times New Roman" w:cs="Times New Roman"/>
        </w:rPr>
        <w:t xml:space="preserve"> nos termos previstos nos </w:t>
      </w:r>
      <w:hyperlink w:anchor="bookmark=id.2bn6wsx">
        <w:r w:rsidRPr="00D013AC">
          <w:rPr>
            <w:rFonts w:ascii="Times New Roman" w:eastAsia="Times New Roman" w:hAnsi="Times New Roman" w:cs="Times New Roman"/>
            <w:b/>
            <w:color w:val="0000FF"/>
            <w:u w:val="single"/>
          </w:rPr>
          <w:t>subitens 12.12.1</w:t>
        </w:r>
      </w:hyperlink>
      <w:r w:rsidRPr="00D013AC">
        <w:rPr>
          <w:rFonts w:ascii="Times New Roman" w:eastAsia="Times New Roman" w:hAnsi="Times New Roman" w:cs="Times New Roman"/>
        </w:rPr>
        <w:t xml:space="preserve"> e </w:t>
      </w:r>
      <w:hyperlink w:anchor="bookmark=id.qsh70q">
        <w:r w:rsidRPr="00D013AC">
          <w:rPr>
            <w:rFonts w:ascii="Times New Roman" w:eastAsia="Times New Roman" w:hAnsi="Times New Roman" w:cs="Times New Roman"/>
            <w:b/>
            <w:color w:val="0000FF"/>
            <w:u w:val="single"/>
          </w:rPr>
          <w:t>12.12.2</w:t>
        </w:r>
      </w:hyperlink>
      <w:r w:rsidRPr="00D013AC">
        <w:rPr>
          <w:rFonts w:ascii="Times New Roman" w:eastAsia="Times New Roman" w:hAnsi="Times New Roman" w:cs="Times New Roman"/>
        </w:rPr>
        <w:t xml:space="preserve">, o </w:t>
      </w:r>
      <w:r w:rsidRPr="00D013AC">
        <w:rPr>
          <w:rFonts w:ascii="Times New Roman" w:eastAsia="Times New Roman" w:hAnsi="Times New Roman" w:cs="Times New Roman"/>
        </w:rPr>
        <w:lastRenderedPageBreak/>
        <w:t>objeto licitado será adjudicado em favor da proposta originalmente vencedora do certame, desde que sua proposta seja aceitável e ele apresente os documentos de habilitação, tudo de acordo com o presente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12.12.4. O disposto no </w:t>
      </w:r>
      <w:hyperlink w:anchor="bookmark=id.qsh70q">
        <w:r w:rsidRPr="00D013AC">
          <w:rPr>
            <w:rFonts w:ascii="Times New Roman" w:eastAsia="Times New Roman" w:hAnsi="Times New Roman" w:cs="Times New Roman"/>
            <w:b/>
            <w:color w:val="0000FF"/>
            <w:u w:val="single"/>
          </w:rPr>
          <w:t>subitem 12.12.2</w:t>
        </w:r>
      </w:hyperlink>
      <w:r w:rsidRPr="00D013AC">
        <w:rPr>
          <w:rFonts w:ascii="Times New Roman" w:eastAsia="Times New Roman" w:hAnsi="Times New Roman" w:cs="Times New Roman"/>
        </w:rPr>
        <w:t xml:space="preserve"> somente se aplicará quando a melhor oferta inicial </w:t>
      </w:r>
      <w:r w:rsidRPr="00D013AC">
        <w:rPr>
          <w:rFonts w:ascii="Times New Roman" w:eastAsia="Times New Roman" w:hAnsi="Times New Roman" w:cs="Times New Roman"/>
          <w:b/>
        </w:rPr>
        <w:t xml:space="preserve">não tiver sido apresentada por entidade preferencial. </w:t>
      </w:r>
      <w:r w:rsidRPr="00D013AC">
        <w:rPr>
          <w:rFonts w:ascii="Times New Roman" w:eastAsia="Times New Roman" w:hAnsi="Times New Roman" w:cs="Times New Roman"/>
        </w:rPr>
        <w:t xml:space="preserve">Caso o lote da licitação disputado seja exclusivo às entidades preferenciais ficam sem efeito os </w:t>
      </w:r>
      <w:hyperlink w:anchor="bookmark=id.3whwml4">
        <w:r w:rsidRPr="00D013AC">
          <w:rPr>
            <w:rFonts w:ascii="Times New Roman" w:eastAsia="Times New Roman" w:hAnsi="Times New Roman" w:cs="Times New Roman"/>
            <w:b/>
            <w:color w:val="0000FF"/>
            <w:u w:val="single"/>
          </w:rPr>
          <w:t>subitens 12.12</w:t>
        </w:r>
      </w:hyperlink>
      <w:hyperlink w:anchor="bookmark=id.3whwml4">
        <w:r w:rsidRPr="00D013AC">
          <w:rPr>
            <w:rFonts w:ascii="Times New Roman" w:eastAsia="Times New Roman" w:hAnsi="Times New Roman" w:cs="Times New Roman"/>
            <w:color w:val="0000FF"/>
            <w:u w:val="single"/>
          </w:rPr>
          <w:t xml:space="preserve"> a </w:t>
        </w:r>
      </w:hyperlink>
      <w:hyperlink w:anchor="bookmark=id.3whwml4">
        <w:r w:rsidRPr="00D013AC">
          <w:rPr>
            <w:rFonts w:ascii="Times New Roman" w:eastAsia="Times New Roman" w:hAnsi="Times New Roman" w:cs="Times New Roman"/>
            <w:b/>
            <w:color w:val="0000FF"/>
            <w:u w:val="single"/>
          </w:rPr>
          <w:t>12.12.3</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27" w:name="bookmark=id.3as4poj" w:colFirst="0" w:colLast="0"/>
      <w:bookmarkEnd w:id="27"/>
      <w:r w:rsidRPr="00D013AC">
        <w:rPr>
          <w:rFonts w:ascii="Times New Roman" w:eastAsia="Times New Roman" w:hAnsi="Times New Roman" w:cs="Times New Roman"/>
        </w:rPr>
        <w:t>12.13.</w:t>
      </w:r>
      <w:r w:rsidRPr="00D013AC">
        <w:rPr>
          <w:rFonts w:ascii="Times New Roman" w:eastAsia="Times New Roman" w:hAnsi="Times New Roman" w:cs="Times New Roman"/>
        </w:rPr>
        <w:tab/>
        <w:t xml:space="preserve">Em caso de permanência de empate real (isto é, propostas com valores idênticos), </w:t>
      </w:r>
      <w:r w:rsidRPr="00D013AC">
        <w:rPr>
          <w:rFonts w:ascii="Times New Roman" w:eastAsia="Times New Roman" w:hAnsi="Times New Roman" w:cs="Times New Roman"/>
          <w:b/>
        </w:rPr>
        <w:t xml:space="preserve">mesmo </w:t>
      </w:r>
      <w:proofErr w:type="gramStart"/>
      <w:r w:rsidRPr="00D013AC">
        <w:rPr>
          <w:rFonts w:ascii="Times New Roman" w:eastAsia="Times New Roman" w:hAnsi="Times New Roman" w:cs="Times New Roman"/>
          <w:b/>
        </w:rPr>
        <w:t>após</w:t>
      </w:r>
      <w:proofErr w:type="gramEnd"/>
      <w:r w:rsidRPr="00D013AC">
        <w:rPr>
          <w:rFonts w:ascii="Times New Roman" w:eastAsia="Times New Roman" w:hAnsi="Times New Roman" w:cs="Times New Roman"/>
          <w:b/>
        </w:rPr>
        <w:t xml:space="preserve"> observado o </w:t>
      </w:r>
      <w:hyperlink w:anchor="bookmark=id.3whwml4">
        <w:r w:rsidRPr="00D013AC">
          <w:rPr>
            <w:rFonts w:ascii="Times New Roman" w:eastAsia="Times New Roman" w:hAnsi="Times New Roman" w:cs="Times New Roman"/>
            <w:b/>
            <w:color w:val="0000FF"/>
            <w:u w:val="single"/>
          </w:rPr>
          <w:t>subitem 12.12</w:t>
        </w:r>
      </w:hyperlink>
      <w:r w:rsidRPr="00D013AC">
        <w:rPr>
          <w:rFonts w:ascii="Times New Roman" w:eastAsia="Times New Roman" w:hAnsi="Times New Roman" w:cs="Times New Roman"/>
        </w:rPr>
        <w:t xml:space="preserve">, serão utilizados, na ordem em que se encontram numerados, os seguintes critérios de desempate, conforme determina o artigo 55 da </w:t>
      </w:r>
      <w:hyperlink r:id="rId69">
        <w:r w:rsidRPr="00D013AC">
          <w:rPr>
            <w:rFonts w:ascii="Times New Roman" w:eastAsia="Times New Roman" w:hAnsi="Times New Roman" w:cs="Times New Roman"/>
            <w:color w:val="0000FF"/>
            <w:u w:val="single"/>
          </w:rPr>
          <w:t>Lei federal nº 13.303, de 2016</w:t>
        </w:r>
      </w:hyperlink>
      <w:r w:rsidRPr="00D013AC">
        <w:rPr>
          <w:rFonts w:ascii="Times New Roman" w:eastAsia="Times New Roman" w:hAnsi="Times New Roman" w:cs="Times New Roman"/>
        </w:rPr>
        <w:t>:</w:t>
      </w:r>
    </w:p>
    <w:p w:rsidR="00554685" w:rsidRPr="00D013AC" w:rsidRDefault="00711C4F" w:rsidP="00D013AC">
      <w:pPr>
        <w:numPr>
          <w:ilvl w:val="0"/>
          <w:numId w:val="7"/>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disputa</w:t>
      </w:r>
      <w:proofErr w:type="gramEnd"/>
      <w:r w:rsidRPr="00D013AC">
        <w:rPr>
          <w:rFonts w:ascii="Times New Roman" w:eastAsia="Times New Roman" w:hAnsi="Times New Roman" w:cs="Times New Roman"/>
        </w:rPr>
        <w:t xml:space="preserve"> final, em que os licitantes empatados poderão apresentar nova proposta fechada, em ato contínuo ao encerramento da etapa de julgamento. Para tanto, a Comissão de Licitação deverá </w:t>
      </w:r>
      <w:r w:rsidRPr="00D013AC">
        <w:rPr>
          <w:rFonts w:ascii="Times New Roman" w:eastAsia="Times New Roman" w:hAnsi="Times New Roman" w:cs="Times New Roman"/>
          <w:b/>
        </w:rPr>
        <w:t>encerrar</w:t>
      </w:r>
      <w:r w:rsidRPr="00D013AC">
        <w:rPr>
          <w:rFonts w:ascii="Times New Roman" w:eastAsia="Times New Roman" w:hAnsi="Times New Roman" w:cs="Times New Roman"/>
        </w:rPr>
        <w:t xml:space="preserve"> a disputa empatada, o que conferirá aos licitantes empatados o prazo de até </w:t>
      </w:r>
      <w:r w:rsidRPr="00D013AC">
        <w:rPr>
          <w:rFonts w:ascii="Times New Roman" w:eastAsia="Times New Roman" w:hAnsi="Times New Roman" w:cs="Times New Roman"/>
          <w:b/>
        </w:rPr>
        <w:t>10 (dez) minutos</w:t>
      </w:r>
      <w:r w:rsidRPr="00D013AC">
        <w:rPr>
          <w:rFonts w:ascii="Times New Roman" w:eastAsia="Times New Roman" w:hAnsi="Times New Roman" w:cs="Times New Roman"/>
        </w:rPr>
        <w:t xml:space="preserve"> para enviar suas propostas de desempate. Se não houver desempate, parte-se para o critério da alínea “b”;</w:t>
      </w:r>
    </w:p>
    <w:p w:rsidR="00554685" w:rsidRPr="00D013AC" w:rsidRDefault="00711C4F" w:rsidP="00D013AC">
      <w:pPr>
        <w:numPr>
          <w:ilvl w:val="0"/>
          <w:numId w:val="7"/>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avaliação</w:t>
      </w:r>
      <w:proofErr w:type="gramEnd"/>
      <w:r w:rsidRPr="00D013AC">
        <w:rPr>
          <w:rFonts w:ascii="Times New Roman" w:eastAsia="Times New Roman" w:hAnsi="Times New Roman" w:cs="Times New Roman"/>
        </w:rPr>
        <w:t xml:space="preserve"> do desempenho contratual prévio dos licitantes, utilizando-se como critério objetivo para o desempate a ausência de qualquer registro de sanção administrativa aplicada pela Epagri ao licitante, no sistema do Cadastro de Penalidades (CADPEN) - https://cadpen.sc.gov.br/cadpen/ -, vigente ou aplicada nos últimos 02 (dois) anos anteriores à data limite para recebimento das propostas. Se o licitante tiver alguma sanção administrativa, será vencedor aquele que não possuir nenhuma sanção aplicada. Se persistir o empate ou todos os licitantes não possuírem sanções administrativas aplicadas pela Epagri e registradas no CADPEN, parte-se para os critérios de desempate da alínea “c”;</w:t>
      </w:r>
    </w:p>
    <w:p w:rsidR="00554685" w:rsidRPr="00D013AC" w:rsidRDefault="00711C4F" w:rsidP="00D013AC">
      <w:pPr>
        <w:numPr>
          <w:ilvl w:val="0"/>
          <w:numId w:val="7"/>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os</w:t>
      </w:r>
      <w:proofErr w:type="gramEnd"/>
      <w:r w:rsidRPr="00D013AC">
        <w:rPr>
          <w:rFonts w:ascii="Times New Roman" w:eastAsia="Times New Roman" w:hAnsi="Times New Roman" w:cs="Times New Roman"/>
        </w:rPr>
        <w:t xml:space="preserve"> critérios estabelecidos no art. 60, III e IV e §§ 1º, da</w:t>
      </w:r>
      <w:r w:rsidRPr="00D013AC">
        <w:rPr>
          <w:rFonts w:ascii="Times New Roman" w:eastAsia="Times New Roman" w:hAnsi="Times New Roman" w:cs="Times New Roman"/>
          <w:b/>
        </w:rPr>
        <w:t xml:space="preserve"> </w:t>
      </w:r>
      <w:hyperlink r:id="rId70">
        <w:r w:rsidRPr="00D013AC">
          <w:rPr>
            <w:rFonts w:ascii="Times New Roman" w:eastAsia="Times New Roman" w:hAnsi="Times New Roman" w:cs="Times New Roman"/>
            <w:b/>
            <w:color w:val="0000FF"/>
          </w:rPr>
          <w:t>Lei federal nº 14.133, de 2021</w:t>
        </w:r>
      </w:hyperlink>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rPr>
        <w:t>Se não houver desempate, parte-se para o critério da alínea “d”;</w:t>
      </w:r>
    </w:p>
    <w:p w:rsidR="00554685" w:rsidRPr="00D013AC" w:rsidRDefault="00711C4F" w:rsidP="00D013AC">
      <w:pPr>
        <w:numPr>
          <w:ilvl w:val="0"/>
          <w:numId w:val="7"/>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sorteio</w:t>
      </w:r>
      <w:proofErr w:type="gramEnd"/>
      <w:r w:rsidRPr="00D013AC">
        <w:rPr>
          <w:rFonts w:ascii="Times New Roman" w:eastAsia="Times New Roman" w:hAnsi="Times New Roman" w:cs="Times New Roman"/>
        </w:rPr>
        <w:t xml:space="preserve"> eletrônico por meio do Licitações-e.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12.13.1.</w:t>
      </w:r>
      <w:r w:rsidRPr="00D013AC">
        <w:rPr>
          <w:rFonts w:ascii="Times New Roman" w:eastAsia="Times New Roman" w:hAnsi="Times New Roman" w:cs="Times New Roman"/>
        </w:rPr>
        <w:tab/>
        <w:t xml:space="preserve">Os critérios de desempate serão aplicados nos termos do </w:t>
      </w:r>
      <w:hyperlink w:anchor="bookmark=id.3as4poj">
        <w:r w:rsidRPr="00D013AC">
          <w:rPr>
            <w:rFonts w:ascii="Times New Roman" w:eastAsia="Times New Roman" w:hAnsi="Times New Roman" w:cs="Times New Roman"/>
            <w:b/>
            <w:color w:val="0000FF"/>
            <w:u w:val="single"/>
          </w:rPr>
          <w:t>subitem 12.13</w:t>
        </w:r>
      </w:hyperlink>
      <w:r w:rsidRPr="00D013AC">
        <w:rPr>
          <w:rFonts w:ascii="Times New Roman" w:eastAsia="Times New Roman" w:hAnsi="Times New Roman" w:cs="Times New Roman"/>
          <w:b/>
        </w:rPr>
        <w:t xml:space="preserve"> </w:t>
      </w:r>
      <w:r w:rsidRPr="00D013AC">
        <w:rPr>
          <w:rFonts w:ascii="Times New Roman" w:eastAsia="Times New Roman" w:hAnsi="Times New Roman" w:cs="Times New Roman"/>
        </w:rPr>
        <w:t>caso não haja envio de lances após o início da fase competitiva.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12.13.2.</w:t>
      </w:r>
      <w:r w:rsidRPr="00D013AC">
        <w:rPr>
          <w:rFonts w:ascii="Times New Roman" w:eastAsia="Times New Roman" w:hAnsi="Times New Roman" w:cs="Times New Roman"/>
        </w:rPr>
        <w:tab/>
        <w:t xml:space="preserve">Se, por questões técnicas, não for possível realizar o sorteio do </w:t>
      </w:r>
      <w:r w:rsidRPr="00D013AC">
        <w:rPr>
          <w:rFonts w:ascii="Times New Roman" w:eastAsia="Times New Roman" w:hAnsi="Times New Roman" w:cs="Times New Roman"/>
          <w:b/>
        </w:rPr>
        <w:t>subitem 12.13, “d”</w:t>
      </w:r>
      <w:r w:rsidRPr="00D013AC">
        <w:rPr>
          <w:rFonts w:ascii="Times New Roman" w:eastAsia="Times New Roman" w:hAnsi="Times New Roman" w:cs="Times New Roman"/>
        </w:rPr>
        <w:t xml:space="preserve">, pelo sistema Licitações-e, a Comissão de Licitação agendará uma data para que haja o desempate por meio de sorteio presencial na Sede da Epagri, que será transmitido ao vivo, por meio de </w:t>
      </w:r>
      <w:r w:rsidRPr="00D013AC">
        <w:rPr>
          <w:rFonts w:ascii="Times New Roman" w:eastAsia="Times New Roman" w:hAnsi="Times New Roman" w:cs="Times New Roman"/>
          <w:i/>
        </w:rPr>
        <w:t>internet</w:t>
      </w:r>
      <w:r w:rsidRPr="00D013AC">
        <w:rPr>
          <w:rFonts w:ascii="Times New Roman" w:eastAsia="Times New Roman" w:hAnsi="Times New Roman" w:cs="Times New Roman"/>
        </w:rPr>
        <w:t xml:space="preserve"> via </w:t>
      </w:r>
      <w:r w:rsidRPr="00D013AC">
        <w:rPr>
          <w:rFonts w:ascii="Times New Roman" w:eastAsia="Times New Roman" w:hAnsi="Times New Roman" w:cs="Times New Roman"/>
          <w:i/>
        </w:rPr>
        <w:t>link</w:t>
      </w:r>
      <w:r w:rsidRPr="00D013AC">
        <w:rPr>
          <w:rFonts w:ascii="Times New Roman" w:eastAsia="Times New Roman" w:hAnsi="Times New Roman" w:cs="Times New Roman"/>
        </w:rPr>
        <w:t xml:space="preserve"> oportunamente a ser disponibilizado aos licitantes, e gravado em áudio e vídeo, facultada a presença dos licitantes interessados.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12.13.3.</w:t>
      </w:r>
      <w:r w:rsidRPr="00D013AC">
        <w:rPr>
          <w:rFonts w:ascii="Times New Roman" w:eastAsia="Times New Roman" w:hAnsi="Times New Roman" w:cs="Times New Roman"/>
        </w:rPr>
        <w:tab/>
        <w:t xml:space="preserve">O procedimento para o sorteio presencial referido no </w:t>
      </w:r>
      <w:r w:rsidRPr="00D013AC">
        <w:rPr>
          <w:rFonts w:ascii="Times New Roman" w:eastAsia="Times New Roman" w:hAnsi="Times New Roman" w:cs="Times New Roman"/>
          <w:b/>
        </w:rPr>
        <w:t>subitem 12.13.2</w:t>
      </w:r>
      <w:r w:rsidRPr="00D013AC">
        <w:rPr>
          <w:rFonts w:ascii="Times New Roman" w:eastAsia="Times New Roman" w:hAnsi="Times New Roman" w:cs="Times New Roman"/>
        </w:rPr>
        <w:t xml:space="preserve"> será realizado da seguinte forma: serão colocados num </w:t>
      </w:r>
      <w:proofErr w:type="gramStart"/>
      <w:r w:rsidRPr="00D013AC">
        <w:rPr>
          <w:rFonts w:ascii="Times New Roman" w:eastAsia="Times New Roman" w:hAnsi="Times New Roman" w:cs="Times New Roman"/>
        </w:rPr>
        <w:t>recipiente papéis</w:t>
      </w:r>
      <w:proofErr w:type="gramEnd"/>
      <w:r w:rsidRPr="00D013AC">
        <w:rPr>
          <w:rFonts w:ascii="Times New Roman" w:eastAsia="Times New Roman" w:hAnsi="Times New Roman" w:cs="Times New Roman"/>
        </w:rPr>
        <w:t xml:space="preserve"> fechados com o nome de cada licitante. A Comissão de Licitação, antes de inserir esses papéis no recipiente vazio, apresentará os nomes dos licitantes que foram escritos em cada papel a todos os participantes. Após inserir os papéis dentro do recipiente e movimentá-los, a Comissão de Licitação retirará os papéis um a um, mostrando a todos os presentes. O primeiro papel a ser retirado será o licitante arrematante e o primeiro classificado; o segundo sorteado, o segundo licitante classificado e assim sucessivamente.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28" w:name="bookmark=id.1pxezwc" w:colFirst="0" w:colLast="0"/>
      <w:bookmarkEnd w:id="28"/>
      <w:r w:rsidRPr="00D013AC">
        <w:rPr>
          <w:rFonts w:ascii="Times New Roman" w:eastAsia="Times New Roman" w:hAnsi="Times New Roman" w:cs="Times New Roman"/>
        </w:rPr>
        <w:t xml:space="preserve">12.14. </w:t>
      </w:r>
      <w:r w:rsidRPr="00D013AC">
        <w:rPr>
          <w:rFonts w:ascii="Times New Roman" w:eastAsia="Times New Roman" w:hAnsi="Times New Roman" w:cs="Times New Roman"/>
          <w:b/>
        </w:rPr>
        <w:t>Encerrada a etapa de disputa de lances</w:t>
      </w:r>
      <w:r w:rsidRPr="00D013AC">
        <w:rPr>
          <w:rFonts w:ascii="Times New Roman" w:eastAsia="Times New Roman" w:hAnsi="Times New Roman" w:cs="Times New Roman"/>
        </w:rPr>
        <w:t xml:space="preserve"> e o procedimento de desempate previsto nos subitens anteriores, será aberta automaticamente fase para considerações finais pela Comissão de Licitação, que poderá encerrar a disputa após os seus comentários.</w:t>
      </w:r>
    </w:p>
    <w:p w:rsidR="00554685" w:rsidRPr="00D013AC" w:rsidRDefault="00554685" w:rsidP="00D013AC">
      <w:pPr>
        <w:spacing w:line="240" w:lineRule="auto"/>
        <w:ind w:right="0"/>
        <w:rPr>
          <w:rFonts w:ascii="Times New Roman" w:eastAsia="Times New Roman" w:hAnsi="Times New Roman" w:cs="Times New Roman"/>
          <w:strike/>
        </w:rPr>
      </w:pPr>
    </w:p>
    <w:p w:rsidR="00554685" w:rsidRPr="00D013AC" w:rsidRDefault="00711C4F" w:rsidP="00D013AC">
      <w:pPr>
        <w:tabs>
          <w:tab w:val="left" w:pos="567"/>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lastRenderedPageBreak/>
        <w:t xml:space="preserve">12.15. Deverá a Comissão de Licitação analisar a efetividade e exequibilidade da proposta para, em seguida, realizar a </w:t>
      </w:r>
      <w:r w:rsidRPr="00D013AC">
        <w:rPr>
          <w:rFonts w:ascii="Times New Roman" w:eastAsia="Times New Roman" w:hAnsi="Times New Roman" w:cs="Times New Roman"/>
          <w:b/>
        </w:rPr>
        <w:t>negociação</w:t>
      </w:r>
      <w:r w:rsidRPr="00D013AC">
        <w:rPr>
          <w:rFonts w:ascii="Times New Roman" w:eastAsia="Times New Roman" w:hAnsi="Times New Roman" w:cs="Times New Roman"/>
        </w:rPr>
        <w:t xml:space="preserve"> com o licitante que ofereceu o </w:t>
      </w:r>
      <w:r w:rsidRPr="00D013AC">
        <w:rPr>
          <w:rFonts w:ascii="Times New Roman" w:eastAsia="Times New Roman" w:hAnsi="Times New Roman" w:cs="Times New Roman"/>
          <w:b/>
        </w:rPr>
        <w:t xml:space="preserve">MENOR PREÇO </w:t>
      </w:r>
      <w:r w:rsidRPr="00D013AC">
        <w:rPr>
          <w:rFonts w:ascii="Times New Roman" w:eastAsia="Times New Roman" w:hAnsi="Times New Roman" w:cs="Times New Roman"/>
        </w:rPr>
        <w:t xml:space="preserve">ou com o licitante que passe a ocupar essa posição em decorrência da desclassificação de outro que tenha obtido colocação superior, </w:t>
      </w:r>
      <w:r w:rsidRPr="00D013AC">
        <w:rPr>
          <w:rFonts w:ascii="Times New Roman" w:eastAsia="Times New Roman" w:hAnsi="Times New Roman" w:cs="Times New Roman"/>
          <w:b/>
        </w:rPr>
        <w:t>e neste caso</w:t>
      </w:r>
      <w:r w:rsidRPr="00D013AC">
        <w:rPr>
          <w:rFonts w:ascii="Times New Roman" w:eastAsia="Times New Roman" w:hAnsi="Times New Roman" w:cs="Times New Roman"/>
        </w:rPr>
        <w:t xml:space="preserve">, após, solicitar o encaminhamento da </w:t>
      </w:r>
      <w:r w:rsidRPr="00D013AC">
        <w:rPr>
          <w:rFonts w:ascii="Times New Roman" w:eastAsia="Times New Roman" w:hAnsi="Times New Roman" w:cs="Times New Roman"/>
          <w:b/>
        </w:rPr>
        <w:t>proposta escrita</w:t>
      </w:r>
      <w:r w:rsidRPr="00D013AC">
        <w:rPr>
          <w:rFonts w:ascii="Times New Roman" w:eastAsia="Times New Roman" w:hAnsi="Times New Roman" w:cs="Times New Roman"/>
        </w:rPr>
        <w:t xml:space="preserve">, conforme </w:t>
      </w:r>
      <w:hyperlink w:anchor="bookmark=id.4i7ojhp">
        <w:r w:rsidRPr="00D013AC">
          <w:rPr>
            <w:rFonts w:ascii="Times New Roman" w:eastAsia="Times New Roman" w:hAnsi="Times New Roman" w:cs="Times New Roman"/>
            <w:b/>
            <w:color w:val="000000"/>
          </w:rPr>
          <w:t>subitem 11.8 e seguintes</w:t>
        </w:r>
      </w:hyperlink>
      <w:r w:rsidRPr="00D013AC">
        <w:rPr>
          <w:rFonts w:ascii="Times New Roman" w:eastAsia="Times New Roman" w:hAnsi="Times New Roman" w:cs="Times New Roman"/>
        </w:rPr>
        <w:t xml:space="preserve">, bem como os documentos de </w:t>
      </w:r>
      <w:r w:rsidRPr="00D013AC">
        <w:rPr>
          <w:rFonts w:ascii="Times New Roman" w:eastAsia="Times New Roman" w:hAnsi="Times New Roman" w:cs="Times New Roman"/>
          <w:b/>
        </w:rPr>
        <w:t>habilitação</w:t>
      </w:r>
      <w:r w:rsidRPr="00D013AC">
        <w:rPr>
          <w:rFonts w:ascii="Times New Roman" w:eastAsia="Times New Roman" w:hAnsi="Times New Roman" w:cs="Times New Roman"/>
        </w:rPr>
        <w:t xml:space="preserve"> descritos no </w:t>
      </w:r>
      <w:hyperlink w:anchor="bookmark=id.147n2zr">
        <w:r w:rsidRPr="00D013AC">
          <w:rPr>
            <w:rFonts w:ascii="Times New Roman" w:eastAsia="Times New Roman" w:hAnsi="Times New Roman" w:cs="Times New Roman"/>
            <w:b/>
            <w:color w:val="000000"/>
          </w:rPr>
          <w:t>item</w:t>
        </w:r>
      </w:hyperlink>
      <w:hyperlink w:anchor="bookmark=id.147n2zr">
        <w:r w:rsidRPr="00D013AC">
          <w:rPr>
            <w:rFonts w:ascii="Times New Roman" w:eastAsia="Times New Roman" w:hAnsi="Times New Roman" w:cs="Times New Roman"/>
            <w:color w:val="000000"/>
          </w:rPr>
          <w:t xml:space="preserve"> </w:t>
        </w:r>
      </w:hyperlink>
      <w:hyperlink w:anchor="bookmark=id.147n2zr">
        <w:r w:rsidRPr="00D013AC">
          <w:rPr>
            <w:rFonts w:ascii="Times New Roman" w:eastAsia="Times New Roman" w:hAnsi="Times New Roman" w:cs="Times New Roman"/>
            <w:b/>
            <w:color w:val="000000"/>
          </w:rPr>
          <w:t>13</w:t>
        </w:r>
      </w:hyperlink>
      <w:r w:rsidRPr="00D013AC">
        <w:rPr>
          <w:rFonts w:ascii="Times New Roman" w:eastAsia="Times New Roman" w:hAnsi="Times New Roman" w:cs="Times New Roman"/>
        </w:rPr>
        <w:t xml:space="preserve"> para comprovar a sua regularidade.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12.15.</w:t>
      </w:r>
      <w:r w:rsidRPr="00D013AC">
        <w:rPr>
          <w:rFonts w:ascii="Times New Roman" w:eastAsia="Times New Roman" w:hAnsi="Times New Roman" w:cs="Times New Roman"/>
        </w:rPr>
        <w:tab/>
        <w:t>Os licitantes, a qualquer momento, depois de finalizado o lote, poderão registrar seus questionamentos para a Comissão de Licitação via sistema, acessando a sequência “</w:t>
      </w:r>
      <w:r w:rsidRPr="00D013AC">
        <w:rPr>
          <w:rFonts w:ascii="Times New Roman" w:eastAsia="Times New Roman" w:hAnsi="Times New Roman" w:cs="Times New Roman"/>
          <w:b/>
        </w:rPr>
        <w:t>Relatório da disputa</w:t>
      </w:r>
      <w:r w:rsidRPr="00D013AC">
        <w:rPr>
          <w:rFonts w:ascii="Times New Roman" w:eastAsia="Times New Roman" w:hAnsi="Times New Roman" w:cs="Times New Roman"/>
        </w:rPr>
        <w:t>” para cada lote, “</w:t>
      </w:r>
      <w:r w:rsidRPr="00D013AC">
        <w:rPr>
          <w:rFonts w:ascii="Times New Roman" w:eastAsia="Times New Roman" w:hAnsi="Times New Roman" w:cs="Times New Roman"/>
          <w:b/>
        </w:rPr>
        <w:t>Chat Mensagens</w:t>
      </w:r>
      <w:r w:rsidRPr="00D013AC">
        <w:rPr>
          <w:rFonts w:ascii="Times New Roman" w:eastAsia="Times New Roman" w:hAnsi="Times New Roman" w:cs="Times New Roman"/>
        </w:rPr>
        <w:t>” e “</w:t>
      </w:r>
      <w:r w:rsidRPr="00D013AC">
        <w:rPr>
          <w:rFonts w:ascii="Times New Roman" w:eastAsia="Times New Roman" w:hAnsi="Times New Roman" w:cs="Times New Roman"/>
          <w:b/>
        </w:rPr>
        <w:t>Enviar Mensagem</w:t>
      </w:r>
      <w:r w:rsidRPr="00D013AC">
        <w:rPr>
          <w:rFonts w:ascii="Times New Roman" w:eastAsia="Times New Roman" w:hAnsi="Times New Roman" w:cs="Times New Roman"/>
        </w:rPr>
        <w:t>”. Essa opção estará disponível até o momento que a Comissão de Licitação declarar o fornecedor vencedor do lote. Todas as mensagens constarão no histórico do “</w:t>
      </w:r>
      <w:r w:rsidRPr="00D013AC">
        <w:rPr>
          <w:rFonts w:ascii="Times New Roman" w:eastAsia="Times New Roman" w:hAnsi="Times New Roman" w:cs="Times New Roman"/>
          <w:b/>
        </w:rPr>
        <w:t>Relatório de</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disputa</w:t>
      </w:r>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29" w:name="bookmark=id.49x2ik5" w:colFirst="0" w:colLast="0"/>
      <w:bookmarkEnd w:id="29"/>
      <w:r w:rsidRPr="00D013AC">
        <w:rPr>
          <w:rFonts w:ascii="Times New Roman" w:eastAsia="Times New Roman" w:hAnsi="Times New Roman" w:cs="Times New Roman"/>
        </w:rPr>
        <w:t>12.16.</w:t>
      </w:r>
      <w:r w:rsidRPr="00D013AC">
        <w:rPr>
          <w:rFonts w:ascii="Times New Roman" w:eastAsia="Times New Roman" w:hAnsi="Times New Roman" w:cs="Times New Roman"/>
        </w:rPr>
        <w:tab/>
        <w:t>A Comissão de Licitação</w:t>
      </w:r>
      <w:r w:rsidRPr="00D013AC">
        <w:rPr>
          <w:rFonts w:ascii="Times New Roman" w:eastAsia="Times New Roman" w:hAnsi="Times New Roman" w:cs="Times New Roman"/>
          <w:b/>
        </w:rPr>
        <w:t xml:space="preserve"> negociará</w:t>
      </w:r>
      <w:r w:rsidRPr="00D013AC">
        <w:rPr>
          <w:rFonts w:ascii="Times New Roman" w:eastAsia="Times New Roman" w:hAnsi="Times New Roman" w:cs="Times New Roman"/>
        </w:rPr>
        <w:t xml:space="preserve"> com o licitante que apresentou o lance de </w:t>
      </w:r>
      <w:r w:rsidRPr="00D013AC">
        <w:rPr>
          <w:rFonts w:ascii="Times New Roman" w:eastAsia="Times New Roman" w:hAnsi="Times New Roman" w:cs="Times New Roman"/>
          <w:b/>
        </w:rPr>
        <w:t>MENOR PREÇO</w:t>
      </w:r>
      <w:r w:rsidRPr="00D013AC">
        <w:rPr>
          <w:rFonts w:ascii="Times New Roman" w:eastAsia="Times New Roman" w:hAnsi="Times New Roman" w:cs="Times New Roman"/>
        </w:rPr>
        <w:t xml:space="preserve"> por meio do sistema, para que sejam obtidas melhores condições, enquanto o lote estiver arrematado acessando a sequência “</w:t>
      </w:r>
      <w:r w:rsidRPr="00D013AC">
        <w:rPr>
          <w:rFonts w:ascii="Times New Roman" w:eastAsia="Times New Roman" w:hAnsi="Times New Roman" w:cs="Times New Roman"/>
          <w:b/>
        </w:rPr>
        <w:t>Relatório da disputa</w:t>
      </w:r>
      <w:r w:rsidRPr="00D013AC">
        <w:rPr>
          <w:rFonts w:ascii="Times New Roman" w:eastAsia="Times New Roman" w:hAnsi="Times New Roman" w:cs="Times New Roman"/>
        </w:rPr>
        <w:t>” para cada lote disputado e “</w:t>
      </w:r>
      <w:r w:rsidRPr="00D013AC">
        <w:rPr>
          <w:rFonts w:ascii="Times New Roman" w:eastAsia="Times New Roman" w:hAnsi="Times New Roman" w:cs="Times New Roman"/>
          <w:b/>
        </w:rPr>
        <w:t>contraproposta</w:t>
      </w:r>
      <w:r w:rsidRPr="00D013AC">
        <w:rPr>
          <w:rFonts w:ascii="Times New Roman" w:eastAsia="Times New Roman" w:hAnsi="Times New Roman" w:cs="Times New Roman"/>
        </w:rPr>
        <w:t xml:space="preserve">” (negociação), nos termos do artigo 69 do </w:t>
      </w:r>
      <w:hyperlink r:id="rId71">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A negociação será realizada por meio do sistema, podendo ser acompanhada pelos demais licitantes.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12.16.1.</w:t>
      </w:r>
      <w:r w:rsidRPr="00D013AC">
        <w:rPr>
          <w:rFonts w:ascii="Times New Roman" w:eastAsia="Times New Roman" w:hAnsi="Times New Roman" w:cs="Times New Roman"/>
        </w:rPr>
        <w:tab/>
      </w:r>
      <w:r w:rsidRPr="00D013AC">
        <w:rPr>
          <w:rFonts w:ascii="Times New Roman" w:eastAsia="Times New Roman" w:hAnsi="Times New Roman" w:cs="Times New Roman"/>
          <w:b/>
          <w:u w:val="single"/>
        </w:rPr>
        <w:t>Ainda que a proposta do primeiro classificado esteja acima do orçamento estimado, deverá haver tentativa de negociação com o licitante para obtenção de condições mais vantajosas</w:t>
      </w:r>
      <w:r w:rsidRPr="00D013AC">
        <w:rPr>
          <w:rFonts w:ascii="Times New Roman" w:eastAsia="Times New Roman" w:hAnsi="Times New Roman" w:cs="Times New Roman"/>
        </w:rPr>
        <w:t xml:space="preserve">, desde que dentro do orçamento para a contratação.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12.16.2. </w:t>
      </w:r>
      <w:r w:rsidRPr="00D013AC">
        <w:rPr>
          <w:rFonts w:ascii="Times New Roman" w:eastAsia="Times New Roman" w:hAnsi="Times New Roman" w:cs="Times New Roman"/>
          <w:highlight w:val="white"/>
        </w:rPr>
        <w:t xml:space="preserve">Caso a proposta permaneça com valor acima do preço máximo admitido, </w:t>
      </w:r>
      <w:r w:rsidRPr="00D013AC">
        <w:rPr>
          <w:rFonts w:ascii="Times New Roman" w:eastAsia="Times New Roman" w:hAnsi="Times New Roman" w:cs="Times New Roman"/>
          <w:b/>
          <w:highlight w:val="white"/>
        </w:rPr>
        <w:t>mesmo após a negociação</w:t>
      </w:r>
      <w:r w:rsidRPr="00D013AC">
        <w:rPr>
          <w:rFonts w:ascii="Times New Roman" w:eastAsia="Times New Roman" w:hAnsi="Times New Roman" w:cs="Times New Roman"/>
          <w:highlight w:val="white"/>
        </w:rPr>
        <w:t xml:space="preserve">, o licitante será </w:t>
      </w:r>
      <w:r w:rsidRPr="00D013AC">
        <w:rPr>
          <w:rFonts w:ascii="Times New Roman" w:eastAsia="Times New Roman" w:hAnsi="Times New Roman" w:cs="Times New Roman"/>
          <w:b/>
          <w:highlight w:val="white"/>
        </w:rPr>
        <w:t>desclassificado</w:t>
      </w:r>
      <w:r w:rsidRPr="00D013AC">
        <w:rPr>
          <w:rFonts w:ascii="Times New Roman" w:eastAsia="Times New Roman" w:hAnsi="Times New Roman" w:cs="Times New Roman"/>
          <w:highlight w:val="white"/>
        </w:rPr>
        <w:t>, sendo a negociação realizada com o próximo licitante segundo a ordem de classificação e observando eventual situação de empate estabelecida neste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12.16.3.</w:t>
      </w:r>
      <w:r w:rsidRPr="00D013AC">
        <w:rPr>
          <w:rFonts w:ascii="Times New Roman" w:eastAsia="Times New Roman" w:hAnsi="Times New Roman" w:cs="Times New Roman"/>
          <w:highlight w:val="white"/>
        </w:rPr>
        <w:t xml:space="preserve"> Finalizada a etapa de negociação, encontrando-se proposta em conformidade com os valores máximos admitidos tornar-se-á público o orçamento da licitação, podendo os licitantes desclassificados verificar que suas propostas de preços eram superiores ao orçamento da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12.17.</w:t>
      </w:r>
      <w:r w:rsidRPr="00D013AC">
        <w:rPr>
          <w:rFonts w:ascii="Times New Roman" w:eastAsia="Times New Roman" w:hAnsi="Times New Roman" w:cs="Times New Roman"/>
        </w:rPr>
        <w:tab/>
        <w:t xml:space="preserve">O sistema informará a proposta de </w:t>
      </w:r>
      <w:r w:rsidRPr="00D013AC">
        <w:rPr>
          <w:rFonts w:ascii="Times New Roman" w:eastAsia="Times New Roman" w:hAnsi="Times New Roman" w:cs="Times New Roman"/>
          <w:b/>
        </w:rPr>
        <w:t>MENOR PREÇO</w:t>
      </w:r>
      <w:r w:rsidRPr="00D013AC">
        <w:rPr>
          <w:rFonts w:ascii="Times New Roman" w:eastAsia="Times New Roman" w:hAnsi="Times New Roman" w:cs="Times New Roman"/>
        </w:rPr>
        <w:t xml:space="preserve"> e seu autor, imediatamente após o encerramento da etapa de lances. Quando for o caso, o sistema também informará a ocorrência de negociação e da decisão da Comissão de Licitação acerca da aceitação do lance de menor valor.</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12.17.1.</w:t>
      </w:r>
      <w:r w:rsidRPr="00D013AC">
        <w:rPr>
          <w:rFonts w:ascii="Times New Roman" w:eastAsia="Times New Roman" w:hAnsi="Times New Roman" w:cs="Times New Roman"/>
        </w:rPr>
        <w:tab/>
        <w:t>Quaisquer propostas que permanecerem com o valor global superior ao preço máximo admitido pela Epagri (</w:t>
      </w:r>
      <w:r w:rsidRPr="00D013AC">
        <w:rPr>
          <w:rFonts w:ascii="Times New Roman" w:eastAsia="Times New Roman" w:hAnsi="Times New Roman" w:cs="Times New Roman"/>
          <w:b/>
        </w:rPr>
        <w:t>sigiloso</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u w:val="single"/>
        </w:rPr>
        <w:t>após a tentativa frustrada de negociação</w:t>
      </w:r>
      <w:r w:rsidRPr="00D013AC">
        <w:rPr>
          <w:rFonts w:ascii="Times New Roman" w:eastAsia="Times New Roman" w:hAnsi="Times New Roman" w:cs="Times New Roman"/>
        </w:rPr>
        <w:t xml:space="preserve">, </w:t>
      </w:r>
      <w:proofErr w:type="gramStart"/>
      <w:r w:rsidRPr="00D013AC">
        <w:rPr>
          <w:rFonts w:ascii="Times New Roman" w:eastAsia="Times New Roman" w:hAnsi="Times New Roman" w:cs="Times New Roman"/>
        </w:rPr>
        <w:t>serão</w:t>
      </w:r>
      <w:proofErr w:type="gramEnd"/>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desclassificadas</w:t>
      </w:r>
      <w:r w:rsidRPr="00D013AC">
        <w:rPr>
          <w:rFonts w:ascii="Times New Roman" w:eastAsia="Times New Roman" w:hAnsi="Times New Roman" w:cs="Times New Roman"/>
        </w:rPr>
        <w:t xml:space="preserve">, podendo a Comissão de Licitação proceder conforme o </w:t>
      </w:r>
      <w:hyperlink w:anchor="bookmark=id.4d34og8">
        <w:r w:rsidRPr="00D013AC">
          <w:rPr>
            <w:rFonts w:ascii="Times New Roman" w:eastAsia="Times New Roman" w:hAnsi="Times New Roman" w:cs="Times New Roman"/>
            <w:b/>
            <w:color w:val="0000FF"/>
            <w:u w:val="single"/>
          </w:rPr>
          <w:t>subitem 5.4</w:t>
        </w:r>
      </w:hyperlink>
      <w:r w:rsidRPr="00D013AC">
        <w:rPr>
          <w:rFonts w:ascii="Times New Roman" w:eastAsia="Times New Roman" w:hAnsi="Times New Roman" w:cs="Times New Roman"/>
        </w:rPr>
        <w:t>, se for o caso.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30" w:name="bookmark=id.2p2csry" w:colFirst="0" w:colLast="0"/>
      <w:bookmarkEnd w:id="30"/>
      <w:r w:rsidRPr="00D013AC">
        <w:rPr>
          <w:rFonts w:ascii="Times New Roman" w:eastAsia="Times New Roman" w:hAnsi="Times New Roman" w:cs="Times New Roman"/>
        </w:rPr>
        <w:t>12.18.</w:t>
      </w:r>
      <w:r w:rsidRPr="00D013AC">
        <w:rPr>
          <w:rFonts w:ascii="Times New Roman" w:eastAsia="Times New Roman" w:hAnsi="Times New Roman" w:cs="Times New Roman"/>
        </w:rPr>
        <w:tab/>
      </w:r>
      <w:r w:rsidRPr="00D013AC">
        <w:rPr>
          <w:rFonts w:ascii="Times New Roman" w:eastAsia="Times New Roman" w:hAnsi="Times New Roman" w:cs="Times New Roman"/>
          <w:color w:val="222222"/>
          <w:highlight w:val="white"/>
        </w:rPr>
        <w:t xml:space="preserve">Serão </w:t>
      </w:r>
      <w:r w:rsidRPr="00D013AC">
        <w:rPr>
          <w:rFonts w:ascii="Times New Roman" w:eastAsia="Times New Roman" w:hAnsi="Times New Roman" w:cs="Times New Roman"/>
          <w:b/>
          <w:color w:val="222222"/>
          <w:highlight w:val="white"/>
        </w:rPr>
        <w:t xml:space="preserve">desclassificadas </w:t>
      </w:r>
      <w:r w:rsidRPr="00D013AC">
        <w:rPr>
          <w:rFonts w:ascii="Times New Roman" w:eastAsia="Times New Roman" w:hAnsi="Times New Roman" w:cs="Times New Roman"/>
          <w:color w:val="222222"/>
          <w:highlight w:val="white"/>
        </w:rPr>
        <w:t>as propostas que, mesmo após a fase de negociação (</w:t>
      </w:r>
      <w:hyperlink w:anchor="bookmark=id.49x2ik5">
        <w:r w:rsidRPr="00D013AC">
          <w:rPr>
            <w:rFonts w:ascii="Times New Roman" w:eastAsia="Times New Roman" w:hAnsi="Times New Roman" w:cs="Times New Roman"/>
            <w:b/>
            <w:color w:val="0000FF"/>
            <w:highlight w:val="white"/>
            <w:u w:val="single"/>
          </w:rPr>
          <w:t>subitem 12.16</w:t>
        </w:r>
      </w:hyperlink>
      <w:r w:rsidRPr="00D013AC">
        <w:rPr>
          <w:rFonts w:ascii="Times New Roman" w:eastAsia="Times New Roman" w:hAnsi="Times New Roman" w:cs="Times New Roman"/>
          <w:color w:val="222222"/>
          <w:highlight w:val="white"/>
        </w:rPr>
        <w:t xml:space="preserve">), apresentarem </w:t>
      </w:r>
      <w:r w:rsidRPr="00D013AC">
        <w:rPr>
          <w:rFonts w:ascii="Times New Roman" w:eastAsia="Times New Roman" w:hAnsi="Times New Roman" w:cs="Times New Roman"/>
          <w:b/>
          <w:color w:val="222222"/>
          <w:highlight w:val="white"/>
        </w:rPr>
        <w:t>preços unitários manifestamente superiores aos praticados no mercado</w:t>
      </w:r>
      <w:r w:rsidRPr="00D013AC">
        <w:rPr>
          <w:rFonts w:ascii="Times New Roman" w:eastAsia="Times New Roman" w:hAnsi="Times New Roman" w:cs="Times New Roman"/>
          <w:color w:val="222222"/>
          <w:highlight w:val="white"/>
        </w:rPr>
        <w:t xml:space="preserve">; </w:t>
      </w:r>
      <w:r w:rsidRPr="00D013AC">
        <w:rPr>
          <w:rFonts w:ascii="Times New Roman" w:eastAsia="Times New Roman" w:hAnsi="Times New Roman" w:cs="Times New Roman"/>
          <w:b/>
          <w:color w:val="222222"/>
          <w:highlight w:val="white"/>
        </w:rPr>
        <w:t>preço global em valor superior ao valor máximo estimado para a contratação</w:t>
      </w:r>
      <w:r w:rsidRPr="00D013AC">
        <w:rPr>
          <w:rFonts w:ascii="Times New Roman" w:eastAsia="Times New Roman" w:hAnsi="Times New Roman" w:cs="Times New Roman"/>
          <w:color w:val="222222"/>
          <w:highlight w:val="white"/>
        </w:rPr>
        <w:t xml:space="preserve"> ou, ainda, que apresentar </w:t>
      </w:r>
      <w:r w:rsidRPr="00D013AC">
        <w:rPr>
          <w:rFonts w:ascii="Times New Roman" w:eastAsia="Times New Roman" w:hAnsi="Times New Roman" w:cs="Times New Roman"/>
          <w:b/>
          <w:color w:val="222222"/>
          <w:highlight w:val="white"/>
        </w:rPr>
        <w:t>preço manifestamente inexequível</w:t>
      </w:r>
      <w:r w:rsidRPr="00D013AC">
        <w:rPr>
          <w:rFonts w:ascii="Times New Roman" w:eastAsia="Times New Roman" w:hAnsi="Times New Roman" w:cs="Times New Roman"/>
          <w:color w:val="222222"/>
          <w:highlight w:val="white"/>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12.19.</w:t>
      </w:r>
      <w:r w:rsidRPr="00D013AC">
        <w:rPr>
          <w:rFonts w:ascii="Times New Roman" w:eastAsia="Times New Roman" w:hAnsi="Times New Roman" w:cs="Times New Roman"/>
          <w:color w:val="000000"/>
        </w:rPr>
        <w:tab/>
        <w:t xml:space="preserve">Conforme o artigo 68, inciso III e § 4º, do </w:t>
      </w:r>
      <w:hyperlink r:id="rId72">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color w:val="000000"/>
        </w:rPr>
        <w:t xml:space="preserve">, será considerada </w:t>
      </w:r>
      <w:r w:rsidRPr="00D013AC">
        <w:rPr>
          <w:rFonts w:ascii="Times New Roman" w:eastAsia="Times New Roman" w:hAnsi="Times New Roman" w:cs="Times New Roman"/>
          <w:b/>
          <w:color w:val="000000"/>
        </w:rPr>
        <w:t>manifestamente inexequível</w:t>
      </w:r>
      <w:r w:rsidRPr="00D013AC">
        <w:rPr>
          <w:rFonts w:ascii="Times New Roman" w:eastAsia="Times New Roman" w:hAnsi="Times New Roman" w:cs="Times New Roman"/>
          <w:color w:val="000000"/>
        </w:rPr>
        <w:t xml:space="preserve"> a proposta que apresente preços </w:t>
      </w:r>
      <w:proofErr w:type="gramStart"/>
      <w:r w:rsidRPr="00D013AC">
        <w:rPr>
          <w:rFonts w:ascii="Times New Roman" w:eastAsia="Times New Roman" w:hAnsi="Times New Roman" w:cs="Times New Roman"/>
          <w:color w:val="000000"/>
        </w:rPr>
        <w:t>global ou unitários simbólicos, irrisórios</w:t>
      </w:r>
      <w:proofErr w:type="gramEnd"/>
      <w:r w:rsidRPr="00D013AC">
        <w:rPr>
          <w:rFonts w:ascii="Times New Roman" w:eastAsia="Times New Roman" w:hAnsi="Times New Roman" w:cs="Times New Roman"/>
          <w:color w:val="000000"/>
        </w:rPr>
        <w:t xml:space="preserve"> ou de valor zero, incompatíveis com os preços do objeto licitado. </w:t>
      </w:r>
      <w:proofErr w:type="gramStart"/>
      <w:r w:rsidRPr="00D013AC">
        <w:rPr>
          <w:rFonts w:ascii="Times New Roman" w:eastAsia="Times New Roman" w:hAnsi="Times New Roman" w:cs="Times New Roman"/>
          <w:color w:val="000000"/>
        </w:rPr>
        <w:t xml:space="preserve">Caso a proposta apresente preços inferiores a </w:t>
      </w:r>
      <w:r w:rsidRPr="00D013AC">
        <w:rPr>
          <w:rFonts w:ascii="Times New Roman" w:eastAsia="Times New Roman" w:hAnsi="Times New Roman" w:cs="Times New Roman"/>
          <w:b/>
          <w:color w:val="000000"/>
        </w:rPr>
        <w:t>50% (cinquenta por cento) do valor estimado</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rPr>
        <w:t>para a contratação (sigiloso)</w:t>
      </w:r>
      <w:r w:rsidRPr="00D013AC">
        <w:rPr>
          <w:rFonts w:ascii="Times New Roman" w:eastAsia="Times New Roman" w:hAnsi="Times New Roman" w:cs="Times New Roman"/>
          <w:color w:val="000000"/>
        </w:rPr>
        <w:t xml:space="preserve">, a Comissão de Licitação poderá solicitar ao licitante que, em até </w:t>
      </w:r>
      <w:r w:rsidRPr="00D013AC">
        <w:rPr>
          <w:rFonts w:ascii="Times New Roman" w:eastAsia="Times New Roman" w:hAnsi="Times New Roman" w:cs="Times New Roman"/>
          <w:b/>
          <w:color w:val="000000"/>
        </w:rPr>
        <w:t>2 (dois) dias úteis</w:t>
      </w:r>
      <w:r w:rsidRPr="00D013AC">
        <w:rPr>
          <w:rFonts w:ascii="Times New Roman" w:eastAsia="Times New Roman" w:hAnsi="Times New Roman" w:cs="Times New Roman"/>
          <w:color w:val="000000"/>
        </w:rPr>
        <w:t xml:space="preserve"> do final da fase de lances, </w:t>
      </w:r>
      <w:r w:rsidRPr="00D013AC">
        <w:rPr>
          <w:rFonts w:ascii="Times New Roman" w:eastAsia="Times New Roman" w:hAnsi="Times New Roman" w:cs="Times New Roman"/>
          <w:color w:val="000000"/>
        </w:rPr>
        <w:lastRenderedPageBreak/>
        <w:t>encaminhe planilha de composição de custos e formação de preços e justificativas, para fins de verificação da exequibilidade da proposta apresentada e da conformidade das especificações exigidas no certame.</w:t>
      </w:r>
      <w:proofErr w:type="gramEnd"/>
      <w:r w:rsidRPr="00D013AC">
        <w:rPr>
          <w:rFonts w:ascii="Times New Roman" w:eastAsia="Times New Roman" w:hAnsi="Times New Roman" w:cs="Times New Roman"/>
          <w:color w:val="000000"/>
        </w:rPr>
        <w:t xml:space="preserve"> Em caso de não cumprimento nesse prazo, </w:t>
      </w:r>
      <w:proofErr w:type="gramStart"/>
      <w:r w:rsidRPr="00D013AC">
        <w:rPr>
          <w:rFonts w:ascii="Times New Roman" w:eastAsia="Times New Roman" w:hAnsi="Times New Roman" w:cs="Times New Roman"/>
          <w:color w:val="000000"/>
        </w:rPr>
        <w:t>a</w:t>
      </w:r>
      <w:proofErr w:type="gramEnd"/>
      <w:r w:rsidRPr="00D013AC">
        <w:rPr>
          <w:rFonts w:ascii="Times New Roman" w:eastAsia="Times New Roman" w:hAnsi="Times New Roman" w:cs="Times New Roman"/>
          <w:color w:val="000000"/>
        </w:rPr>
        <w:t xml:space="preserve"> proposta será </w:t>
      </w:r>
      <w:r w:rsidRPr="00D013AC">
        <w:rPr>
          <w:rFonts w:ascii="Times New Roman" w:eastAsia="Times New Roman" w:hAnsi="Times New Roman" w:cs="Times New Roman"/>
          <w:b/>
          <w:color w:val="000000"/>
          <w:u w:val="single"/>
        </w:rPr>
        <w:t>desclassificada</w:t>
      </w:r>
      <w:r w:rsidRPr="00D013AC">
        <w:rPr>
          <w:rFonts w:ascii="Times New Roman" w:eastAsia="Times New Roman" w:hAnsi="Times New Roman" w:cs="Times New Roman"/>
          <w:color w:val="000000"/>
        </w:rPr>
        <w:t>.</w:t>
      </w:r>
    </w:p>
    <w:p w:rsidR="00554685" w:rsidRPr="00D013AC" w:rsidRDefault="00554685" w:rsidP="00D013AC">
      <w:pPr>
        <w:pBdr>
          <w:top w:val="nil"/>
          <w:left w:val="nil"/>
          <w:bottom w:val="nil"/>
          <w:right w:val="nil"/>
          <w:between w:val="nil"/>
        </w:pBdr>
        <w:spacing w:line="240" w:lineRule="auto"/>
        <w:ind w:right="0"/>
        <w:rPr>
          <w:rFonts w:ascii="Times New Roman" w:eastAsia="Times New Roman" w:hAnsi="Times New Roman" w:cs="Times New Roman"/>
          <w:color w:val="000000"/>
        </w:rPr>
      </w:pPr>
    </w:p>
    <w:p w:rsidR="00554685" w:rsidRPr="00D013AC" w:rsidRDefault="00711C4F" w:rsidP="00D013AC">
      <w:pPr>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12.20.</w:t>
      </w:r>
      <w:r w:rsidRPr="00D013AC">
        <w:rPr>
          <w:rFonts w:ascii="Times New Roman" w:eastAsia="Times New Roman" w:hAnsi="Times New Roman" w:cs="Times New Roman"/>
          <w:color w:val="000000"/>
        </w:rPr>
        <w:tab/>
        <w:t>Se a proposta ou o lance de menor valor não for aceitável (</w:t>
      </w:r>
      <w:r w:rsidRPr="00D013AC">
        <w:rPr>
          <w:rFonts w:ascii="Times New Roman" w:eastAsia="Times New Roman" w:hAnsi="Times New Roman" w:cs="Times New Roman"/>
          <w:b/>
          <w:color w:val="000000"/>
          <w:u w:val="single"/>
        </w:rPr>
        <w:t>desclassificação</w:t>
      </w:r>
      <w:r w:rsidRPr="00D013AC">
        <w:rPr>
          <w:rFonts w:ascii="Times New Roman" w:eastAsia="Times New Roman" w:hAnsi="Times New Roman" w:cs="Times New Roman"/>
          <w:color w:val="000000"/>
        </w:rPr>
        <w:t>), ou se o licitante não atender às exigências de habilitação (</w:t>
      </w:r>
      <w:r w:rsidRPr="00D013AC">
        <w:rPr>
          <w:rFonts w:ascii="Times New Roman" w:eastAsia="Times New Roman" w:hAnsi="Times New Roman" w:cs="Times New Roman"/>
          <w:b/>
          <w:color w:val="000000"/>
          <w:u w:val="single"/>
        </w:rPr>
        <w:t>inabilitação</w:t>
      </w:r>
      <w:r w:rsidRPr="00D013AC">
        <w:rPr>
          <w:rFonts w:ascii="Times New Roman" w:eastAsia="Times New Roman" w:hAnsi="Times New Roman" w:cs="Times New Roman"/>
          <w:color w:val="000000"/>
        </w:rPr>
        <w:t>) (</w:t>
      </w:r>
      <w:hyperlink w:anchor="bookmark=id.147n2zr">
        <w:r w:rsidRPr="00D013AC">
          <w:rPr>
            <w:rFonts w:ascii="Times New Roman" w:eastAsia="Times New Roman" w:hAnsi="Times New Roman" w:cs="Times New Roman"/>
            <w:b/>
            <w:color w:val="000000"/>
          </w:rPr>
          <w:t>item 13</w:t>
        </w:r>
      </w:hyperlink>
      <w:r w:rsidRPr="00D013AC">
        <w:rPr>
          <w:rFonts w:ascii="Times New Roman" w:eastAsia="Times New Roman" w:hAnsi="Times New Roman" w:cs="Times New Roman"/>
          <w:color w:val="000000"/>
        </w:rPr>
        <w:t>), a Comissão de Licitação examinará a proposta ou o lance subsequente, verificando a sua compatibilidade e a habilitação do licitante, na ordem de classificação, e assim sucessivamente, até a apuração de uma proposta ou lance que atenda ao edital. Também nessa etapa a Comissão de Licitação deverá negociar com o licitante para que seja obtido preço melhor. A negociação será realizada por meio do sistema, podendo ser acompanhada pelos demais licitantes.</w:t>
      </w:r>
    </w:p>
    <w:p w:rsidR="00554685" w:rsidRPr="00D013AC" w:rsidRDefault="00554685" w:rsidP="00D013AC">
      <w:pPr>
        <w:pBdr>
          <w:top w:val="nil"/>
          <w:left w:val="nil"/>
          <w:bottom w:val="nil"/>
          <w:right w:val="nil"/>
          <w:between w:val="nil"/>
        </w:pBdr>
        <w:spacing w:line="240" w:lineRule="auto"/>
        <w:ind w:right="0"/>
        <w:rPr>
          <w:rFonts w:ascii="Times New Roman" w:eastAsia="Times New Roman" w:hAnsi="Times New Roman" w:cs="Times New Roman"/>
          <w:color w:val="000000"/>
        </w:rPr>
      </w:pPr>
    </w:p>
    <w:p w:rsidR="00554685" w:rsidRPr="00D013AC" w:rsidRDefault="00711C4F" w:rsidP="00D013AC">
      <w:pPr>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12.21.</w:t>
      </w:r>
      <w:r w:rsidRPr="00D013AC">
        <w:rPr>
          <w:rFonts w:ascii="Times New Roman" w:eastAsia="Times New Roman" w:hAnsi="Times New Roman" w:cs="Times New Roman"/>
          <w:color w:val="000000"/>
        </w:rPr>
        <w:tab/>
        <w:t>Não serão consideradas, para efeitos de julgamento, quaisquer vantagens não previstas neste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31" w:name="bookmark=id.147n2zr" w:colFirst="0" w:colLast="0"/>
      <w:bookmarkStart w:id="32" w:name="_heading=h.3o7alnk" w:colFirst="0" w:colLast="0"/>
      <w:bookmarkEnd w:id="31"/>
      <w:bookmarkEnd w:id="32"/>
      <w:r w:rsidRPr="00D013AC">
        <w:rPr>
          <w:rFonts w:ascii="Times New Roman" w:eastAsia="Times New Roman" w:hAnsi="Times New Roman" w:cs="Times New Roman"/>
          <w:sz w:val="24"/>
          <w:szCs w:val="24"/>
        </w:rPr>
        <w:t>13. HABILITAÇÃO.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13.1 </w:t>
      </w:r>
      <w:r w:rsidRPr="00D013AC">
        <w:rPr>
          <w:rFonts w:ascii="Times New Roman" w:eastAsia="Times New Roman" w:hAnsi="Times New Roman" w:cs="Times New Roman"/>
          <w:b/>
          <w:u w:val="single"/>
        </w:rPr>
        <w:t>Encerrada</w:t>
      </w:r>
      <w:proofErr w:type="gramEnd"/>
      <w:r w:rsidRPr="00D013AC">
        <w:rPr>
          <w:rFonts w:ascii="Times New Roman" w:eastAsia="Times New Roman" w:hAnsi="Times New Roman" w:cs="Times New Roman"/>
          <w:b/>
          <w:u w:val="single"/>
        </w:rPr>
        <w:t xml:space="preserve"> a sessão do Procedimento de Licitação da Epagri</w:t>
      </w:r>
      <w:r w:rsidRPr="00D013AC">
        <w:rPr>
          <w:rFonts w:ascii="Times New Roman" w:eastAsia="Times New Roman" w:hAnsi="Times New Roman" w:cs="Times New Roman"/>
        </w:rPr>
        <w:t xml:space="preserve"> (vide </w:t>
      </w:r>
      <w:hyperlink w:anchor="bookmark=id.1pxezwc">
        <w:r w:rsidRPr="00D013AC">
          <w:rPr>
            <w:rFonts w:ascii="Times New Roman" w:eastAsia="Times New Roman" w:hAnsi="Times New Roman" w:cs="Times New Roman"/>
            <w:b/>
            <w:color w:val="0000FF"/>
            <w:u w:val="single"/>
          </w:rPr>
          <w:t>subitem 12.14</w:t>
        </w:r>
      </w:hyperlink>
      <w:r w:rsidRPr="00D013AC">
        <w:rPr>
          <w:rFonts w:ascii="Times New Roman" w:eastAsia="Times New Roman" w:hAnsi="Times New Roman" w:cs="Times New Roman"/>
        </w:rPr>
        <w:t xml:space="preserve">), o </w:t>
      </w:r>
      <w:r w:rsidRPr="00D013AC">
        <w:rPr>
          <w:rFonts w:ascii="Times New Roman" w:eastAsia="Times New Roman" w:hAnsi="Times New Roman" w:cs="Times New Roman"/>
          <w:b/>
        </w:rPr>
        <w:t xml:space="preserve">licitante vencedor </w:t>
      </w:r>
      <w:r w:rsidRPr="00D013AC">
        <w:rPr>
          <w:rFonts w:ascii="Times New Roman" w:eastAsia="Times New Roman" w:hAnsi="Times New Roman" w:cs="Times New Roman"/>
        </w:rPr>
        <w:t xml:space="preserve">deverá encaminhar para o e-mail </w:t>
      </w:r>
      <w:hyperlink r:id="rId73">
        <w:r w:rsidRPr="00D013AC">
          <w:rPr>
            <w:rFonts w:ascii="Times New Roman" w:eastAsia="Times New Roman" w:hAnsi="Times New Roman" w:cs="Times New Roman"/>
            <w:color w:val="0000FF"/>
            <w:u w:val="single"/>
          </w:rPr>
          <w:t>licitacoes@epagri.sc.gov.br</w:t>
        </w:r>
      </w:hyperlink>
      <w:r w:rsidRPr="00D013AC">
        <w:rPr>
          <w:rFonts w:ascii="Times New Roman" w:eastAsia="Times New Roman" w:hAnsi="Times New Roman" w:cs="Times New Roman"/>
        </w:rPr>
        <w:t xml:space="preserve">, em até </w:t>
      </w:r>
      <w:r w:rsidRPr="00D013AC">
        <w:rPr>
          <w:rFonts w:ascii="Times New Roman" w:eastAsia="Times New Roman" w:hAnsi="Times New Roman" w:cs="Times New Roman"/>
          <w:b/>
        </w:rPr>
        <w:t>1 (um) dia útil</w:t>
      </w:r>
      <w:r w:rsidRPr="00D013AC">
        <w:rPr>
          <w:rFonts w:ascii="Times New Roman" w:eastAsia="Times New Roman" w:hAnsi="Times New Roman" w:cs="Times New Roman"/>
        </w:rPr>
        <w:t>, independentemente de convocação, os documentos exigidos nesse item do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13.1.1. </w:t>
      </w:r>
      <w:r w:rsidRPr="00D013AC">
        <w:rPr>
          <w:rFonts w:ascii="Times New Roman" w:eastAsia="Times New Roman" w:hAnsi="Times New Roman" w:cs="Times New Roman"/>
          <w:highlight w:val="white"/>
        </w:rPr>
        <w:t xml:space="preserve">Em caso de dúvida quanto à autenticidade dos documentos encaminhados por meio eletrônico ou caso entenda necessária </w:t>
      </w:r>
      <w:proofErr w:type="gramStart"/>
      <w:r w:rsidRPr="00D013AC">
        <w:rPr>
          <w:rFonts w:ascii="Times New Roman" w:eastAsia="Times New Roman" w:hAnsi="Times New Roman" w:cs="Times New Roman"/>
          <w:highlight w:val="white"/>
        </w:rPr>
        <w:t>a</w:t>
      </w:r>
      <w:proofErr w:type="gramEnd"/>
      <w:r w:rsidRPr="00D013AC">
        <w:rPr>
          <w:rFonts w:ascii="Times New Roman" w:eastAsia="Times New Roman" w:hAnsi="Times New Roman" w:cs="Times New Roman"/>
          <w:highlight w:val="white"/>
        </w:rPr>
        <w:t xml:space="preserve"> diligência, a Comissão de Licitação poderá solicitar ao licitante que, no prazo de até </w:t>
      </w:r>
      <w:r w:rsidRPr="00D013AC">
        <w:rPr>
          <w:rFonts w:ascii="Times New Roman" w:eastAsia="Times New Roman" w:hAnsi="Times New Roman" w:cs="Times New Roman"/>
          <w:b/>
          <w:highlight w:val="white"/>
        </w:rPr>
        <w:t>3 (três) dias</w:t>
      </w:r>
      <w:r w:rsidRPr="00D013AC">
        <w:rPr>
          <w:rFonts w:ascii="Times New Roman" w:eastAsia="Times New Roman" w:hAnsi="Times New Roman" w:cs="Times New Roman"/>
          <w:highlight w:val="white"/>
        </w:rPr>
        <w:t xml:space="preserve"> da solicitação, encaminhe os documentos originais, mediante cópia autenticada por cartório competente; por cópia autenticada por empregado da Epagri ou Comissão de Licitação, na forma da Lei estadual nº </w:t>
      </w:r>
      <w:hyperlink r:id="rId74">
        <w:r w:rsidRPr="00D013AC">
          <w:rPr>
            <w:rFonts w:ascii="Times New Roman" w:eastAsia="Times New Roman" w:hAnsi="Times New Roman" w:cs="Times New Roman"/>
            <w:color w:val="0000FF"/>
            <w:u w:val="single"/>
          </w:rPr>
          <w:t>Lei estadual nº 15.435, de 2011</w:t>
        </w:r>
      </w:hyperlink>
      <w:r w:rsidRPr="00D013AC">
        <w:rPr>
          <w:rFonts w:ascii="Times New Roman" w:eastAsia="Times New Roman" w:hAnsi="Times New Roman" w:cs="Times New Roman"/>
        </w:rPr>
        <w:t xml:space="preserve"> (artigo 10) e </w:t>
      </w:r>
      <w:hyperlink r:id="rId75">
        <w:r w:rsidRPr="00D013AC">
          <w:rPr>
            <w:rFonts w:ascii="Times New Roman" w:eastAsia="Times New Roman" w:hAnsi="Times New Roman" w:cs="Times New Roman"/>
            <w:color w:val="0000FF"/>
            <w:u w:val="single"/>
          </w:rPr>
          <w:t>Lei federal nº 13.726, de 2018</w:t>
        </w:r>
      </w:hyperlink>
      <w:r w:rsidRPr="00D013AC">
        <w:rPr>
          <w:rFonts w:ascii="Times New Roman" w:eastAsia="Times New Roman" w:hAnsi="Times New Roman" w:cs="Times New Roman"/>
          <w:highlight w:val="white"/>
        </w:rPr>
        <w:t xml:space="preserve">; autenticada por advogado constituído pelo licitante, na forma da </w:t>
      </w:r>
      <w:hyperlink r:id="rId76">
        <w:r w:rsidRPr="00D013AC">
          <w:rPr>
            <w:rFonts w:ascii="Times New Roman" w:eastAsia="Times New Roman" w:hAnsi="Times New Roman" w:cs="Times New Roman"/>
            <w:color w:val="0000FF"/>
            <w:highlight w:val="white"/>
            <w:u w:val="single"/>
          </w:rPr>
          <w:t>Lei estadual nº 18.347, de 2022</w:t>
        </w:r>
      </w:hyperlink>
      <w:r w:rsidRPr="00D013AC">
        <w:rPr>
          <w:rFonts w:ascii="Times New Roman" w:eastAsia="Times New Roman" w:hAnsi="Times New Roman" w:cs="Times New Roman"/>
          <w:highlight w:val="white"/>
        </w:rPr>
        <w:t xml:space="preserve">; por publicação em órgão da imprensa oficial ou obtidos pela </w:t>
      </w:r>
      <w:r w:rsidRPr="00D013AC">
        <w:rPr>
          <w:rFonts w:ascii="Times New Roman" w:eastAsia="Times New Roman" w:hAnsi="Times New Roman" w:cs="Times New Roman"/>
          <w:i/>
          <w:highlight w:val="white"/>
        </w:rPr>
        <w:t>Internet</w:t>
      </w:r>
      <w:r w:rsidRPr="00D013AC">
        <w:rPr>
          <w:rFonts w:ascii="Times New Roman" w:eastAsia="Times New Roman" w:hAnsi="Times New Roman" w:cs="Times New Roman"/>
          <w:highlight w:val="white"/>
        </w:rPr>
        <w:t xml:space="preserve"> em sítios oficiais do órgão emissor, os quais deverão ser entregues no seguinte endereço: Rodovia </w:t>
      </w:r>
      <w:proofErr w:type="spellStart"/>
      <w:r w:rsidRPr="00D013AC">
        <w:rPr>
          <w:rFonts w:ascii="Times New Roman" w:eastAsia="Times New Roman" w:hAnsi="Times New Roman" w:cs="Times New Roman"/>
          <w:highlight w:val="white"/>
        </w:rPr>
        <w:t>Admar</w:t>
      </w:r>
      <w:proofErr w:type="spellEnd"/>
      <w:r w:rsidRPr="00D013AC">
        <w:rPr>
          <w:rFonts w:ascii="Times New Roman" w:eastAsia="Times New Roman" w:hAnsi="Times New Roman" w:cs="Times New Roman"/>
          <w:highlight w:val="white"/>
        </w:rPr>
        <w:t xml:space="preserve"> Gonzaga, nº 1.347 – Bairro </w:t>
      </w:r>
      <w:proofErr w:type="spellStart"/>
      <w:r w:rsidRPr="00D013AC">
        <w:rPr>
          <w:rFonts w:ascii="Times New Roman" w:eastAsia="Times New Roman" w:hAnsi="Times New Roman" w:cs="Times New Roman"/>
          <w:highlight w:val="white"/>
        </w:rPr>
        <w:t>Itacorubi</w:t>
      </w:r>
      <w:proofErr w:type="spellEnd"/>
      <w:r w:rsidRPr="00D013AC">
        <w:rPr>
          <w:rFonts w:ascii="Times New Roman" w:eastAsia="Times New Roman" w:hAnsi="Times New Roman" w:cs="Times New Roman"/>
          <w:highlight w:val="white"/>
        </w:rPr>
        <w:t>, Florianópolis/SC, CEP 88034-901.</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13.1.2. O encaminhamento de documentação falsa ensejará a responsabilização civil, administrativa e criminal do licitante, na forma dos artigos 178 e 185 da </w:t>
      </w:r>
      <w:hyperlink r:id="rId77">
        <w:r w:rsidRPr="00D013AC">
          <w:rPr>
            <w:rFonts w:ascii="Times New Roman" w:eastAsia="Times New Roman" w:hAnsi="Times New Roman" w:cs="Times New Roman"/>
            <w:color w:val="0000FF"/>
            <w:u w:val="single"/>
          </w:rPr>
          <w:t>Lei federal nº 14.133, de 2021 (Lei de Licitações e Contratos Administrativos)</w:t>
        </w:r>
      </w:hyperlink>
      <w:r w:rsidRPr="00D013AC">
        <w:rPr>
          <w:rFonts w:ascii="Times New Roman" w:eastAsia="Times New Roman" w:hAnsi="Times New Roman" w:cs="Times New Roman"/>
        </w:rPr>
        <w:t xml:space="preserve">, </w:t>
      </w:r>
      <w:hyperlink r:id="rId78">
        <w:r w:rsidRPr="00D013AC">
          <w:rPr>
            <w:rFonts w:ascii="Times New Roman" w:eastAsia="Times New Roman" w:hAnsi="Times New Roman" w:cs="Times New Roman"/>
            <w:color w:val="0000FF"/>
            <w:u w:val="single"/>
          </w:rPr>
          <w:t>Código Penal</w:t>
        </w:r>
      </w:hyperlink>
      <w:r w:rsidRPr="00D013AC">
        <w:rPr>
          <w:rFonts w:ascii="Times New Roman" w:eastAsia="Times New Roman" w:hAnsi="Times New Roman" w:cs="Times New Roman"/>
        </w:rPr>
        <w:t xml:space="preserve">, artigo 5º da </w:t>
      </w:r>
      <w:hyperlink r:id="rId79">
        <w:r w:rsidRPr="00D013AC">
          <w:rPr>
            <w:rFonts w:ascii="Times New Roman" w:eastAsia="Times New Roman" w:hAnsi="Times New Roman" w:cs="Times New Roman"/>
            <w:color w:val="0000FF"/>
            <w:u w:val="single"/>
          </w:rPr>
          <w:t>Lei federal nº 12.846, de 2013</w:t>
        </w:r>
      </w:hyperlink>
      <w:r w:rsidRPr="00D013AC">
        <w:rPr>
          <w:rFonts w:ascii="Times New Roman" w:eastAsia="Times New Roman" w:hAnsi="Times New Roman" w:cs="Times New Roman"/>
        </w:rPr>
        <w:t xml:space="preserve"> (Lei Anticorrupção) e artigos 157, XVI; </w:t>
      </w:r>
      <w:proofErr w:type="gramStart"/>
      <w:r w:rsidRPr="00D013AC">
        <w:rPr>
          <w:rFonts w:ascii="Times New Roman" w:eastAsia="Times New Roman" w:hAnsi="Times New Roman" w:cs="Times New Roman"/>
        </w:rPr>
        <w:t>163, II</w:t>
      </w:r>
      <w:proofErr w:type="gramEnd"/>
      <w:r w:rsidRPr="00D013AC">
        <w:rPr>
          <w:rFonts w:ascii="Times New Roman" w:eastAsia="Times New Roman" w:hAnsi="Times New Roman" w:cs="Times New Roman"/>
        </w:rPr>
        <w:t xml:space="preserve">; 170, I, do </w:t>
      </w:r>
      <w:hyperlink r:id="rId80">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13.1.3.</w:t>
      </w:r>
      <w:r w:rsidRPr="00D013AC">
        <w:rPr>
          <w:rFonts w:ascii="Times New Roman" w:eastAsia="Times New Roman" w:hAnsi="Times New Roman" w:cs="Times New Roman"/>
        </w:rPr>
        <w:tab/>
        <w:t>Todas as certidões deverão estar com prazo de validade vigente na data de sua apresentação.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13.1.4. No caso de não constar expressamente a validade nos documentos solicitados nos </w:t>
      </w:r>
      <w:r w:rsidRPr="00D013AC">
        <w:rPr>
          <w:rFonts w:ascii="Times New Roman" w:eastAsia="Times New Roman" w:hAnsi="Times New Roman" w:cs="Times New Roman"/>
          <w:b/>
        </w:rPr>
        <w:t>subitens 13.3</w:t>
      </w:r>
      <w:r w:rsidRPr="00D013AC">
        <w:rPr>
          <w:rFonts w:ascii="Times New Roman" w:eastAsia="Times New Roman" w:hAnsi="Times New Roman" w:cs="Times New Roman"/>
        </w:rPr>
        <w:t xml:space="preserve"> e </w:t>
      </w:r>
      <w:r w:rsidRPr="00D013AC">
        <w:rPr>
          <w:rFonts w:ascii="Times New Roman" w:eastAsia="Times New Roman" w:hAnsi="Times New Roman" w:cs="Times New Roman"/>
          <w:b/>
        </w:rPr>
        <w:t>13.4</w:t>
      </w:r>
      <w:r w:rsidRPr="00D013AC">
        <w:rPr>
          <w:rFonts w:ascii="Times New Roman" w:eastAsia="Times New Roman" w:hAnsi="Times New Roman" w:cs="Times New Roman"/>
        </w:rPr>
        <w:t xml:space="preserve">, será considerado o prazo de </w:t>
      </w:r>
      <w:r w:rsidRPr="00D013AC">
        <w:rPr>
          <w:rFonts w:ascii="Times New Roman" w:eastAsia="Times New Roman" w:hAnsi="Times New Roman" w:cs="Times New Roman"/>
          <w:b/>
        </w:rPr>
        <w:t>90 (noventa) dias</w:t>
      </w:r>
      <w:r w:rsidRPr="00D013AC">
        <w:rPr>
          <w:rFonts w:ascii="Times New Roman" w:eastAsia="Times New Roman" w:hAnsi="Times New Roman" w:cs="Times New Roman"/>
        </w:rPr>
        <w:t xml:space="preserve"> a partir da data de emissão destes, desconsiderando na contagem o primeiro dia e incluindo o último.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13.1.5.</w:t>
      </w:r>
      <w:r w:rsidRPr="00D013AC">
        <w:rPr>
          <w:rFonts w:ascii="Times New Roman" w:eastAsia="Times New Roman" w:hAnsi="Times New Roman" w:cs="Times New Roman"/>
        </w:rPr>
        <w:tab/>
        <w:t xml:space="preserve">O não atendimento ao previsto neste </w:t>
      </w:r>
      <w:hyperlink w:anchor="bookmark=id.147n2zr">
        <w:r w:rsidRPr="00D013AC">
          <w:rPr>
            <w:rFonts w:ascii="Times New Roman" w:eastAsia="Times New Roman" w:hAnsi="Times New Roman" w:cs="Times New Roman"/>
            <w:b/>
            <w:color w:val="000000"/>
          </w:rPr>
          <w:t>item 13</w:t>
        </w:r>
      </w:hyperlink>
      <w:r w:rsidRPr="00D013AC">
        <w:rPr>
          <w:rFonts w:ascii="Times New Roman" w:eastAsia="Times New Roman" w:hAnsi="Times New Roman" w:cs="Times New Roman"/>
        </w:rPr>
        <w:t xml:space="preserve"> e seus subitens poderá implicar em instauração de processo administrativo, para aplicação das penalidades previstas no </w:t>
      </w:r>
      <w:hyperlink r:id="rId81">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13.1.6. Para se habilitar na presente licitação, os licitantes </w:t>
      </w:r>
      <w:r w:rsidRPr="00D013AC">
        <w:rPr>
          <w:rFonts w:ascii="Times New Roman" w:eastAsia="Times New Roman" w:hAnsi="Times New Roman" w:cs="Times New Roman"/>
          <w:b/>
          <w:u w:val="single"/>
        </w:rPr>
        <w:t>poderão</w:t>
      </w:r>
      <w:r w:rsidRPr="00D013AC">
        <w:rPr>
          <w:rFonts w:ascii="Times New Roman" w:eastAsia="Times New Roman" w:hAnsi="Times New Roman" w:cs="Times New Roman"/>
        </w:rPr>
        <w:t xml:space="preserve"> apresentar cópia do </w:t>
      </w:r>
      <w:r w:rsidRPr="00D013AC">
        <w:rPr>
          <w:rFonts w:ascii="Times New Roman" w:eastAsia="Times New Roman" w:hAnsi="Times New Roman" w:cs="Times New Roman"/>
          <w:b/>
        </w:rPr>
        <w:t>Certificado de Cadastro de Fornecedores Digital (CCF Digital)</w:t>
      </w:r>
      <w:r w:rsidRPr="00D013AC">
        <w:rPr>
          <w:rFonts w:ascii="Times New Roman" w:eastAsia="Times New Roman" w:hAnsi="Times New Roman" w:cs="Times New Roman"/>
        </w:rPr>
        <w:t xml:space="preserve">, emitido pela Diretoria de Gestão de Licitações e Contratos (DGLC), da Secretaria de Estado da Administração de Santa Catarina (SEA/SC), comprovando que os documentos exigidos neste edital – </w:t>
      </w:r>
      <w:r w:rsidRPr="00D013AC">
        <w:rPr>
          <w:rFonts w:ascii="Times New Roman" w:eastAsia="Times New Roman" w:hAnsi="Times New Roman" w:cs="Times New Roman"/>
          <w:b/>
        </w:rPr>
        <w:t>subitens 13.2 a 13.4</w:t>
      </w:r>
      <w:r w:rsidRPr="00D013AC">
        <w:rPr>
          <w:rFonts w:ascii="Times New Roman" w:eastAsia="Times New Roman" w:hAnsi="Times New Roman" w:cs="Times New Roman"/>
        </w:rPr>
        <w:t xml:space="preserve"> – estão </w:t>
      </w:r>
      <w:proofErr w:type="gramStart"/>
      <w:r w:rsidRPr="00D013AC">
        <w:rPr>
          <w:rFonts w:ascii="Times New Roman" w:eastAsia="Times New Roman" w:hAnsi="Times New Roman" w:cs="Times New Roman"/>
        </w:rPr>
        <w:lastRenderedPageBreak/>
        <w:t>válidos na data limite fixada para apresentação dos envelopes</w:t>
      </w:r>
      <w:proofErr w:type="gramEnd"/>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13.1.6.1.</w:t>
      </w:r>
      <w:r w:rsidRPr="00D013AC">
        <w:rPr>
          <w:rFonts w:ascii="Times New Roman" w:eastAsia="Times New Roman" w:hAnsi="Times New Roman" w:cs="Times New Roman"/>
        </w:rPr>
        <w:tab/>
        <w:t xml:space="preserve">Para suprir a documentação faltante, exigida neste edital, ou vencida relacionada no Certificado de Cadastro de Fornecedores Digital (CCF Digital), </w:t>
      </w:r>
      <w:proofErr w:type="gramStart"/>
      <w:r w:rsidRPr="00D013AC">
        <w:rPr>
          <w:rFonts w:ascii="Times New Roman" w:eastAsia="Times New Roman" w:hAnsi="Times New Roman" w:cs="Times New Roman"/>
        </w:rPr>
        <w:t>deverá(</w:t>
      </w:r>
      <w:proofErr w:type="spellStart"/>
      <w:proofErr w:type="gramEnd"/>
      <w:r w:rsidRPr="00D013AC">
        <w:rPr>
          <w:rFonts w:ascii="Times New Roman" w:eastAsia="Times New Roman" w:hAnsi="Times New Roman" w:cs="Times New Roman"/>
        </w:rPr>
        <w:t>ão</w:t>
      </w:r>
      <w:proofErr w:type="spellEnd"/>
      <w:r w:rsidRPr="00D013AC">
        <w:rPr>
          <w:rFonts w:ascii="Times New Roman" w:eastAsia="Times New Roman" w:hAnsi="Times New Roman" w:cs="Times New Roman"/>
        </w:rPr>
        <w:t>) ser entregue(s) o(s) documento(s) hábil(eis) correspondente(s) em separado.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13.1.6.2.</w:t>
      </w:r>
      <w:r w:rsidRPr="00D013AC">
        <w:rPr>
          <w:rFonts w:ascii="Times New Roman" w:eastAsia="Times New Roman" w:hAnsi="Times New Roman" w:cs="Times New Roman"/>
        </w:rPr>
        <w:tab/>
        <w:t xml:space="preserve">O procedimento para inscrição e alterações no Certificado de Cadastro de Fornecedores Digital (CCF Digital) encontra-se disponível no endereço </w:t>
      </w:r>
      <w:hyperlink r:id="rId82">
        <w:r w:rsidRPr="00D013AC">
          <w:rPr>
            <w:rFonts w:ascii="Times New Roman" w:eastAsia="Times New Roman" w:hAnsi="Times New Roman" w:cs="Times New Roman"/>
            <w:color w:val="0000FF"/>
            <w:u w:val="single"/>
          </w:rPr>
          <w:t>www.portaldecompras.sc.gov.br</w:t>
        </w:r>
      </w:hyperlink>
      <w:r w:rsidRPr="00D013AC">
        <w:rPr>
          <w:rFonts w:ascii="Times New Roman" w:eastAsia="Times New Roman" w:hAnsi="Times New Roman" w:cs="Times New Roman"/>
        </w:rPr>
        <w:t xml:space="preserve"> –“Fornecedores” ou no e-mail: </w:t>
      </w:r>
      <w:hyperlink r:id="rId83">
        <w:r w:rsidRPr="00D013AC">
          <w:rPr>
            <w:rFonts w:ascii="Times New Roman" w:eastAsia="Times New Roman" w:hAnsi="Times New Roman" w:cs="Times New Roman"/>
            <w:color w:val="0000FF"/>
            <w:u w:val="single"/>
          </w:rPr>
          <w:t>cadastrofornecedores@sea.sc.gov.br</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13.2.</w:t>
      </w:r>
      <w:r w:rsidRPr="00D013AC">
        <w:rPr>
          <w:rFonts w:ascii="Times New Roman" w:eastAsia="Times New Roman" w:hAnsi="Times New Roman" w:cs="Times New Roman"/>
        </w:rPr>
        <w:tab/>
      </w:r>
      <w:r w:rsidRPr="00D013AC">
        <w:rPr>
          <w:rFonts w:ascii="Times New Roman" w:eastAsia="Times New Roman" w:hAnsi="Times New Roman" w:cs="Times New Roman"/>
          <w:b/>
        </w:rPr>
        <w:t>HABILITAÇÃO JURÍDICA.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13.2.1. </w:t>
      </w:r>
      <w:r w:rsidRPr="00D013AC">
        <w:rPr>
          <w:rFonts w:ascii="Times New Roman" w:eastAsia="Times New Roman" w:hAnsi="Times New Roman" w:cs="Times New Roman"/>
          <w:b/>
          <w:u w:val="single"/>
        </w:rPr>
        <w:t>No caso de empresário individual</w:t>
      </w:r>
      <w:r w:rsidRPr="00D013AC">
        <w:rPr>
          <w:rFonts w:ascii="Times New Roman" w:eastAsia="Times New Roman" w:hAnsi="Times New Roman" w:cs="Times New Roman"/>
        </w:rPr>
        <w:t>: Inscrição no Registro Público de Empresas Mercantis (Junta Comercial).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13.2.2.</w:t>
      </w:r>
      <w:r w:rsidRPr="00D013AC">
        <w:rPr>
          <w:rFonts w:ascii="Times New Roman" w:eastAsia="Times New Roman" w:hAnsi="Times New Roman" w:cs="Times New Roman"/>
        </w:rPr>
        <w:tab/>
      </w:r>
      <w:r w:rsidRPr="00D013AC">
        <w:rPr>
          <w:rFonts w:ascii="Times New Roman" w:eastAsia="Times New Roman" w:hAnsi="Times New Roman" w:cs="Times New Roman"/>
          <w:b/>
          <w:u w:val="single"/>
        </w:rPr>
        <w:t>No caso de sociedade simples ou associação</w:t>
      </w:r>
      <w:r w:rsidRPr="00D013AC">
        <w:rPr>
          <w:rFonts w:ascii="Times New Roman" w:eastAsia="Times New Roman" w:hAnsi="Times New Roman" w:cs="Times New Roman"/>
        </w:rPr>
        <w:t>: Inscrição do ato constitutivo no Registro Civil de Pessoas Jurídicas, acompanhada de prova da diretoria em exercício.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13.2.3.</w:t>
      </w:r>
      <w:r w:rsidRPr="00D013AC">
        <w:rPr>
          <w:rFonts w:ascii="Times New Roman" w:eastAsia="Times New Roman" w:hAnsi="Times New Roman" w:cs="Times New Roman"/>
        </w:rPr>
        <w:tab/>
      </w:r>
      <w:r w:rsidRPr="00D013AC">
        <w:rPr>
          <w:rFonts w:ascii="Times New Roman" w:eastAsia="Times New Roman" w:hAnsi="Times New Roman" w:cs="Times New Roman"/>
          <w:b/>
          <w:u w:val="single"/>
        </w:rPr>
        <w:t>No caso de sociedades empresárias</w:t>
      </w:r>
      <w:r w:rsidRPr="00D013AC">
        <w:rPr>
          <w:rFonts w:ascii="Times New Roman" w:eastAsia="Times New Roman" w:hAnsi="Times New Roman" w:cs="Times New Roman"/>
        </w:rPr>
        <w:t xml:space="preserve">: Ato constitutivo, estatuto ou contrato social em vigor, devidamente registrado na Junta Comercial e, no caso de </w:t>
      </w:r>
      <w:r w:rsidRPr="00D013AC">
        <w:rPr>
          <w:rFonts w:ascii="Times New Roman" w:eastAsia="Times New Roman" w:hAnsi="Times New Roman" w:cs="Times New Roman"/>
          <w:b/>
        </w:rPr>
        <w:t>sociedades por ações</w:t>
      </w:r>
      <w:r w:rsidRPr="00D013AC">
        <w:rPr>
          <w:rFonts w:ascii="Times New Roman" w:eastAsia="Times New Roman" w:hAnsi="Times New Roman" w:cs="Times New Roman"/>
        </w:rPr>
        <w:t>, acompanhado de documento de eleição de seus administradores.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13.2.4.</w:t>
      </w:r>
      <w:r w:rsidRPr="00D013AC">
        <w:rPr>
          <w:rFonts w:ascii="Times New Roman" w:eastAsia="Times New Roman" w:hAnsi="Times New Roman" w:cs="Times New Roman"/>
        </w:rPr>
        <w:tab/>
      </w:r>
      <w:r w:rsidRPr="00D013AC">
        <w:rPr>
          <w:rFonts w:ascii="Times New Roman" w:eastAsia="Times New Roman" w:hAnsi="Times New Roman" w:cs="Times New Roman"/>
          <w:b/>
          <w:u w:val="single"/>
        </w:rPr>
        <w:t>No caso de empresa ou sociedade estrangeira em funcionamento no País</w:t>
      </w:r>
      <w:r w:rsidRPr="00D013AC">
        <w:rPr>
          <w:rFonts w:ascii="Times New Roman" w:eastAsia="Times New Roman" w:hAnsi="Times New Roman" w:cs="Times New Roman"/>
        </w:rPr>
        <w:t xml:space="preserve">: Decreto de autorização e ato de registro ou autorização para funcionamento expedido pelo órgão competente quando a atividade assim o exigir.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13.2.5.</w:t>
      </w:r>
      <w:r w:rsidRPr="00D013AC">
        <w:rPr>
          <w:rFonts w:ascii="Times New Roman" w:eastAsia="Times New Roman" w:hAnsi="Times New Roman" w:cs="Times New Roman"/>
        </w:rPr>
        <w:tab/>
      </w:r>
      <w:r w:rsidRPr="00D013AC">
        <w:rPr>
          <w:rFonts w:ascii="Times New Roman" w:eastAsia="Times New Roman" w:hAnsi="Times New Roman" w:cs="Times New Roman"/>
          <w:b/>
          <w:u w:val="single"/>
        </w:rPr>
        <w:t>No caso de cooperativa</w:t>
      </w:r>
      <w:r w:rsidRPr="00D013AC">
        <w:rPr>
          <w:rFonts w:ascii="Times New Roman" w:eastAsia="Times New Roman" w:hAnsi="Times New Roman" w:cs="Times New Roman"/>
        </w:rPr>
        <w:t xml:space="preserve">: Ata de fundação e estatuto social em vigor, com a ata da assembleia que o aprovou, devidamente arquivado na Junta Comercial ou inscrito no Registro Civil das Pessoas Jurídicas da respectiva sede, bem como o registro de que trata o </w:t>
      </w:r>
      <w:hyperlink r:id="rId84">
        <w:r w:rsidRPr="00D013AC">
          <w:rPr>
            <w:rFonts w:ascii="Times New Roman" w:eastAsia="Times New Roman" w:hAnsi="Times New Roman" w:cs="Times New Roman"/>
            <w:color w:val="0000FF"/>
            <w:u w:val="single"/>
          </w:rPr>
          <w:t>artigo 107 da Lei federal nº 5.764, de 1971</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13.2.6.</w:t>
      </w:r>
      <w:r w:rsidRPr="00D013AC">
        <w:rPr>
          <w:rFonts w:ascii="Times New Roman" w:eastAsia="Times New Roman" w:hAnsi="Times New Roman" w:cs="Times New Roman"/>
        </w:rPr>
        <w:tab/>
      </w:r>
      <w:r w:rsidRPr="00D013AC">
        <w:rPr>
          <w:rFonts w:ascii="Times New Roman" w:eastAsia="Times New Roman" w:hAnsi="Times New Roman" w:cs="Times New Roman"/>
          <w:b/>
          <w:u w:val="single"/>
        </w:rPr>
        <w:t>No caso de microempresas (ME), empresas de pequeno porte (EPP), microempreendedores individuais (MEI) e sociedades cooperativas (COOP)</w:t>
      </w:r>
      <w:r w:rsidRPr="00D013AC">
        <w:rPr>
          <w:rFonts w:ascii="Times New Roman" w:eastAsia="Times New Roman" w:hAnsi="Times New Roman" w:cs="Times New Roman"/>
        </w:rPr>
        <w:t xml:space="preserve">: sem prejuízo dos documentos acima, apresentar </w:t>
      </w:r>
      <w:proofErr w:type="spellStart"/>
      <w:r w:rsidRPr="00D013AC">
        <w:rPr>
          <w:rFonts w:ascii="Times New Roman" w:eastAsia="Times New Roman" w:hAnsi="Times New Roman" w:cs="Times New Roman"/>
          <w:b/>
        </w:rPr>
        <w:t>autodeclaração</w:t>
      </w:r>
      <w:proofErr w:type="spellEnd"/>
      <w:r w:rsidRPr="00D013AC">
        <w:rPr>
          <w:rFonts w:ascii="Times New Roman" w:eastAsia="Times New Roman" w:hAnsi="Times New Roman" w:cs="Times New Roman"/>
        </w:rPr>
        <w:t xml:space="preserve"> de enquadramento, conforme modelo do </w:t>
      </w:r>
      <w:hyperlink w:anchor="_heading=h.111kx3o">
        <w:r w:rsidRPr="00D013AC">
          <w:rPr>
            <w:rFonts w:ascii="Times New Roman" w:eastAsia="Times New Roman" w:hAnsi="Times New Roman" w:cs="Times New Roman"/>
            <w:b/>
            <w:color w:val="000000"/>
          </w:rPr>
          <w:t>ANEXO V</w:t>
        </w:r>
      </w:hyperlink>
      <w:r w:rsidRPr="00D013AC">
        <w:rPr>
          <w:rFonts w:ascii="Times New Roman" w:eastAsia="Times New Roman" w:hAnsi="Times New Roman" w:cs="Times New Roman"/>
        </w:rPr>
        <w:t xml:space="preserve">, </w:t>
      </w:r>
      <w:proofErr w:type="gramStart"/>
      <w:r w:rsidRPr="00D013AC">
        <w:rPr>
          <w:rFonts w:ascii="Times New Roman" w:eastAsia="Times New Roman" w:hAnsi="Times New Roman" w:cs="Times New Roman"/>
        </w:rPr>
        <w:t>firmada</w:t>
      </w:r>
      <w:proofErr w:type="gramEnd"/>
      <w:r w:rsidRPr="00D013AC">
        <w:rPr>
          <w:rFonts w:ascii="Times New Roman" w:eastAsia="Times New Roman" w:hAnsi="Times New Roman" w:cs="Times New Roman"/>
        </w:rPr>
        <w:t xml:space="preserve"> pelo representante legal, sob as penas da lei, acompanhada da respectiva comprovação de poderes.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13.2.6.1. A identificação de que o licitante não atende às condições de enquadramento de ME, EPP, MEI ou COOP ou que não pode ser beneficiada pelo tratamento jurídico diferenciado, nos termos da </w:t>
      </w:r>
      <w:hyperlink r:id="rId85">
        <w:r w:rsidRPr="00D013AC">
          <w:rPr>
            <w:rFonts w:ascii="Times New Roman" w:eastAsia="Times New Roman" w:hAnsi="Times New Roman" w:cs="Times New Roman"/>
            <w:color w:val="0000FF"/>
            <w:u w:val="single"/>
          </w:rPr>
          <w:t>Lei Complementar Federal nº 123/06</w:t>
        </w:r>
      </w:hyperlink>
      <w:r w:rsidRPr="00D013AC">
        <w:rPr>
          <w:rFonts w:ascii="Times New Roman" w:eastAsia="Times New Roman" w:hAnsi="Times New Roman" w:cs="Times New Roman"/>
        </w:rPr>
        <w:t xml:space="preserve"> (artigo 3º, § 4º), implicará desclassificação ou inabilitação da empresa do processo licitatório. Comprovada a falsidade da declaração apresentada pelo licitante, impõe-se a aplicação de sanção administrativa, conforme artigos 161 e seguintes do </w:t>
      </w:r>
      <w:hyperlink r:id="rId86">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xml:space="preserve">, atendido o devido processo legal e denúncia ao Ministério Público.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13.2.7.</w:t>
      </w:r>
      <w:r w:rsidRPr="00D013AC">
        <w:rPr>
          <w:rFonts w:ascii="Times New Roman" w:eastAsia="Times New Roman" w:hAnsi="Times New Roman" w:cs="Times New Roman"/>
        </w:rPr>
        <w:tab/>
        <w:t>Prova de inscrição no Cadastro Nacional de Pessoas Jurídicas (</w:t>
      </w:r>
      <w:r w:rsidRPr="00D013AC">
        <w:rPr>
          <w:rFonts w:ascii="Times New Roman" w:eastAsia="Times New Roman" w:hAnsi="Times New Roman" w:cs="Times New Roman"/>
          <w:b/>
        </w:rPr>
        <w:t>CNPJ</w:t>
      </w:r>
      <w:r w:rsidRPr="00D013AC">
        <w:rPr>
          <w:rFonts w:ascii="Times New Roman" w:eastAsia="Times New Roman" w:hAnsi="Times New Roman" w:cs="Times New Roman"/>
        </w:rPr>
        <w:t xml:space="preserve">), </w:t>
      </w:r>
      <w:hyperlink r:id="rId87">
        <w:r w:rsidRPr="00D013AC">
          <w:rPr>
            <w:rFonts w:ascii="Times New Roman" w:eastAsia="Times New Roman" w:hAnsi="Times New Roman" w:cs="Times New Roman"/>
            <w:color w:val="0000FF"/>
            <w:u w:val="single"/>
          </w:rPr>
          <w:t>http://www.receita.fazenda.gov.br/PessoaJuridica/CNPJ/cnpjreva/Cnpjreva_Solicitacao.asp</w:t>
        </w:r>
      </w:hyperlink>
      <w:r w:rsidRPr="00D013AC">
        <w:rPr>
          <w:rFonts w:ascii="Times New Roman" w:eastAsia="Times New Roman" w:hAnsi="Times New Roman" w:cs="Times New Roman"/>
        </w:rPr>
        <w:t xml:space="preserve">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rPr>
        <w:t>13.2.8.</w:t>
      </w:r>
      <w:r w:rsidRPr="00D013AC">
        <w:rPr>
          <w:rFonts w:ascii="Times New Roman" w:eastAsia="Times New Roman" w:hAnsi="Times New Roman" w:cs="Times New Roman"/>
        </w:rPr>
        <w:tab/>
      </w:r>
      <w:hyperlink r:id="rId88">
        <w:r w:rsidRPr="00D013AC">
          <w:rPr>
            <w:rFonts w:ascii="Times New Roman" w:eastAsia="Times New Roman" w:hAnsi="Times New Roman" w:cs="Times New Roman"/>
            <w:color w:val="000000"/>
          </w:rPr>
          <w:t xml:space="preserve">Comprovante de consulta no Cadastro de Empresas Inidôneas e Suspensas (CEIS) e no Cadastro Nacional de Empresas Punidas (CNEP), que pode ser obtido por meio do endereço </w:t>
        </w:r>
        <w:r w:rsidRPr="00D013AC">
          <w:rPr>
            <w:rFonts w:ascii="Times New Roman" w:eastAsia="Times New Roman" w:hAnsi="Times New Roman" w:cs="Times New Roman"/>
            <w:color w:val="000000"/>
          </w:rPr>
          <w:lastRenderedPageBreak/>
          <w:t>eletrônico: https://certidoes-apf.apps.tcu.gov.br/ (o comprovante deve indicar o dia e a hora de acesso)</w:t>
        </w:r>
      </w:hyperlink>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13.2.9.</w:t>
      </w:r>
      <w:r w:rsidRPr="00D013AC">
        <w:rPr>
          <w:rFonts w:ascii="Times New Roman" w:eastAsia="Times New Roman" w:hAnsi="Times New Roman" w:cs="Times New Roman"/>
        </w:rPr>
        <w:tab/>
        <w:t xml:space="preserve">Declaração referente à </w:t>
      </w:r>
      <w:r w:rsidRPr="00D013AC">
        <w:rPr>
          <w:rFonts w:ascii="Times New Roman" w:eastAsia="Times New Roman" w:hAnsi="Times New Roman" w:cs="Times New Roman"/>
          <w:b/>
        </w:rPr>
        <w:t>inexistência de impedimento</w:t>
      </w:r>
      <w:r w:rsidRPr="00D013AC">
        <w:rPr>
          <w:rFonts w:ascii="Times New Roman" w:eastAsia="Times New Roman" w:hAnsi="Times New Roman" w:cs="Times New Roman"/>
        </w:rPr>
        <w:t xml:space="preserve"> (</w:t>
      </w:r>
      <w:hyperlink w:anchor="bookmark=id.2lwamvv">
        <w:r w:rsidRPr="00D013AC">
          <w:rPr>
            <w:rFonts w:ascii="Times New Roman" w:eastAsia="Times New Roman" w:hAnsi="Times New Roman" w:cs="Times New Roman"/>
            <w:b/>
            <w:color w:val="0000FF"/>
            <w:u w:val="single"/>
          </w:rPr>
          <w:t>ANEXO IV</w:t>
        </w:r>
      </w:hyperlink>
      <w:r w:rsidRPr="00D013AC">
        <w:rPr>
          <w:rFonts w:ascii="Times New Roman" w:eastAsia="Times New Roman" w:hAnsi="Times New Roman" w:cs="Times New Roman"/>
        </w:rPr>
        <w:t xml:space="preserve">) à contratação, nos termos do artigo 38 e 44 da </w:t>
      </w:r>
      <w:hyperlink r:id="rId89">
        <w:r w:rsidRPr="00D013AC">
          <w:rPr>
            <w:rFonts w:ascii="Times New Roman" w:eastAsia="Times New Roman" w:hAnsi="Times New Roman" w:cs="Times New Roman"/>
            <w:color w:val="0000FF"/>
            <w:u w:val="single"/>
          </w:rPr>
          <w:t>Lei federal nº 13.303, de 2016</w:t>
        </w:r>
      </w:hyperlink>
      <w:r w:rsidRPr="00D013AC">
        <w:rPr>
          <w:rFonts w:ascii="Times New Roman" w:eastAsia="Times New Roman" w:hAnsi="Times New Roman" w:cs="Times New Roman"/>
        </w:rPr>
        <w:t xml:space="preserve"> e artigos 17 e 34 do </w:t>
      </w:r>
      <w:hyperlink r:id="rId90">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highlight w:val="magenta"/>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13.3.</w:t>
      </w:r>
      <w:r w:rsidRPr="00D013AC">
        <w:rPr>
          <w:rFonts w:ascii="Times New Roman" w:eastAsia="Times New Roman" w:hAnsi="Times New Roman" w:cs="Times New Roman"/>
        </w:rPr>
        <w:tab/>
      </w:r>
      <w:r w:rsidRPr="00D013AC">
        <w:rPr>
          <w:rFonts w:ascii="Times New Roman" w:eastAsia="Times New Roman" w:hAnsi="Times New Roman" w:cs="Times New Roman"/>
          <w:b/>
        </w:rPr>
        <w:t>REGULARIDADE FISCAL.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13.3.1.</w:t>
      </w:r>
      <w:r w:rsidRPr="00D013AC">
        <w:rPr>
          <w:rFonts w:ascii="Times New Roman" w:eastAsia="Times New Roman" w:hAnsi="Times New Roman" w:cs="Times New Roman"/>
        </w:rPr>
        <w:tab/>
        <w:t xml:space="preserve">Prova de regularidade com o </w:t>
      </w:r>
      <w:r w:rsidRPr="00D013AC">
        <w:rPr>
          <w:rFonts w:ascii="Times New Roman" w:eastAsia="Times New Roman" w:hAnsi="Times New Roman" w:cs="Times New Roman"/>
          <w:b/>
        </w:rPr>
        <w:t>INSS</w:t>
      </w:r>
      <w:r w:rsidRPr="00D013AC">
        <w:rPr>
          <w:rFonts w:ascii="Times New Roman" w:eastAsia="Times New Roman" w:hAnsi="Times New Roman" w:cs="Times New Roman"/>
        </w:rPr>
        <w:t xml:space="preserve">, mediante apresentação da Certidão Negativa de Débitos relativos aos Tributos Federais e a Dívida Ativa da União (ou positiva com efeitos de negativa) - </w:t>
      </w:r>
      <w:hyperlink r:id="rId91">
        <w:r w:rsidRPr="00D013AC">
          <w:rPr>
            <w:rFonts w:ascii="Times New Roman" w:eastAsia="Times New Roman" w:hAnsi="Times New Roman" w:cs="Times New Roman"/>
            <w:color w:val="0000FF"/>
            <w:u w:val="single"/>
          </w:rPr>
          <w:t>http://servicos.receita.fazenda.gov.br/Servicos/certidao/CndConjuntaInter/InformaNICertidao.asp?Tipo=1</w:t>
        </w:r>
      </w:hyperlink>
      <w:r w:rsidRPr="00D013AC">
        <w:rPr>
          <w:rFonts w:ascii="Times New Roman" w:eastAsia="Times New Roman" w:hAnsi="Times New Roman" w:cs="Times New Roman"/>
        </w:rPr>
        <w:t xml:space="preserve">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13.3.2.</w:t>
      </w:r>
      <w:r w:rsidRPr="00D013AC">
        <w:rPr>
          <w:rFonts w:ascii="Times New Roman" w:eastAsia="Times New Roman" w:hAnsi="Times New Roman" w:cs="Times New Roman"/>
        </w:rPr>
        <w:tab/>
        <w:t>Prova de regularidade relativa ao Fundo de Garantia por Tempo de Serviço (</w:t>
      </w:r>
      <w:r w:rsidRPr="00D013AC">
        <w:rPr>
          <w:rFonts w:ascii="Times New Roman" w:eastAsia="Times New Roman" w:hAnsi="Times New Roman" w:cs="Times New Roman"/>
          <w:b/>
        </w:rPr>
        <w:t>FGTS</w:t>
      </w:r>
      <w:r w:rsidRPr="00D013AC">
        <w:rPr>
          <w:rFonts w:ascii="Times New Roman" w:eastAsia="Times New Roman" w:hAnsi="Times New Roman" w:cs="Times New Roman"/>
        </w:rPr>
        <w:t xml:space="preserve">), mediante a apresentação do Certificado de Regularidade do FGTS (CRF) - </w:t>
      </w:r>
      <w:hyperlink r:id="rId92">
        <w:r w:rsidRPr="00D013AC">
          <w:rPr>
            <w:rFonts w:ascii="Times New Roman" w:eastAsia="Times New Roman" w:hAnsi="Times New Roman" w:cs="Times New Roman"/>
            <w:color w:val="0000FF"/>
            <w:u w:val="single"/>
          </w:rPr>
          <w:t>https://consulta-crf.caixa.gov.br/consultacrf/pages/consultaEmpregador.jsf</w:t>
        </w:r>
      </w:hyperlink>
      <w:r w:rsidRPr="00D013AC">
        <w:rPr>
          <w:rFonts w:ascii="Times New Roman" w:eastAsia="Times New Roman" w:hAnsi="Times New Roman" w:cs="Times New Roman"/>
        </w:rPr>
        <w:t xml:space="preserve">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13.3.3.</w:t>
      </w:r>
      <w:r w:rsidRPr="00D013AC">
        <w:rPr>
          <w:rFonts w:ascii="Times New Roman" w:eastAsia="Times New Roman" w:hAnsi="Times New Roman" w:cs="Times New Roman"/>
        </w:rPr>
        <w:tab/>
        <w:t xml:space="preserve">Prova de regularidade com a </w:t>
      </w:r>
      <w:r w:rsidRPr="00D013AC">
        <w:rPr>
          <w:rFonts w:ascii="Times New Roman" w:eastAsia="Times New Roman" w:hAnsi="Times New Roman" w:cs="Times New Roman"/>
          <w:b/>
        </w:rPr>
        <w:t>Fazenda Pública do Estado de Santa Catarina</w:t>
      </w:r>
      <w:r w:rsidRPr="00D013AC">
        <w:rPr>
          <w:rFonts w:ascii="Times New Roman" w:eastAsia="Times New Roman" w:hAnsi="Times New Roman" w:cs="Times New Roman"/>
        </w:rPr>
        <w:t xml:space="preserve">, mediante apresentação de Certidão Negativa de Débitos Tributários e de Dívida Ativa Estadual (ou positiva com efeitos de negativa) - </w:t>
      </w:r>
      <w:hyperlink r:id="rId93">
        <w:r w:rsidRPr="00D013AC">
          <w:rPr>
            <w:rFonts w:ascii="Times New Roman" w:eastAsia="Times New Roman" w:hAnsi="Times New Roman" w:cs="Times New Roman"/>
            <w:color w:val="0000FF"/>
            <w:u w:val="single"/>
          </w:rPr>
          <w:t>https://tributario.sef.sc.gov.br/tax.Net/Sat.CtaCte.Web/SolicitacaoCnd.aspx</w:t>
        </w:r>
      </w:hyperlink>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Observação:</w:t>
      </w:r>
      <w:r w:rsidRPr="00D013AC">
        <w:rPr>
          <w:rFonts w:ascii="Times New Roman" w:eastAsia="Times New Roman" w:hAnsi="Times New Roman" w:cs="Times New Roman"/>
        </w:rPr>
        <w:t xml:space="preserve"> as empresas que estiverem em processamento de recuperação judicial, devidamente deferido pelo juízo competente, ficarão dispensadas da apresentação de certidões referidas nos </w:t>
      </w:r>
      <w:r w:rsidRPr="00D013AC">
        <w:rPr>
          <w:rFonts w:ascii="Times New Roman" w:eastAsia="Times New Roman" w:hAnsi="Times New Roman" w:cs="Times New Roman"/>
          <w:b/>
        </w:rPr>
        <w:t>subitens 13.3.2 e 13.3.3</w:t>
      </w:r>
      <w:r w:rsidRPr="00D013AC">
        <w:rPr>
          <w:rFonts w:ascii="Times New Roman" w:eastAsia="Times New Roman" w:hAnsi="Times New Roman" w:cs="Times New Roman"/>
        </w:rPr>
        <w:t xml:space="preserve">, na forma do artigo 52, inciso II, da </w:t>
      </w:r>
      <w:hyperlink r:id="rId94">
        <w:r w:rsidRPr="00D013AC">
          <w:rPr>
            <w:rFonts w:ascii="Times New Roman" w:eastAsia="Times New Roman" w:hAnsi="Times New Roman" w:cs="Times New Roman"/>
            <w:color w:val="0000FF"/>
            <w:u w:val="single"/>
          </w:rPr>
          <w:t>Lei federal nº 11.101, de 2005</w:t>
        </w:r>
      </w:hyperlink>
      <w:r w:rsidRPr="00D013AC">
        <w:rPr>
          <w:rFonts w:ascii="Times New Roman" w:eastAsia="Times New Roman" w:hAnsi="Times New Roman" w:cs="Times New Roman"/>
        </w:rPr>
        <w:t xml:space="preserve"> (Lei de Falências), devendo apresentar a decisão judicial que as dispense dessa exigência.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13.4</w:t>
      </w:r>
      <w:r w:rsidRPr="00D013AC">
        <w:rPr>
          <w:rFonts w:ascii="Times New Roman" w:eastAsia="Times New Roman" w:hAnsi="Times New Roman" w:cs="Times New Roman"/>
        </w:rPr>
        <w:tab/>
      </w:r>
      <w:r w:rsidRPr="00D013AC">
        <w:rPr>
          <w:rFonts w:ascii="Times New Roman" w:eastAsia="Times New Roman" w:hAnsi="Times New Roman" w:cs="Times New Roman"/>
          <w:b/>
        </w:rPr>
        <w:t>CAPACIDADE ECONÔMICA E FINANCEIRA.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13.4.1.</w:t>
      </w:r>
      <w:r w:rsidRPr="00D013AC">
        <w:rPr>
          <w:rFonts w:ascii="Times New Roman" w:eastAsia="Times New Roman" w:hAnsi="Times New Roman" w:cs="Times New Roman"/>
        </w:rPr>
        <w:tab/>
        <w:t>Certidão negativa de feitos sobre falência, expedida pelo distribuidor da sede do licitante.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13.4.2.</w:t>
      </w:r>
      <w:r w:rsidRPr="00D013AC">
        <w:rPr>
          <w:rFonts w:ascii="Times New Roman" w:eastAsia="Times New Roman" w:hAnsi="Times New Roman" w:cs="Times New Roman"/>
        </w:rPr>
        <w:tab/>
        <w:t>As empresas em recuperação judicial deverão comprovar a aprovação ou homologação judicial do plano de recuperação pelo juízo competente e apresentar certidão emitida pela instância judicial competente afirmando que está apta econômica e financeiramente a participar de procedimento licitatório.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rPr>
        <w:t>13.5.</w:t>
      </w:r>
      <w:r w:rsidRPr="00D013AC">
        <w:rPr>
          <w:rFonts w:ascii="Times New Roman" w:eastAsia="Times New Roman" w:hAnsi="Times New Roman" w:cs="Times New Roman"/>
        </w:rPr>
        <w:tab/>
      </w:r>
      <w:r w:rsidRPr="00D013AC">
        <w:rPr>
          <w:rFonts w:ascii="Times New Roman" w:eastAsia="Times New Roman" w:hAnsi="Times New Roman" w:cs="Times New Roman"/>
          <w:b/>
        </w:rPr>
        <w:t>QUALIFICAÇÃO TÉCNICA.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13.5.1.</w:t>
      </w:r>
      <w:r w:rsidRPr="00D013AC">
        <w:rPr>
          <w:rFonts w:ascii="Times New Roman" w:eastAsia="Times New Roman" w:hAnsi="Times New Roman" w:cs="Times New Roman"/>
        </w:rPr>
        <w:tab/>
        <w:t xml:space="preserve">A documentação relativa à </w:t>
      </w:r>
      <w:r w:rsidRPr="00D013AC">
        <w:rPr>
          <w:rFonts w:ascii="Times New Roman" w:eastAsia="Times New Roman" w:hAnsi="Times New Roman" w:cs="Times New Roman"/>
          <w:b/>
        </w:rPr>
        <w:t>qualificação técnica</w:t>
      </w:r>
      <w:r w:rsidRPr="00D013AC">
        <w:rPr>
          <w:rFonts w:ascii="Times New Roman" w:eastAsia="Times New Roman" w:hAnsi="Times New Roman" w:cs="Times New Roman"/>
        </w:rPr>
        <w:t xml:space="preserve">, se for o caso, é aquela indicada no </w:t>
      </w:r>
      <w:r w:rsidRPr="00D013AC">
        <w:rPr>
          <w:rFonts w:ascii="Times New Roman" w:eastAsia="Times New Roman" w:hAnsi="Times New Roman" w:cs="Times New Roman"/>
          <w:b/>
        </w:rPr>
        <w:t>item 11</w:t>
      </w:r>
      <w:r w:rsidRPr="00D013AC">
        <w:rPr>
          <w:rFonts w:ascii="Times New Roman" w:eastAsia="Times New Roman" w:hAnsi="Times New Roman" w:cs="Times New Roman"/>
        </w:rPr>
        <w:t xml:space="preserve"> do termo de referência (</w:t>
      </w:r>
      <w:hyperlink w:anchor="_heading=h.28h4qwu">
        <w:r w:rsidRPr="00D013AC">
          <w:rPr>
            <w:rFonts w:ascii="Times New Roman" w:eastAsia="Times New Roman" w:hAnsi="Times New Roman" w:cs="Times New Roman"/>
            <w:b/>
            <w:color w:val="0000FF"/>
            <w:u w:val="single"/>
          </w:rPr>
          <w:t>ANEXO I</w:t>
        </w:r>
      </w:hyperlink>
      <w:r w:rsidRPr="00D013AC">
        <w:rPr>
          <w:rFonts w:ascii="Times New Roman" w:eastAsia="Times New Roman" w:hAnsi="Times New Roman" w:cs="Times New Roman"/>
        </w:rPr>
        <w:t>) deste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rPr>
        <w:t>13.6.</w:t>
      </w:r>
      <w:r w:rsidRPr="00D013AC">
        <w:rPr>
          <w:rFonts w:ascii="Times New Roman" w:eastAsia="Times New Roman" w:hAnsi="Times New Roman" w:cs="Times New Roman"/>
        </w:rPr>
        <w:tab/>
      </w:r>
      <w:r w:rsidRPr="00D013AC">
        <w:rPr>
          <w:rFonts w:ascii="Times New Roman" w:eastAsia="Times New Roman" w:hAnsi="Times New Roman" w:cs="Times New Roman"/>
          <w:b/>
        </w:rPr>
        <w:t>DEMAIS CONDIÇÕES</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13.6.1.</w:t>
      </w:r>
      <w:r w:rsidRPr="00D013AC">
        <w:rPr>
          <w:rFonts w:ascii="Times New Roman" w:eastAsia="Times New Roman" w:hAnsi="Times New Roman" w:cs="Times New Roman"/>
        </w:rPr>
        <w:tab/>
        <w:t>Não serão aceitos protocolos de entrega ou solicitações de documento em substituição aos documentos requeridos no presente edital e seus anexos.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13.6.2.</w:t>
      </w:r>
      <w:r w:rsidRPr="00D013AC">
        <w:rPr>
          <w:rFonts w:ascii="Times New Roman" w:eastAsia="Times New Roman" w:hAnsi="Times New Roman" w:cs="Times New Roman"/>
        </w:rPr>
        <w:tab/>
        <w:t xml:space="preserve">É de caráter eliminatório o não atendimento das condições de habilitação solicitadas neste </w:t>
      </w:r>
      <w:hyperlink w:anchor="bookmark=id.147n2zr">
        <w:r w:rsidRPr="00D013AC">
          <w:rPr>
            <w:rFonts w:ascii="Times New Roman" w:eastAsia="Times New Roman" w:hAnsi="Times New Roman" w:cs="Times New Roman"/>
            <w:b/>
            <w:color w:val="000000"/>
          </w:rPr>
          <w:t>item 13 e seus subitens</w:t>
        </w:r>
      </w:hyperlink>
      <w:r w:rsidRPr="00D013AC">
        <w:rPr>
          <w:rFonts w:ascii="Times New Roman" w:eastAsia="Times New Roman" w:hAnsi="Times New Roman" w:cs="Times New Roman"/>
        </w:rPr>
        <w:t xml:space="preserve">. Ocorrido o fato, o licitante será </w:t>
      </w:r>
      <w:r w:rsidRPr="00D013AC">
        <w:rPr>
          <w:rFonts w:ascii="Times New Roman" w:eastAsia="Times New Roman" w:hAnsi="Times New Roman" w:cs="Times New Roman"/>
          <w:b/>
          <w:u w:val="single"/>
        </w:rPr>
        <w:t>inabilitado</w:t>
      </w:r>
      <w:r w:rsidRPr="00D013AC">
        <w:rPr>
          <w:rFonts w:ascii="Times New Roman" w:eastAsia="Times New Roman" w:hAnsi="Times New Roman" w:cs="Times New Roman"/>
        </w:rPr>
        <w:t xml:space="preserve"> e será retomada a sessão e chamados os demais licitantes, na ordem de classificação, nas condições de suas respectivas ofertas, </w:t>
      </w:r>
      <w:r w:rsidRPr="00D013AC">
        <w:rPr>
          <w:rFonts w:ascii="Times New Roman" w:eastAsia="Times New Roman" w:hAnsi="Times New Roman" w:cs="Times New Roman"/>
        </w:rPr>
        <w:lastRenderedPageBreak/>
        <w:t>observado que a Comissão de Licitação examinará a aceitabilidade, quanto ao objeto e valor, até que se encontre uma proposta que atenda integralmente o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13.6.3.</w:t>
      </w:r>
      <w:r w:rsidRPr="00D013AC">
        <w:rPr>
          <w:rFonts w:ascii="Times New Roman" w:eastAsia="Times New Roman" w:hAnsi="Times New Roman" w:cs="Times New Roman"/>
        </w:rPr>
        <w:tab/>
        <w:t xml:space="preserve">A ME, EPP, MEI ou COOP, devidamente comprovada, sendo arrematante do certame, deverá apresentar toda a documentação de habilitação, </w:t>
      </w:r>
      <w:r w:rsidRPr="00D013AC">
        <w:rPr>
          <w:rFonts w:ascii="Times New Roman" w:eastAsia="Times New Roman" w:hAnsi="Times New Roman" w:cs="Times New Roman"/>
          <w:b/>
        </w:rPr>
        <w:t>incluindo a de regularidade fiscal</w:t>
      </w:r>
      <w:r w:rsidRPr="00D013AC">
        <w:rPr>
          <w:rFonts w:ascii="Times New Roman" w:eastAsia="Times New Roman" w:hAnsi="Times New Roman" w:cs="Times New Roman"/>
        </w:rPr>
        <w:t xml:space="preserve">, mesmo que esta apresente alguma restrição. Atendendo ao disposto no artigo 43, § 1º, da </w:t>
      </w:r>
      <w:hyperlink r:id="rId95">
        <w:r w:rsidRPr="00D013AC">
          <w:rPr>
            <w:rFonts w:ascii="Times New Roman" w:eastAsia="Times New Roman" w:hAnsi="Times New Roman" w:cs="Times New Roman"/>
            <w:color w:val="0000FF"/>
            <w:u w:val="single"/>
          </w:rPr>
          <w:t>Lei Complementar federal nº 123,2006</w:t>
        </w:r>
      </w:hyperlink>
      <w:r w:rsidRPr="00D013AC">
        <w:rPr>
          <w:rFonts w:ascii="Times New Roman" w:eastAsia="Times New Roman" w:hAnsi="Times New Roman" w:cs="Times New Roman"/>
        </w:rPr>
        <w:t xml:space="preserve">, havendo alguma restrição na comprovação da </w:t>
      </w:r>
      <w:r w:rsidRPr="00D013AC">
        <w:rPr>
          <w:rFonts w:ascii="Times New Roman" w:eastAsia="Times New Roman" w:hAnsi="Times New Roman" w:cs="Times New Roman"/>
          <w:b/>
        </w:rPr>
        <w:t>regularidade fiscal</w:t>
      </w:r>
      <w:r w:rsidRPr="00D013AC">
        <w:rPr>
          <w:rFonts w:ascii="Times New Roman" w:eastAsia="Times New Roman" w:hAnsi="Times New Roman" w:cs="Times New Roman"/>
        </w:rPr>
        <w:t>, será emitida mensagem pela Comissão de Licitação no “Chat Mensagens” notificando-se o licitante da irregularidade.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13.6.3.1.</w:t>
      </w:r>
      <w:r w:rsidRPr="00D013AC">
        <w:rPr>
          <w:rFonts w:ascii="Times New Roman" w:eastAsia="Times New Roman" w:hAnsi="Times New Roman" w:cs="Times New Roman"/>
        </w:rPr>
        <w:tab/>
        <w:t xml:space="preserve">Nesse caso, será assegurado o prazo de </w:t>
      </w:r>
      <w:r w:rsidRPr="00D013AC">
        <w:rPr>
          <w:rFonts w:ascii="Times New Roman" w:eastAsia="Times New Roman" w:hAnsi="Times New Roman" w:cs="Times New Roman"/>
          <w:b/>
        </w:rPr>
        <w:t>5 (cinco) dias úteis</w:t>
      </w:r>
      <w:r w:rsidRPr="00D013AC">
        <w:rPr>
          <w:rFonts w:ascii="Times New Roman" w:eastAsia="Times New Roman" w:hAnsi="Times New Roman" w:cs="Times New Roman"/>
        </w:rPr>
        <w:t xml:space="preserve">, cujo termo inicial corresponderá ao momento em que o licitante for declarado vencedor do certame, prorrogável por igual período, a critério da Epagri, para regularização da documentação, para pagamento ou parcelamento do débito e para emissão de eventuais certidões negativas ou positivas com efeito de certidão negativa.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13.6.3.2.</w:t>
      </w:r>
      <w:r w:rsidRPr="00D013AC">
        <w:rPr>
          <w:rFonts w:ascii="Times New Roman" w:eastAsia="Times New Roman" w:hAnsi="Times New Roman" w:cs="Times New Roman"/>
        </w:rPr>
        <w:tab/>
        <w:t xml:space="preserve">A não regularização da documentação no prazo acima estipulado, implicará decadência do direito à contratação pela ME, EPP, MEI ou COOP sem prejuízo das sanções previstas no </w:t>
      </w:r>
      <w:hyperlink w:anchor="_heading=h.2grqrue">
        <w:r w:rsidRPr="00D013AC">
          <w:rPr>
            <w:rFonts w:ascii="Times New Roman" w:eastAsia="Times New Roman" w:hAnsi="Times New Roman" w:cs="Times New Roman"/>
            <w:b/>
            <w:color w:val="000000"/>
          </w:rPr>
          <w:t>item 18</w:t>
        </w:r>
      </w:hyperlink>
      <w:r w:rsidRPr="00D013AC">
        <w:rPr>
          <w:rFonts w:ascii="Times New Roman" w:eastAsia="Times New Roman" w:hAnsi="Times New Roman" w:cs="Times New Roman"/>
        </w:rPr>
        <w:t xml:space="preserve">, sendo facultado à Epagri convocar os licitantes remanescentes, na ordem de classificação, até que se encontre uma proposta que atenda integralmente o edital, ou revogar a licitação, observado o </w:t>
      </w:r>
      <w:hyperlink w:anchor="bookmark=id.2u6wntf">
        <w:r w:rsidRPr="00D013AC">
          <w:rPr>
            <w:rFonts w:ascii="Times New Roman" w:eastAsia="Times New Roman" w:hAnsi="Times New Roman" w:cs="Times New Roman"/>
            <w:b/>
            <w:color w:val="000000"/>
          </w:rPr>
          <w:t>subitem 20.2</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13.6.3.3.</w:t>
      </w:r>
      <w:r w:rsidRPr="00D013AC">
        <w:rPr>
          <w:rFonts w:ascii="Times New Roman" w:eastAsia="Times New Roman" w:hAnsi="Times New Roman" w:cs="Times New Roman"/>
        </w:rPr>
        <w:tab/>
        <w:t xml:space="preserve">No caso do subitem anterior, os licitantes serão </w:t>
      </w:r>
      <w:proofErr w:type="gramStart"/>
      <w:r w:rsidRPr="00D013AC">
        <w:rPr>
          <w:rFonts w:ascii="Times New Roman" w:eastAsia="Times New Roman" w:hAnsi="Times New Roman" w:cs="Times New Roman"/>
        </w:rPr>
        <w:t>convocados, observada</w:t>
      </w:r>
      <w:proofErr w:type="gramEnd"/>
      <w:r w:rsidRPr="00D013AC">
        <w:rPr>
          <w:rFonts w:ascii="Times New Roman" w:eastAsia="Times New Roman" w:hAnsi="Times New Roman" w:cs="Times New Roman"/>
        </w:rPr>
        <w:t xml:space="preserve"> a ordem de classificação, através de notificação no “Chat Mensagens”, a partir da qual o licitante terá o prazo de </w:t>
      </w:r>
      <w:r w:rsidRPr="00D013AC">
        <w:rPr>
          <w:rFonts w:ascii="Times New Roman" w:eastAsia="Times New Roman" w:hAnsi="Times New Roman" w:cs="Times New Roman"/>
          <w:b/>
        </w:rPr>
        <w:t>24 (vinte e quatro) horas</w:t>
      </w:r>
      <w:r w:rsidRPr="00D013AC">
        <w:rPr>
          <w:rFonts w:ascii="Times New Roman" w:eastAsia="Times New Roman" w:hAnsi="Times New Roman" w:cs="Times New Roman"/>
        </w:rPr>
        <w:t xml:space="preserve"> para registrar uma nova proposta.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shd w:val="clear" w:color="auto" w:fill="FFFFFF"/>
        <w:spacing w:line="240" w:lineRule="auto"/>
        <w:ind w:right="0"/>
        <w:rPr>
          <w:rFonts w:ascii="Times New Roman" w:eastAsia="Times New Roman" w:hAnsi="Times New Roman" w:cs="Times New Roman"/>
          <w:color w:val="222222"/>
        </w:rPr>
      </w:pPr>
      <w:r w:rsidRPr="00D013AC">
        <w:rPr>
          <w:rFonts w:ascii="Times New Roman" w:eastAsia="Times New Roman" w:hAnsi="Times New Roman" w:cs="Times New Roman"/>
          <w:color w:val="222222"/>
        </w:rPr>
        <w:t>13.6.4.</w:t>
      </w:r>
      <w:r w:rsidRPr="00D013AC">
        <w:rPr>
          <w:rFonts w:ascii="Times New Roman" w:eastAsia="Times New Roman" w:hAnsi="Times New Roman" w:cs="Times New Roman"/>
          <w:color w:val="222222"/>
        </w:rPr>
        <w:tab/>
      </w:r>
      <w:proofErr w:type="gramStart"/>
      <w:r w:rsidRPr="00D013AC">
        <w:rPr>
          <w:rFonts w:ascii="Times New Roman" w:eastAsia="Times New Roman" w:hAnsi="Times New Roman" w:cs="Times New Roman"/>
          <w:color w:val="222222"/>
        </w:rPr>
        <w:t>Sob pena</w:t>
      </w:r>
      <w:proofErr w:type="gramEnd"/>
      <w:r w:rsidRPr="00D013AC">
        <w:rPr>
          <w:rFonts w:ascii="Times New Roman" w:eastAsia="Times New Roman" w:hAnsi="Times New Roman" w:cs="Times New Roman"/>
          <w:color w:val="222222"/>
        </w:rPr>
        <w:t xml:space="preserve"> de </w:t>
      </w:r>
      <w:r w:rsidRPr="00D013AC">
        <w:rPr>
          <w:rFonts w:ascii="Times New Roman" w:eastAsia="Times New Roman" w:hAnsi="Times New Roman" w:cs="Times New Roman"/>
          <w:b/>
          <w:color w:val="222222"/>
          <w:u w:val="single"/>
        </w:rPr>
        <w:t>inabilitação</w:t>
      </w:r>
      <w:r w:rsidRPr="00D013AC">
        <w:rPr>
          <w:rFonts w:ascii="Times New Roman" w:eastAsia="Times New Roman" w:hAnsi="Times New Roman" w:cs="Times New Roman"/>
          <w:color w:val="222222"/>
        </w:rPr>
        <w:t xml:space="preserve">, os documentos a que se refere este </w:t>
      </w:r>
      <w:r w:rsidRPr="00D013AC">
        <w:rPr>
          <w:rFonts w:ascii="Times New Roman" w:eastAsia="Times New Roman" w:hAnsi="Times New Roman" w:cs="Times New Roman"/>
          <w:b/>
          <w:color w:val="222222"/>
        </w:rPr>
        <w:t>item 13</w:t>
      </w:r>
      <w:r w:rsidRPr="00D013AC">
        <w:rPr>
          <w:rFonts w:ascii="Times New Roman" w:eastAsia="Times New Roman" w:hAnsi="Times New Roman" w:cs="Times New Roman"/>
          <w:color w:val="222222"/>
        </w:rPr>
        <w:t xml:space="preserve"> deverão constar o nome/razão social do licitante, o número do CNPJ e o respectivo endereço, quando for o caso, observado que:</w:t>
      </w:r>
    </w:p>
    <w:p w:rsidR="00554685" w:rsidRPr="00D013AC" w:rsidRDefault="00554685" w:rsidP="00D013AC">
      <w:pPr>
        <w:widowControl/>
        <w:shd w:val="clear" w:color="auto" w:fill="FFFFFF"/>
        <w:spacing w:line="240" w:lineRule="auto"/>
        <w:ind w:right="0"/>
        <w:rPr>
          <w:rFonts w:ascii="Times New Roman" w:eastAsia="Times New Roman" w:hAnsi="Times New Roman" w:cs="Times New Roman"/>
          <w:color w:val="222222"/>
        </w:rPr>
      </w:pPr>
    </w:p>
    <w:p w:rsidR="00554685" w:rsidRPr="00D013AC" w:rsidRDefault="00711C4F" w:rsidP="00D013AC">
      <w:pPr>
        <w:widowControl/>
        <w:numPr>
          <w:ilvl w:val="0"/>
          <w:numId w:val="18"/>
        </w:numPr>
        <w:shd w:val="clear" w:color="auto" w:fill="FFFFFF"/>
        <w:spacing w:line="240" w:lineRule="auto"/>
        <w:ind w:left="0" w:right="0" w:firstLine="0"/>
        <w:rPr>
          <w:rFonts w:ascii="Times New Roman" w:eastAsia="Times New Roman" w:hAnsi="Times New Roman" w:cs="Times New Roman"/>
          <w:color w:val="222222"/>
        </w:rPr>
      </w:pPr>
      <w:proofErr w:type="gramStart"/>
      <w:r w:rsidRPr="00D013AC">
        <w:rPr>
          <w:rFonts w:ascii="Times New Roman" w:eastAsia="Times New Roman" w:hAnsi="Times New Roman" w:cs="Times New Roman"/>
          <w:color w:val="222222"/>
        </w:rPr>
        <w:t>se</w:t>
      </w:r>
      <w:proofErr w:type="gramEnd"/>
      <w:r w:rsidRPr="00D013AC">
        <w:rPr>
          <w:rFonts w:ascii="Times New Roman" w:eastAsia="Times New Roman" w:hAnsi="Times New Roman" w:cs="Times New Roman"/>
          <w:color w:val="222222"/>
        </w:rPr>
        <w:t xml:space="preserve"> o licitante for matriz, os documentos deverão estar em nome da matriz;</w:t>
      </w:r>
    </w:p>
    <w:p w:rsidR="00554685" w:rsidRPr="00D013AC" w:rsidRDefault="00711C4F" w:rsidP="00D013AC">
      <w:pPr>
        <w:widowControl/>
        <w:numPr>
          <w:ilvl w:val="0"/>
          <w:numId w:val="18"/>
        </w:numPr>
        <w:shd w:val="clear" w:color="auto" w:fill="FFFFFF"/>
        <w:spacing w:line="240" w:lineRule="auto"/>
        <w:ind w:left="0" w:right="0" w:firstLine="0"/>
        <w:rPr>
          <w:rFonts w:ascii="Times New Roman" w:eastAsia="Times New Roman" w:hAnsi="Times New Roman" w:cs="Times New Roman"/>
          <w:color w:val="222222"/>
        </w:rPr>
      </w:pPr>
      <w:proofErr w:type="gramStart"/>
      <w:r w:rsidRPr="00D013AC">
        <w:rPr>
          <w:rFonts w:ascii="Times New Roman" w:eastAsia="Times New Roman" w:hAnsi="Times New Roman" w:cs="Times New Roman"/>
          <w:color w:val="222222"/>
        </w:rPr>
        <w:t>se</w:t>
      </w:r>
      <w:proofErr w:type="gramEnd"/>
      <w:r w:rsidRPr="00D013AC">
        <w:rPr>
          <w:rFonts w:ascii="Times New Roman" w:eastAsia="Times New Roman" w:hAnsi="Times New Roman" w:cs="Times New Roman"/>
          <w:color w:val="222222"/>
        </w:rPr>
        <w:t xml:space="preserve"> o licitante for a filial, os documentos deverão estar em nome da filial, salvo situação expressa no documento: válidos para matriz e filiais.</w:t>
      </w:r>
    </w:p>
    <w:p w:rsidR="00554685" w:rsidRPr="00D013AC" w:rsidRDefault="00711C4F" w:rsidP="00D013AC">
      <w:pPr>
        <w:widowControl/>
        <w:shd w:val="clear" w:color="auto" w:fill="FFFFFF"/>
        <w:spacing w:line="240" w:lineRule="auto"/>
        <w:ind w:right="0"/>
        <w:rPr>
          <w:rFonts w:ascii="Times New Roman" w:eastAsia="Times New Roman" w:hAnsi="Times New Roman" w:cs="Times New Roman"/>
          <w:color w:val="222222"/>
        </w:rPr>
      </w:pPr>
      <w:r w:rsidRPr="00D013AC">
        <w:rPr>
          <w:rFonts w:ascii="Times New Roman" w:eastAsia="Times New Roman" w:hAnsi="Times New Roman" w:cs="Times New Roman"/>
          <w:color w:val="222222"/>
        </w:rPr>
        <w:t> </w:t>
      </w:r>
    </w:p>
    <w:p w:rsidR="00554685" w:rsidRPr="00D013AC" w:rsidRDefault="00711C4F" w:rsidP="00D013AC">
      <w:pPr>
        <w:widowControl/>
        <w:shd w:val="clear" w:color="auto" w:fill="FFFFFF"/>
        <w:spacing w:line="240" w:lineRule="auto"/>
        <w:ind w:right="0"/>
        <w:rPr>
          <w:rFonts w:ascii="Times New Roman" w:eastAsia="Times New Roman" w:hAnsi="Times New Roman" w:cs="Times New Roman"/>
          <w:color w:val="222222"/>
        </w:rPr>
      </w:pPr>
      <w:r w:rsidRPr="00D013AC">
        <w:rPr>
          <w:rFonts w:ascii="Times New Roman" w:eastAsia="Times New Roman" w:hAnsi="Times New Roman" w:cs="Times New Roman"/>
          <w:color w:val="222222"/>
        </w:rPr>
        <w:t>13.6.5.</w:t>
      </w:r>
      <w:r w:rsidRPr="00D013AC">
        <w:rPr>
          <w:rFonts w:ascii="Times New Roman" w:eastAsia="Times New Roman" w:hAnsi="Times New Roman" w:cs="Times New Roman"/>
          <w:color w:val="222222"/>
        </w:rPr>
        <w:tab/>
      </w:r>
      <w:r w:rsidRPr="00D013AC">
        <w:rPr>
          <w:rFonts w:ascii="Times New Roman" w:eastAsia="Times New Roman" w:hAnsi="Times New Roman" w:cs="Times New Roman"/>
          <w:b/>
          <w:color w:val="222222"/>
          <w:u w:val="single"/>
        </w:rPr>
        <w:t>Os licitantes que, por sua natureza ou por força de lei estiverem dispensados da apresentação de determinados documentos de habilitação deverão apresentar declaração identificando a situação e citando os dispositivos legais pertinentes.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33" w:name="_heading=h.23ckvvd" w:colFirst="0" w:colLast="0"/>
      <w:bookmarkEnd w:id="33"/>
      <w:r w:rsidRPr="00D013AC">
        <w:rPr>
          <w:rFonts w:ascii="Times New Roman" w:eastAsia="Times New Roman" w:hAnsi="Times New Roman" w:cs="Times New Roman"/>
          <w:sz w:val="24"/>
          <w:szCs w:val="24"/>
        </w:rPr>
        <w:t>14. RECURSOS ADMINISTRATIVOS.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bookmarkStart w:id="34" w:name="bookmark=id.ihv636" w:colFirst="0" w:colLast="0"/>
      <w:bookmarkEnd w:id="34"/>
      <w:r w:rsidRPr="00D013AC">
        <w:rPr>
          <w:rFonts w:ascii="Times New Roman" w:eastAsia="Times New Roman" w:hAnsi="Times New Roman" w:cs="Times New Roman"/>
        </w:rPr>
        <w:t xml:space="preserve">14.1. </w:t>
      </w:r>
      <w:r w:rsidRPr="00D013AC">
        <w:rPr>
          <w:rFonts w:ascii="Times New Roman" w:eastAsia="Times New Roman" w:hAnsi="Times New Roman" w:cs="Times New Roman"/>
        </w:rPr>
        <w:tab/>
        <w:t xml:space="preserve">Nas </w:t>
      </w:r>
      <w:r w:rsidRPr="00D013AC">
        <w:rPr>
          <w:rFonts w:ascii="Times New Roman" w:eastAsia="Times New Roman" w:hAnsi="Times New Roman" w:cs="Times New Roman"/>
          <w:b/>
        </w:rPr>
        <w:t>24 (vinte e quatro) horas</w:t>
      </w:r>
      <w:r w:rsidRPr="00D013AC">
        <w:rPr>
          <w:rFonts w:ascii="Times New Roman" w:eastAsia="Times New Roman" w:hAnsi="Times New Roman" w:cs="Times New Roman"/>
        </w:rPr>
        <w:t xml:space="preserve"> posteriores à declaração do vencedor pela Comissão de Licitação, qualquer licitante, até aqueles que foram desclassificadas antes da fase de lances, poderão manifestar a </w:t>
      </w:r>
      <w:r w:rsidRPr="00D013AC">
        <w:rPr>
          <w:rFonts w:ascii="Times New Roman" w:eastAsia="Times New Roman" w:hAnsi="Times New Roman" w:cs="Times New Roman"/>
          <w:b/>
        </w:rPr>
        <w:t>intenção de</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recurso</w:t>
      </w:r>
      <w:r w:rsidRPr="00D013AC">
        <w:rPr>
          <w:rFonts w:ascii="Times New Roman" w:eastAsia="Times New Roman" w:hAnsi="Times New Roman" w:cs="Times New Roman"/>
        </w:rPr>
        <w:t xml:space="preserve"> no </w:t>
      </w:r>
      <w:r w:rsidRPr="00D013AC">
        <w:rPr>
          <w:rFonts w:ascii="Times New Roman" w:eastAsia="Times New Roman" w:hAnsi="Times New Roman" w:cs="Times New Roman"/>
          <w:i/>
        </w:rPr>
        <w:t xml:space="preserve">site </w:t>
      </w:r>
      <w:r w:rsidRPr="00D013AC">
        <w:rPr>
          <w:rFonts w:ascii="Times New Roman" w:eastAsia="Times New Roman" w:hAnsi="Times New Roman" w:cs="Times New Roman"/>
        </w:rPr>
        <w:t>do Banco do Brasil S.A. (</w:t>
      </w:r>
      <w:hyperlink r:id="rId96">
        <w:r w:rsidRPr="00D013AC">
          <w:rPr>
            <w:rFonts w:ascii="Times New Roman" w:eastAsia="Times New Roman" w:hAnsi="Times New Roman" w:cs="Times New Roman"/>
            <w:color w:val="0000FF"/>
            <w:u w:val="single"/>
          </w:rPr>
          <w:t>https://www.licitacoes-e.com.br/aop</w:t>
        </w:r>
      </w:hyperlink>
      <w:r w:rsidRPr="00D013AC">
        <w:rPr>
          <w:rFonts w:ascii="Times New Roman" w:eastAsia="Times New Roman" w:hAnsi="Times New Roman" w:cs="Times New Roman"/>
        </w:rPr>
        <w:t xml:space="preserve">), com posterior envio das </w:t>
      </w:r>
      <w:r w:rsidRPr="00D013AC">
        <w:rPr>
          <w:rFonts w:ascii="Times New Roman" w:eastAsia="Times New Roman" w:hAnsi="Times New Roman" w:cs="Times New Roman"/>
          <w:b/>
        </w:rPr>
        <w:t>razões escritas</w:t>
      </w:r>
      <w:r w:rsidRPr="00D013AC">
        <w:rPr>
          <w:rFonts w:ascii="Times New Roman" w:eastAsia="Times New Roman" w:hAnsi="Times New Roman" w:cs="Times New Roman"/>
        </w:rPr>
        <w:t xml:space="preserve"> do recurso à Epagri, observando o prazo de </w:t>
      </w:r>
      <w:r w:rsidRPr="00D013AC">
        <w:rPr>
          <w:rFonts w:ascii="Times New Roman" w:eastAsia="Times New Roman" w:hAnsi="Times New Roman" w:cs="Times New Roman"/>
          <w:b/>
        </w:rPr>
        <w:t>5 (cinco) dias úteis</w:t>
      </w:r>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14.1.1.</w:t>
      </w:r>
      <w:r w:rsidRPr="00D013AC">
        <w:rPr>
          <w:rFonts w:ascii="Times New Roman" w:eastAsia="Times New Roman" w:hAnsi="Times New Roman" w:cs="Times New Roman"/>
        </w:rPr>
        <w:tab/>
        <w:t xml:space="preserve">A falta de manifestação de intenção de recorrer importará a decadência desse direito, ficando </w:t>
      </w:r>
      <w:proofErr w:type="gramStart"/>
      <w:r w:rsidRPr="00D013AC">
        <w:rPr>
          <w:rFonts w:ascii="Times New Roman" w:eastAsia="Times New Roman" w:hAnsi="Times New Roman" w:cs="Times New Roman"/>
        </w:rPr>
        <w:t>a Comissão de Licitação a adjudicar o objeto ao licitante declarado</w:t>
      </w:r>
      <w:proofErr w:type="gramEnd"/>
      <w:r w:rsidRPr="00D013AC">
        <w:rPr>
          <w:rFonts w:ascii="Times New Roman" w:eastAsia="Times New Roman" w:hAnsi="Times New Roman" w:cs="Times New Roman"/>
        </w:rPr>
        <w:t xml:space="preserve"> vencedor.</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lastRenderedPageBreak/>
        <w:t>14.2.</w:t>
      </w:r>
      <w:r w:rsidRPr="00D013AC">
        <w:rPr>
          <w:rFonts w:ascii="Times New Roman" w:eastAsia="Times New Roman" w:hAnsi="Times New Roman" w:cs="Times New Roman"/>
        </w:rPr>
        <w:tab/>
        <w:t xml:space="preserve">Apresentada </w:t>
      </w:r>
      <w:proofErr w:type="gramStart"/>
      <w:r w:rsidRPr="00D013AC">
        <w:rPr>
          <w:rFonts w:ascii="Times New Roman" w:eastAsia="Times New Roman" w:hAnsi="Times New Roman" w:cs="Times New Roman"/>
        </w:rPr>
        <w:t>a</w:t>
      </w:r>
      <w:proofErr w:type="gramEnd"/>
      <w:r w:rsidRPr="00D013AC">
        <w:rPr>
          <w:rFonts w:ascii="Times New Roman" w:eastAsia="Times New Roman" w:hAnsi="Times New Roman" w:cs="Times New Roman"/>
        </w:rPr>
        <w:t xml:space="preserve"> intenção de recurso, os demais licitantes ficarão cientificados, desde logo, a enviar </w:t>
      </w:r>
      <w:r w:rsidRPr="00D013AC">
        <w:rPr>
          <w:rFonts w:ascii="Times New Roman" w:eastAsia="Times New Roman" w:hAnsi="Times New Roman" w:cs="Times New Roman"/>
          <w:b/>
        </w:rPr>
        <w:t>contrarrazões</w:t>
      </w:r>
      <w:r w:rsidRPr="00D013AC">
        <w:rPr>
          <w:rFonts w:ascii="Times New Roman" w:eastAsia="Times New Roman" w:hAnsi="Times New Roman" w:cs="Times New Roman"/>
        </w:rPr>
        <w:t xml:space="preserve"> no prazo de </w:t>
      </w:r>
      <w:r w:rsidRPr="00D013AC">
        <w:rPr>
          <w:rFonts w:ascii="Times New Roman" w:eastAsia="Times New Roman" w:hAnsi="Times New Roman" w:cs="Times New Roman"/>
          <w:b/>
        </w:rPr>
        <w:t>05 (cinco) dias úteis</w:t>
      </w:r>
      <w:r w:rsidRPr="00D013AC">
        <w:rPr>
          <w:rFonts w:ascii="Times New Roman" w:eastAsia="Times New Roman" w:hAnsi="Times New Roman" w:cs="Times New Roman"/>
        </w:rPr>
        <w:t>, que começarão a correr do término do prazo do licitante recorrente, sendo-lhes assegurada vista dos autos.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14.3.</w:t>
      </w:r>
      <w:r w:rsidRPr="00D013AC">
        <w:rPr>
          <w:rFonts w:ascii="Times New Roman" w:eastAsia="Times New Roman" w:hAnsi="Times New Roman" w:cs="Times New Roman"/>
        </w:rPr>
        <w:tab/>
        <w:t>A renúncia do direito de recorrer manifestada por todos os licitantes importará no seguimento do processo em suas etapas posteriores.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14.4.</w:t>
      </w:r>
      <w:r w:rsidRPr="00D013AC">
        <w:rPr>
          <w:rFonts w:ascii="Times New Roman" w:eastAsia="Times New Roman" w:hAnsi="Times New Roman" w:cs="Times New Roman"/>
        </w:rPr>
        <w:tab/>
        <w:t>O recurso será dirigido ao Diretor Administrativo Financeiro da Epagri, por intermédio da Comissão de Licitação, que apreciará a sua admissibilidade (</w:t>
      </w:r>
      <w:r w:rsidRPr="00D013AC">
        <w:rPr>
          <w:rFonts w:ascii="Times New Roman" w:eastAsia="Times New Roman" w:hAnsi="Times New Roman" w:cs="Times New Roman"/>
          <w:b/>
        </w:rPr>
        <w:t>sucumbência, tempestividade, motivação, legitimidade e interesse recursal</w:t>
      </w:r>
      <w:r w:rsidRPr="00D013AC">
        <w:rPr>
          <w:rFonts w:ascii="Times New Roman" w:eastAsia="Times New Roman" w:hAnsi="Times New Roman" w:cs="Times New Roman"/>
        </w:rPr>
        <w:t>) e poderá reconsiderar ou encaminhá-lo para decisão.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14.5.</w:t>
      </w:r>
      <w:r w:rsidRPr="00D013AC">
        <w:rPr>
          <w:rFonts w:ascii="Times New Roman" w:eastAsia="Times New Roman" w:hAnsi="Times New Roman" w:cs="Times New Roman"/>
        </w:rPr>
        <w:tab/>
        <w:t>O provimento de recurso implicará invalidação apenas dos atos insuscetíveis de aproveitamento.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35" w:name="_heading=h.32hioqz" w:colFirst="0" w:colLast="0"/>
      <w:bookmarkEnd w:id="35"/>
      <w:r w:rsidRPr="00D013AC">
        <w:rPr>
          <w:rFonts w:ascii="Times New Roman" w:eastAsia="Times New Roman" w:hAnsi="Times New Roman" w:cs="Times New Roman"/>
          <w:sz w:val="24"/>
          <w:szCs w:val="24"/>
        </w:rPr>
        <w:t>15. ADJUDICAÇÃO.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15.1.</w:t>
      </w:r>
      <w:r w:rsidRPr="00D013AC">
        <w:rPr>
          <w:rFonts w:ascii="Times New Roman" w:eastAsia="Times New Roman" w:hAnsi="Times New Roman" w:cs="Times New Roman"/>
        </w:rPr>
        <w:tab/>
        <w:t xml:space="preserve">A falta de manifestação do licitante no prazo previsto no </w:t>
      </w:r>
      <w:hyperlink w:anchor="bookmark=id.ihv636">
        <w:r w:rsidRPr="00D013AC">
          <w:rPr>
            <w:rFonts w:ascii="Times New Roman" w:eastAsia="Times New Roman" w:hAnsi="Times New Roman" w:cs="Times New Roman"/>
            <w:b/>
            <w:color w:val="000000"/>
          </w:rPr>
          <w:t>subitem 14.1</w:t>
        </w:r>
      </w:hyperlink>
      <w:r w:rsidRPr="00D013AC">
        <w:rPr>
          <w:rFonts w:ascii="Times New Roman" w:eastAsia="Times New Roman" w:hAnsi="Times New Roman" w:cs="Times New Roman"/>
        </w:rPr>
        <w:t xml:space="preserve"> quanto à intenção de recorrer, importará na </w:t>
      </w:r>
      <w:r w:rsidRPr="00D013AC">
        <w:rPr>
          <w:rFonts w:ascii="Times New Roman" w:eastAsia="Times New Roman" w:hAnsi="Times New Roman" w:cs="Times New Roman"/>
          <w:b/>
        </w:rPr>
        <w:t>decadência</w:t>
      </w:r>
      <w:r w:rsidRPr="00D013AC">
        <w:rPr>
          <w:rFonts w:ascii="Times New Roman" w:eastAsia="Times New Roman" w:hAnsi="Times New Roman" w:cs="Times New Roman"/>
        </w:rPr>
        <w:t xml:space="preserve"> desse direito, ficando </w:t>
      </w:r>
      <w:proofErr w:type="gramStart"/>
      <w:r w:rsidRPr="00D013AC">
        <w:rPr>
          <w:rFonts w:ascii="Times New Roman" w:eastAsia="Times New Roman" w:hAnsi="Times New Roman" w:cs="Times New Roman"/>
        </w:rPr>
        <w:t xml:space="preserve">a Comissão de Licitação a </w:t>
      </w:r>
      <w:r w:rsidRPr="00D013AC">
        <w:rPr>
          <w:rFonts w:ascii="Times New Roman" w:eastAsia="Times New Roman" w:hAnsi="Times New Roman" w:cs="Times New Roman"/>
          <w:b/>
        </w:rPr>
        <w:t>adjudicar</w:t>
      </w:r>
      <w:r w:rsidRPr="00D013AC">
        <w:rPr>
          <w:rFonts w:ascii="Times New Roman" w:eastAsia="Times New Roman" w:hAnsi="Times New Roman" w:cs="Times New Roman"/>
        </w:rPr>
        <w:t xml:space="preserve"> o objeto ao licitante declarado</w:t>
      </w:r>
      <w:proofErr w:type="gramEnd"/>
      <w:r w:rsidRPr="00D013AC">
        <w:rPr>
          <w:rFonts w:ascii="Times New Roman" w:eastAsia="Times New Roman" w:hAnsi="Times New Roman" w:cs="Times New Roman"/>
        </w:rPr>
        <w:t xml:space="preserve"> vencedor.</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15.2.</w:t>
      </w:r>
      <w:r w:rsidRPr="00D013AC">
        <w:rPr>
          <w:rFonts w:ascii="Times New Roman" w:eastAsia="Times New Roman" w:hAnsi="Times New Roman" w:cs="Times New Roman"/>
        </w:rPr>
        <w:tab/>
        <w:t>Decididos os recursos e constatada a regularidade dos atos praticados, o Diretor Administrativo Financeiro da Epagri adjudicará o objeto e homologará o procedimento licitatório.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15.3.</w:t>
      </w:r>
      <w:r w:rsidRPr="00D013AC">
        <w:rPr>
          <w:rFonts w:ascii="Times New Roman" w:eastAsia="Times New Roman" w:hAnsi="Times New Roman" w:cs="Times New Roman"/>
        </w:rPr>
        <w:tab/>
        <w:t xml:space="preserve">Da reunião lavrar-se-á </w:t>
      </w:r>
      <w:r w:rsidRPr="00D013AC">
        <w:rPr>
          <w:rFonts w:ascii="Times New Roman" w:eastAsia="Times New Roman" w:hAnsi="Times New Roman" w:cs="Times New Roman"/>
          <w:b/>
        </w:rPr>
        <w:t>ata</w:t>
      </w:r>
      <w:r w:rsidRPr="00D013AC">
        <w:rPr>
          <w:rFonts w:ascii="Times New Roman" w:eastAsia="Times New Roman" w:hAnsi="Times New Roman" w:cs="Times New Roman"/>
        </w:rPr>
        <w:t xml:space="preserve"> circunstanciada, na qual serão registradas as ocorrências relevantes e que, ao final, será assinada pela Comissão de Licitação.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15.4.</w:t>
      </w:r>
      <w:r w:rsidRPr="00D013AC">
        <w:rPr>
          <w:rFonts w:ascii="Times New Roman" w:eastAsia="Times New Roman" w:hAnsi="Times New Roman" w:cs="Times New Roman"/>
        </w:rPr>
        <w:tab/>
        <w:t xml:space="preserve">Se o adjudicatário, convocado dentro do prazo de validade da sua proposta, não apresentar situação regular, estará sujeito às penalidades previstas no </w:t>
      </w:r>
      <w:hyperlink w:anchor="_heading=h.2grqrue">
        <w:r w:rsidRPr="00D013AC">
          <w:rPr>
            <w:rFonts w:ascii="Times New Roman" w:eastAsia="Times New Roman" w:hAnsi="Times New Roman" w:cs="Times New Roman"/>
            <w:b/>
            <w:color w:val="000000"/>
          </w:rPr>
          <w:t>item 18</w:t>
        </w:r>
      </w:hyperlink>
      <w:r w:rsidRPr="00D013AC">
        <w:rPr>
          <w:rFonts w:ascii="Times New Roman" w:eastAsia="Times New Roman" w:hAnsi="Times New Roman" w:cs="Times New Roman"/>
        </w:rPr>
        <w:t xml:space="preserve">. Neste caso, a Comissão de Licitação examinará as ofertas subsequentes, e a habilitação dos </w:t>
      </w:r>
      <w:proofErr w:type="gramStart"/>
      <w:r w:rsidRPr="00D013AC">
        <w:rPr>
          <w:rFonts w:ascii="Times New Roman" w:eastAsia="Times New Roman" w:hAnsi="Times New Roman" w:cs="Times New Roman"/>
        </w:rPr>
        <w:t>proponentes, observada</w:t>
      </w:r>
      <w:proofErr w:type="gramEnd"/>
      <w:r w:rsidRPr="00D013AC">
        <w:rPr>
          <w:rFonts w:ascii="Times New Roman" w:eastAsia="Times New Roman" w:hAnsi="Times New Roman" w:cs="Times New Roman"/>
        </w:rPr>
        <w:t xml:space="preserve"> a ordem de classificação, até a apuração de uma que atenda ao edital, sendo o respectivo proponente convocado para negociar redução do preço ofertado.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36" w:name="_heading=h.1hmsyys" w:colFirst="0" w:colLast="0"/>
      <w:bookmarkEnd w:id="36"/>
      <w:r w:rsidRPr="00D013AC">
        <w:rPr>
          <w:rFonts w:ascii="Times New Roman" w:eastAsia="Times New Roman" w:hAnsi="Times New Roman" w:cs="Times New Roman"/>
          <w:sz w:val="24"/>
          <w:szCs w:val="24"/>
        </w:rPr>
        <w:t>16. HOMOLOGAÇÃO.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16.1.</w:t>
      </w:r>
      <w:r w:rsidRPr="00D013AC">
        <w:rPr>
          <w:rFonts w:ascii="Times New Roman" w:eastAsia="Times New Roman" w:hAnsi="Times New Roman" w:cs="Times New Roman"/>
        </w:rPr>
        <w:tab/>
        <w:t xml:space="preserve">Homologada a licitação pelo Diretor Administrativo Financeiro da Epagri, o adjudicatário será convocado para a contratação no prazo e condições definidos no </w:t>
      </w:r>
      <w:r w:rsidRPr="00D013AC">
        <w:rPr>
          <w:rFonts w:ascii="Times New Roman" w:eastAsia="Times New Roman" w:hAnsi="Times New Roman" w:cs="Times New Roman"/>
          <w:b/>
        </w:rPr>
        <w:t>item 17</w:t>
      </w:r>
      <w:r w:rsidRPr="00D013AC">
        <w:rPr>
          <w:rFonts w:ascii="Times New Roman" w:eastAsia="Times New Roman" w:hAnsi="Times New Roman" w:cs="Times New Roman"/>
        </w:rPr>
        <w:t xml:space="preserve"> </w:t>
      </w:r>
      <w:proofErr w:type="gramStart"/>
      <w:r w:rsidRPr="00D013AC">
        <w:rPr>
          <w:rFonts w:ascii="Times New Roman" w:eastAsia="Times New Roman" w:hAnsi="Times New Roman" w:cs="Times New Roman"/>
        </w:rPr>
        <w:t>deste edital e anexos</w:t>
      </w:r>
      <w:proofErr w:type="gramEnd"/>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37" w:name="_heading=h.41mghml" w:colFirst="0" w:colLast="0"/>
      <w:bookmarkEnd w:id="37"/>
      <w:r w:rsidRPr="00D013AC">
        <w:rPr>
          <w:rFonts w:ascii="Times New Roman" w:eastAsia="Times New Roman" w:hAnsi="Times New Roman" w:cs="Times New Roman"/>
          <w:sz w:val="24"/>
          <w:szCs w:val="24"/>
        </w:rPr>
        <w:t>17. CONTRATO.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w:t>
      </w:r>
      <w:r w:rsidRPr="00D013AC">
        <w:rPr>
          <w:rFonts w:ascii="Times New Roman" w:eastAsia="Times New Roman" w:hAnsi="Times New Roman" w:cs="Times New Roman"/>
        </w:rPr>
        <w:tab/>
        <w:t xml:space="preserve">O licitante vencedor será convocado para que, no prazo de </w:t>
      </w:r>
      <w:r w:rsidRPr="00D013AC">
        <w:rPr>
          <w:rFonts w:ascii="Times New Roman" w:eastAsia="Times New Roman" w:hAnsi="Times New Roman" w:cs="Times New Roman"/>
          <w:b/>
        </w:rPr>
        <w:t>05 (cinco) dias</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úteis</w:t>
      </w:r>
      <w:r w:rsidRPr="00D013AC">
        <w:rPr>
          <w:rFonts w:ascii="Times New Roman" w:eastAsia="Times New Roman" w:hAnsi="Times New Roman" w:cs="Times New Roman"/>
        </w:rPr>
        <w:t xml:space="preserve"> da convocação, proceda à </w:t>
      </w:r>
      <w:r w:rsidRPr="00D013AC">
        <w:rPr>
          <w:rFonts w:ascii="Times New Roman" w:eastAsia="Times New Roman" w:hAnsi="Times New Roman" w:cs="Times New Roman"/>
          <w:b/>
        </w:rPr>
        <w:t>assinatura e retirada do contrato</w:t>
      </w:r>
      <w:r w:rsidRPr="00D013AC">
        <w:rPr>
          <w:rFonts w:ascii="Times New Roman" w:eastAsia="Times New Roman" w:hAnsi="Times New Roman" w:cs="Times New Roman"/>
        </w:rPr>
        <w:t xml:space="preserve"> e/ou da(s)</w:t>
      </w:r>
      <w:r w:rsidRPr="00D013AC">
        <w:rPr>
          <w:rFonts w:ascii="Times New Roman" w:eastAsia="Times New Roman" w:hAnsi="Times New Roman" w:cs="Times New Roman"/>
          <w:b/>
        </w:rPr>
        <w:t xml:space="preserve"> </w:t>
      </w:r>
      <w:proofErr w:type="gramStart"/>
      <w:r w:rsidRPr="00D013AC">
        <w:rPr>
          <w:rFonts w:ascii="Times New Roman" w:eastAsia="Times New Roman" w:hAnsi="Times New Roman" w:cs="Times New Roman"/>
          <w:b/>
        </w:rPr>
        <w:t>Ordem(</w:t>
      </w:r>
      <w:proofErr w:type="spellStart"/>
      <w:proofErr w:type="gramEnd"/>
      <w:r w:rsidRPr="00D013AC">
        <w:rPr>
          <w:rFonts w:ascii="Times New Roman" w:eastAsia="Times New Roman" w:hAnsi="Times New Roman" w:cs="Times New Roman"/>
          <w:b/>
        </w:rPr>
        <w:t>ns</w:t>
      </w:r>
      <w:proofErr w:type="spellEnd"/>
      <w:r w:rsidRPr="00D013AC">
        <w:rPr>
          <w:rFonts w:ascii="Times New Roman" w:eastAsia="Times New Roman" w:hAnsi="Times New Roman" w:cs="Times New Roman"/>
          <w:b/>
        </w:rPr>
        <w:t>) de Fornecimento ou de Serviço</w:t>
      </w:r>
      <w:r w:rsidRPr="00D013AC">
        <w:rPr>
          <w:rFonts w:ascii="Times New Roman" w:eastAsia="Times New Roman" w:hAnsi="Times New Roman" w:cs="Times New Roman"/>
        </w:rPr>
        <w:t xml:space="preserve">, conforme o caso, observado o artigo 73 da </w:t>
      </w:r>
      <w:hyperlink r:id="rId97">
        <w:r w:rsidRPr="00D013AC">
          <w:rPr>
            <w:rFonts w:ascii="Times New Roman" w:eastAsia="Times New Roman" w:hAnsi="Times New Roman" w:cs="Times New Roman"/>
            <w:color w:val="0000FF"/>
            <w:u w:val="single"/>
          </w:rPr>
          <w:t>Lei federal nº 13.303, de 2016</w:t>
        </w:r>
      </w:hyperlink>
      <w:r w:rsidRPr="00D013AC">
        <w:rPr>
          <w:rFonts w:ascii="Times New Roman" w:eastAsia="Times New Roman" w:hAnsi="Times New Roman" w:cs="Times New Roman"/>
        </w:rPr>
        <w:t xml:space="preserve"> e artigos 115 e 118 do </w:t>
      </w:r>
      <w:hyperlink r:id="rId98">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sob pena de decair do direito a contratação</w:t>
      </w:r>
      <w:r w:rsidRPr="00D013AC">
        <w:rPr>
          <w:rFonts w:ascii="Times New Roman" w:eastAsia="Times New Roman" w:hAnsi="Times New Roman" w:cs="Times New Roman"/>
        </w:rPr>
        <w:t xml:space="preserve">, sem prejuízo das </w:t>
      </w:r>
      <w:r w:rsidRPr="00D013AC">
        <w:rPr>
          <w:rFonts w:ascii="Times New Roman" w:eastAsia="Times New Roman" w:hAnsi="Times New Roman" w:cs="Times New Roman"/>
          <w:b/>
        </w:rPr>
        <w:t>sanções</w:t>
      </w:r>
      <w:r w:rsidRPr="00D013AC">
        <w:rPr>
          <w:rFonts w:ascii="Times New Roman" w:eastAsia="Times New Roman" w:hAnsi="Times New Roman" w:cs="Times New Roman"/>
        </w:rPr>
        <w:t xml:space="preserve"> previstas neste edital, salvo motivo justificado e aceito pela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17.1.1. O licitante convocado poderá pedir prorrogação do prazo, por igual período, desde que formulado o requerimento no curso do prazo inicial e alegado justo motivo, condicionado o atendimento do requerido à aceitação dos motivos pela Epagri.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lastRenderedPageBreak/>
        <w:t>17.1.2.</w:t>
      </w:r>
      <w:r w:rsidRPr="00D013AC">
        <w:rPr>
          <w:rFonts w:ascii="Times New Roman" w:eastAsia="Times New Roman" w:hAnsi="Times New Roman" w:cs="Times New Roman"/>
        </w:rPr>
        <w:tab/>
        <w:t>Transcorrido o prazo sem que o contrato, ordem de serviço/fornecimento seja retirada, a Epagri poderá, a seu critério, convocar os licitantes remanescentes, obedecidas à ordem de classificação, devendo negociar o preço, ou revogar a licitação (</w:t>
      </w:r>
      <w:hyperlink w:anchor="bookmark=id.2u6wntf">
        <w:r w:rsidRPr="00D013AC">
          <w:rPr>
            <w:rFonts w:ascii="Times New Roman" w:eastAsia="Times New Roman" w:hAnsi="Times New Roman" w:cs="Times New Roman"/>
            <w:b/>
            <w:color w:val="000000"/>
          </w:rPr>
          <w:t>subitem 20.2</w:t>
        </w:r>
      </w:hyperlink>
      <w:r w:rsidRPr="00D013AC">
        <w:rPr>
          <w:rFonts w:ascii="Times New Roman" w:eastAsia="Times New Roman" w:hAnsi="Times New Roman" w:cs="Times New Roman"/>
        </w:rPr>
        <w:t>), independentemente da aplicação das sanções previstas neste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17.2.</w:t>
      </w:r>
      <w:r w:rsidRPr="00D013AC">
        <w:rPr>
          <w:rFonts w:ascii="Times New Roman" w:eastAsia="Times New Roman" w:hAnsi="Times New Roman" w:cs="Times New Roman"/>
        </w:rPr>
        <w:tab/>
        <w:t xml:space="preserve">Como condição para celebração da contratação, o licitante vencedor deverá </w:t>
      </w:r>
      <w:r w:rsidRPr="00D013AC">
        <w:rPr>
          <w:rFonts w:ascii="Times New Roman" w:eastAsia="Times New Roman" w:hAnsi="Times New Roman" w:cs="Times New Roman"/>
          <w:b/>
        </w:rPr>
        <w:t>manter todas as condições de habilitação</w:t>
      </w:r>
      <w:r w:rsidRPr="00D013AC">
        <w:rPr>
          <w:rFonts w:ascii="Times New Roman" w:eastAsia="Times New Roman" w:hAnsi="Times New Roman" w:cs="Times New Roman"/>
        </w:rPr>
        <w:t xml:space="preserve"> exigidas na licitação neste edital na ocasião da contratação.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17.3.</w:t>
      </w:r>
      <w:r w:rsidRPr="00D013AC">
        <w:rPr>
          <w:rFonts w:ascii="Times New Roman" w:eastAsia="Times New Roman" w:hAnsi="Times New Roman" w:cs="Times New Roman"/>
        </w:rPr>
        <w:tab/>
        <w:t xml:space="preserve">Caberá ao contratado fornecer os bens ou prestar os serviços conforme as exigências do edital, termo de referência e anexos, memoriais, plantas, proposta, termo de contrato, ordem de fornecimento ou serviço, </w:t>
      </w:r>
      <w:r w:rsidRPr="00D013AC">
        <w:rPr>
          <w:rFonts w:ascii="Times New Roman" w:eastAsia="Times New Roman" w:hAnsi="Times New Roman" w:cs="Times New Roman"/>
          <w:b/>
        </w:rPr>
        <w:t>partes integrantes da contratação</w:t>
      </w:r>
      <w:r w:rsidRPr="00D013AC">
        <w:rPr>
          <w:rFonts w:ascii="Times New Roman" w:eastAsia="Times New Roman" w:hAnsi="Times New Roman" w:cs="Times New Roman"/>
        </w:rPr>
        <w:t xml:space="preserve">, como se transcritos estivessem.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17.4.</w:t>
      </w:r>
      <w:r w:rsidRPr="00D013AC">
        <w:rPr>
          <w:rFonts w:ascii="Times New Roman" w:eastAsia="Times New Roman" w:hAnsi="Times New Roman" w:cs="Times New Roman"/>
        </w:rPr>
        <w:tab/>
        <w:t xml:space="preserve">Os contratos celebrados com a Epagri terão </w:t>
      </w:r>
      <w:r w:rsidRPr="00D013AC">
        <w:rPr>
          <w:rFonts w:ascii="Times New Roman" w:eastAsia="Times New Roman" w:hAnsi="Times New Roman" w:cs="Times New Roman"/>
          <w:b/>
        </w:rPr>
        <w:t>prazo de vigência</w:t>
      </w:r>
      <w:r w:rsidRPr="00D013AC">
        <w:rPr>
          <w:rFonts w:ascii="Times New Roman" w:eastAsia="Times New Roman" w:hAnsi="Times New Roman" w:cs="Times New Roman"/>
        </w:rPr>
        <w:t xml:space="preserve"> e </w:t>
      </w:r>
      <w:r w:rsidRPr="00D013AC">
        <w:rPr>
          <w:rFonts w:ascii="Times New Roman" w:eastAsia="Times New Roman" w:hAnsi="Times New Roman" w:cs="Times New Roman"/>
          <w:b/>
        </w:rPr>
        <w:t>prazo execução</w:t>
      </w:r>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17.4.1.</w:t>
      </w:r>
      <w:r w:rsidRPr="00D013AC">
        <w:rPr>
          <w:rFonts w:ascii="Times New Roman" w:eastAsia="Times New Roman" w:hAnsi="Times New Roman" w:cs="Times New Roman"/>
        </w:rPr>
        <w:tab/>
        <w:t xml:space="preserve">O </w:t>
      </w:r>
      <w:r w:rsidRPr="00D013AC">
        <w:rPr>
          <w:rFonts w:ascii="Times New Roman" w:eastAsia="Times New Roman" w:hAnsi="Times New Roman" w:cs="Times New Roman"/>
          <w:b/>
        </w:rPr>
        <w:t>prazo de execução</w:t>
      </w:r>
      <w:r w:rsidRPr="00D013AC">
        <w:rPr>
          <w:rFonts w:ascii="Times New Roman" w:eastAsia="Times New Roman" w:hAnsi="Times New Roman" w:cs="Times New Roman"/>
        </w:rPr>
        <w:t xml:space="preserve"> corresponderá ao prazo que o contratado tem para a realização do objeto contratado.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17.4.2.</w:t>
      </w:r>
      <w:r w:rsidRPr="00D013AC">
        <w:rPr>
          <w:rFonts w:ascii="Times New Roman" w:eastAsia="Times New Roman" w:hAnsi="Times New Roman" w:cs="Times New Roman"/>
        </w:rPr>
        <w:tab/>
        <w:t xml:space="preserve">O </w:t>
      </w:r>
      <w:r w:rsidRPr="00D013AC">
        <w:rPr>
          <w:rFonts w:ascii="Times New Roman" w:eastAsia="Times New Roman" w:hAnsi="Times New Roman" w:cs="Times New Roman"/>
          <w:b/>
        </w:rPr>
        <w:t>prazo de vigência</w:t>
      </w:r>
      <w:r w:rsidRPr="00D013AC">
        <w:rPr>
          <w:rFonts w:ascii="Times New Roman" w:eastAsia="Times New Roman" w:hAnsi="Times New Roman" w:cs="Times New Roman"/>
        </w:rPr>
        <w:t xml:space="preserve"> corresponderá ao prazo necessário para a emissão da ordem de fornecimento ou de serviço, bem como para a execução de acertos ou reparos e a respectiva emissão do termo de recebimento definitivo ou recibo do objeto contratado, conforme o caso.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17.4.3.</w:t>
      </w:r>
      <w:r w:rsidRPr="00D013AC">
        <w:rPr>
          <w:rFonts w:ascii="Times New Roman" w:eastAsia="Times New Roman" w:hAnsi="Times New Roman" w:cs="Times New Roman"/>
        </w:rPr>
        <w:tab/>
        <w:t xml:space="preserve">Os prazos de execução e de vigência poderão ser </w:t>
      </w:r>
      <w:r w:rsidRPr="00D013AC">
        <w:rPr>
          <w:rFonts w:ascii="Times New Roman" w:eastAsia="Times New Roman" w:hAnsi="Times New Roman" w:cs="Times New Roman"/>
          <w:b/>
        </w:rPr>
        <w:t>prorrogados</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u w:val="single"/>
        </w:rPr>
        <w:t xml:space="preserve">observando-se os artigos 135 e seguintes </w:t>
      </w:r>
      <w:hyperlink r:id="rId99">
        <w:r w:rsidRPr="00D013AC">
          <w:rPr>
            <w:rFonts w:ascii="Times New Roman" w:eastAsia="Times New Roman" w:hAnsi="Times New Roman" w:cs="Times New Roman"/>
            <w:b/>
            <w:color w:val="0000FF"/>
            <w:u w:val="single"/>
          </w:rPr>
          <w:t>RILC-EPAGRI</w:t>
        </w:r>
      </w:hyperlink>
      <w:r w:rsidRPr="00D013AC">
        <w:rPr>
          <w:rFonts w:ascii="Times New Roman" w:eastAsia="Times New Roman" w:hAnsi="Times New Roman" w:cs="Times New Roman"/>
          <w:b/>
          <w:u w:val="single"/>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17.5.</w:t>
      </w:r>
      <w:r w:rsidRPr="00D013AC">
        <w:rPr>
          <w:rFonts w:ascii="Times New Roman" w:eastAsia="Times New Roman" w:hAnsi="Times New Roman" w:cs="Times New Roman"/>
        </w:rPr>
        <w:tab/>
        <w:t xml:space="preserve">O contratado poderá aceitar, nas mesmas condições contratuais, os </w:t>
      </w:r>
      <w:r w:rsidRPr="00D013AC">
        <w:rPr>
          <w:rFonts w:ascii="Times New Roman" w:eastAsia="Times New Roman" w:hAnsi="Times New Roman" w:cs="Times New Roman"/>
          <w:b/>
        </w:rPr>
        <w:t>acréscimos ou supressões</w:t>
      </w:r>
      <w:r w:rsidRPr="00D013AC">
        <w:rPr>
          <w:rFonts w:ascii="Times New Roman" w:eastAsia="Times New Roman" w:hAnsi="Times New Roman" w:cs="Times New Roman"/>
        </w:rPr>
        <w:t xml:space="preserve"> que se fizerem nas compras/serviços, de acordo com os §§ 1º e 2º do artigo 81 da </w:t>
      </w:r>
      <w:hyperlink r:id="rId100">
        <w:r w:rsidRPr="00D013AC">
          <w:rPr>
            <w:rFonts w:ascii="Times New Roman" w:eastAsia="Times New Roman" w:hAnsi="Times New Roman" w:cs="Times New Roman"/>
            <w:color w:val="0000FF"/>
            <w:u w:val="single"/>
          </w:rPr>
          <w:t>Lei federal nº 13.303, de 2016</w:t>
        </w:r>
      </w:hyperlink>
      <w:r w:rsidRPr="00D013AC">
        <w:rPr>
          <w:rFonts w:ascii="Times New Roman" w:eastAsia="Times New Roman" w:hAnsi="Times New Roman" w:cs="Times New Roman"/>
        </w:rPr>
        <w:t xml:space="preserve"> e artigos 133 a 147 do </w:t>
      </w:r>
      <w:hyperlink r:id="rId101">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alterações contratuais</w:t>
      </w:r>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17.6.</w:t>
      </w:r>
      <w:r w:rsidRPr="00D013AC">
        <w:rPr>
          <w:rFonts w:ascii="Times New Roman" w:eastAsia="Times New Roman" w:hAnsi="Times New Roman" w:cs="Times New Roman"/>
        </w:rPr>
        <w:tab/>
        <w:t>O descumprimento total ou parcial das responsabilidades assumidas pelo contratado, sobretudo quanto às obrigações e encargos sociais, previdenciários e trabalhistas, ensejará a aplicação das sanções cabíveis, previstas neste edital (</w:t>
      </w:r>
      <w:hyperlink w:anchor="_heading=h.2grqrue">
        <w:r w:rsidRPr="00D013AC">
          <w:rPr>
            <w:rFonts w:ascii="Times New Roman" w:eastAsia="Times New Roman" w:hAnsi="Times New Roman" w:cs="Times New Roman"/>
            <w:b/>
            <w:color w:val="000000"/>
          </w:rPr>
          <w:t>item 18</w:t>
        </w:r>
      </w:hyperlink>
      <w:r w:rsidRPr="00D013AC">
        <w:rPr>
          <w:rFonts w:ascii="Times New Roman" w:eastAsia="Times New Roman" w:hAnsi="Times New Roman" w:cs="Times New Roman"/>
        </w:rPr>
        <w:t>) e no contrato, podendo culminar com a rescisão contratual.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17.6.1.</w:t>
      </w:r>
      <w:r w:rsidRPr="00D013AC">
        <w:rPr>
          <w:rFonts w:ascii="Times New Roman" w:eastAsia="Times New Roman" w:hAnsi="Times New Roman" w:cs="Times New Roman"/>
        </w:rPr>
        <w:tab/>
        <w:t>A Epagri notificará o contratado de qualquer irregularidade ou pendência no fornecimento dos bens ou execução dos serviços, por qualquer meio, devendo o contratado ou seu representante legal proceder à regularização do que foi apontado.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17.6.2.</w:t>
      </w:r>
      <w:r w:rsidRPr="00D013AC">
        <w:rPr>
          <w:rFonts w:ascii="Times New Roman" w:eastAsia="Times New Roman" w:hAnsi="Times New Roman" w:cs="Times New Roman"/>
        </w:rPr>
        <w:tab/>
        <w:t xml:space="preserve">A não regularização da pendência no prazo definido pela Epagri, caracterizará inadimplência contratual, com aplicação das penalidades previstas no </w:t>
      </w:r>
      <w:hyperlink w:anchor="_heading=h.2grqrue">
        <w:r w:rsidRPr="00D013AC">
          <w:rPr>
            <w:rFonts w:ascii="Times New Roman" w:eastAsia="Times New Roman" w:hAnsi="Times New Roman" w:cs="Times New Roman"/>
            <w:b/>
            <w:color w:val="000000"/>
          </w:rPr>
          <w:t>item 18</w:t>
        </w:r>
      </w:hyperlink>
      <w:r w:rsidRPr="00D013AC">
        <w:rPr>
          <w:rFonts w:ascii="Times New Roman" w:eastAsia="Times New Roman" w:hAnsi="Times New Roman" w:cs="Times New Roman"/>
        </w:rPr>
        <w:t>, cessando a responsabilidade da Epagri pela guarda de bens, se for o caso, que deverão ser retirados pelo contratado à sua custa.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17.7.</w:t>
      </w:r>
      <w:r w:rsidRPr="00D013AC">
        <w:rPr>
          <w:rFonts w:ascii="Times New Roman" w:eastAsia="Times New Roman" w:hAnsi="Times New Roman" w:cs="Times New Roman"/>
        </w:rPr>
        <w:tab/>
        <w:t>Sem prejuízo da observância e cumprimento de todas as cláusulas contratuais, o contratado declara aceitar, integralmente, todos os métodos e processos de inspeção, verificação e controle a serem adotados pela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17.7.1.</w:t>
      </w:r>
      <w:r w:rsidRPr="00D013AC">
        <w:rPr>
          <w:rFonts w:ascii="Times New Roman" w:eastAsia="Times New Roman" w:hAnsi="Times New Roman" w:cs="Times New Roman"/>
        </w:rPr>
        <w:tab/>
        <w:t xml:space="preserve">O contratado autoriza à Epagri, a seu critério e através da área requisitante, exercer ampla, irrestrita e permanente </w:t>
      </w:r>
      <w:r w:rsidRPr="00D013AC">
        <w:rPr>
          <w:rFonts w:ascii="Times New Roman" w:eastAsia="Times New Roman" w:hAnsi="Times New Roman" w:cs="Times New Roman"/>
          <w:b/>
        </w:rPr>
        <w:t>fiscalização</w:t>
      </w:r>
      <w:r w:rsidRPr="00D013AC">
        <w:rPr>
          <w:rFonts w:ascii="Times New Roman" w:eastAsia="Times New Roman" w:hAnsi="Times New Roman" w:cs="Times New Roman"/>
        </w:rPr>
        <w:t xml:space="preserve"> de todas as fases do objeto licitado.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17.7.2</w:t>
      </w:r>
      <w:r w:rsidRPr="00D013AC">
        <w:rPr>
          <w:rFonts w:ascii="Times New Roman" w:eastAsia="Times New Roman" w:hAnsi="Times New Roman" w:cs="Times New Roman"/>
        </w:rPr>
        <w:tab/>
        <w:t xml:space="preserve">O contratado deverá designar e indicar seu representante legal ou seu </w:t>
      </w:r>
      <w:r w:rsidRPr="00D013AC">
        <w:rPr>
          <w:rFonts w:ascii="Times New Roman" w:eastAsia="Times New Roman" w:hAnsi="Times New Roman" w:cs="Times New Roman"/>
          <w:b/>
        </w:rPr>
        <w:t>preposto</w:t>
      </w:r>
      <w:r w:rsidRPr="00D013AC">
        <w:rPr>
          <w:rFonts w:ascii="Times New Roman" w:eastAsia="Times New Roman" w:hAnsi="Times New Roman" w:cs="Times New Roman"/>
        </w:rPr>
        <w:t xml:space="preserve">, que a </w:t>
      </w:r>
      <w:r w:rsidRPr="00D013AC">
        <w:rPr>
          <w:rFonts w:ascii="Times New Roman" w:eastAsia="Times New Roman" w:hAnsi="Times New Roman" w:cs="Times New Roman"/>
        </w:rPr>
        <w:lastRenderedPageBreak/>
        <w:t>representará e se responsabilizará por todos os aspectos técnicos e legais, devendo efetuar o acompanhamento contínuo e periódico da execução da contratação.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17.7.3</w:t>
      </w:r>
      <w:r w:rsidRPr="00D013AC">
        <w:rPr>
          <w:rFonts w:ascii="Times New Roman" w:eastAsia="Times New Roman" w:hAnsi="Times New Roman" w:cs="Times New Roman"/>
        </w:rPr>
        <w:tab/>
        <w:t xml:space="preserve">A existência e a atuação da </w:t>
      </w:r>
      <w:r w:rsidRPr="00D013AC">
        <w:rPr>
          <w:rFonts w:ascii="Times New Roman" w:eastAsia="Times New Roman" w:hAnsi="Times New Roman" w:cs="Times New Roman"/>
          <w:b/>
        </w:rPr>
        <w:t>fiscalização</w:t>
      </w:r>
      <w:r w:rsidRPr="00D013AC">
        <w:rPr>
          <w:rFonts w:ascii="Times New Roman" w:eastAsia="Times New Roman" w:hAnsi="Times New Roman" w:cs="Times New Roman"/>
        </w:rPr>
        <w:t xml:space="preserve"> da Epagri em nada restringe a responsabilidade única, integral e exclusiva do contratado, no que concerne ao objeto contratado e as suas consequências e implicações, próximas ou remotas.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17.8.</w:t>
      </w:r>
      <w:r w:rsidRPr="00D013AC">
        <w:rPr>
          <w:rFonts w:ascii="Times New Roman" w:eastAsia="Times New Roman" w:hAnsi="Times New Roman" w:cs="Times New Roman"/>
        </w:rPr>
        <w:tab/>
        <w:t xml:space="preserve">O(s) </w:t>
      </w:r>
      <w:proofErr w:type="gramStart"/>
      <w:r w:rsidRPr="00D013AC">
        <w:rPr>
          <w:rFonts w:ascii="Times New Roman" w:eastAsia="Times New Roman" w:hAnsi="Times New Roman" w:cs="Times New Roman"/>
        </w:rPr>
        <w:t>bem(</w:t>
      </w:r>
      <w:proofErr w:type="spellStart"/>
      <w:proofErr w:type="gramEnd"/>
      <w:r w:rsidRPr="00D013AC">
        <w:rPr>
          <w:rFonts w:ascii="Times New Roman" w:eastAsia="Times New Roman" w:hAnsi="Times New Roman" w:cs="Times New Roman"/>
        </w:rPr>
        <w:t>ns</w:t>
      </w:r>
      <w:proofErr w:type="spellEnd"/>
      <w:r w:rsidRPr="00D013AC">
        <w:rPr>
          <w:rFonts w:ascii="Times New Roman" w:eastAsia="Times New Roman" w:hAnsi="Times New Roman" w:cs="Times New Roman"/>
        </w:rPr>
        <w:t>) e/ou serviço(s) será(</w:t>
      </w:r>
      <w:proofErr w:type="spellStart"/>
      <w:r w:rsidRPr="00D013AC">
        <w:rPr>
          <w:rFonts w:ascii="Times New Roman" w:eastAsia="Times New Roman" w:hAnsi="Times New Roman" w:cs="Times New Roman"/>
        </w:rPr>
        <w:t>ão</w:t>
      </w:r>
      <w:proofErr w:type="spellEnd"/>
      <w:r w:rsidRPr="00D013AC">
        <w:rPr>
          <w:rFonts w:ascii="Times New Roman" w:eastAsia="Times New Roman" w:hAnsi="Times New Roman" w:cs="Times New Roman"/>
        </w:rPr>
        <w:t>) considerado(s) liberado(s) quando inspecionado(s), atender(em) às especificações.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17.9.</w:t>
      </w:r>
      <w:r w:rsidRPr="00D013AC">
        <w:rPr>
          <w:rFonts w:ascii="Times New Roman" w:eastAsia="Times New Roman" w:hAnsi="Times New Roman" w:cs="Times New Roman"/>
        </w:rPr>
        <w:tab/>
        <w:t>A responsabilidade pelo cumprimento dos prazos estabelecidos para o fornecimento ou execução dos serviços será do contratado, não podendo a rejeição do produto ou serviço ser alegado como motivo justo para o não atendimento ao prazo de entrega.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17.10.</w:t>
      </w:r>
      <w:r w:rsidRPr="00D013AC">
        <w:rPr>
          <w:rFonts w:ascii="Times New Roman" w:eastAsia="Times New Roman" w:hAnsi="Times New Roman" w:cs="Times New Roman"/>
        </w:rPr>
        <w:tab/>
        <w:t xml:space="preserve">A responsabilidade pela qualidade dos materiais e serviços executados ou fornecidos é da empresa contratada para esta finalidade, inclusive a promoção de readequações, sempre que detectadas impropriedades que possam comprometer a consecução do objeto contratado. Ocorrendo rejeição, no todo ou em parte, do material ou serviço fornecido pelo contratado, obriga-se a empresa contratada a promover a substituição sem qualquer ônus adicional para a Epagri, sujeitando-se à cobrança de custas de depósito e à aplicação de eventuais penalidades.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17.11.</w:t>
      </w:r>
      <w:r w:rsidRPr="00D013AC">
        <w:rPr>
          <w:rFonts w:ascii="Times New Roman" w:eastAsia="Times New Roman" w:hAnsi="Times New Roman" w:cs="Times New Roman"/>
        </w:rPr>
        <w:tab/>
        <w:t xml:space="preserve">A aceitação dos bens/serviços contratados não isenta o contratado da garantia do(s) produto(s) e/ou serviço(s), a qual está descrita no </w:t>
      </w:r>
      <w:r w:rsidRPr="00D013AC">
        <w:rPr>
          <w:rFonts w:ascii="Times New Roman" w:eastAsia="Times New Roman" w:hAnsi="Times New Roman" w:cs="Times New Roman"/>
          <w:b/>
        </w:rPr>
        <w:t xml:space="preserve">item 18 </w:t>
      </w:r>
      <w:r w:rsidRPr="00D013AC">
        <w:rPr>
          <w:rFonts w:ascii="Times New Roman" w:eastAsia="Times New Roman" w:hAnsi="Times New Roman" w:cs="Times New Roman"/>
        </w:rPr>
        <w:t>do termo de referência (</w:t>
      </w:r>
      <w:hyperlink w:anchor="_heading=h.28h4qwu">
        <w:r w:rsidRPr="00D013AC">
          <w:rPr>
            <w:rFonts w:ascii="Times New Roman" w:eastAsia="Times New Roman" w:hAnsi="Times New Roman" w:cs="Times New Roman"/>
            <w:b/>
            <w:color w:val="0000FF"/>
            <w:u w:val="single"/>
          </w:rPr>
          <w:t>ANEXO I</w:t>
        </w:r>
      </w:hyperlink>
      <w:r w:rsidRPr="00D013AC">
        <w:rPr>
          <w:rFonts w:ascii="Times New Roman" w:eastAsia="Times New Roman" w:hAnsi="Times New Roman" w:cs="Times New Roman"/>
        </w:rPr>
        <w:t xml:space="preserve">). Dentro do período de garantia, o fornecedor deverá substituir e/ou reparar os materiais com defeito de fabricação, assumindo todos os custos decorrentes da substituição e/ou recuperação.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17.12.</w:t>
      </w:r>
      <w:r w:rsidRPr="00D013AC">
        <w:rPr>
          <w:rFonts w:ascii="Times New Roman" w:eastAsia="Times New Roman" w:hAnsi="Times New Roman" w:cs="Times New Roman"/>
        </w:rPr>
        <w:tab/>
        <w:t>O contratado deverá apresentar para aprovação da Epagri, quando solicitado e/ou exigido no termo de referência, os catálogos, desenhos, diagramas, nomes dos fabricantes e fornecedores, resultados de testes, ensaios, amostras e demais dados informativos sobre os bens de modo que permita sua perfeita identificação quanto à qualidade e procedência.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17.13.</w:t>
      </w:r>
      <w:r w:rsidRPr="00D013AC">
        <w:rPr>
          <w:rFonts w:ascii="Times New Roman" w:eastAsia="Times New Roman" w:hAnsi="Times New Roman" w:cs="Times New Roman"/>
        </w:rPr>
        <w:tab/>
        <w:t>O contratado é o responsável único pelos encargos trabalhistas, previdenciários, fiscais e comerciais resultantes da execução da contratação.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17.13.1.</w:t>
      </w:r>
      <w:r w:rsidRPr="00D013AC">
        <w:rPr>
          <w:rFonts w:ascii="Times New Roman" w:eastAsia="Times New Roman" w:hAnsi="Times New Roman" w:cs="Times New Roman"/>
        </w:rPr>
        <w:tab/>
        <w:t xml:space="preserve">A inadimplência do contratado, com referência aos encargos estabelecidos neste artigo, não transfere à Epagri a responsabilidade por seu pagamento, nem pode onerar o objeto do contrato ou restringir a regularização e o uso das obras e edificações, inclusive perante o Registro de Imóveis.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17.13.2.</w:t>
      </w:r>
      <w:r w:rsidRPr="00D013AC">
        <w:rPr>
          <w:rFonts w:ascii="Times New Roman" w:eastAsia="Times New Roman" w:hAnsi="Times New Roman" w:cs="Times New Roman"/>
        </w:rPr>
        <w:tab/>
      </w:r>
      <w:r w:rsidRPr="00D013AC">
        <w:rPr>
          <w:rFonts w:ascii="Times New Roman" w:eastAsia="Times New Roman" w:hAnsi="Times New Roman" w:cs="Times New Roman"/>
          <w:highlight w:val="white"/>
        </w:rPr>
        <w:t>Sendo a Epagri demandada com parte reclamada em ações trabalhistas e/ou cíveis decorrentes da execução do presente contrato, no qual venha a ser responsabilizada direta, indireta, solidária ou subsidiariamente, o contratado será o único responsável por esses encargos e deverá ressarcir todas as despesas inerentes à apresentação de defesa da Epagri, bem como eventuais valores que vierem a ser penhorados, dados em garantia ou pagos em decorrência de referidas ações, autorizando, desde já, sejam retidos e compensados os créditos devidos pela Epagri ao contratado, nesse ou em outros contratos em vigência.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17.14.</w:t>
      </w:r>
      <w:r w:rsidRPr="00D013AC">
        <w:rPr>
          <w:rFonts w:ascii="Times New Roman" w:eastAsia="Times New Roman" w:hAnsi="Times New Roman" w:cs="Times New Roman"/>
        </w:rPr>
        <w:tab/>
        <w:t xml:space="preserve">O contratado assumirá integral responsabilidade civil, administrativa e penal por quaisquer prejuízos pessoais ou materiais causados à Epagri, ou a terceiros, por si ou por seus sucessores e/ou </w:t>
      </w:r>
      <w:r w:rsidRPr="00D013AC">
        <w:rPr>
          <w:rFonts w:ascii="Times New Roman" w:eastAsia="Times New Roman" w:hAnsi="Times New Roman" w:cs="Times New Roman"/>
        </w:rPr>
        <w:lastRenderedPageBreak/>
        <w:t xml:space="preserve">prepostos, na execução do objeto da presente licitação, observado o disposto nos artigos 126 a 128 do </w:t>
      </w:r>
      <w:hyperlink r:id="rId102">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17.15.</w:t>
      </w:r>
      <w:r w:rsidRPr="00D013AC">
        <w:rPr>
          <w:rFonts w:ascii="Times New Roman" w:eastAsia="Times New Roman" w:hAnsi="Times New Roman" w:cs="Times New Roman"/>
        </w:rPr>
        <w:tab/>
        <w:t>O recebimento provisório ou definitivo do objeto não exclui a responsabilidade civil, principalmente quanto à solidez e segurança da obra ou do serviço, nem ético-profissional pela perfeita execução nos limites estabelecidos pelo Código Civil e pelo contrato.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17.16.</w:t>
      </w:r>
      <w:r w:rsidRPr="00D013AC">
        <w:rPr>
          <w:rFonts w:ascii="Times New Roman" w:eastAsia="Times New Roman" w:hAnsi="Times New Roman" w:cs="Times New Roman"/>
        </w:rPr>
        <w:tab/>
        <w:t>O contratado fica obrigado a manter, durante toda a vigência do contrato, em compatibilidade com as obrigações por ele assumidas, todas as condições de habilitação e qualificação exigidas na licitação, bem como manter o seu endereço atualizado junto aos cadastros da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17.17.</w:t>
      </w:r>
      <w:r w:rsidRPr="00D013AC">
        <w:rPr>
          <w:rFonts w:ascii="Times New Roman" w:eastAsia="Times New Roman" w:hAnsi="Times New Roman" w:cs="Times New Roman"/>
        </w:rPr>
        <w:tab/>
        <w:t xml:space="preserve">O contratado autoriza à Epagri, preventivamente, a promover a </w:t>
      </w:r>
      <w:r w:rsidRPr="00D013AC">
        <w:rPr>
          <w:rFonts w:ascii="Times New Roman" w:eastAsia="Times New Roman" w:hAnsi="Times New Roman" w:cs="Times New Roman"/>
          <w:b/>
        </w:rPr>
        <w:t>retenção</w:t>
      </w:r>
      <w:r w:rsidRPr="00D013AC">
        <w:rPr>
          <w:rFonts w:ascii="Times New Roman" w:eastAsia="Times New Roman" w:hAnsi="Times New Roman" w:cs="Times New Roman"/>
        </w:rPr>
        <w:t xml:space="preserve"> dos créditos devidos em decorrência da execução da contratação, quando se fizer necessário para evitar prejuízo decorrente do inadimplemento do contrato relativos ao não pagamento ou a discussões administrativas ou judiciais relativas </w:t>
      </w:r>
      <w:proofErr w:type="gramStart"/>
      <w:r w:rsidRPr="00D013AC">
        <w:rPr>
          <w:rFonts w:ascii="Times New Roman" w:eastAsia="Times New Roman" w:hAnsi="Times New Roman" w:cs="Times New Roman"/>
        </w:rPr>
        <w:t>à</w:t>
      </w:r>
      <w:proofErr w:type="gramEnd"/>
      <w:r w:rsidRPr="00D013AC">
        <w:rPr>
          <w:rFonts w:ascii="Times New Roman" w:eastAsia="Times New Roman" w:hAnsi="Times New Roman" w:cs="Times New Roman"/>
        </w:rPr>
        <w:t xml:space="preserve"> encargos trabalhistas, previdenciários, fiscais ou comerciais resultantes da execução da contratação.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FATURAMENTO, PAGAMENTO E RECEBIMENTO.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17.18.</w:t>
      </w:r>
      <w:r w:rsidRPr="00D013AC">
        <w:rPr>
          <w:rFonts w:ascii="Times New Roman" w:eastAsia="Times New Roman" w:hAnsi="Times New Roman" w:cs="Times New Roman"/>
        </w:rPr>
        <w:tab/>
        <w:t>A nota fiscal ou documento equivalente deverá ser apresentado em 2 (duas) vias, sem emendas ou rasuras, sendo que a 1ª via (original) obrigatoriamente deverá acompanhar a entrega do objeto de licitação até o local indicado pela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17.19.</w:t>
      </w:r>
      <w:r w:rsidRPr="00D013AC">
        <w:rPr>
          <w:rFonts w:ascii="Times New Roman" w:eastAsia="Times New Roman" w:hAnsi="Times New Roman" w:cs="Times New Roman"/>
        </w:rPr>
        <w:tab/>
        <w:t>Na nota fiscal ou documento equivalente só poderá constar o objeto de licitação da Ordem de Fornecimento ou Serviço a que esta se refere, sendo indispensável mencionar nela: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16"/>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o</w:t>
      </w:r>
      <w:proofErr w:type="gramEnd"/>
      <w:r w:rsidRPr="00D013AC">
        <w:rPr>
          <w:rFonts w:ascii="Times New Roman" w:eastAsia="Times New Roman" w:hAnsi="Times New Roman" w:cs="Times New Roman"/>
        </w:rPr>
        <w:t xml:space="preserve"> número da licitação;</w:t>
      </w:r>
    </w:p>
    <w:p w:rsidR="00554685" w:rsidRPr="00D013AC" w:rsidRDefault="00711C4F" w:rsidP="00D013AC">
      <w:pPr>
        <w:numPr>
          <w:ilvl w:val="0"/>
          <w:numId w:val="16"/>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o</w:t>
      </w:r>
      <w:proofErr w:type="gramEnd"/>
      <w:r w:rsidRPr="00D013AC">
        <w:rPr>
          <w:rFonts w:ascii="Times New Roman" w:eastAsia="Times New Roman" w:hAnsi="Times New Roman" w:cs="Times New Roman"/>
        </w:rPr>
        <w:t xml:space="preserve"> número do contrato, da Ordem de Fornecimento/Ordem de Serviço e o item a que se refere;</w:t>
      </w:r>
    </w:p>
    <w:p w:rsidR="00554685" w:rsidRPr="00D013AC" w:rsidRDefault="00711C4F" w:rsidP="00D013AC">
      <w:pPr>
        <w:numPr>
          <w:ilvl w:val="0"/>
          <w:numId w:val="16"/>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detalhamento</w:t>
      </w:r>
      <w:proofErr w:type="gramEnd"/>
      <w:r w:rsidRPr="00D013AC">
        <w:rPr>
          <w:rFonts w:ascii="Times New Roman" w:eastAsia="Times New Roman" w:hAnsi="Times New Roman" w:cs="Times New Roman"/>
        </w:rPr>
        <w:t xml:space="preserve"> dos serviços executados, obras ou bens.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17.19.1. No caso de fornecimento de bens e produtos, a nota fiscal deverá ser emitida conforme a </w:t>
      </w:r>
      <w:r w:rsidRPr="00D013AC">
        <w:rPr>
          <w:rFonts w:ascii="Times New Roman" w:eastAsia="Times New Roman" w:hAnsi="Times New Roman" w:cs="Times New Roman"/>
          <w:b/>
        </w:rPr>
        <w:t>legislação fiscal e tributária</w:t>
      </w:r>
      <w:r w:rsidRPr="00D013AC">
        <w:rPr>
          <w:rFonts w:ascii="Times New Roman" w:eastAsia="Times New Roman" w:hAnsi="Times New Roman" w:cs="Times New Roman"/>
        </w:rPr>
        <w:t xml:space="preserve"> vigente, com observância, principalmente ao preenchimento de seus campos. Conforme Cláusula Segunda do </w:t>
      </w:r>
      <w:hyperlink r:id="rId103">
        <w:r w:rsidRPr="00D013AC">
          <w:rPr>
            <w:rFonts w:ascii="Times New Roman" w:eastAsia="Times New Roman" w:hAnsi="Times New Roman" w:cs="Times New Roman"/>
            <w:b/>
            <w:color w:val="0000FF"/>
            <w:u w:val="single"/>
          </w:rPr>
          <w:t>Protocolo ICMS 42/2009</w:t>
        </w:r>
      </w:hyperlink>
      <w:proofErr w:type="gramStart"/>
      <w:r w:rsidRPr="00D013AC">
        <w:rPr>
          <w:rFonts w:ascii="Times New Roman" w:eastAsia="Times New Roman" w:hAnsi="Times New Roman" w:cs="Times New Roman"/>
        </w:rPr>
        <w:t>, ficam</w:t>
      </w:r>
      <w:proofErr w:type="gramEnd"/>
      <w:r w:rsidRPr="00D013AC">
        <w:rPr>
          <w:rFonts w:ascii="Times New Roman" w:eastAsia="Times New Roman" w:hAnsi="Times New Roman" w:cs="Times New Roman"/>
        </w:rPr>
        <w:t xml:space="preserve"> obrigados a emitir </w:t>
      </w:r>
      <w:r w:rsidRPr="00D013AC">
        <w:rPr>
          <w:rFonts w:ascii="Times New Roman" w:eastAsia="Times New Roman" w:hAnsi="Times New Roman" w:cs="Times New Roman"/>
          <w:b/>
        </w:rPr>
        <w:t>Nota Fiscal Eletrônica - NF-e</w:t>
      </w:r>
      <w:r w:rsidRPr="00D013AC">
        <w:rPr>
          <w:rFonts w:ascii="Times New Roman" w:eastAsia="Times New Roman" w:hAnsi="Times New Roman" w:cs="Times New Roman"/>
        </w:rPr>
        <w:t>, modelo 55, em substituição à Nota Fiscal, modelo 1 ou 1-A, a partir de 1º de dezembro de 2010, os contribuintes que, independentemente da atividade econômica exercida, realizem operações destinadas à Administração Pública direta ou indireta, inclusive empresa pública e sociedade de economia mista, de qualquer dos Poderes da União, dos Estados, do Distrito Federal e dos Municípios.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17.20. </w:t>
      </w:r>
      <w:r w:rsidRPr="00D013AC">
        <w:rPr>
          <w:rFonts w:ascii="Times New Roman" w:eastAsia="Times New Roman" w:hAnsi="Times New Roman" w:cs="Times New Roman"/>
        </w:rPr>
        <w:tab/>
        <w:t>A Epagri não efetuará o pagamento de títulos descontados ou através de cobrança em banco, bem como os que forem negociados com terceiros através de operação de “</w:t>
      </w:r>
      <w:proofErr w:type="spellStart"/>
      <w:r w:rsidRPr="00D013AC">
        <w:rPr>
          <w:rFonts w:ascii="Times New Roman" w:eastAsia="Times New Roman" w:hAnsi="Times New Roman" w:cs="Times New Roman"/>
        </w:rPr>
        <w:t>factoring</w:t>
      </w:r>
      <w:proofErr w:type="spellEnd"/>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17.21.</w:t>
      </w:r>
      <w:r w:rsidRPr="00D013AC">
        <w:rPr>
          <w:rFonts w:ascii="Times New Roman" w:eastAsia="Times New Roman" w:hAnsi="Times New Roman" w:cs="Times New Roman"/>
        </w:rPr>
        <w:tab/>
        <w:t>Os pagamentos devidos pela Epagri serão liquidados em conta corrente do favorecido, através de ordem bancária no Banco do Brasil S.A.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17.22. </w:t>
      </w:r>
      <w:r w:rsidRPr="00D013AC">
        <w:rPr>
          <w:rFonts w:ascii="Times New Roman" w:eastAsia="Times New Roman" w:hAnsi="Times New Roman" w:cs="Times New Roman"/>
        </w:rPr>
        <w:tab/>
        <w:t>No ato do pagamento, se houver sido imposta qualquer multa, o valor correspondente será deduzido da quantia devida.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17.23.</w:t>
      </w:r>
      <w:r w:rsidRPr="00D013AC">
        <w:rPr>
          <w:rFonts w:ascii="Times New Roman" w:eastAsia="Times New Roman" w:hAnsi="Times New Roman" w:cs="Times New Roman"/>
        </w:rPr>
        <w:tab/>
        <w:t xml:space="preserve">Será exigida do contratado, quando da apresentação das faturas, a apresentação dos </w:t>
      </w:r>
      <w:r w:rsidRPr="00D013AC">
        <w:rPr>
          <w:rFonts w:ascii="Times New Roman" w:eastAsia="Times New Roman" w:hAnsi="Times New Roman" w:cs="Times New Roman"/>
        </w:rPr>
        <w:lastRenderedPageBreak/>
        <w:t xml:space="preserve">documentos exigidos na licitação quanto à </w:t>
      </w:r>
      <w:r w:rsidRPr="00D013AC">
        <w:rPr>
          <w:rFonts w:ascii="Times New Roman" w:eastAsia="Times New Roman" w:hAnsi="Times New Roman" w:cs="Times New Roman"/>
          <w:b/>
        </w:rPr>
        <w:t xml:space="preserve">regularidade fiscal </w:t>
      </w:r>
      <w:r w:rsidRPr="00D013AC">
        <w:rPr>
          <w:rFonts w:ascii="Times New Roman" w:eastAsia="Times New Roman" w:hAnsi="Times New Roman" w:cs="Times New Roman"/>
        </w:rPr>
        <w:t>(INSS, FGTS e Fazenda do Estado de Santa Catarina) (</w:t>
      </w:r>
      <w:hyperlink w:anchor="bookmark=id.4k668n3">
        <w:r w:rsidRPr="00D013AC">
          <w:rPr>
            <w:rFonts w:ascii="Times New Roman" w:eastAsia="Times New Roman" w:hAnsi="Times New Roman" w:cs="Times New Roman"/>
            <w:b/>
            <w:color w:val="000000"/>
          </w:rPr>
          <w:t>subitem 13.3</w:t>
        </w:r>
      </w:hyperlink>
      <w:r w:rsidRPr="00D013AC">
        <w:rPr>
          <w:rFonts w:ascii="Times New Roman" w:eastAsia="Times New Roman" w:hAnsi="Times New Roman" w:cs="Times New Roman"/>
        </w:rPr>
        <w:t xml:space="preserve">). A não apresentação desses documentos, implicará, automaticamente, a suspensão do pagamento, devendo o contratado regularizar a situação em até </w:t>
      </w:r>
      <w:r w:rsidRPr="00D013AC">
        <w:rPr>
          <w:rFonts w:ascii="Times New Roman" w:eastAsia="Times New Roman" w:hAnsi="Times New Roman" w:cs="Times New Roman"/>
          <w:b/>
        </w:rPr>
        <w:t>15 (quinze) dias</w:t>
      </w:r>
      <w:r w:rsidRPr="00D013AC">
        <w:rPr>
          <w:rFonts w:ascii="Times New Roman" w:eastAsia="Times New Roman" w:hAnsi="Times New Roman" w:cs="Times New Roman"/>
        </w:rPr>
        <w:t xml:space="preserve"> da data em que for solicitada essa providência pela Epagri, na forma do artigo 127, § 1º, do </w:t>
      </w:r>
      <w:hyperlink r:id="rId104">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xml:space="preserve">, </w:t>
      </w:r>
      <w:proofErr w:type="gramStart"/>
      <w:r w:rsidRPr="00D013AC">
        <w:rPr>
          <w:rFonts w:ascii="Times New Roman" w:eastAsia="Times New Roman" w:hAnsi="Times New Roman" w:cs="Times New Roman"/>
        </w:rPr>
        <w:t>sob pena</w:t>
      </w:r>
      <w:proofErr w:type="gramEnd"/>
      <w:r w:rsidRPr="00D013AC">
        <w:rPr>
          <w:rFonts w:ascii="Times New Roman" w:eastAsia="Times New Roman" w:hAnsi="Times New Roman" w:cs="Times New Roman"/>
        </w:rPr>
        <w:t xml:space="preserve"> de rescisão contratual.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17.24.</w:t>
      </w:r>
      <w:r w:rsidRPr="00D013AC">
        <w:rPr>
          <w:rFonts w:ascii="Times New Roman" w:eastAsia="Times New Roman" w:hAnsi="Times New Roman" w:cs="Times New Roman"/>
        </w:rPr>
        <w:tab/>
        <w:t>Será dispensada a apresentação de nova certidão negativa quando ocorrer outro pagamento dentro do prazo de validade da certidão negativa anteriormente apresentada.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17.25.</w:t>
      </w:r>
      <w:r w:rsidRPr="00D013AC">
        <w:rPr>
          <w:rFonts w:ascii="Times New Roman" w:eastAsia="Times New Roman" w:hAnsi="Times New Roman" w:cs="Times New Roman"/>
        </w:rPr>
        <w:tab/>
        <w:t xml:space="preserve">O credor, que não possuir conta corrente no Banco do Brasil S.A. ou instituição financeira autorizada, poderá receber o pagamento em outras instituições, mediante crédito em conta corrente do favorecido, ficando, contudo, responsável pelo pagamento das tarifas bancárias derivadas da operação, conforme artigo 9º, § 4º do </w:t>
      </w:r>
      <w:hyperlink r:id="rId105">
        <w:r w:rsidRPr="00D013AC">
          <w:rPr>
            <w:rFonts w:ascii="Times New Roman" w:eastAsia="Times New Roman" w:hAnsi="Times New Roman" w:cs="Times New Roman"/>
            <w:color w:val="0000FF"/>
            <w:u w:val="single"/>
          </w:rPr>
          <w:t>Decreto estadual nº 1.073, de 2017</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17.26.</w:t>
      </w:r>
      <w:r w:rsidRPr="00D013AC">
        <w:rPr>
          <w:rFonts w:ascii="Times New Roman" w:eastAsia="Times New Roman" w:hAnsi="Times New Roman" w:cs="Times New Roman"/>
        </w:rPr>
        <w:tab/>
        <w:t>O faturamento dos bens licitados, se for o caso, poderá ser feito parcelado, na medida das entregas, sempre que assim prevejam as condições constantes no contrato e termo de referência anexo a este edital. O pagamento da última parcela somente será liberado pela Epagri após o recebimento definitivo do objeto contratual, mediante apresentação de certidão negativa de regularidade com o INSS relativa à baixa da matrícula do CEI ou CNO, no caso de obras.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17.27.</w:t>
      </w:r>
      <w:r w:rsidRPr="00D013AC">
        <w:rPr>
          <w:rFonts w:ascii="Times New Roman" w:eastAsia="Times New Roman" w:hAnsi="Times New Roman" w:cs="Times New Roman"/>
        </w:rPr>
        <w:tab/>
        <w:t xml:space="preserve">Os pagamentos serão efetuados em até </w:t>
      </w:r>
      <w:r w:rsidRPr="00D013AC">
        <w:rPr>
          <w:rFonts w:ascii="Times New Roman" w:eastAsia="Times New Roman" w:hAnsi="Times New Roman" w:cs="Times New Roman"/>
          <w:b/>
        </w:rPr>
        <w:t>30 (trinta) dias</w:t>
      </w:r>
      <w:r w:rsidRPr="00D013AC">
        <w:rPr>
          <w:rFonts w:ascii="Times New Roman" w:eastAsia="Times New Roman" w:hAnsi="Times New Roman" w:cs="Times New Roman"/>
        </w:rPr>
        <w:t xml:space="preserve"> após a data prevista para entrega dos materiais ou execução dos serviços, prevalecendo eventual prazo divergente estipulado no termo de referência, devidamente atestada pela área gestora. A data do pagamento será aquela que mais se aproximar do prazo máximo, conforme calendário da Secretaria de Estado da Fazenda do Estado de Santa Catarina. Ocorrendo atrasos, o prazo será contado a partir da data da efetiva entrega.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17.28.</w:t>
      </w:r>
      <w:r w:rsidRPr="00D013AC">
        <w:rPr>
          <w:rFonts w:ascii="Times New Roman" w:eastAsia="Times New Roman" w:hAnsi="Times New Roman" w:cs="Times New Roman"/>
        </w:rPr>
        <w:tab/>
        <w:t xml:space="preserve">No caso de atraso de pagamento pela Epagri, sem que haja culpa do contratado, o débito será corrigido na forma do artigo 117 da </w:t>
      </w:r>
      <w:hyperlink r:id="rId106">
        <w:r w:rsidRPr="00D013AC">
          <w:rPr>
            <w:rFonts w:ascii="Times New Roman" w:eastAsia="Times New Roman" w:hAnsi="Times New Roman" w:cs="Times New Roman"/>
            <w:color w:val="0000FF"/>
            <w:u w:val="single"/>
          </w:rPr>
          <w:t>Constituição do Estado de Santa Catarina</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17.29.</w:t>
      </w:r>
      <w:r w:rsidRPr="00D013AC">
        <w:rPr>
          <w:rFonts w:ascii="Times New Roman" w:eastAsia="Times New Roman" w:hAnsi="Times New Roman" w:cs="Times New Roman"/>
        </w:rPr>
        <w:tab/>
        <w:t>A Epagri pagará ao contratado os preços homologados, os quais incluem todos os custos necessários à perfeita execução do contrato, englobando todos os custos, despesas com fretes, embalagens, carga/descarga, empilhamento, seguros e tributos incidentes sobre os fornecimentos adjudicados.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17.30.</w:t>
      </w:r>
      <w:r w:rsidRPr="00D013AC">
        <w:rPr>
          <w:rFonts w:ascii="Times New Roman" w:eastAsia="Times New Roman" w:hAnsi="Times New Roman" w:cs="Times New Roman"/>
        </w:rPr>
        <w:tab/>
        <w:t>Os bens ou serviços entregues em quantidade a maior terão o seu valor glosado na respectiva nota fiscal, se for o caso, e a quantidade excedente ficará à disposição do fornecedor.</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17.31.</w:t>
      </w:r>
      <w:r w:rsidRPr="00D013AC">
        <w:rPr>
          <w:rFonts w:ascii="Times New Roman" w:eastAsia="Times New Roman" w:hAnsi="Times New Roman" w:cs="Times New Roman"/>
        </w:rPr>
        <w:tab/>
        <w:t xml:space="preserve">Observado o disposto no artigo 132 do </w:t>
      </w:r>
      <w:hyperlink r:id="rId107">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xml:space="preserve">, os bens entregues em quantidade a menor terão seu valor glosado na respectiva nota fiscal, ficando a quantidade faltante em pendência, a qual deverá ser imediatamente entregue ou até o prazo de entrega previsto </w:t>
      </w:r>
      <w:proofErr w:type="gramStart"/>
      <w:r w:rsidRPr="00D013AC">
        <w:rPr>
          <w:rFonts w:ascii="Times New Roman" w:eastAsia="Times New Roman" w:hAnsi="Times New Roman" w:cs="Times New Roman"/>
        </w:rPr>
        <w:t>sob pena</w:t>
      </w:r>
      <w:proofErr w:type="gramEnd"/>
      <w:r w:rsidRPr="00D013AC">
        <w:rPr>
          <w:rFonts w:ascii="Times New Roman" w:eastAsia="Times New Roman" w:hAnsi="Times New Roman" w:cs="Times New Roman"/>
        </w:rPr>
        <w:t xml:space="preserve"> de caracterização de atraso e inadimplência, que redundará na aplicação das sanções cabíveis.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17.32.</w:t>
      </w:r>
      <w:r w:rsidRPr="00D013AC">
        <w:rPr>
          <w:rFonts w:ascii="Times New Roman" w:eastAsia="Times New Roman" w:hAnsi="Times New Roman" w:cs="Times New Roman"/>
        </w:rPr>
        <w:tab/>
        <w:t>Os bens entregues irregulares ficarão à disposição do fornecedor nos termos previstos neste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17.33.</w:t>
      </w:r>
      <w:r w:rsidRPr="00D013AC">
        <w:rPr>
          <w:rFonts w:ascii="Times New Roman" w:eastAsia="Times New Roman" w:hAnsi="Times New Roman" w:cs="Times New Roman"/>
        </w:rPr>
        <w:tab/>
        <w:t>Em caso de atraso pela Epagri, as verbas de natureza acessória serão pagas por meio de crédito em conta corrente, conforme as regras contidas no item anterior, mediante ordem financeira e apresentação de nota de débito ou fatura.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lastRenderedPageBreak/>
        <w:t xml:space="preserve">17.34. </w:t>
      </w:r>
      <w:r w:rsidRPr="00D013AC">
        <w:rPr>
          <w:rFonts w:ascii="Times New Roman" w:eastAsia="Times New Roman" w:hAnsi="Times New Roman" w:cs="Times New Roman"/>
          <w:color w:val="000000"/>
        </w:rPr>
        <w:t xml:space="preserve">Caso este processo seja em todo ou em parte financiado com repasse voluntário de recursos públicos da União (ver </w:t>
      </w:r>
      <w:r w:rsidRPr="00D013AC">
        <w:rPr>
          <w:rFonts w:ascii="Times New Roman" w:eastAsia="Times New Roman" w:hAnsi="Times New Roman" w:cs="Times New Roman"/>
          <w:b/>
          <w:color w:val="000000"/>
        </w:rPr>
        <w:t>item 20</w:t>
      </w:r>
      <w:r w:rsidRPr="00D013AC">
        <w:rPr>
          <w:rFonts w:ascii="Times New Roman" w:eastAsia="Times New Roman" w:hAnsi="Times New Roman" w:cs="Times New Roman"/>
          <w:color w:val="000000"/>
        </w:rPr>
        <w:t xml:space="preserve"> do Termo de Referência), em razão de convênio ou contrato de repasse celebrado com a EPAGRI, a ordem de fornecimento dos bens/serviços estará condicionada à observância do inciso II do artigo 41 da </w:t>
      </w:r>
      <w:hyperlink r:id="rId108">
        <w:r w:rsidRPr="00D013AC">
          <w:rPr>
            <w:rFonts w:ascii="Times New Roman" w:eastAsia="Times New Roman" w:hAnsi="Times New Roman" w:cs="Times New Roman"/>
            <w:color w:val="0000FF"/>
            <w:u w:val="single"/>
          </w:rPr>
          <w:t>Portaria Interministerial MPOG/MF/CGU nº 424, de 2016</w:t>
        </w:r>
      </w:hyperlink>
      <w:r w:rsidRPr="00D013AC">
        <w:rPr>
          <w:rFonts w:ascii="Times New Roman" w:eastAsia="Times New Roman" w:hAnsi="Times New Roman" w:cs="Times New Roman"/>
          <w:color w:val="000000"/>
        </w:rPr>
        <w:t xml:space="preserve">, segundo o qual: “II - a liberação da primeira parcela ou parcela única ficará condicionada à conclusão da análise técnica e ao aceite do processo licitatório </w:t>
      </w:r>
      <w:proofErr w:type="gramStart"/>
      <w:r w:rsidRPr="00D013AC">
        <w:rPr>
          <w:rFonts w:ascii="Times New Roman" w:eastAsia="Times New Roman" w:hAnsi="Times New Roman" w:cs="Times New Roman"/>
          <w:color w:val="000000"/>
        </w:rPr>
        <w:t>pelo concedente</w:t>
      </w:r>
      <w:proofErr w:type="gramEnd"/>
      <w:r w:rsidRPr="00D013AC">
        <w:rPr>
          <w:rFonts w:ascii="Times New Roman" w:eastAsia="Times New Roman" w:hAnsi="Times New Roman" w:cs="Times New Roman"/>
          <w:color w:val="000000"/>
        </w:rPr>
        <w:t xml:space="preserve"> ou mandatária” (artigo 13, XVI, do </w:t>
      </w:r>
      <w:hyperlink r:id="rId109">
        <w:r w:rsidRPr="00D013AC">
          <w:rPr>
            <w:rFonts w:ascii="Times New Roman" w:eastAsia="Times New Roman" w:hAnsi="Times New Roman" w:cs="Times New Roman"/>
            <w:color w:val="0000FF"/>
            <w:u w:val="single"/>
          </w:rPr>
          <w:t>Decreto estadual nº 385, de 2019</w:t>
        </w:r>
      </w:hyperlink>
      <w:r w:rsidRPr="00D013AC">
        <w:rPr>
          <w:rFonts w:ascii="Times New Roman" w:eastAsia="Times New Roman" w:hAnsi="Times New Roman" w:cs="Times New Roman"/>
          <w:color w:val="000000"/>
        </w:rPr>
        <w:t>), não incidindo mora e nem correção do preço nesse período. Caso não haja o referido aceite e liberação, a licitação poderá ser revogada</w:t>
      </w:r>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REAJUSTE.</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17.35</w:t>
      </w:r>
      <w:r w:rsidRPr="00D013AC">
        <w:rPr>
          <w:rFonts w:ascii="Times New Roman" w:eastAsia="Times New Roman" w:hAnsi="Times New Roman" w:cs="Times New Roman"/>
        </w:rPr>
        <w:tab/>
        <w:t xml:space="preserve">O valor contratado poderá ser </w:t>
      </w:r>
      <w:r w:rsidRPr="00D013AC">
        <w:rPr>
          <w:rFonts w:ascii="Times New Roman" w:eastAsia="Times New Roman" w:hAnsi="Times New Roman" w:cs="Times New Roman"/>
          <w:b/>
        </w:rPr>
        <w:t>reajustado</w:t>
      </w:r>
      <w:r w:rsidRPr="00D013AC">
        <w:rPr>
          <w:rFonts w:ascii="Times New Roman" w:eastAsia="Times New Roman" w:hAnsi="Times New Roman" w:cs="Times New Roman"/>
        </w:rPr>
        <w:t xml:space="preserve"> na forma prevista no </w:t>
      </w:r>
      <w:r w:rsidRPr="00D013AC">
        <w:rPr>
          <w:rFonts w:ascii="Times New Roman" w:eastAsia="Times New Roman" w:hAnsi="Times New Roman" w:cs="Times New Roman"/>
          <w:b/>
        </w:rPr>
        <w:t>item 14</w:t>
      </w:r>
      <w:r w:rsidRPr="00D013AC">
        <w:rPr>
          <w:rFonts w:ascii="Times New Roman" w:eastAsia="Times New Roman" w:hAnsi="Times New Roman" w:cs="Times New Roman"/>
        </w:rPr>
        <w:t xml:space="preserve"> do Termo de Referência anexo a este edital.</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REVISÃO DO CONTRATO (REEQUILÍBRIO ECONÔMICO-FINANCEIRO).</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17.36.</w:t>
      </w:r>
      <w:r w:rsidRPr="00D013AC">
        <w:rPr>
          <w:rFonts w:ascii="Times New Roman" w:eastAsia="Times New Roman" w:hAnsi="Times New Roman" w:cs="Times New Roman"/>
        </w:rPr>
        <w:tab/>
        <w:t xml:space="preserve">O valor contratado poderá ter o reequilíbrio econômico-financeiro na forma prevista no </w:t>
      </w:r>
      <w:r w:rsidRPr="00D013AC">
        <w:rPr>
          <w:rFonts w:ascii="Times New Roman" w:eastAsia="Times New Roman" w:hAnsi="Times New Roman" w:cs="Times New Roman"/>
          <w:b/>
        </w:rPr>
        <w:t>item 14</w:t>
      </w:r>
      <w:r w:rsidRPr="00D013AC">
        <w:rPr>
          <w:rFonts w:ascii="Times New Roman" w:eastAsia="Times New Roman" w:hAnsi="Times New Roman" w:cs="Times New Roman"/>
        </w:rPr>
        <w:t xml:space="preserve"> do Termo de Referência anexo a este edital.</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RESCISÃO DO CONTRATO.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17.37</w:t>
      </w:r>
      <w:r w:rsidRPr="00D013AC">
        <w:rPr>
          <w:rFonts w:ascii="Times New Roman" w:eastAsia="Times New Roman" w:hAnsi="Times New Roman" w:cs="Times New Roman"/>
        </w:rPr>
        <w:tab/>
        <w:t xml:space="preserve">O contrato poderá ser </w:t>
      </w:r>
      <w:r w:rsidRPr="00D013AC">
        <w:rPr>
          <w:rFonts w:ascii="Times New Roman" w:eastAsia="Times New Roman" w:hAnsi="Times New Roman" w:cs="Times New Roman"/>
          <w:b/>
        </w:rPr>
        <w:t>rescindido</w:t>
      </w:r>
      <w:r w:rsidRPr="00D013AC">
        <w:rPr>
          <w:rFonts w:ascii="Times New Roman" w:eastAsia="Times New Roman" w:hAnsi="Times New Roman" w:cs="Times New Roman"/>
        </w:rPr>
        <w:t xml:space="preserve"> conforme artigo 156 a 160 do </w:t>
      </w:r>
      <w:hyperlink r:id="rId110">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de forma unilateral e escrita, amigável (distrato) ou judicial, nos termos da legislação, observadas, ainda, as disposições do contrato.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17.38.</w:t>
      </w:r>
      <w:r w:rsidRPr="00D013AC">
        <w:rPr>
          <w:rFonts w:ascii="Times New Roman" w:eastAsia="Times New Roman" w:hAnsi="Times New Roman" w:cs="Times New Roman"/>
        </w:rPr>
        <w:tab/>
        <w:t>Da rescisão contratual decorrerá o direito de a Epagri reter os créditos relativos à contratação até o limite do valor dos prejuízos causados ou em face ao cumprimento irregular do avençado, além das demais sanções estabelecidas neste edital, no contrato e em lei, para a plena indenização do erário.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38" w:name="bookmark=id.vx1227" w:colFirst="0" w:colLast="0"/>
      <w:bookmarkStart w:id="39" w:name="_heading=h.2grqrue" w:colFirst="0" w:colLast="0"/>
      <w:bookmarkEnd w:id="38"/>
      <w:bookmarkEnd w:id="39"/>
      <w:r w:rsidRPr="00D013AC">
        <w:rPr>
          <w:rFonts w:ascii="Times New Roman" w:eastAsia="Times New Roman" w:hAnsi="Times New Roman" w:cs="Times New Roman"/>
          <w:sz w:val="24"/>
          <w:szCs w:val="24"/>
        </w:rPr>
        <w:t>18. SANÇÕES ADMINISTRATIVAS.</w:t>
      </w:r>
    </w:p>
    <w:p w:rsidR="00554685" w:rsidRPr="00D013AC" w:rsidRDefault="00554685" w:rsidP="00D013AC">
      <w:pPr>
        <w:spacing w:line="240" w:lineRule="auto"/>
        <w:ind w:right="0"/>
        <w:rPr>
          <w:rFonts w:ascii="Times New Roman" w:eastAsia="Times New Roman" w:hAnsi="Times New Roman" w:cs="Times New Roman"/>
          <w:b/>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w:t>
      </w:r>
      <w:r w:rsidRPr="00D013AC">
        <w:rPr>
          <w:rFonts w:ascii="Times New Roman" w:eastAsia="Times New Roman" w:hAnsi="Times New Roman" w:cs="Times New Roman"/>
        </w:rPr>
        <w:tab/>
        <w:t xml:space="preserve">O contratado ou licitante, em caso de inadimplemento de suas obrigações ou prática de qualquer infração prevista no </w:t>
      </w:r>
      <w:hyperlink r:id="rId111">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xml:space="preserve">, garantido o contraditório e a ampla defesa anteriormente a sua aplicação definitiva, ficará sujeito às seguintes sanções previstas no Capítulo III do Título III do RILC-EPAGRI e na </w:t>
      </w:r>
      <w:hyperlink r:id="rId112">
        <w:r w:rsidRPr="00D013AC">
          <w:rPr>
            <w:rFonts w:ascii="Times New Roman" w:eastAsia="Times New Roman" w:hAnsi="Times New Roman" w:cs="Times New Roman"/>
            <w:color w:val="0000FF"/>
            <w:u w:val="single"/>
          </w:rPr>
          <w:t>Lei federal nº 13.303, de 2016</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14"/>
        </w:numPr>
        <w:spacing w:line="240" w:lineRule="auto"/>
        <w:ind w:left="0" w:right="0" w:firstLine="0"/>
        <w:rPr>
          <w:rFonts w:ascii="Times New Roman" w:eastAsia="Times New Roman" w:hAnsi="Times New Roman" w:cs="Times New Roman"/>
          <w:b/>
        </w:rPr>
      </w:pPr>
      <w:proofErr w:type="gramStart"/>
      <w:r w:rsidRPr="00D013AC">
        <w:rPr>
          <w:rFonts w:ascii="Times New Roman" w:eastAsia="Times New Roman" w:hAnsi="Times New Roman" w:cs="Times New Roman"/>
          <w:b/>
        </w:rPr>
        <w:t>advertência</w:t>
      </w:r>
      <w:proofErr w:type="gramEnd"/>
      <w:r w:rsidRPr="00D013AC">
        <w:rPr>
          <w:rFonts w:ascii="Times New Roman" w:eastAsia="Times New Roman" w:hAnsi="Times New Roman" w:cs="Times New Roman"/>
        </w:rPr>
        <w:t>;</w:t>
      </w:r>
    </w:p>
    <w:p w:rsidR="00554685" w:rsidRPr="00D013AC" w:rsidRDefault="00711C4F" w:rsidP="00D013AC">
      <w:pPr>
        <w:numPr>
          <w:ilvl w:val="0"/>
          <w:numId w:val="14"/>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multa</w:t>
      </w:r>
      <w:proofErr w:type="gramEnd"/>
      <w:r w:rsidRPr="00D013AC">
        <w:rPr>
          <w:rFonts w:ascii="Times New Roman" w:eastAsia="Times New Roman" w:hAnsi="Times New Roman" w:cs="Times New Roman"/>
          <w:b/>
        </w:rPr>
        <w:t xml:space="preserve"> moratória</w:t>
      </w:r>
      <w:r w:rsidRPr="00D013AC">
        <w:rPr>
          <w:rFonts w:ascii="Times New Roman" w:eastAsia="Times New Roman" w:hAnsi="Times New Roman" w:cs="Times New Roman"/>
        </w:rPr>
        <w:t>;</w:t>
      </w:r>
    </w:p>
    <w:p w:rsidR="00554685" w:rsidRPr="00D013AC" w:rsidRDefault="00711C4F" w:rsidP="00D013AC">
      <w:pPr>
        <w:numPr>
          <w:ilvl w:val="0"/>
          <w:numId w:val="14"/>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multa</w:t>
      </w:r>
      <w:proofErr w:type="gramEnd"/>
      <w:r w:rsidRPr="00D013AC">
        <w:rPr>
          <w:rFonts w:ascii="Times New Roman" w:eastAsia="Times New Roman" w:hAnsi="Times New Roman" w:cs="Times New Roman"/>
          <w:b/>
        </w:rPr>
        <w:t xml:space="preserve"> compensatória;</w:t>
      </w:r>
    </w:p>
    <w:p w:rsidR="00554685" w:rsidRPr="00D013AC" w:rsidRDefault="00711C4F" w:rsidP="00D013AC">
      <w:pPr>
        <w:numPr>
          <w:ilvl w:val="0"/>
          <w:numId w:val="14"/>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suspensão</w:t>
      </w:r>
      <w:proofErr w:type="gramEnd"/>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temporária</w:t>
      </w:r>
      <w:r w:rsidRPr="00D013AC">
        <w:rPr>
          <w:rFonts w:ascii="Times New Roman" w:eastAsia="Times New Roman" w:hAnsi="Times New Roman" w:cs="Times New Roman"/>
        </w:rPr>
        <w:t xml:space="preserve"> de participação</w:t>
      </w:r>
      <w:r w:rsidRPr="00D013AC">
        <w:rPr>
          <w:rFonts w:ascii="Times New Roman" w:eastAsia="Times New Roman" w:hAnsi="Times New Roman" w:cs="Times New Roman"/>
          <w:color w:val="263238"/>
        </w:rPr>
        <w:t xml:space="preserve"> de licitação e </w:t>
      </w:r>
      <w:r w:rsidRPr="00D013AC">
        <w:rPr>
          <w:rFonts w:ascii="Times New Roman" w:eastAsia="Times New Roman" w:hAnsi="Times New Roman" w:cs="Times New Roman"/>
          <w:b/>
          <w:color w:val="263238"/>
        </w:rPr>
        <w:t>impedimento</w:t>
      </w:r>
      <w:r w:rsidRPr="00D013AC">
        <w:rPr>
          <w:rFonts w:ascii="Times New Roman" w:eastAsia="Times New Roman" w:hAnsi="Times New Roman" w:cs="Times New Roman"/>
          <w:color w:val="263238"/>
        </w:rPr>
        <w:t xml:space="preserve"> de contratar com a Epagri, por até 02 (dois) anos.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18.2.</w:t>
      </w:r>
      <w:r w:rsidRPr="00D013AC">
        <w:rPr>
          <w:rFonts w:ascii="Times New Roman" w:eastAsia="Times New Roman" w:hAnsi="Times New Roman" w:cs="Times New Roman"/>
        </w:rPr>
        <w:tab/>
        <w:t xml:space="preserve">As sanções constantes </w:t>
      </w:r>
      <w:proofErr w:type="gramStart"/>
      <w:r w:rsidRPr="00D013AC">
        <w:rPr>
          <w:rFonts w:ascii="Times New Roman" w:eastAsia="Times New Roman" w:hAnsi="Times New Roman" w:cs="Times New Roman"/>
        </w:rPr>
        <w:t xml:space="preserve">no </w:t>
      </w:r>
      <w:r w:rsidRPr="00D013AC">
        <w:rPr>
          <w:rFonts w:ascii="Times New Roman" w:eastAsia="Times New Roman" w:hAnsi="Times New Roman" w:cs="Times New Roman"/>
          <w:b/>
        </w:rPr>
        <w:t>18.1</w:t>
      </w:r>
      <w:proofErr w:type="gramEnd"/>
      <w:r w:rsidRPr="00D013AC">
        <w:rPr>
          <w:rFonts w:ascii="Times New Roman" w:eastAsia="Times New Roman" w:hAnsi="Times New Roman" w:cs="Times New Roman"/>
        </w:rPr>
        <w:t xml:space="preserve"> poderão ser aplicadas de forma cumulativa.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18.3.</w:t>
      </w:r>
      <w:r w:rsidRPr="00D013AC">
        <w:rPr>
          <w:rFonts w:ascii="Times New Roman" w:eastAsia="Times New Roman" w:hAnsi="Times New Roman" w:cs="Times New Roman"/>
        </w:rPr>
        <w:tab/>
        <w:t xml:space="preserve">As condutas que podem levar a aplicação de penalidades encontram-se descritas no </w:t>
      </w:r>
      <w:hyperlink r:id="rId113">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xml:space="preserve"> e na </w:t>
      </w:r>
      <w:hyperlink r:id="rId114">
        <w:r w:rsidRPr="00D013AC">
          <w:rPr>
            <w:rFonts w:ascii="Times New Roman" w:eastAsia="Times New Roman" w:hAnsi="Times New Roman" w:cs="Times New Roman"/>
            <w:color w:val="0000FF"/>
            <w:u w:val="single"/>
          </w:rPr>
          <w:t>Lei federal nº 13.303, de 2016</w:t>
        </w:r>
      </w:hyperlink>
      <w:r w:rsidRPr="00D013AC">
        <w:rPr>
          <w:rFonts w:ascii="Times New Roman" w:eastAsia="Times New Roman" w:hAnsi="Times New Roman" w:cs="Times New Roman"/>
        </w:rPr>
        <w:t>, bem como o procedimento para a sua aplicação.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18.4.</w:t>
      </w:r>
      <w:r w:rsidRPr="00D013AC">
        <w:rPr>
          <w:rFonts w:ascii="Times New Roman" w:eastAsia="Times New Roman" w:hAnsi="Times New Roman" w:cs="Times New Roman"/>
        </w:rPr>
        <w:tab/>
        <w:t xml:space="preserve">São consideradas </w:t>
      </w:r>
      <w:r w:rsidRPr="00D013AC">
        <w:rPr>
          <w:rFonts w:ascii="Times New Roman" w:eastAsia="Times New Roman" w:hAnsi="Times New Roman" w:cs="Times New Roman"/>
          <w:b/>
        </w:rPr>
        <w:t>condutas reprováveis e passíveis de sanções</w:t>
      </w:r>
      <w:r w:rsidRPr="00D013AC">
        <w:rPr>
          <w:rFonts w:ascii="Times New Roman" w:eastAsia="Times New Roman" w:hAnsi="Times New Roman" w:cs="Times New Roman"/>
        </w:rPr>
        <w:t>, dentre outras: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não</w:t>
      </w:r>
      <w:proofErr w:type="gramEnd"/>
      <w:r w:rsidRPr="00D013AC">
        <w:rPr>
          <w:rFonts w:ascii="Times New Roman" w:eastAsia="Times New Roman" w:hAnsi="Times New Roman" w:cs="Times New Roman"/>
        </w:rPr>
        <w:t xml:space="preserve"> atender, sem justificativa, à convocação para assinatura do contrato ou retirada do instrumento equivalente;</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apresentar</w:t>
      </w:r>
      <w:proofErr w:type="gramEnd"/>
      <w:r w:rsidRPr="00D013AC">
        <w:rPr>
          <w:rFonts w:ascii="Times New Roman" w:eastAsia="Times New Roman" w:hAnsi="Times New Roman" w:cs="Times New Roman"/>
        </w:rPr>
        <w:t xml:space="preserve"> documento falso em qualquer processo administrativo instaurado pela Epagri;</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frustrar</w:t>
      </w:r>
      <w:proofErr w:type="gramEnd"/>
      <w:r w:rsidRPr="00D013AC">
        <w:rPr>
          <w:rFonts w:ascii="Times New Roman" w:eastAsia="Times New Roman" w:hAnsi="Times New Roman" w:cs="Times New Roman"/>
        </w:rPr>
        <w:t xml:space="preserve"> ou fraudar, mediante ajuste, combinação ou qualquer outro expediente, o processo de licitação e o contrato dele decorrente;</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afastar</w:t>
      </w:r>
      <w:proofErr w:type="gramEnd"/>
      <w:r w:rsidRPr="00D013AC">
        <w:rPr>
          <w:rFonts w:ascii="Times New Roman" w:eastAsia="Times New Roman" w:hAnsi="Times New Roman" w:cs="Times New Roman"/>
        </w:rPr>
        <w:t xml:space="preserve"> ou procurar afastar participante, por meio de violência, grave ameaça, fraude ou oferecimento de vantagem de qualquer tipo;</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agir</w:t>
      </w:r>
      <w:proofErr w:type="gramEnd"/>
      <w:r w:rsidRPr="00D013AC">
        <w:rPr>
          <w:rFonts w:ascii="Times New Roman" w:eastAsia="Times New Roman" w:hAnsi="Times New Roman" w:cs="Times New Roman"/>
        </w:rPr>
        <w:t xml:space="preserve"> de má-fé no processo licitatório ou na relação contratual, comprovada em processo específico;</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incorrer</w:t>
      </w:r>
      <w:proofErr w:type="gramEnd"/>
      <w:r w:rsidRPr="00D013AC">
        <w:rPr>
          <w:rFonts w:ascii="Times New Roman" w:eastAsia="Times New Roman" w:hAnsi="Times New Roman" w:cs="Times New Roman"/>
        </w:rPr>
        <w:t xml:space="preserve"> em inexecução contratual;</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frustrado ou fraudado, mediante ajuste, combinação ou qualquer outro expediente, o caráter competitivo de procedimento licitatório público;</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impedido, perturbado ou fraudado a realização de qualquer ato de procedimento licitatório público;</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afastado ou procurado afastar licitante, por meio de fraude ou oferecimento de vantagem de qualquer tipo;</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fraudado licitação pública ou contrato dela decorrente elevando arbitrariamente preços; vendendo, como verdadeira ou perfeita, mercadoria falsificada ou deteriorada; entregando uma mercadoria por outra; alterando substância, qualidade ou quantidade da mercadoria fornecida; ornando, por qualquer modo, injustamente, mais onerosa a proposta ou a execução do contrato;</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criado, de modo fraudulento ou irregular, pessoa jurídica para participar de licitação pública ou celebrar contrato administrativo;</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obtido vantagem ou benefício indevido, de modo fraudulento, de modificações ou prorrogações de contratos celebrados com a administração pública, sem autorização em lei, no ato convocatório da licitação pública ou nos respectivos instrumentos contratuais;</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manipulado ou fraudado o equilíbrio econômico-financeiro dos contratos celebrados com a administração pública;</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dificultado atividade de investigação ou fiscalização de órgãos, entidades ou agentes públicos;</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intervindo em sua atuação, inclusive no âmbito das agências reguladoras e dos órgãos de fiscalização;</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sofrido condenação definitiva por pratica, por meios dolosos, de fraude fiscal no recolhimento de quaisquer tributos;</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deixado de proceder ao pagamento de salários, vale-transporte e de auxílio alimentação dos empregados na data fixada;</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ter</w:t>
      </w:r>
      <w:proofErr w:type="gramEnd"/>
      <w:r w:rsidRPr="00D013AC">
        <w:rPr>
          <w:rFonts w:ascii="Times New Roman" w:eastAsia="Times New Roman" w:hAnsi="Times New Roman" w:cs="Times New Roman"/>
        </w:rPr>
        <w:t xml:space="preserve"> deixado de cumprir com as obrigações relativas a encargos sociais, previdenciários e trabalhistas;</w:t>
      </w:r>
    </w:p>
    <w:p w:rsidR="00554685" w:rsidRPr="00D013AC" w:rsidRDefault="00711C4F" w:rsidP="00D013AC">
      <w:pPr>
        <w:numPr>
          <w:ilvl w:val="0"/>
          <w:numId w:val="12"/>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deixar</w:t>
      </w:r>
      <w:proofErr w:type="gramEnd"/>
      <w:r w:rsidRPr="00D013AC">
        <w:rPr>
          <w:rFonts w:ascii="Times New Roman" w:eastAsia="Times New Roman" w:hAnsi="Times New Roman" w:cs="Times New Roman"/>
        </w:rPr>
        <w:t xml:space="preserve"> de manter o nível de qualidade exigido pela Epagri na execução do contrato, bem como deixar de evitar a sua degeneração quando for o caso.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18.4.1. </w:t>
      </w:r>
      <w:r w:rsidRPr="00D013AC">
        <w:rPr>
          <w:rFonts w:ascii="Times New Roman" w:eastAsia="Times New Roman" w:hAnsi="Times New Roman" w:cs="Times New Roman"/>
        </w:rPr>
        <w:tab/>
        <w:t>Estendem-se os efeitos das sanções também aos profissionais que tenham praticado quaisquer dos atos acima indicados.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SANÇÃO DE ADVERTÊNCIA.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18.5.</w:t>
      </w:r>
      <w:r w:rsidRPr="00D013AC">
        <w:rPr>
          <w:rFonts w:ascii="Times New Roman" w:eastAsia="Times New Roman" w:hAnsi="Times New Roman" w:cs="Times New Roman"/>
          <w:highlight w:val="white"/>
        </w:rPr>
        <w:t xml:space="preserve"> A sanção de advertência é cabível sempre que o ato praticado, ainda que ilícito, não seja suficiente para acarretar danos à Epagri, suas instalações, pessoas, imagem, meio ambiente, ou a terceiros. </w:t>
      </w:r>
      <w:r w:rsidRPr="00D013AC">
        <w:rPr>
          <w:rFonts w:ascii="Times New Roman" w:eastAsia="Times New Roman" w:hAnsi="Times New Roman" w:cs="Times New Roman"/>
        </w:rPr>
        <w:t xml:space="preserve">A aplicação da sanção de advertência se efetiva com o registro da mesma junto ao cadastro </w:t>
      </w:r>
      <w:r w:rsidRPr="00D013AC">
        <w:rPr>
          <w:rFonts w:ascii="Times New Roman" w:eastAsia="Times New Roman" w:hAnsi="Times New Roman" w:cs="Times New Roman"/>
        </w:rPr>
        <w:lastRenderedPageBreak/>
        <w:t>da Epagri, independentemente de tratar-se de empresa ou pessoa cadastrada, ou não.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18.6.</w:t>
      </w:r>
      <w:r w:rsidRPr="00D013AC">
        <w:rPr>
          <w:rFonts w:ascii="Times New Roman" w:eastAsia="Times New Roman" w:hAnsi="Times New Roman" w:cs="Times New Roman"/>
        </w:rPr>
        <w:tab/>
        <w:t>A reincidência da sanção de advertência, ensejará a aplicação de penalidade de suspensão.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SANÇÃO DE MULTA.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18.7.</w:t>
      </w:r>
      <w:r w:rsidRPr="00D013AC">
        <w:rPr>
          <w:rFonts w:ascii="Times New Roman" w:eastAsia="Times New Roman" w:hAnsi="Times New Roman" w:cs="Times New Roman"/>
        </w:rPr>
        <w:tab/>
        <w:t>A multa poderá ser aplicada nos seguintes casos: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1"/>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na</w:t>
      </w:r>
      <w:proofErr w:type="gramEnd"/>
      <w:r w:rsidRPr="00D013AC">
        <w:rPr>
          <w:rFonts w:ascii="Times New Roman" w:eastAsia="Times New Roman" w:hAnsi="Times New Roman" w:cs="Times New Roman"/>
        </w:rPr>
        <w:t xml:space="preserve"> fase de licitação, em decorrência da interposição de recursos meramente procrastinatórios/protelatórios, poderá ser aplicada multa correspondente a até </w:t>
      </w:r>
      <w:r w:rsidRPr="00D013AC">
        <w:rPr>
          <w:rFonts w:ascii="Times New Roman" w:eastAsia="Times New Roman" w:hAnsi="Times New Roman" w:cs="Times New Roman"/>
          <w:b/>
        </w:rPr>
        <w:t>5% (cinco por cento)</w:t>
      </w:r>
      <w:r w:rsidRPr="00D013AC">
        <w:rPr>
          <w:rFonts w:ascii="Times New Roman" w:eastAsia="Times New Roman" w:hAnsi="Times New Roman" w:cs="Times New Roman"/>
        </w:rPr>
        <w:t xml:space="preserve"> do valor máximo estabelecido para a licitação em questão;</w:t>
      </w:r>
    </w:p>
    <w:p w:rsidR="00554685" w:rsidRPr="00D013AC" w:rsidRDefault="00711C4F" w:rsidP="00D013AC">
      <w:pPr>
        <w:numPr>
          <w:ilvl w:val="0"/>
          <w:numId w:val="1"/>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em</w:t>
      </w:r>
      <w:proofErr w:type="gramEnd"/>
      <w:r w:rsidRPr="00D013AC">
        <w:rPr>
          <w:rFonts w:ascii="Times New Roman" w:eastAsia="Times New Roman" w:hAnsi="Times New Roman" w:cs="Times New Roman"/>
        </w:rPr>
        <w:t xml:space="preserve"> decorrência da não regularização da documentação de habilitação por parte da ME, EPP, MEI, nos termos do artigo 43, § 1° da </w:t>
      </w:r>
      <w:hyperlink r:id="rId115">
        <w:r w:rsidRPr="00D013AC">
          <w:rPr>
            <w:rFonts w:ascii="Times New Roman" w:eastAsia="Times New Roman" w:hAnsi="Times New Roman" w:cs="Times New Roman"/>
            <w:color w:val="0000FF"/>
            <w:u w:val="single"/>
          </w:rPr>
          <w:t>Lei Complementar federal nº 123, de 2006</w:t>
        </w:r>
      </w:hyperlink>
      <w:r w:rsidRPr="00D013AC">
        <w:rPr>
          <w:rFonts w:ascii="Times New Roman" w:eastAsia="Times New Roman" w:hAnsi="Times New Roman" w:cs="Times New Roman"/>
        </w:rPr>
        <w:t xml:space="preserve">, no prazo de até </w:t>
      </w:r>
      <w:r w:rsidRPr="00D013AC">
        <w:rPr>
          <w:rFonts w:ascii="Times New Roman" w:eastAsia="Times New Roman" w:hAnsi="Times New Roman" w:cs="Times New Roman"/>
          <w:b/>
        </w:rPr>
        <w:t>5 (cinco) dias úteis</w:t>
      </w:r>
      <w:r w:rsidRPr="00D013AC">
        <w:rPr>
          <w:rFonts w:ascii="Times New Roman" w:eastAsia="Times New Roman" w:hAnsi="Times New Roman" w:cs="Times New Roman"/>
        </w:rPr>
        <w:t xml:space="preserve">, prorrogáveis pelo mesmo período, a pedido justificado do licitante, poderá ser aplicada multa correspondente a até </w:t>
      </w:r>
      <w:r w:rsidRPr="00D013AC">
        <w:rPr>
          <w:rFonts w:ascii="Times New Roman" w:eastAsia="Times New Roman" w:hAnsi="Times New Roman" w:cs="Times New Roman"/>
          <w:b/>
        </w:rPr>
        <w:t>5% (cinco por cento)</w:t>
      </w:r>
      <w:r w:rsidRPr="00D013AC">
        <w:rPr>
          <w:rFonts w:ascii="Times New Roman" w:eastAsia="Times New Roman" w:hAnsi="Times New Roman" w:cs="Times New Roman"/>
        </w:rPr>
        <w:t xml:space="preserve"> do valor máximo estabelecido para a licitação em questão;</w:t>
      </w:r>
    </w:p>
    <w:p w:rsidR="00554685" w:rsidRPr="00D013AC" w:rsidRDefault="00711C4F" w:rsidP="00D013AC">
      <w:pPr>
        <w:numPr>
          <w:ilvl w:val="0"/>
          <w:numId w:val="1"/>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pela</w:t>
      </w:r>
      <w:proofErr w:type="gramEnd"/>
      <w:r w:rsidRPr="00D013AC">
        <w:rPr>
          <w:rFonts w:ascii="Times New Roman" w:eastAsia="Times New Roman" w:hAnsi="Times New Roman" w:cs="Times New Roman"/>
        </w:rPr>
        <w:t xml:space="preserve"> recusa em assinar o contrato, aceitar ou retirar o instrumento equivalente, no prazo de até </w:t>
      </w:r>
      <w:r w:rsidRPr="00D013AC">
        <w:rPr>
          <w:rFonts w:ascii="Times New Roman" w:eastAsia="Times New Roman" w:hAnsi="Times New Roman" w:cs="Times New Roman"/>
          <w:b/>
        </w:rPr>
        <w:t>5 (cinco) dias úteis</w:t>
      </w:r>
      <w:r w:rsidRPr="00D013AC">
        <w:rPr>
          <w:rFonts w:ascii="Times New Roman" w:eastAsia="Times New Roman" w:hAnsi="Times New Roman" w:cs="Times New Roman"/>
        </w:rPr>
        <w:t xml:space="preserve">, multa correspondente a até </w:t>
      </w:r>
      <w:r w:rsidRPr="00D013AC">
        <w:rPr>
          <w:rFonts w:ascii="Times New Roman" w:eastAsia="Times New Roman" w:hAnsi="Times New Roman" w:cs="Times New Roman"/>
          <w:b/>
        </w:rPr>
        <w:t>5% (cinco por cento)</w:t>
      </w:r>
      <w:r w:rsidRPr="00D013AC">
        <w:rPr>
          <w:rFonts w:ascii="Times New Roman" w:eastAsia="Times New Roman" w:hAnsi="Times New Roman" w:cs="Times New Roman"/>
        </w:rPr>
        <w:t xml:space="preserve"> do valor máximo estabelecido para a licitação em questão;</w:t>
      </w:r>
    </w:p>
    <w:p w:rsidR="00554685" w:rsidRPr="00D013AC" w:rsidRDefault="00711C4F" w:rsidP="00D013AC">
      <w:pPr>
        <w:numPr>
          <w:ilvl w:val="0"/>
          <w:numId w:val="1"/>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no</w:t>
      </w:r>
      <w:proofErr w:type="gramEnd"/>
      <w:r w:rsidRPr="00D013AC">
        <w:rPr>
          <w:rFonts w:ascii="Times New Roman" w:eastAsia="Times New Roman" w:hAnsi="Times New Roman" w:cs="Times New Roman"/>
        </w:rPr>
        <w:t xml:space="preserve"> caso de atraso na entrega da garantia contratual (fiança bancária, caução em dinheiro, seguro-garantia), após o prazo definido em edital, quando exigida, multa moratória correspondente a até </w:t>
      </w:r>
      <w:r w:rsidRPr="00D013AC">
        <w:rPr>
          <w:rFonts w:ascii="Times New Roman" w:eastAsia="Times New Roman" w:hAnsi="Times New Roman" w:cs="Times New Roman"/>
          <w:b/>
        </w:rPr>
        <w:t xml:space="preserve">5% (cinco por cento) </w:t>
      </w:r>
      <w:r w:rsidRPr="00D013AC">
        <w:rPr>
          <w:rFonts w:ascii="Times New Roman" w:eastAsia="Times New Roman" w:hAnsi="Times New Roman" w:cs="Times New Roman"/>
        </w:rPr>
        <w:t>do valor total do contrato;</w:t>
      </w:r>
    </w:p>
    <w:p w:rsidR="00554685" w:rsidRPr="00D013AC" w:rsidRDefault="00711C4F" w:rsidP="00D013AC">
      <w:pPr>
        <w:numPr>
          <w:ilvl w:val="0"/>
          <w:numId w:val="1"/>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os</w:t>
      </w:r>
      <w:proofErr w:type="gramEnd"/>
      <w:r w:rsidRPr="00D013AC">
        <w:rPr>
          <w:rFonts w:ascii="Times New Roman" w:eastAsia="Times New Roman" w:hAnsi="Times New Roman" w:cs="Times New Roman"/>
        </w:rPr>
        <w:t xml:space="preserve"> demais casos de atraso, multa moratória de </w:t>
      </w:r>
      <w:r w:rsidRPr="00D013AC">
        <w:rPr>
          <w:rFonts w:ascii="Times New Roman" w:eastAsia="Times New Roman" w:hAnsi="Times New Roman" w:cs="Times New Roman"/>
          <w:b/>
        </w:rPr>
        <w:t>0,33%</w:t>
      </w:r>
      <w:r w:rsidRPr="00D013AC">
        <w:rPr>
          <w:rFonts w:ascii="Times New Roman" w:eastAsia="Times New Roman" w:hAnsi="Times New Roman" w:cs="Times New Roman"/>
        </w:rPr>
        <w:t xml:space="preserve"> por dia de atraso, na entrega do objeto, calculado sobre o valor correspondente à parte inadimplente (ou seja, somente sobre a parte não entregue/executada em atraso), até o limite de </w:t>
      </w:r>
      <w:r w:rsidRPr="00D013AC">
        <w:rPr>
          <w:rFonts w:ascii="Times New Roman" w:eastAsia="Times New Roman" w:hAnsi="Times New Roman" w:cs="Times New Roman"/>
          <w:b/>
        </w:rPr>
        <w:t>9,9%</w:t>
      </w:r>
      <w:r w:rsidRPr="00D013AC">
        <w:rPr>
          <w:rFonts w:ascii="Times New Roman" w:eastAsia="Times New Roman" w:hAnsi="Times New Roman" w:cs="Times New Roman"/>
        </w:rPr>
        <w:t xml:space="preserve"> sobre o valor da parcela não executada ou do saldo remanescente do contrato;</w:t>
      </w:r>
    </w:p>
    <w:p w:rsidR="00554685" w:rsidRPr="00D013AC" w:rsidRDefault="00711C4F" w:rsidP="00D013AC">
      <w:pPr>
        <w:numPr>
          <w:ilvl w:val="0"/>
          <w:numId w:val="1"/>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no</w:t>
      </w:r>
      <w:proofErr w:type="gramEnd"/>
      <w:r w:rsidRPr="00D013AC">
        <w:rPr>
          <w:rFonts w:ascii="Times New Roman" w:eastAsia="Times New Roman" w:hAnsi="Times New Roman" w:cs="Times New Roman"/>
        </w:rPr>
        <w:t xml:space="preserve"> caso de inexecução parcial, multa compensatória nunca superior a </w:t>
      </w:r>
      <w:r w:rsidRPr="00D013AC">
        <w:rPr>
          <w:rFonts w:ascii="Times New Roman" w:eastAsia="Times New Roman" w:hAnsi="Times New Roman" w:cs="Times New Roman"/>
          <w:b/>
        </w:rPr>
        <w:t>20% (vinte por cento)</w:t>
      </w:r>
      <w:r w:rsidRPr="00D013AC">
        <w:rPr>
          <w:rFonts w:ascii="Times New Roman" w:eastAsia="Times New Roman" w:hAnsi="Times New Roman" w:cs="Times New Roman"/>
        </w:rPr>
        <w:t xml:space="preserve"> sobre o valor da parcela não executada ou do saldo remanescente do contrato;</w:t>
      </w:r>
    </w:p>
    <w:p w:rsidR="00554685" w:rsidRPr="00D013AC" w:rsidRDefault="00711C4F" w:rsidP="00D013AC">
      <w:pPr>
        <w:numPr>
          <w:ilvl w:val="0"/>
          <w:numId w:val="1"/>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no</w:t>
      </w:r>
      <w:proofErr w:type="gramEnd"/>
      <w:r w:rsidRPr="00D013AC">
        <w:rPr>
          <w:rFonts w:ascii="Times New Roman" w:eastAsia="Times New Roman" w:hAnsi="Times New Roman" w:cs="Times New Roman"/>
        </w:rPr>
        <w:t xml:space="preserve"> caso de inexecução total, multa compensatória nunca superior a </w:t>
      </w:r>
      <w:r w:rsidRPr="00D013AC">
        <w:rPr>
          <w:rFonts w:ascii="Times New Roman" w:eastAsia="Times New Roman" w:hAnsi="Times New Roman" w:cs="Times New Roman"/>
          <w:b/>
        </w:rPr>
        <w:t>30% (trinta por cento)</w:t>
      </w:r>
      <w:r w:rsidRPr="00D013AC">
        <w:rPr>
          <w:rFonts w:ascii="Times New Roman" w:eastAsia="Times New Roman" w:hAnsi="Times New Roman" w:cs="Times New Roman"/>
        </w:rPr>
        <w:t xml:space="preserve"> sobre o valor da parcela não executada ou do saldo remanescente do contrato.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18.8.</w:t>
      </w:r>
      <w:r w:rsidRPr="00D013AC">
        <w:rPr>
          <w:rFonts w:ascii="Times New Roman" w:eastAsia="Times New Roman" w:hAnsi="Times New Roman" w:cs="Times New Roman"/>
        </w:rPr>
        <w:tab/>
        <w:t xml:space="preserve">O não pagamento da multa aplicada ensejará a tomada de medidas administrativas e judiciais cabíveis. O valor da multa aplicada poderá ser descontado da próxima fatura, no caso de prestação de serviços contínuos ou de fornecimento periódico de bens e para as demais hipóteses será descontado da garantia de execução, se houver, ou do montante do valor contratado. O valor também poderá ser compensado com os créditos da contratada devidos pela Epagri (da contratação decorrente desta licitação ou de outros contratos), conforme </w:t>
      </w:r>
      <w:proofErr w:type="spellStart"/>
      <w:r w:rsidRPr="00D013AC">
        <w:rPr>
          <w:rFonts w:ascii="Times New Roman" w:eastAsia="Times New Roman" w:hAnsi="Times New Roman" w:cs="Times New Roman"/>
        </w:rPr>
        <w:t>arts</w:t>
      </w:r>
      <w:proofErr w:type="spellEnd"/>
      <w:r w:rsidRPr="00D013AC">
        <w:rPr>
          <w:rFonts w:ascii="Times New Roman" w:eastAsia="Times New Roman" w:hAnsi="Times New Roman" w:cs="Times New Roman"/>
        </w:rPr>
        <w:t>. 128; 165, § 4º; 172, § 3º, I, do RILC-EPAGRI. O pagamento da multa não afasta o dever de indenizar o prejuízo a ela excedente suportado pela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SANÇÃO DE SUSPENSÃO TEMPORÁRIA/IMPEDIMENTO.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18.9.</w:t>
      </w:r>
      <w:r w:rsidRPr="00D013AC">
        <w:rPr>
          <w:rFonts w:ascii="Times New Roman" w:eastAsia="Times New Roman" w:hAnsi="Times New Roman" w:cs="Times New Roman"/>
        </w:rPr>
        <w:tab/>
        <w:t>Cabe a sanção de suspensão temporária de participação em licitação e impedimento de contratar com a Epagri em razão de ação ou omissão capaz de causar, ou que tenha causado dano à Epagri, suas instalações, pessoas, imagem, meio ambiente ou a terceiros.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18.10.</w:t>
      </w:r>
      <w:r w:rsidRPr="00D013AC">
        <w:rPr>
          <w:rFonts w:ascii="Times New Roman" w:eastAsia="Times New Roman" w:hAnsi="Times New Roman" w:cs="Times New Roman"/>
        </w:rPr>
        <w:tab/>
        <w:t xml:space="preserve">Conforme a extensão do dano ocorrido ou passível de ocorrência, a suspensão poderá ser </w:t>
      </w:r>
      <w:r w:rsidRPr="00D013AC">
        <w:rPr>
          <w:rFonts w:ascii="Times New Roman" w:eastAsia="Times New Roman" w:hAnsi="Times New Roman" w:cs="Times New Roman"/>
          <w:b/>
        </w:rPr>
        <w:t>branda</w:t>
      </w:r>
      <w:r w:rsidRPr="00D013AC">
        <w:rPr>
          <w:rFonts w:ascii="Times New Roman" w:eastAsia="Times New Roman" w:hAnsi="Times New Roman" w:cs="Times New Roman"/>
        </w:rPr>
        <w:t xml:space="preserve"> (de 01 a 06 meses), </w:t>
      </w:r>
      <w:r w:rsidRPr="00D013AC">
        <w:rPr>
          <w:rFonts w:ascii="Times New Roman" w:eastAsia="Times New Roman" w:hAnsi="Times New Roman" w:cs="Times New Roman"/>
          <w:b/>
        </w:rPr>
        <w:t>média</w:t>
      </w:r>
      <w:r w:rsidRPr="00D013AC">
        <w:rPr>
          <w:rFonts w:ascii="Times New Roman" w:eastAsia="Times New Roman" w:hAnsi="Times New Roman" w:cs="Times New Roman"/>
        </w:rPr>
        <w:t xml:space="preserve"> (de 07 a 12 meses), ou </w:t>
      </w:r>
      <w:r w:rsidRPr="00D013AC">
        <w:rPr>
          <w:rFonts w:ascii="Times New Roman" w:eastAsia="Times New Roman" w:hAnsi="Times New Roman" w:cs="Times New Roman"/>
          <w:b/>
        </w:rPr>
        <w:t>grave</w:t>
      </w:r>
      <w:r w:rsidRPr="00D013AC">
        <w:rPr>
          <w:rFonts w:ascii="Times New Roman" w:eastAsia="Times New Roman" w:hAnsi="Times New Roman" w:cs="Times New Roman"/>
        </w:rPr>
        <w:t xml:space="preserve"> (de 13 a 24 meses).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18.11.</w:t>
      </w:r>
      <w:r w:rsidRPr="00D013AC">
        <w:rPr>
          <w:rFonts w:ascii="Times New Roman" w:eastAsia="Times New Roman" w:hAnsi="Times New Roman" w:cs="Times New Roman"/>
        </w:rPr>
        <w:tab/>
        <w:t xml:space="preserve">A reincidência de prática punível com suspensão temporária e impedimento, ocorrida num </w:t>
      </w:r>
      <w:r w:rsidRPr="00D013AC">
        <w:rPr>
          <w:rFonts w:ascii="Times New Roman" w:eastAsia="Times New Roman" w:hAnsi="Times New Roman" w:cs="Times New Roman"/>
        </w:rPr>
        <w:lastRenderedPageBreak/>
        <w:t xml:space="preserve">período de até </w:t>
      </w:r>
      <w:r w:rsidRPr="00D013AC">
        <w:rPr>
          <w:rFonts w:ascii="Times New Roman" w:eastAsia="Times New Roman" w:hAnsi="Times New Roman" w:cs="Times New Roman"/>
          <w:b/>
        </w:rPr>
        <w:t>2 (dois) anos</w:t>
      </w:r>
      <w:r w:rsidRPr="00D013AC">
        <w:rPr>
          <w:rFonts w:ascii="Times New Roman" w:eastAsia="Times New Roman" w:hAnsi="Times New Roman" w:cs="Times New Roman"/>
        </w:rPr>
        <w:t xml:space="preserve"> a contar do término da primeira imputação, implicará no agravamento da sanção a ser aplicada.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18.12.</w:t>
      </w:r>
      <w:r w:rsidRPr="00D013AC">
        <w:rPr>
          <w:rFonts w:ascii="Times New Roman" w:eastAsia="Times New Roman" w:hAnsi="Times New Roman" w:cs="Times New Roman"/>
        </w:rPr>
        <w:tab/>
        <w:t xml:space="preserve">O prazo da sanção a que se refere o subitem acima, terá início a partir da sua publicação no Diário Oficial do Estado de Santa Catarina, estendendo-se os seus efeitos </w:t>
      </w:r>
      <w:proofErr w:type="gramStart"/>
      <w:r w:rsidRPr="00D013AC">
        <w:rPr>
          <w:rFonts w:ascii="Times New Roman" w:eastAsia="Times New Roman" w:hAnsi="Times New Roman" w:cs="Times New Roman"/>
        </w:rPr>
        <w:t>à</w:t>
      </w:r>
      <w:proofErr w:type="gramEnd"/>
      <w:r w:rsidRPr="00D013AC">
        <w:rPr>
          <w:rFonts w:ascii="Times New Roman" w:eastAsia="Times New Roman" w:hAnsi="Times New Roman" w:cs="Times New Roman"/>
        </w:rPr>
        <w:t xml:space="preserve"> todas as unidades da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18.13.</w:t>
      </w:r>
      <w:r w:rsidRPr="00D013AC">
        <w:rPr>
          <w:rFonts w:ascii="Times New Roman" w:eastAsia="Times New Roman" w:hAnsi="Times New Roman" w:cs="Times New Roman"/>
        </w:rPr>
        <w:tab/>
        <w:t>A sanção de suspensão temporária de participação em licitação e impedimento de contratar com a Epagri importa, durante sua vigência, na suspensão de registro cadastral, se existente, ou no impedimento de inscrição cadastral.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18.14.</w:t>
      </w:r>
      <w:r w:rsidRPr="00D013AC">
        <w:rPr>
          <w:rFonts w:ascii="Times New Roman" w:eastAsia="Times New Roman" w:hAnsi="Times New Roman" w:cs="Times New Roman"/>
        </w:rPr>
        <w:tab/>
        <w:t xml:space="preserve">Caso a sanção de suspensão temporária/impedimento de contratar com a Epagri for aplicada no curso da vigência de </w:t>
      </w:r>
      <w:proofErr w:type="gramStart"/>
      <w:r w:rsidRPr="00D013AC">
        <w:rPr>
          <w:rFonts w:ascii="Times New Roman" w:eastAsia="Times New Roman" w:hAnsi="Times New Roman" w:cs="Times New Roman"/>
        </w:rPr>
        <w:t>um outro</w:t>
      </w:r>
      <w:proofErr w:type="gramEnd"/>
      <w:r w:rsidRPr="00D013AC">
        <w:rPr>
          <w:rFonts w:ascii="Times New Roman" w:eastAsia="Times New Roman" w:hAnsi="Times New Roman" w:cs="Times New Roman"/>
        </w:rPr>
        <w:t xml:space="preserve"> contrato, a Epagri poderá, a seu critério, garantido o contraditório e a ampla defesa, rescindir o outro contrato mediante comunicação escrita previamente enviada ao contratado, ou mantê-lo vigente.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18.15.</w:t>
      </w:r>
      <w:r w:rsidRPr="00D013AC">
        <w:rPr>
          <w:rFonts w:ascii="Times New Roman" w:eastAsia="Times New Roman" w:hAnsi="Times New Roman" w:cs="Times New Roman"/>
        </w:rPr>
        <w:tab/>
        <w:t xml:space="preserve">A aplicação da sanção de suspensão temporária de participação em licitação e impedimento de contratar com a Epagri, por até </w:t>
      </w:r>
      <w:r w:rsidRPr="00D013AC">
        <w:rPr>
          <w:rFonts w:ascii="Times New Roman" w:eastAsia="Times New Roman" w:hAnsi="Times New Roman" w:cs="Times New Roman"/>
          <w:b/>
        </w:rPr>
        <w:t>02 (dois) anos</w:t>
      </w:r>
      <w:r w:rsidRPr="00D013AC">
        <w:rPr>
          <w:rFonts w:ascii="Times New Roman" w:eastAsia="Times New Roman" w:hAnsi="Times New Roman" w:cs="Times New Roman"/>
        </w:rPr>
        <w:t xml:space="preserve">, será registrada no CEIS, conforme o </w:t>
      </w:r>
      <w:hyperlink r:id="rId116" w:anchor="art23">
        <w:r w:rsidRPr="00D013AC">
          <w:rPr>
            <w:rFonts w:ascii="Times New Roman" w:eastAsia="Times New Roman" w:hAnsi="Times New Roman" w:cs="Times New Roman"/>
            <w:color w:val="0000FF"/>
            <w:u w:val="single"/>
          </w:rPr>
          <w:t>artigo 23 da Lei federal nº 12.846, de 2013</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18.16.</w:t>
      </w:r>
      <w:r w:rsidRPr="00D013AC">
        <w:rPr>
          <w:rFonts w:ascii="Times New Roman" w:eastAsia="Times New Roman" w:hAnsi="Times New Roman" w:cs="Times New Roman"/>
        </w:rPr>
        <w:tab/>
        <w:t>O registro de fornecedor do contratado será cancelado quando ele sofrer sanção de suspensão temporária de participação em licitação e impedimento de contratar com a 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PROCEDIMENTO PARA APLICAÇÃO DE SANÇÕES.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18.17.</w:t>
      </w:r>
      <w:r w:rsidRPr="00D013AC">
        <w:rPr>
          <w:rFonts w:ascii="Times New Roman" w:eastAsia="Times New Roman" w:hAnsi="Times New Roman" w:cs="Times New Roman"/>
        </w:rPr>
        <w:tab/>
        <w:t xml:space="preserve">Antes da aplicação de qualquer das multas acima relacionadas </w:t>
      </w:r>
      <w:proofErr w:type="gramStart"/>
      <w:r w:rsidRPr="00D013AC">
        <w:rPr>
          <w:rFonts w:ascii="Times New Roman" w:eastAsia="Times New Roman" w:hAnsi="Times New Roman" w:cs="Times New Roman"/>
        </w:rPr>
        <w:t>a</w:t>
      </w:r>
      <w:proofErr w:type="gramEnd"/>
      <w:r w:rsidRPr="00D013AC">
        <w:rPr>
          <w:rFonts w:ascii="Times New Roman" w:eastAsia="Times New Roman" w:hAnsi="Times New Roman" w:cs="Times New Roman"/>
        </w:rPr>
        <w:t xml:space="preserve"> área gestora do contrato, notificará formalmente o contratado garantindo o contraditório e ampla defesa, concedendo o prazo de </w:t>
      </w:r>
      <w:r w:rsidRPr="00D013AC">
        <w:rPr>
          <w:rFonts w:ascii="Times New Roman" w:eastAsia="Times New Roman" w:hAnsi="Times New Roman" w:cs="Times New Roman"/>
          <w:b/>
        </w:rPr>
        <w:t>10 (dez) dias úteis</w:t>
      </w:r>
      <w:r w:rsidRPr="00D013AC">
        <w:rPr>
          <w:rFonts w:ascii="Times New Roman" w:eastAsia="Times New Roman" w:hAnsi="Times New Roman" w:cs="Times New Roman"/>
        </w:rPr>
        <w:t xml:space="preserve"> para apresentar sua manifestação.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18.18.</w:t>
      </w:r>
      <w:r w:rsidRPr="00D013AC">
        <w:rPr>
          <w:rFonts w:ascii="Times New Roman" w:eastAsia="Times New Roman" w:hAnsi="Times New Roman" w:cs="Times New Roman"/>
        </w:rPr>
        <w:tab/>
        <w:t xml:space="preserve">Da decisão final cabe recurso à autoridade superior, no prazo de </w:t>
      </w:r>
      <w:r w:rsidRPr="00D013AC">
        <w:rPr>
          <w:rFonts w:ascii="Times New Roman" w:eastAsia="Times New Roman" w:hAnsi="Times New Roman" w:cs="Times New Roman"/>
          <w:b/>
        </w:rPr>
        <w:t>5 (cinco) dias úteis</w:t>
      </w:r>
      <w:r w:rsidRPr="00D013AC">
        <w:rPr>
          <w:rFonts w:ascii="Times New Roman" w:eastAsia="Times New Roman" w:hAnsi="Times New Roman" w:cs="Times New Roman"/>
        </w:rPr>
        <w:t xml:space="preserve"> contado da intimação do ato.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18.19.</w:t>
      </w:r>
      <w:r w:rsidRPr="00D013AC">
        <w:rPr>
          <w:rFonts w:ascii="Times New Roman" w:eastAsia="Times New Roman" w:hAnsi="Times New Roman" w:cs="Times New Roman"/>
        </w:rPr>
        <w:tab/>
        <w:t xml:space="preserve">No caso de indeferimento da defesa apresentada, e uma vez concluído o processo administrativo, a importância devida correspondente à aplicação da multa deverá ser recolhida perante junto a Tesouraria da Epagri, em até </w:t>
      </w:r>
      <w:r w:rsidRPr="00D013AC">
        <w:rPr>
          <w:rFonts w:ascii="Times New Roman" w:eastAsia="Times New Roman" w:hAnsi="Times New Roman" w:cs="Times New Roman"/>
          <w:b/>
        </w:rPr>
        <w:t>5 (cinco) dias úteis</w:t>
      </w:r>
      <w:r w:rsidRPr="00D013AC">
        <w:rPr>
          <w:rFonts w:ascii="Times New Roman" w:eastAsia="Times New Roman" w:hAnsi="Times New Roman" w:cs="Times New Roman"/>
        </w:rPr>
        <w:t xml:space="preserve"> a partir da sua notificação da decisão final.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18.20.</w:t>
      </w:r>
      <w:r w:rsidRPr="00D013AC">
        <w:rPr>
          <w:rFonts w:ascii="Times New Roman" w:eastAsia="Times New Roman" w:hAnsi="Times New Roman" w:cs="Times New Roman"/>
        </w:rPr>
        <w:tab/>
        <w:t>Caso não haja o recolhimento da multa no prazo estipulado, a Epagri descontará a referida importância, de eventuais créditos a vencer do contratado. Na ausência de créditos disponíveis para a quitação da importância da multa, a Epagri executará a garantia do contrato, e quando for o caso, será cobrado judicialmente.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18.21. </w:t>
      </w:r>
      <w:r w:rsidRPr="00D013AC">
        <w:rPr>
          <w:rFonts w:ascii="Times New Roman" w:eastAsia="Times New Roman" w:hAnsi="Times New Roman" w:cs="Times New Roman"/>
        </w:rPr>
        <w:tab/>
        <w:t xml:space="preserve">O contrato poderá ser rescindido, sem prejuízo das penalidades a serem aplicadas, sempre que ocorrer qualquer um dos motivos enumerados no artigo 157 do </w:t>
      </w:r>
      <w:hyperlink r:id="rId117">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18.22.</w:t>
      </w:r>
      <w:r w:rsidRPr="00D013AC">
        <w:rPr>
          <w:rFonts w:ascii="Times New Roman" w:eastAsia="Times New Roman" w:hAnsi="Times New Roman" w:cs="Times New Roman"/>
        </w:rPr>
        <w:tab/>
        <w:t xml:space="preserve">As práticas passíveis de sanções administrativas poderão implicar responsabilidade individual dos dirigentes das empresas contratadas e dos administradores/gestores, enquanto autores, coautores ou partícipes do ato ilícito, nos termos da </w:t>
      </w:r>
      <w:hyperlink r:id="rId118">
        <w:r w:rsidRPr="00D013AC">
          <w:rPr>
            <w:rFonts w:ascii="Times New Roman" w:eastAsia="Times New Roman" w:hAnsi="Times New Roman" w:cs="Times New Roman"/>
            <w:color w:val="0000FF"/>
            <w:u w:val="single"/>
          </w:rPr>
          <w:t>Lei federal nº 12.846, de 2013</w:t>
        </w:r>
      </w:hyperlink>
      <w:r w:rsidRPr="00D013AC">
        <w:rPr>
          <w:rFonts w:ascii="Times New Roman" w:eastAsia="Times New Roman" w:hAnsi="Times New Roman" w:cs="Times New Roman"/>
        </w:rPr>
        <w:t xml:space="preserve"> (Lei Anticorrupção) e artigo 157, § 2º, do </w:t>
      </w:r>
      <w:hyperlink r:id="rId119">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40" w:name="bookmark=id.1v1yuxt" w:colFirst="0" w:colLast="0"/>
      <w:bookmarkStart w:id="41" w:name="_heading=h.3fwokq0" w:colFirst="0" w:colLast="0"/>
      <w:bookmarkEnd w:id="40"/>
      <w:bookmarkEnd w:id="41"/>
      <w:r w:rsidRPr="00D013AC">
        <w:rPr>
          <w:rFonts w:ascii="Times New Roman" w:eastAsia="Times New Roman" w:hAnsi="Times New Roman" w:cs="Times New Roman"/>
          <w:sz w:val="24"/>
          <w:szCs w:val="24"/>
        </w:rPr>
        <w:t>19. PRÁTICAS ANTICORRUPÇÃO.</w:t>
      </w:r>
    </w:p>
    <w:p w:rsidR="00554685" w:rsidRPr="00D013AC" w:rsidRDefault="00554685" w:rsidP="00D013AC">
      <w:pPr>
        <w:spacing w:line="240" w:lineRule="auto"/>
        <w:ind w:right="0"/>
        <w:rPr>
          <w:rFonts w:ascii="Times New Roman" w:eastAsia="Times New Roman" w:hAnsi="Times New Roman" w:cs="Times New Roman"/>
          <w:highlight w:val="gree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19.1. Os licitantes e contratados, por seus agentes públicos ou por seus sócios, acionistas, administradores e colaboradores deverão agir de forma ética, íntegra e com boa-fé durante todo o processo de contratação e ainda: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17"/>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declaram</w:t>
      </w:r>
      <w:proofErr w:type="gramEnd"/>
      <w:r w:rsidRPr="00D013AC">
        <w:rPr>
          <w:rFonts w:ascii="Times New Roman" w:eastAsia="Times New Roman" w:hAnsi="Times New Roman" w:cs="Times New Roman"/>
        </w:rPr>
        <w:t xml:space="preserve"> que têm conhecimento das normas previstas na legislação, entre as quais nas Leis federais n</w:t>
      </w:r>
      <w:r w:rsidRPr="00D013AC">
        <w:rPr>
          <w:rFonts w:ascii="Times New Roman" w:eastAsia="Times New Roman" w:hAnsi="Times New Roman" w:cs="Times New Roman"/>
          <w:vertAlign w:val="superscript"/>
        </w:rPr>
        <w:t>os</w:t>
      </w:r>
      <w:r w:rsidRPr="00D013AC">
        <w:rPr>
          <w:rFonts w:ascii="Times New Roman" w:eastAsia="Times New Roman" w:hAnsi="Times New Roman" w:cs="Times New Roman"/>
        </w:rPr>
        <w:t xml:space="preserve"> </w:t>
      </w:r>
      <w:hyperlink r:id="rId120">
        <w:r w:rsidRPr="00D013AC">
          <w:rPr>
            <w:rFonts w:ascii="Times New Roman" w:eastAsia="Times New Roman" w:hAnsi="Times New Roman" w:cs="Times New Roman"/>
            <w:color w:val="0000FF"/>
            <w:u w:val="single"/>
          </w:rPr>
          <w:t>8.429/1992</w:t>
        </w:r>
      </w:hyperlink>
      <w:r w:rsidRPr="00D013AC">
        <w:rPr>
          <w:rFonts w:ascii="Times New Roman" w:eastAsia="Times New Roman" w:hAnsi="Times New Roman" w:cs="Times New Roman"/>
        </w:rPr>
        <w:t xml:space="preserve"> (Lei de Improbidade Administrativa) e </w:t>
      </w:r>
      <w:hyperlink r:id="rId121">
        <w:r w:rsidRPr="00D013AC">
          <w:rPr>
            <w:rFonts w:ascii="Times New Roman" w:eastAsia="Times New Roman" w:hAnsi="Times New Roman" w:cs="Times New Roman"/>
            <w:color w:val="0000FF"/>
            <w:u w:val="single"/>
          </w:rPr>
          <w:t>12.846, de 2013</w:t>
        </w:r>
      </w:hyperlink>
      <w:r w:rsidRPr="00D013AC">
        <w:rPr>
          <w:rFonts w:ascii="Times New Roman" w:eastAsia="Times New Roman" w:hAnsi="Times New Roman" w:cs="Times New Roman"/>
        </w:rPr>
        <w:t xml:space="preserve"> (Lei Anticorrupção), seus regulamentos e eventuais outras aplicáveis; </w:t>
      </w:r>
    </w:p>
    <w:p w:rsidR="00554685" w:rsidRPr="00D013AC" w:rsidRDefault="00711C4F" w:rsidP="00D013AC">
      <w:pPr>
        <w:numPr>
          <w:ilvl w:val="0"/>
          <w:numId w:val="17"/>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comprometem</w:t>
      </w:r>
      <w:proofErr w:type="gramEnd"/>
      <w:r w:rsidRPr="00D013AC">
        <w:rPr>
          <w:rFonts w:ascii="Times New Roman" w:eastAsia="Times New Roman" w:hAnsi="Times New Roman" w:cs="Times New Roman"/>
        </w:rPr>
        <w:t xml:space="preserve">-se em não adotar práticas ou procedimentos que se enquadrem nas hipóteses previstas nas leis e regulamentos mencionados na alínea “a” deste subitem e se comprometem em exigir o mesmo pelos terceiros por elas contratados; </w:t>
      </w:r>
    </w:p>
    <w:p w:rsidR="00554685" w:rsidRPr="00D013AC" w:rsidRDefault="00711C4F" w:rsidP="00D013AC">
      <w:pPr>
        <w:numPr>
          <w:ilvl w:val="0"/>
          <w:numId w:val="17"/>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comprometem</w:t>
      </w:r>
      <w:proofErr w:type="gramEnd"/>
      <w:r w:rsidRPr="00D013AC">
        <w:rPr>
          <w:rFonts w:ascii="Times New Roman" w:eastAsia="Times New Roman" w:hAnsi="Times New Roman" w:cs="Times New Roman"/>
        </w:rPr>
        <w:t>-se em notificar à Controladoria-Geral do Estado de Santa Catarina (CGE/SC) e Controle Interno e Ouvidoria da Epagri (</w:t>
      </w:r>
      <w:hyperlink r:id="rId122">
        <w:r w:rsidRPr="00D013AC">
          <w:rPr>
            <w:rFonts w:ascii="Times New Roman" w:eastAsia="Times New Roman" w:hAnsi="Times New Roman" w:cs="Times New Roman"/>
            <w:color w:val="0000FF"/>
            <w:u w:val="single"/>
          </w:rPr>
          <w:t>https://www.epagri.sc.gov.br/index.php/ouvidoria/</w:t>
        </w:r>
      </w:hyperlink>
      <w:r w:rsidRPr="00D013AC">
        <w:rPr>
          <w:rFonts w:ascii="Times New Roman" w:eastAsia="Times New Roman" w:hAnsi="Times New Roman" w:cs="Times New Roman"/>
        </w:rPr>
        <w:t xml:space="preserve">) qualquer irregularidade que tiverem conhecimento acerca da execução do contrato; </w:t>
      </w:r>
    </w:p>
    <w:p w:rsidR="00554685" w:rsidRPr="00D013AC" w:rsidRDefault="00711C4F" w:rsidP="00D013AC">
      <w:pPr>
        <w:numPr>
          <w:ilvl w:val="0"/>
          <w:numId w:val="17"/>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declaram</w:t>
      </w:r>
      <w:proofErr w:type="gramEnd"/>
      <w:r w:rsidRPr="00D013AC">
        <w:rPr>
          <w:rFonts w:ascii="Times New Roman" w:eastAsia="Times New Roman" w:hAnsi="Times New Roman" w:cs="Times New Roman"/>
        </w:rPr>
        <w:t xml:space="preserve"> que têm ciência que a violação de qualquer das obrigações previstas na </w:t>
      </w:r>
      <w:hyperlink r:id="rId123">
        <w:r w:rsidRPr="00D013AC">
          <w:rPr>
            <w:rFonts w:ascii="Times New Roman" w:eastAsia="Times New Roman" w:hAnsi="Times New Roman" w:cs="Times New Roman"/>
            <w:color w:val="0000FF"/>
            <w:u w:val="single"/>
          </w:rPr>
          <w:t>Instrução Normativa Conjunta CGE/SEA nº 1, de 2020</w:t>
        </w:r>
      </w:hyperlink>
      <w:r w:rsidRPr="00D013AC">
        <w:rPr>
          <w:rFonts w:ascii="Times New Roman" w:eastAsia="Times New Roman" w:hAnsi="Times New Roman" w:cs="Times New Roman"/>
        </w:rPr>
        <w:t xml:space="preserve">, além de outras, é causa para a </w:t>
      </w:r>
      <w:r w:rsidRPr="00D013AC">
        <w:rPr>
          <w:rFonts w:ascii="Times New Roman" w:eastAsia="Times New Roman" w:hAnsi="Times New Roman" w:cs="Times New Roman"/>
          <w:b/>
        </w:rPr>
        <w:t>rescisão unilateral do contrato</w:t>
      </w:r>
      <w:r w:rsidRPr="00D013AC">
        <w:rPr>
          <w:rFonts w:ascii="Times New Roman" w:eastAsia="Times New Roman" w:hAnsi="Times New Roman" w:cs="Times New Roman"/>
        </w:rPr>
        <w:t xml:space="preserve"> (artigos 157, XVI e §§ 1º e 2º; 158, § 1º; 163, §§ 1º e 2º e 172, § 5º, do </w:t>
      </w:r>
      <w:hyperlink r:id="rId124">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sem prejuízo da responsabilização administrativa e criminal e da cobrança das perdas e danos, inclusive danos potenciais, causados à parte inocente e das multas pactuadas.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19.2. Os licitantes e contratados não poderão adotar as seguintes práticas: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19"/>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corruptas</w:t>
      </w:r>
      <w:proofErr w:type="gramEnd"/>
      <w:r w:rsidRPr="00D013AC">
        <w:rPr>
          <w:rFonts w:ascii="Times New Roman" w:eastAsia="Times New Roman" w:hAnsi="Times New Roman" w:cs="Times New Roman"/>
        </w:rPr>
        <w:t xml:space="preserve">: oferecer, dar, receber ou solicitar, direta ou indiretamente, qualquer vantagem com o objetivo de influenciar a ação do empregado da Epagri no processo licitatório ou na execução do contrato; </w:t>
      </w:r>
    </w:p>
    <w:p w:rsidR="00554685" w:rsidRPr="00D013AC" w:rsidRDefault="00711C4F" w:rsidP="00D013AC">
      <w:pPr>
        <w:numPr>
          <w:ilvl w:val="0"/>
          <w:numId w:val="19"/>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fraudulentas</w:t>
      </w:r>
      <w:proofErr w:type="gramEnd"/>
      <w:r w:rsidRPr="00D013AC">
        <w:rPr>
          <w:rFonts w:ascii="Times New Roman" w:eastAsia="Times New Roman" w:hAnsi="Times New Roman" w:cs="Times New Roman"/>
        </w:rPr>
        <w:t xml:space="preserve">: falsificar ou omitir fatos, com o objetivo de influenciar o processo licitatório ou de execução do contrato; </w:t>
      </w:r>
    </w:p>
    <w:p w:rsidR="00554685" w:rsidRPr="00D013AC" w:rsidRDefault="00711C4F" w:rsidP="00D013AC">
      <w:pPr>
        <w:numPr>
          <w:ilvl w:val="0"/>
          <w:numId w:val="19"/>
        </w:numPr>
        <w:spacing w:line="240" w:lineRule="auto"/>
        <w:ind w:left="0" w:right="0" w:firstLine="0"/>
        <w:rPr>
          <w:rFonts w:ascii="Times New Roman" w:eastAsia="Times New Roman" w:hAnsi="Times New Roman" w:cs="Times New Roman"/>
        </w:rPr>
      </w:pPr>
      <w:proofErr w:type="spellStart"/>
      <w:proofErr w:type="gramStart"/>
      <w:r w:rsidRPr="00D013AC">
        <w:rPr>
          <w:rFonts w:ascii="Times New Roman" w:eastAsia="Times New Roman" w:hAnsi="Times New Roman" w:cs="Times New Roman"/>
          <w:b/>
        </w:rPr>
        <w:t>colusivas</w:t>
      </w:r>
      <w:proofErr w:type="spellEnd"/>
      <w:proofErr w:type="gramEnd"/>
      <w:r w:rsidRPr="00D013AC">
        <w:rPr>
          <w:rFonts w:ascii="Times New Roman" w:eastAsia="Times New Roman" w:hAnsi="Times New Roman" w:cs="Times New Roman"/>
        </w:rPr>
        <w:t xml:space="preserve">: esquematizar ou estabelecer um acordo entre dois ou mais licitantes, com ou sem conhecimento de representantes da Epagri, visando estabelecer preço em níveis artificiais e não competitivos; </w:t>
      </w:r>
    </w:p>
    <w:p w:rsidR="00554685" w:rsidRPr="00D013AC" w:rsidRDefault="00711C4F" w:rsidP="00D013AC">
      <w:pPr>
        <w:numPr>
          <w:ilvl w:val="0"/>
          <w:numId w:val="19"/>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coercitivas</w:t>
      </w:r>
      <w:proofErr w:type="gramEnd"/>
      <w:r w:rsidRPr="00D013AC">
        <w:rPr>
          <w:rFonts w:ascii="Times New Roman" w:eastAsia="Times New Roman" w:hAnsi="Times New Roman" w:cs="Times New Roman"/>
        </w:rPr>
        <w:t xml:space="preserve">: causar dano ou ameaçar, direta ou indiretamente, as pessoas físicas ou jurídicas, visando influenciar sua participação em processo licitatório ou afetar a execução do contrato; </w:t>
      </w:r>
    </w:p>
    <w:p w:rsidR="00554685" w:rsidRPr="00D013AC" w:rsidRDefault="00711C4F" w:rsidP="00D013AC">
      <w:pPr>
        <w:numPr>
          <w:ilvl w:val="0"/>
          <w:numId w:val="19"/>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obstrutivas</w:t>
      </w:r>
      <w:proofErr w:type="gramEnd"/>
      <w:r w:rsidRPr="00D013AC">
        <w:rPr>
          <w:rFonts w:ascii="Times New Roman" w:eastAsia="Times New Roman" w:hAnsi="Times New Roman" w:cs="Times New Roman"/>
        </w:rPr>
        <w:t>: destruir, falsificar, alterar ou ocultar provas ou fazer declarações falsas, com objetivo de impedir materialmente a apuração de práticas ilícitas.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19.3. A Epagri rejeitará proposta de adjudicação se concluir que o licitante indicado para adjudicação se envolveu, diretamente ou por meio de um representante, em práticas corruptas, fraudulentas, </w:t>
      </w:r>
      <w:proofErr w:type="spellStart"/>
      <w:r w:rsidRPr="00D013AC">
        <w:rPr>
          <w:rFonts w:ascii="Times New Roman" w:eastAsia="Times New Roman" w:hAnsi="Times New Roman" w:cs="Times New Roman"/>
        </w:rPr>
        <w:t>colusivas</w:t>
      </w:r>
      <w:proofErr w:type="spellEnd"/>
      <w:r w:rsidRPr="00D013AC">
        <w:rPr>
          <w:rFonts w:ascii="Times New Roman" w:eastAsia="Times New Roman" w:hAnsi="Times New Roman" w:cs="Times New Roman"/>
        </w:rPr>
        <w:t>, coercitivas ou obstrutivas ao competir pelo contrato em questão.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19.4. O Processo Administrativo de Responsabilização (PAR) pela prática de condutas previstas no artigo 5º da </w:t>
      </w:r>
      <w:hyperlink r:id="rId125">
        <w:r w:rsidRPr="00D013AC">
          <w:rPr>
            <w:rFonts w:ascii="Times New Roman" w:eastAsia="Times New Roman" w:hAnsi="Times New Roman" w:cs="Times New Roman"/>
            <w:color w:val="0000FF"/>
            <w:u w:val="single"/>
          </w:rPr>
          <w:t>Lei federal nº 12.846, de 2013</w:t>
        </w:r>
      </w:hyperlink>
      <w:r w:rsidRPr="00D013AC">
        <w:rPr>
          <w:rFonts w:ascii="Times New Roman" w:eastAsia="Times New Roman" w:hAnsi="Times New Roman" w:cs="Times New Roman"/>
        </w:rPr>
        <w:t xml:space="preserve"> (Lei Anticorrupção) obedecerá às regras e parâmetros dispostos em legislação específica, notadamente, na </w:t>
      </w:r>
      <w:hyperlink r:id="rId126">
        <w:r w:rsidRPr="00D013AC">
          <w:rPr>
            <w:rFonts w:ascii="Times New Roman" w:eastAsia="Times New Roman" w:hAnsi="Times New Roman" w:cs="Times New Roman"/>
            <w:color w:val="0000FF"/>
            <w:u w:val="single"/>
          </w:rPr>
          <w:t>Lei federal nº 12.846, de 2013</w:t>
        </w:r>
      </w:hyperlink>
      <w:r w:rsidRPr="00D013AC">
        <w:rPr>
          <w:rFonts w:ascii="Times New Roman" w:eastAsia="Times New Roman" w:hAnsi="Times New Roman" w:cs="Times New Roman"/>
        </w:rPr>
        <w:t xml:space="preserve"> (Lei Anticorrupção) e no </w:t>
      </w:r>
      <w:hyperlink r:id="rId127">
        <w:r w:rsidRPr="00D013AC">
          <w:rPr>
            <w:rFonts w:ascii="Times New Roman" w:eastAsia="Times New Roman" w:hAnsi="Times New Roman" w:cs="Times New Roman"/>
            <w:color w:val="0000FF"/>
            <w:u w:val="single"/>
          </w:rPr>
          <w:t>Decreto estadual nº 1.106, de 2017</w:t>
        </w:r>
      </w:hyperlink>
      <w:r w:rsidRPr="00D013AC">
        <w:rPr>
          <w:rFonts w:ascii="Times New Roman" w:eastAsia="Times New Roman" w:hAnsi="Times New Roman" w:cs="Times New Roman"/>
        </w:rPr>
        <w:t>, inclusive suas eventuais alterações.</w:t>
      </w:r>
    </w:p>
    <w:p w:rsidR="00554685" w:rsidRPr="00D013AC" w:rsidRDefault="00554685" w:rsidP="00D013AC">
      <w:pPr>
        <w:spacing w:line="240" w:lineRule="auto"/>
        <w:ind w:right="0"/>
        <w:rPr>
          <w:rFonts w:ascii="Times New Roman" w:eastAsia="Times New Roman" w:hAnsi="Times New Roman" w:cs="Times New Roman"/>
          <w:strike/>
          <w:highlight w:val="yellow"/>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42" w:name="_heading=h.4f1mdlm" w:colFirst="0" w:colLast="0"/>
      <w:bookmarkEnd w:id="42"/>
      <w:r w:rsidRPr="00D013AC">
        <w:rPr>
          <w:rFonts w:ascii="Times New Roman" w:eastAsia="Times New Roman" w:hAnsi="Times New Roman" w:cs="Times New Roman"/>
          <w:sz w:val="24"/>
          <w:szCs w:val="24"/>
        </w:rPr>
        <w:t>20. DISPOSIÇÕES GERAIS.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20.1.</w:t>
      </w:r>
      <w:r w:rsidRPr="00D013AC">
        <w:rPr>
          <w:rFonts w:ascii="Times New Roman" w:eastAsia="Times New Roman" w:hAnsi="Times New Roman" w:cs="Times New Roman"/>
        </w:rPr>
        <w:tab/>
        <w:t xml:space="preserve">A apresentação de uma proposta na licitação fará prova de que o licitante: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numPr>
          <w:ilvl w:val="0"/>
          <w:numId w:val="20"/>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examinou</w:t>
      </w:r>
      <w:proofErr w:type="gramEnd"/>
      <w:r w:rsidRPr="00D013AC">
        <w:rPr>
          <w:rFonts w:ascii="Times New Roman" w:eastAsia="Times New Roman" w:hAnsi="Times New Roman" w:cs="Times New Roman"/>
        </w:rPr>
        <w:t xml:space="preserve"> criteriosamente todos os documentos do edital e seus anexos, que os comparou entre si e obteve expressamente da Epagri informações necessárias, antes de apresentá-la.</w:t>
      </w:r>
    </w:p>
    <w:p w:rsidR="00554685" w:rsidRPr="00D013AC" w:rsidRDefault="00711C4F" w:rsidP="00D013AC">
      <w:pPr>
        <w:numPr>
          <w:ilvl w:val="0"/>
          <w:numId w:val="20"/>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conhece</w:t>
      </w:r>
      <w:proofErr w:type="gramEnd"/>
      <w:r w:rsidRPr="00D013AC">
        <w:rPr>
          <w:rFonts w:ascii="Times New Roman" w:eastAsia="Times New Roman" w:hAnsi="Times New Roman" w:cs="Times New Roman"/>
        </w:rPr>
        <w:t xml:space="preserve"> e concorda com todas as especificações e condições deste edital e de todos os seus anexos, conforme manifestado no momento de cadastramento das propostas via sistema </w:t>
      </w:r>
      <w:proofErr w:type="spellStart"/>
      <w:r w:rsidRPr="00D013AC">
        <w:rPr>
          <w:rFonts w:ascii="Times New Roman" w:eastAsia="Times New Roman" w:hAnsi="Times New Roman" w:cs="Times New Roman"/>
          <w:b/>
        </w:rPr>
        <w:t>Licitacoes</w:t>
      </w:r>
      <w:proofErr w:type="spellEnd"/>
      <w:r w:rsidRPr="00D013AC">
        <w:rPr>
          <w:rFonts w:ascii="Times New Roman" w:eastAsia="Times New Roman" w:hAnsi="Times New Roman" w:cs="Times New Roman"/>
          <w:b/>
        </w:rPr>
        <w:t>-e</w:t>
      </w:r>
      <w:r w:rsidRPr="00D013AC">
        <w:rPr>
          <w:rFonts w:ascii="Times New Roman" w:eastAsia="Times New Roman" w:hAnsi="Times New Roman" w:cs="Times New Roman"/>
        </w:rPr>
        <w:t>;</w:t>
      </w:r>
    </w:p>
    <w:p w:rsidR="00554685" w:rsidRPr="00D013AC" w:rsidRDefault="00711C4F" w:rsidP="00D013AC">
      <w:pPr>
        <w:numPr>
          <w:ilvl w:val="0"/>
          <w:numId w:val="20"/>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considerou</w:t>
      </w:r>
      <w:proofErr w:type="gramEnd"/>
      <w:r w:rsidRPr="00D013AC">
        <w:rPr>
          <w:rFonts w:ascii="Times New Roman" w:eastAsia="Times New Roman" w:hAnsi="Times New Roman" w:cs="Times New Roman"/>
        </w:rPr>
        <w:t xml:space="preserve"> que o edital e seus anexos permitiram a elaboração de uma proposta totalmente satisfatória;</w:t>
      </w:r>
    </w:p>
    <w:p w:rsidR="00554685" w:rsidRPr="00D013AC" w:rsidRDefault="00711C4F" w:rsidP="00D013AC">
      <w:pPr>
        <w:numPr>
          <w:ilvl w:val="0"/>
          <w:numId w:val="20"/>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cumpre</w:t>
      </w:r>
      <w:proofErr w:type="gramEnd"/>
      <w:r w:rsidRPr="00D013AC">
        <w:rPr>
          <w:rFonts w:ascii="Times New Roman" w:eastAsia="Times New Roman" w:hAnsi="Times New Roman" w:cs="Times New Roman"/>
        </w:rPr>
        <w:t xml:space="preserve"> plenamente os requisitos de habilitação e inexistem fatos impeditivos para sua habilitação no certame e está ciente da obrigatoriedade de declarar ocorrências posteriores;</w:t>
      </w:r>
    </w:p>
    <w:p w:rsidR="00554685" w:rsidRPr="00D013AC" w:rsidRDefault="00711C4F" w:rsidP="00D013AC">
      <w:pPr>
        <w:numPr>
          <w:ilvl w:val="0"/>
          <w:numId w:val="20"/>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não</w:t>
      </w:r>
      <w:proofErr w:type="gramEnd"/>
      <w:r w:rsidRPr="00D013AC">
        <w:rPr>
          <w:rFonts w:ascii="Times New Roman" w:eastAsia="Times New Roman" w:hAnsi="Times New Roman" w:cs="Times New Roman"/>
        </w:rPr>
        <w:t xml:space="preserve"> emprega menor de </w:t>
      </w:r>
      <w:r w:rsidRPr="00D013AC">
        <w:rPr>
          <w:rFonts w:ascii="Times New Roman" w:eastAsia="Times New Roman" w:hAnsi="Times New Roman" w:cs="Times New Roman"/>
          <w:b/>
        </w:rPr>
        <w:t>18 (dezoito) anos</w:t>
      </w:r>
      <w:r w:rsidRPr="00D013AC">
        <w:rPr>
          <w:rFonts w:ascii="Times New Roman" w:eastAsia="Times New Roman" w:hAnsi="Times New Roman" w:cs="Times New Roman"/>
        </w:rPr>
        <w:t xml:space="preserve"> em trabalho noturno, perigoso ou insalubre e não emprega menor de </w:t>
      </w:r>
      <w:r w:rsidRPr="00D013AC">
        <w:rPr>
          <w:rFonts w:ascii="Times New Roman" w:eastAsia="Times New Roman" w:hAnsi="Times New Roman" w:cs="Times New Roman"/>
          <w:b/>
        </w:rPr>
        <w:t>16 (dezesseis) anos</w:t>
      </w:r>
      <w:r w:rsidRPr="00D013AC">
        <w:rPr>
          <w:rFonts w:ascii="Times New Roman" w:eastAsia="Times New Roman" w:hAnsi="Times New Roman" w:cs="Times New Roman"/>
        </w:rPr>
        <w:t xml:space="preserve">, salvo, se for o caso, menor a partir de 14 (quatorze) anos, na condição de aprendiz (artigo 7º, XXXIII, da </w:t>
      </w:r>
      <w:hyperlink r:id="rId128">
        <w:r w:rsidRPr="00D013AC">
          <w:rPr>
            <w:rFonts w:ascii="Times New Roman" w:eastAsia="Times New Roman" w:hAnsi="Times New Roman" w:cs="Times New Roman"/>
            <w:color w:val="0000FF"/>
            <w:u w:val="single"/>
          </w:rPr>
          <w:t>Constituição Federal de 1988</w:t>
        </w:r>
      </w:hyperlink>
      <w:r w:rsidRPr="00D013AC">
        <w:rPr>
          <w:rFonts w:ascii="Times New Roman" w:eastAsia="Times New Roman" w:hAnsi="Times New Roman" w:cs="Times New Roman"/>
        </w:rPr>
        <w:t>) nem está inserido no Cadastro de Empregadores que tenham mantido trabalhadores em condições análogas à de escravo, do Ministério do Trabalho e Previdência (MTP) (</w:t>
      </w:r>
      <w:hyperlink r:id="rId129">
        <w:r w:rsidRPr="00D013AC">
          <w:rPr>
            <w:rFonts w:ascii="Times New Roman" w:eastAsia="Times New Roman" w:hAnsi="Times New Roman" w:cs="Times New Roman"/>
            <w:color w:val="0000FF"/>
            <w:u w:val="single"/>
          </w:rPr>
          <w:t>Lei estadual nº 16.493, de 2014</w:t>
        </w:r>
      </w:hyperlink>
      <w:r w:rsidRPr="00D013AC">
        <w:rPr>
          <w:rFonts w:ascii="Times New Roman" w:eastAsia="Times New Roman" w:hAnsi="Times New Roman" w:cs="Times New Roman"/>
        </w:rPr>
        <w:t>);</w:t>
      </w:r>
    </w:p>
    <w:p w:rsidR="00554685" w:rsidRPr="00D013AC" w:rsidRDefault="00711C4F" w:rsidP="00D013AC">
      <w:pPr>
        <w:numPr>
          <w:ilvl w:val="0"/>
          <w:numId w:val="20"/>
        </w:numPr>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automaticamente</w:t>
      </w:r>
      <w:proofErr w:type="gramEnd"/>
      <w:r w:rsidRPr="00D013AC">
        <w:rPr>
          <w:rFonts w:ascii="Times New Roman" w:eastAsia="Times New Roman" w:hAnsi="Times New Roman" w:cs="Times New Roman"/>
        </w:rPr>
        <w:t xml:space="preserve"> está declarando que não está impedido de participar da licitação, na forma dos artigos 38 e 44 da </w:t>
      </w:r>
      <w:hyperlink r:id="rId130">
        <w:r w:rsidRPr="00D013AC">
          <w:rPr>
            <w:rFonts w:ascii="Times New Roman" w:eastAsia="Times New Roman" w:hAnsi="Times New Roman" w:cs="Times New Roman"/>
            <w:color w:val="0000FF"/>
            <w:u w:val="single"/>
          </w:rPr>
          <w:t>Lei federal nº 13.303, de 2016</w:t>
        </w:r>
      </w:hyperlink>
      <w:r w:rsidRPr="00D013AC">
        <w:rPr>
          <w:rFonts w:ascii="Times New Roman" w:eastAsia="Times New Roman" w:hAnsi="Times New Roman" w:cs="Times New Roman"/>
        </w:rPr>
        <w:t xml:space="preserve"> e artigos 17 e 34 do </w:t>
      </w:r>
      <w:hyperlink r:id="rId131">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sob pena de, averiguando-se esse fato, ser desclassificado e convocados os demais licitantes, na ordem de classificação.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bookmarkStart w:id="43" w:name="bookmark=id.2u6wntf" w:colFirst="0" w:colLast="0"/>
      <w:bookmarkEnd w:id="43"/>
      <w:r w:rsidRPr="00D013AC">
        <w:rPr>
          <w:rFonts w:ascii="Times New Roman" w:eastAsia="Times New Roman" w:hAnsi="Times New Roman" w:cs="Times New Roman"/>
        </w:rPr>
        <w:t>20.2.</w:t>
      </w:r>
      <w:r w:rsidRPr="00D013AC">
        <w:rPr>
          <w:rFonts w:ascii="Times New Roman" w:eastAsia="Times New Roman" w:hAnsi="Times New Roman" w:cs="Times New Roman"/>
        </w:rPr>
        <w:tab/>
        <w:t xml:space="preserve">A Epagri reserva-se o direito de </w:t>
      </w:r>
      <w:r w:rsidRPr="00D013AC">
        <w:rPr>
          <w:rFonts w:ascii="Times New Roman" w:eastAsia="Times New Roman" w:hAnsi="Times New Roman" w:cs="Times New Roman"/>
          <w:b/>
        </w:rPr>
        <w:t>revogar</w:t>
      </w:r>
      <w:r w:rsidRPr="00D013AC">
        <w:rPr>
          <w:rFonts w:ascii="Times New Roman" w:eastAsia="Times New Roman" w:hAnsi="Times New Roman" w:cs="Times New Roman"/>
        </w:rPr>
        <w:t xml:space="preserve"> a presente licitação por razões de interesse público </w:t>
      </w:r>
      <w:proofErr w:type="gramStart"/>
      <w:r w:rsidRPr="00D013AC">
        <w:rPr>
          <w:rFonts w:ascii="Times New Roman" w:eastAsia="Times New Roman" w:hAnsi="Times New Roman" w:cs="Times New Roman"/>
        </w:rPr>
        <w:t>decorrentes de fato superveniente</w:t>
      </w:r>
      <w:proofErr w:type="gramEnd"/>
      <w:r w:rsidRPr="00D013AC">
        <w:rPr>
          <w:rFonts w:ascii="Times New Roman" w:eastAsia="Times New Roman" w:hAnsi="Times New Roman" w:cs="Times New Roman"/>
        </w:rPr>
        <w:t xml:space="preserve"> que constitua óbice manifesto e incontornável, ou anulá-la por ilegalidade, de ofício ou por provocação de terceiros, salvo quando for viável a convalidação do ato ou do procedimento viciado, conforme artigo 85 do </w:t>
      </w:r>
      <w:hyperlink r:id="rId132">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20.2.1.</w:t>
      </w:r>
      <w:r w:rsidRPr="00D013AC">
        <w:rPr>
          <w:rFonts w:ascii="Times New Roman" w:eastAsia="Times New Roman" w:hAnsi="Times New Roman" w:cs="Times New Roman"/>
        </w:rPr>
        <w:tab/>
      </w:r>
      <w:r w:rsidRPr="00D013AC">
        <w:rPr>
          <w:rFonts w:ascii="Times New Roman" w:eastAsia="Times New Roman" w:hAnsi="Times New Roman" w:cs="Times New Roman"/>
          <w:color w:val="222222"/>
          <w:highlight w:val="white"/>
        </w:rPr>
        <w:t xml:space="preserve"> Em havendo interesse de revogação </w:t>
      </w:r>
      <w:r w:rsidRPr="00D013AC">
        <w:rPr>
          <w:rFonts w:ascii="Times New Roman" w:eastAsia="Times New Roman" w:hAnsi="Times New Roman" w:cs="Times New Roman"/>
          <w:color w:val="222222"/>
          <w:highlight w:val="white"/>
          <w:u w:val="single"/>
        </w:rPr>
        <w:t>após a fase de lances ou propostas</w:t>
      </w:r>
      <w:r w:rsidRPr="00D013AC">
        <w:rPr>
          <w:rFonts w:ascii="Times New Roman" w:eastAsia="Times New Roman" w:hAnsi="Times New Roman" w:cs="Times New Roman"/>
          <w:color w:val="222222"/>
          <w:highlight w:val="white"/>
        </w:rPr>
        <w:t xml:space="preserve">, os licitantes poderão contestar o respectivo ato, no prazo de </w:t>
      </w:r>
      <w:r w:rsidRPr="00D013AC">
        <w:rPr>
          <w:rFonts w:ascii="Times New Roman" w:eastAsia="Times New Roman" w:hAnsi="Times New Roman" w:cs="Times New Roman"/>
          <w:b/>
          <w:color w:val="222222"/>
          <w:highlight w:val="white"/>
        </w:rPr>
        <w:t>24 (vinte e quatro) horas</w:t>
      </w:r>
      <w:r w:rsidRPr="00D013AC">
        <w:rPr>
          <w:rFonts w:ascii="Times New Roman" w:eastAsia="Times New Roman" w:hAnsi="Times New Roman" w:cs="Times New Roman"/>
          <w:color w:val="222222"/>
          <w:highlight w:val="white"/>
        </w:rPr>
        <w:t xml:space="preserve">, a fim de que exerçam o direito ao contraditório e à ampla defesa, conforme artigo 62, § 3º, da </w:t>
      </w:r>
      <w:hyperlink r:id="rId133">
        <w:r w:rsidRPr="00D013AC">
          <w:rPr>
            <w:rFonts w:ascii="Times New Roman" w:eastAsia="Times New Roman" w:hAnsi="Times New Roman" w:cs="Times New Roman"/>
            <w:color w:val="0000FF"/>
            <w:highlight w:val="white"/>
            <w:u w:val="single"/>
          </w:rPr>
          <w:t>Lei federal nº 13.303, de 2016</w:t>
        </w:r>
      </w:hyperlink>
      <w:r w:rsidRPr="00D013AC">
        <w:rPr>
          <w:rFonts w:ascii="Times New Roman" w:eastAsia="Times New Roman" w:hAnsi="Times New Roman" w:cs="Times New Roman"/>
          <w:color w:val="222222"/>
          <w:highlight w:val="white"/>
        </w:rPr>
        <w:t>. A não manifestação nesse prazo implicará renúncia a esse direito.</w:t>
      </w:r>
      <w:r w:rsidRPr="00D013AC">
        <w:rPr>
          <w:rFonts w:ascii="Times New Roman" w:eastAsia="Times New Roman" w:hAnsi="Times New Roman" w:cs="Times New Roman"/>
        </w:rPr>
        <w:t xml:space="preserve"> </w:t>
      </w:r>
    </w:p>
    <w:p w:rsidR="00554685" w:rsidRPr="00D013AC" w:rsidRDefault="00711C4F" w:rsidP="00D013AC">
      <w:pPr>
        <w:tabs>
          <w:tab w:val="left" w:pos="2910"/>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ab/>
      </w: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20.2.2. </w:t>
      </w:r>
      <w:r w:rsidRPr="00D013AC">
        <w:rPr>
          <w:rFonts w:ascii="Times New Roman" w:eastAsia="Times New Roman" w:hAnsi="Times New Roman" w:cs="Times New Roman"/>
          <w:color w:val="222222"/>
          <w:highlight w:val="white"/>
        </w:rPr>
        <w:t>No caso de manifestação expressa e prévia de todos renunciando o direito de contestar o ato de revogação, fica dispensada a observância do prazo previsto no subitem anterior.</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20.2.3.</w:t>
      </w:r>
      <w:r w:rsidRPr="00D013AC">
        <w:rPr>
          <w:rFonts w:ascii="Times New Roman" w:eastAsia="Times New Roman" w:hAnsi="Times New Roman" w:cs="Times New Roman"/>
        </w:rPr>
        <w:tab/>
        <w:t xml:space="preserve">A anulação da licitação por motivo de ilegalidade não gera obrigação de indenizar, ressalvado o disposto no artigo 117 do </w:t>
      </w:r>
      <w:hyperlink r:id="rId134">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20.3.</w:t>
      </w:r>
      <w:r w:rsidRPr="00D013AC">
        <w:rPr>
          <w:rFonts w:ascii="Times New Roman" w:eastAsia="Times New Roman" w:hAnsi="Times New Roman" w:cs="Times New Roman"/>
        </w:rPr>
        <w:tab/>
        <w:t>A Epagri poderá introduzir aditamentos, modificações ou revisões nos presentes documentos de licitação a qualquer tempo antes da data limite para acolhimento das propostas. Qualquer modificação no edital exige divulgação pelo mesmo instrumento de publicação em que se deu o texto original, reabrindo-se o prazo inicialmente estabelecido, exceto quando, inquestionavelmente, a alteração não afetar a formulação das propostas.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20.4.</w:t>
      </w:r>
      <w:r w:rsidRPr="00D013AC">
        <w:rPr>
          <w:rFonts w:ascii="Times New Roman" w:eastAsia="Times New Roman" w:hAnsi="Times New Roman" w:cs="Times New Roman"/>
        </w:rPr>
        <w:tab/>
        <w:t>A Epagri poderá, até a data da celebração do contrato, desclassificar por despacho fundamentado a vencedora da licitação, se houver qualquer fato ou circunstância anterior ou posterior ao julgamento da licitação que desabone sua idoneidade, capacidade técnica, administrativa e financeira, sem que caiba ao licitante vencedor nenhuma indenização ou ressarcimento, independentemente de outras sanções legais decorrentes da adesão a este edital.</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20.5.</w:t>
      </w:r>
      <w:r w:rsidRPr="00D013AC">
        <w:rPr>
          <w:rFonts w:ascii="Times New Roman" w:eastAsia="Times New Roman" w:hAnsi="Times New Roman" w:cs="Times New Roman"/>
        </w:rPr>
        <w:tab/>
        <w:t>É facultado à Epagri, se assim julgar conveniente, em qualquer fase da licitação, promover diligência(s) destinada(s) a esclarecer ou complementar a instrução do procedimento.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pStyle w:val="Ttulo1"/>
        <w:pBdr>
          <w:bottom w:val="single" w:sz="12" w:space="1" w:color="000000"/>
        </w:pBdr>
        <w:spacing w:before="0" w:after="0"/>
        <w:jc w:val="both"/>
        <w:rPr>
          <w:rFonts w:ascii="Times New Roman" w:eastAsia="Times New Roman" w:hAnsi="Times New Roman" w:cs="Times New Roman"/>
          <w:sz w:val="24"/>
          <w:szCs w:val="24"/>
        </w:rPr>
      </w:pPr>
      <w:bookmarkStart w:id="44" w:name="_heading=h.19c6y18" w:colFirst="0" w:colLast="0"/>
      <w:bookmarkEnd w:id="44"/>
      <w:r w:rsidRPr="00D013AC">
        <w:rPr>
          <w:rFonts w:ascii="Times New Roman" w:eastAsia="Times New Roman" w:hAnsi="Times New Roman" w:cs="Times New Roman"/>
          <w:sz w:val="24"/>
          <w:szCs w:val="24"/>
        </w:rPr>
        <w:t>21. DISPOSIÇÕES FINAIS.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21.1.</w:t>
      </w:r>
      <w:r w:rsidRPr="00D013AC">
        <w:rPr>
          <w:rFonts w:ascii="Times New Roman" w:eastAsia="Times New Roman" w:hAnsi="Times New Roman" w:cs="Times New Roman"/>
        </w:rPr>
        <w:tab/>
      </w:r>
      <w:proofErr w:type="gramStart"/>
      <w:r w:rsidRPr="00D013AC">
        <w:rPr>
          <w:rFonts w:ascii="Times New Roman" w:eastAsia="Times New Roman" w:hAnsi="Times New Roman" w:cs="Times New Roman"/>
        </w:rPr>
        <w:t>Cópia do edital e de seus anexos poderão ser</w:t>
      </w:r>
      <w:proofErr w:type="gramEnd"/>
      <w:r w:rsidRPr="00D013AC">
        <w:rPr>
          <w:rFonts w:ascii="Times New Roman" w:eastAsia="Times New Roman" w:hAnsi="Times New Roman" w:cs="Times New Roman"/>
        </w:rPr>
        <w:t xml:space="preserve"> obtidos pelos interessados, por meio do </w:t>
      </w:r>
      <w:r w:rsidRPr="00D013AC">
        <w:rPr>
          <w:rFonts w:ascii="Times New Roman" w:eastAsia="Times New Roman" w:hAnsi="Times New Roman" w:cs="Times New Roman"/>
          <w:i/>
        </w:rPr>
        <w:t>site</w:t>
      </w:r>
      <w:r w:rsidRPr="00D013AC">
        <w:rPr>
          <w:rFonts w:ascii="Times New Roman" w:eastAsia="Times New Roman" w:hAnsi="Times New Roman" w:cs="Times New Roman"/>
        </w:rPr>
        <w:t xml:space="preserve"> </w:t>
      </w:r>
      <w:hyperlink r:id="rId135">
        <w:r w:rsidRPr="00D013AC">
          <w:rPr>
            <w:rFonts w:ascii="Times New Roman" w:eastAsia="Times New Roman" w:hAnsi="Times New Roman" w:cs="Times New Roman"/>
            <w:color w:val="0000FF"/>
            <w:u w:val="single"/>
          </w:rPr>
          <w:t>www.epagri.sc.gov.br</w:t>
        </w:r>
      </w:hyperlink>
      <w:r w:rsidRPr="00D013AC">
        <w:rPr>
          <w:rFonts w:ascii="Times New Roman" w:eastAsia="Times New Roman" w:hAnsi="Times New Roman" w:cs="Times New Roman"/>
        </w:rPr>
        <w:t xml:space="preserve"> ou </w:t>
      </w:r>
      <w:hyperlink r:id="rId136">
        <w:r w:rsidRPr="00D013AC">
          <w:rPr>
            <w:rFonts w:ascii="Times New Roman" w:eastAsia="Times New Roman" w:hAnsi="Times New Roman" w:cs="Times New Roman"/>
            <w:color w:val="000000"/>
          </w:rPr>
          <w:t>https://www.licitacoes-e.com.br/aop/</w:t>
        </w:r>
      </w:hyperlink>
      <w:r w:rsidRPr="00D013AC">
        <w:rPr>
          <w:rFonts w:ascii="Times New Roman" w:eastAsia="Times New Roman" w:hAnsi="Times New Roman" w:cs="Times New Roman"/>
        </w:rPr>
        <w:t xml:space="preserve">, ou ainda, no endereço indicado no item 1.6.1.1, mediante o recolhimento de taxa no valor de R$ 0,21 (vinte e um centavos de real) por folha.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21.2.</w:t>
      </w:r>
      <w:r w:rsidRPr="00D013AC">
        <w:rPr>
          <w:rFonts w:ascii="Times New Roman" w:eastAsia="Times New Roman" w:hAnsi="Times New Roman" w:cs="Times New Roman"/>
        </w:rPr>
        <w:tab/>
        <w:t>As normas disciplinadoras da licitação serão sempre interpretadas em favor da ampliação da disputa entre os interessados, desde que não comprometam o interesse da Epagri, o princípio da isonomia, a finalidade e a segurança da contratação.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color w:val="222222"/>
          <w:highlight w:val="white"/>
        </w:rPr>
      </w:pPr>
      <w:r w:rsidRPr="00D013AC">
        <w:rPr>
          <w:rFonts w:ascii="Times New Roman" w:eastAsia="Times New Roman" w:hAnsi="Times New Roman" w:cs="Times New Roman"/>
          <w:color w:val="222222"/>
          <w:highlight w:val="white"/>
        </w:rPr>
        <w:t>21.3. Cabe aos licitantes e demais interessados procederem à leitura do Regulamento Interno de Licitações e Contratos da Epagri (</w:t>
      </w:r>
      <w:hyperlink r:id="rId137">
        <w:r w:rsidRPr="00D013AC">
          <w:rPr>
            <w:rFonts w:ascii="Times New Roman" w:eastAsia="Times New Roman" w:hAnsi="Times New Roman" w:cs="Times New Roman"/>
            <w:color w:val="0000FF"/>
            <w:highlight w:val="white"/>
            <w:u w:val="single"/>
          </w:rPr>
          <w:t>RILC-EPAGRI</w:t>
        </w:r>
      </w:hyperlink>
      <w:r w:rsidRPr="00D013AC">
        <w:rPr>
          <w:rFonts w:ascii="Times New Roman" w:eastAsia="Times New Roman" w:hAnsi="Times New Roman" w:cs="Times New Roman"/>
          <w:color w:val="222222"/>
          <w:highlight w:val="white"/>
        </w:rPr>
        <w:t xml:space="preserve">), disponível no seguinte </w:t>
      </w:r>
      <w:r w:rsidRPr="00D013AC">
        <w:rPr>
          <w:rFonts w:ascii="Times New Roman" w:eastAsia="Times New Roman" w:hAnsi="Times New Roman" w:cs="Times New Roman"/>
          <w:i/>
          <w:color w:val="222222"/>
          <w:highlight w:val="white"/>
        </w:rPr>
        <w:t>link</w:t>
      </w:r>
      <w:r w:rsidRPr="00D013AC">
        <w:rPr>
          <w:rFonts w:ascii="Times New Roman" w:eastAsia="Times New Roman" w:hAnsi="Times New Roman" w:cs="Times New Roman"/>
          <w:color w:val="222222"/>
          <w:highlight w:val="white"/>
        </w:rPr>
        <w:t>: </w:t>
      </w:r>
      <w:hyperlink r:id="rId138">
        <w:r w:rsidRPr="00D013AC">
          <w:rPr>
            <w:rFonts w:ascii="Times New Roman" w:eastAsia="Times New Roman" w:hAnsi="Times New Roman" w:cs="Times New Roman"/>
            <w:color w:val="0000FF"/>
            <w:highlight w:val="white"/>
            <w:u w:val="single"/>
          </w:rPr>
          <w:t>https://www.epagri.sc.gov.br/index.php/licitacoes/</w:t>
        </w:r>
      </w:hyperlink>
      <w:r w:rsidRPr="00D013AC">
        <w:rPr>
          <w:rFonts w:ascii="Times New Roman" w:eastAsia="Times New Roman" w:hAnsi="Times New Roman" w:cs="Times New Roman"/>
          <w:color w:val="222222"/>
          <w:highlight w:val="white"/>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21.4.</w:t>
      </w:r>
      <w:r w:rsidRPr="00D013AC">
        <w:rPr>
          <w:rFonts w:ascii="Times New Roman" w:eastAsia="Times New Roman" w:hAnsi="Times New Roman" w:cs="Times New Roman"/>
        </w:rPr>
        <w:tab/>
        <w:t>São partes integrantes do contrato a ser assinado, como se transcritos estivessem, o presente edital, seus anexos e quaisquer complementos, os documentos, propostas e informações apresentadas pelo licitante vencedor e que deram suporte ao julgamento da licitação.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21.5.</w:t>
      </w:r>
      <w:r w:rsidRPr="00D013AC">
        <w:rPr>
          <w:rFonts w:ascii="Times New Roman" w:eastAsia="Times New Roman" w:hAnsi="Times New Roman" w:cs="Times New Roman"/>
        </w:rPr>
        <w:tab/>
        <w:t xml:space="preserve">Fica eleito o Foro da Comarca de Florianópolis, Capital do Estado de Santa Catarina, com exclusão de qualquer outro, por mais privilegiado que possa </w:t>
      </w:r>
      <w:proofErr w:type="gramStart"/>
      <w:r w:rsidRPr="00D013AC">
        <w:rPr>
          <w:rFonts w:ascii="Times New Roman" w:eastAsia="Times New Roman" w:hAnsi="Times New Roman" w:cs="Times New Roman"/>
        </w:rPr>
        <w:t>ser,</w:t>
      </w:r>
      <w:proofErr w:type="gramEnd"/>
      <w:r w:rsidRPr="00D013AC">
        <w:rPr>
          <w:rFonts w:ascii="Times New Roman" w:eastAsia="Times New Roman" w:hAnsi="Times New Roman" w:cs="Times New Roman"/>
        </w:rPr>
        <w:t xml:space="preserve"> como o competente para dirimir quaisquer questões oriundas do presente instrumento.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F41244" w:rsidP="00D013AC">
      <w:pPr>
        <w:spacing w:line="240" w:lineRule="auto"/>
        <w:ind w:right="0"/>
        <w:rPr>
          <w:rFonts w:ascii="Times New Roman" w:eastAsia="Times New Roman" w:hAnsi="Times New Roman" w:cs="Times New Roman"/>
          <w:highlight w:val="yellow"/>
        </w:rPr>
      </w:pPr>
      <w:r w:rsidRPr="00003D56">
        <w:rPr>
          <w:rFonts w:ascii="Times New Roman" w:eastAsia="Times New Roman" w:hAnsi="Times New Roman" w:cs="Times New Roman"/>
        </w:rPr>
        <w:t>Florianópolis/SC,</w:t>
      </w:r>
      <w:r w:rsidR="002604B0">
        <w:rPr>
          <w:rFonts w:ascii="Times New Roman" w:eastAsia="Times New Roman" w:hAnsi="Times New Roman" w:cs="Times New Roman"/>
        </w:rPr>
        <w:t xml:space="preserve"> 01</w:t>
      </w:r>
      <w:r w:rsidR="00711C4F" w:rsidRPr="00003D56">
        <w:rPr>
          <w:rFonts w:ascii="Times New Roman" w:eastAsia="Times New Roman" w:hAnsi="Times New Roman" w:cs="Times New Roman"/>
        </w:rPr>
        <w:t xml:space="preserve"> de </w:t>
      </w:r>
      <w:r w:rsidR="002604B0">
        <w:rPr>
          <w:rFonts w:ascii="Times New Roman" w:eastAsia="Times New Roman" w:hAnsi="Times New Roman" w:cs="Times New Roman"/>
        </w:rPr>
        <w:t>agosto</w:t>
      </w:r>
      <w:r w:rsidR="00711C4F" w:rsidRPr="00003D56">
        <w:rPr>
          <w:rFonts w:ascii="Times New Roman" w:eastAsia="Times New Roman" w:hAnsi="Times New Roman" w:cs="Times New Roman"/>
        </w:rPr>
        <w:t xml:space="preserve"> de </w:t>
      </w:r>
      <w:r w:rsidR="002A283B" w:rsidRPr="00003D56">
        <w:rPr>
          <w:rFonts w:ascii="Times New Roman" w:eastAsia="Times New Roman" w:hAnsi="Times New Roman" w:cs="Times New Roman"/>
        </w:rPr>
        <w:t>2025</w:t>
      </w:r>
      <w:r w:rsidR="00711C4F" w:rsidRPr="00003D56">
        <w:rPr>
          <w:rFonts w:ascii="Times New Roman" w:eastAsia="Times New Roman" w:hAnsi="Times New Roman" w:cs="Times New Roman"/>
        </w:rPr>
        <w:t>.</w:t>
      </w:r>
    </w:p>
    <w:p w:rsidR="00554685" w:rsidRPr="00D013AC" w:rsidRDefault="00554685" w:rsidP="00D013AC">
      <w:pPr>
        <w:spacing w:line="240" w:lineRule="auto"/>
        <w:ind w:right="0"/>
        <w:jc w:val="left"/>
        <w:rPr>
          <w:rFonts w:ascii="Times New Roman" w:eastAsia="Times New Roman" w:hAnsi="Times New Roman" w:cs="Times New Roman"/>
          <w:highlight w:val="yellow"/>
        </w:rPr>
      </w:pPr>
    </w:p>
    <w:p w:rsidR="00554685" w:rsidRPr="00D013AC" w:rsidRDefault="00554685" w:rsidP="00D013AC">
      <w:pPr>
        <w:spacing w:line="240" w:lineRule="auto"/>
        <w:ind w:right="0"/>
        <w:jc w:val="center"/>
        <w:rPr>
          <w:rFonts w:ascii="Times New Roman" w:eastAsia="Times New Roman" w:hAnsi="Times New Roman" w:cs="Times New Roman"/>
        </w:rPr>
      </w:pPr>
      <w:bookmarkStart w:id="45" w:name="_heading=h.3tbugp1" w:colFirst="0" w:colLast="0"/>
      <w:bookmarkEnd w:id="45"/>
    </w:p>
    <w:p w:rsidR="00554685" w:rsidRPr="00D013AC" w:rsidRDefault="00554685"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bookmarkStart w:id="46" w:name="_heading=h.28h4qwu" w:colFirst="0" w:colLast="0"/>
      <w:bookmarkEnd w:id="46"/>
    </w:p>
    <w:p w:rsidR="00554685" w:rsidRPr="00D013AC" w:rsidRDefault="00711C4F" w:rsidP="00D013AC">
      <w:pPr>
        <w:spacing w:line="240" w:lineRule="auto"/>
        <w:ind w:right="0"/>
        <w:jc w:val="center"/>
        <w:rPr>
          <w:rFonts w:ascii="Times New Roman" w:eastAsia="Times New Roman" w:hAnsi="Times New Roman" w:cs="Times New Roman"/>
        </w:rPr>
      </w:pPr>
      <w:r w:rsidRPr="00D013AC">
        <w:rPr>
          <w:rFonts w:ascii="Times New Roman" w:eastAsia="Times New Roman" w:hAnsi="Times New Roman" w:cs="Times New Roman"/>
        </w:rPr>
        <w:t>(documento assinado digitalmente)</w:t>
      </w:r>
    </w:p>
    <w:p w:rsidR="00554685" w:rsidRPr="00D013AC" w:rsidRDefault="00711C4F" w:rsidP="00D013AC">
      <w:pPr>
        <w:spacing w:line="240" w:lineRule="auto"/>
        <w:ind w:right="0"/>
        <w:jc w:val="center"/>
        <w:rPr>
          <w:rFonts w:ascii="Times New Roman" w:eastAsia="Times New Roman" w:hAnsi="Times New Roman" w:cs="Times New Roman"/>
          <w:b/>
        </w:rPr>
      </w:pPr>
      <w:r w:rsidRPr="00D013AC">
        <w:rPr>
          <w:rFonts w:ascii="Times New Roman" w:eastAsia="Times New Roman" w:hAnsi="Times New Roman" w:cs="Times New Roman"/>
          <w:b/>
        </w:rPr>
        <w:t>Fabrícia Hoffmann Maria</w:t>
      </w:r>
    </w:p>
    <w:p w:rsidR="00554685" w:rsidRPr="00D013AC" w:rsidRDefault="00711C4F" w:rsidP="00D013AC">
      <w:pPr>
        <w:widowControl/>
        <w:pBdr>
          <w:top w:val="nil"/>
          <w:left w:val="nil"/>
          <w:bottom w:val="nil"/>
          <w:right w:val="nil"/>
          <w:between w:val="nil"/>
        </w:pBdr>
        <w:spacing w:line="240" w:lineRule="auto"/>
        <w:ind w:right="0"/>
        <w:jc w:val="center"/>
        <w:rPr>
          <w:rFonts w:ascii="Times New Roman" w:eastAsia="Times New Roman" w:hAnsi="Times New Roman" w:cs="Times New Roman"/>
          <w:color w:val="000000"/>
        </w:rPr>
      </w:pPr>
      <w:r w:rsidRPr="00D013AC">
        <w:rPr>
          <w:rFonts w:ascii="Times New Roman" w:eastAsia="Times New Roman" w:hAnsi="Times New Roman" w:cs="Times New Roman"/>
          <w:color w:val="000000"/>
        </w:rPr>
        <w:t>Diretora Administrativa Financeira da EPAGRI</w:t>
      </w:r>
    </w:p>
    <w:p w:rsidR="00554685" w:rsidRPr="00D013AC" w:rsidRDefault="00711C4F" w:rsidP="00D013AC">
      <w:pPr>
        <w:pStyle w:val="Ttulo1"/>
        <w:spacing w:before="0" w:after="0"/>
        <w:jc w:val="center"/>
        <w:rPr>
          <w:rFonts w:ascii="Times New Roman" w:eastAsia="Times New Roman" w:hAnsi="Times New Roman" w:cs="Times New Roman"/>
          <w:b w:val="0"/>
        </w:rPr>
      </w:pPr>
      <w:bookmarkStart w:id="47" w:name="_heading=h.nmf14n" w:colFirst="0" w:colLast="0"/>
      <w:bookmarkEnd w:id="47"/>
      <w:r w:rsidRPr="00D013AC">
        <w:rPr>
          <w:rFonts w:ascii="Times New Roman" w:hAnsi="Times New Roman" w:cs="Times New Roman"/>
        </w:rPr>
        <w:br w:type="page"/>
      </w:r>
      <w:r w:rsidRPr="00D013AC">
        <w:rPr>
          <w:rFonts w:ascii="Times New Roman" w:eastAsia="Times New Roman" w:hAnsi="Times New Roman" w:cs="Times New Roman"/>
          <w:sz w:val="24"/>
          <w:szCs w:val="24"/>
        </w:rPr>
        <w:lastRenderedPageBreak/>
        <w:t>ANEXO I – TERMO DE REFERÊNCIA</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NECESSIDADE DA CONTRATAÇÃO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Melhoria da infraestrutura de pesquisa e extensão rural, com vistas a incrementar as condições necessárias para o atendimento das demandas de pesquisa para a agricultura catarinense.</w:t>
            </w:r>
          </w:p>
        </w:tc>
      </w:tr>
    </w:tbl>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bookmarkStart w:id="48" w:name="bookmark=id.3znysh7" w:colFirst="0" w:colLast="0"/>
      <w:bookmarkEnd w:id="48"/>
      <w:r w:rsidRPr="00D013AC">
        <w:rPr>
          <w:rFonts w:ascii="Times New Roman" w:eastAsia="Times New Roman" w:hAnsi="Times New Roman" w:cs="Times New Roman"/>
          <w:b/>
        </w:rPr>
        <w:t>OBJETO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Aquisição de eletrodomésticos, </w:t>
            </w:r>
            <w:proofErr w:type="spellStart"/>
            <w:r w:rsidRPr="00D013AC">
              <w:rPr>
                <w:rFonts w:ascii="Times New Roman" w:eastAsia="Times New Roman" w:hAnsi="Times New Roman" w:cs="Times New Roman"/>
              </w:rPr>
              <w:t>eletroportáteis</w:t>
            </w:r>
            <w:proofErr w:type="spellEnd"/>
            <w:r w:rsidRPr="00D013AC">
              <w:rPr>
                <w:rFonts w:ascii="Times New Roman" w:eastAsia="Times New Roman" w:hAnsi="Times New Roman" w:cs="Times New Roman"/>
              </w:rPr>
              <w:t xml:space="preserve">, equipamentos laboratoriais e de medição </w:t>
            </w:r>
            <w:r w:rsidRPr="00D013AC">
              <w:rPr>
                <w:rFonts w:ascii="Times New Roman" w:eastAsia="Times New Roman" w:hAnsi="Times New Roman" w:cs="Times New Roman"/>
                <w:highlight w:val="white"/>
              </w:rPr>
              <w:t>conforme Anexo II.</w:t>
            </w:r>
          </w:p>
        </w:tc>
      </w:tr>
    </w:tbl>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bookmarkStart w:id="49" w:name="bookmark=id.2et92p0" w:colFirst="0" w:colLast="0"/>
      <w:bookmarkEnd w:id="49"/>
      <w:r w:rsidRPr="00D013AC">
        <w:rPr>
          <w:rFonts w:ascii="Times New Roman" w:eastAsia="Times New Roman" w:hAnsi="Times New Roman" w:cs="Times New Roman"/>
          <w:b/>
        </w:rPr>
        <w:t xml:space="preserve">ESPECIFICAÇÕES TÉCNICAS, QUANTIDADES E UNIDADES DE </w:t>
      </w:r>
      <w:proofErr w:type="gramStart"/>
      <w:r w:rsidRPr="00D013AC">
        <w:rPr>
          <w:rFonts w:ascii="Times New Roman" w:eastAsia="Times New Roman" w:hAnsi="Times New Roman" w:cs="Times New Roman"/>
          <w:b/>
        </w:rPr>
        <w:t>MEDIDA</w:t>
      </w:r>
      <w:proofErr w:type="gramEnd"/>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rPr>
          <w:trHeight w:val="229"/>
        </w:trPr>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Conforme Anexo II. </w:t>
            </w:r>
          </w:p>
        </w:tc>
      </w:tr>
    </w:tbl>
    <w:p w:rsidR="00D013AC" w:rsidRPr="00D013AC" w:rsidRDefault="00D013AC" w:rsidP="00D013AC">
      <w:pPr>
        <w:spacing w:line="240" w:lineRule="auto"/>
        <w:ind w:right="0"/>
        <w:rPr>
          <w:rFonts w:ascii="Times New Roman" w:eastAsia="Times New Roman" w:hAnsi="Times New Roman" w:cs="Times New Roman"/>
        </w:rPr>
      </w:pPr>
      <w:bookmarkStart w:id="50" w:name="bookmark=id.tyjcwt" w:colFirst="0" w:colLast="0"/>
      <w:bookmarkEnd w:id="50"/>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JUSTIFICATIVA DA CONTRATAÇÃO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rPr>
          <w:trHeight w:val="17"/>
        </w:trPr>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4.1. Justificativa da contratação:</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Geral: A justificativa da aquisição destes materiais e equipamentos é promover a melhoria da infraestrutura de pesquisa e extensão rural das unidades da EPAGRI de Videira, Caçador, Itajaí, Ituporanga e Joinville, com vistas a incrementar as condições necessárias para o atendimento das demandas de pesquisa para a agricultura catarinense. A continuidade dos diversos programas e projetos de pesquisa implantados e abertura de novas linhas de pesquisas </w:t>
            </w:r>
            <w:proofErr w:type="gramStart"/>
            <w:r w:rsidRPr="00D013AC">
              <w:rPr>
                <w:rFonts w:ascii="Times New Roman" w:eastAsia="Times New Roman" w:hAnsi="Times New Roman" w:cs="Times New Roman"/>
                <w:highlight w:val="white"/>
              </w:rPr>
              <w:t>é fundamental</w:t>
            </w:r>
            <w:proofErr w:type="gramEnd"/>
            <w:r w:rsidRPr="00D013AC">
              <w:rPr>
                <w:rFonts w:ascii="Times New Roman" w:eastAsia="Times New Roman" w:hAnsi="Times New Roman" w:cs="Times New Roman"/>
                <w:highlight w:val="white"/>
              </w:rPr>
              <w:t xml:space="preserve"> para entregas robustas no menor tempo possível, à sociedade. Na execução dessas ações de pesquisa, utilizam-se diversos equipamentos para experimentação e análises laboratoriais. Esses equipamentos são empregados desde a implantação dos experimentos, acompanhamento dos mesmos, e até a colheita, além de todo arcabouço de suporte </w:t>
            </w:r>
            <w:proofErr w:type="spellStart"/>
            <w:r w:rsidRPr="00D013AC">
              <w:rPr>
                <w:rFonts w:ascii="Times New Roman" w:eastAsia="Times New Roman" w:hAnsi="Times New Roman" w:cs="Times New Roman"/>
                <w:highlight w:val="white"/>
              </w:rPr>
              <w:t>ánálitico</w:t>
            </w:r>
            <w:proofErr w:type="spellEnd"/>
            <w:r w:rsidRPr="00D013AC">
              <w:rPr>
                <w:rFonts w:ascii="Times New Roman" w:eastAsia="Times New Roman" w:hAnsi="Times New Roman" w:cs="Times New Roman"/>
                <w:highlight w:val="white"/>
              </w:rPr>
              <w:t xml:space="preserve"> laboratorial. Considerando ainda, a necessidade do investimento nesses equipamentos, de acordo com o programa para fortalecer e qualificar ações de desenvolvimento técnico científico das Instituições Estaduais de Pesquisa Agropecuária (OEPAS), que tenham como foco principal o desenvolvimento de atividades de PD&amp;I nos seus respectivos Estados da Federação Brasileira. Já para a área de extensão agrícola, os objetos e equipamentos a serem licitados serão utilizados no atendimento aos agricultores, tanto para as atividades dos </w:t>
            </w:r>
            <w:proofErr w:type="spellStart"/>
            <w:r w:rsidRPr="00D013AC">
              <w:rPr>
                <w:rFonts w:ascii="Times New Roman" w:eastAsia="Times New Roman" w:hAnsi="Times New Roman" w:cs="Times New Roman"/>
                <w:highlight w:val="white"/>
              </w:rPr>
              <w:t>extensionistas</w:t>
            </w:r>
            <w:proofErr w:type="spellEnd"/>
            <w:r w:rsidRPr="00D013AC">
              <w:rPr>
                <w:rFonts w:ascii="Times New Roman" w:eastAsia="Times New Roman" w:hAnsi="Times New Roman" w:cs="Times New Roman"/>
                <w:highlight w:val="white"/>
              </w:rPr>
              <w:t xml:space="preserve"> rurais e escritórios locais, como também para utilização nos Centros de Treinamentos de Videira e Joinville. </w:t>
            </w:r>
          </w:p>
          <w:p w:rsidR="00D013AC" w:rsidRPr="00D013AC" w:rsidRDefault="00D013AC" w:rsidP="00D013AC">
            <w:pPr>
              <w:spacing w:line="240" w:lineRule="auto"/>
              <w:ind w:right="0"/>
              <w:rPr>
                <w:rFonts w:ascii="Times New Roman" w:eastAsia="Times New Roman" w:hAnsi="Times New Roman" w:cs="Times New Roman"/>
                <w:highlight w:val="yellow"/>
              </w:rPr>
            </w:pPr>
          </w:p>
          <w:p w:rsidR="00D013AC" w:rsidRPr="00D013AC" w:rsidRDefault="00D013AC" w:rsidP="00D013AC">
            <w:pPr>
              <w:spacing w:line="240" w:lineRule="auto"/>
              <w:ind w:right="0"/>
              <w:rPr>
                <w:rFonts w:ascii="Times New Roman" w:eastAsia="Times New Roman" w:hAnsi="Times New Roman" w:cs="Times New Roman"/>
                <w:b/>
                <w:highlight w:val="white"/>
                <w:u w:val="single"/>
              </w:rPr>
            </w:pPr>
            <w:r w:rsidRPr="00D013AC">
              <w:rPr>
                <w:rFonts w:ascii="Times New Roman" w:eastAsia="Times New Roman" w:hAnsi="Times New Roman" w:cs="Times New Roman"/>
                <w:b/>
                <w:highlight w:val="white"/>
                <w:u w:val="single"/>
              </w:rPr>
              <w:t>Estação Experimental de Videira - EEV</w:t>
            </w:r>
          </w:p>
          <w:p w:rsidR="00D013AC" w:rsidRPr="00D013AC" w:rsidRDefault="00D013AC" w:rsidP="00D013AC">
            <w:pPr>
              <w:spacing w:line="240" w:lineRule="auto"/>
              <w:ind w:right="0"/>
              <w:rPr>
                <w:rFonts w:ascii="Times New Roman" w:eastAsia="Times New Roman" w:hAnsi="Times New Roman" w:cs="Times New Roman"/>
                <w:b/>
                <w:highlight w:val="white"/>
                <w:u w:val="singl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Refrigerador duplex: </w:t>
            </w:r>
            <w:r w:rsidRPr="00D013AC">
              <w:rPr>
                <w:rFonts w:ascii="Times New Roman" w:eastAsia="Times New Roman" w:hAnsi="Times New Roman" w:cs="Times New Roman"/>
                <w:highlight w:val="white"/>
              </w:rPr>
              <w:t xml:space="preserve">O refrigerador duplex será utilizado nos laboratórios da unidade a fim de conservar reagentes e amostras de frutas, vinhos e materiais apícolas fundamentais para a execução dos experimentos da unidade. O congelador será usado para congelar amostras a </w:t>
            </w:r>
            <w:proofErr w:type="gramStart"/>
            <w:r w:rsidRPr="00D013AC">
              <w:rPr>
                <w:rFonts w:ascii="Times New Roman" w:eastAsia="Times New Roman" w:hAnsi="Times New Roman" w:cs="Times New Roman"/>
                <w:highlight w:val="white"/>
              </w:rPr>
              <w:t>serem</w:t>
            </w:r>
            <w:proofErr w:type="gramEnd"/>
            <w:r w:rsidRPr="00D013AC">
              <w:rPr>
                <w:rFonts w:ascii="Times New Roman" w:eastAsia="Times New Roman" w:hAnsi="Times New Roman" w:cs="Times New Roman"/>
                <w:highlight w:val="white"/>
              </w:rPr>
              <w:t xml:space="preserve"> processadas na entressafra, o que otimiza o trabalho dos laboratórios.</w:t>
            </w:r>
          </w:p>
          <w:p w:rsidR="00D013AC" w:rsidRPr="00D013AC" w:rsidRDefault="00D013AC" w:rsidP="00D013AC">
            <w:pPr>
              <w:spacing w:line="240" w:lineRule="auto"/>
              <w:ind w:right="0"/>
              <w:rPr>
                <w:rFonts w:ascii="Times New Roman" w:eastAsia="Times New Roman" w:hAnsi="Times New Roman" w:cs="Times New Roman"/>
                <w:b/>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Frigobar: </w:t>
            </w:r>
            <w:r w:rsidRPr="00D013AC">
              <w:rPr>
                <w:rFonts w:ascii="Times New Roman" w:eastAsia="Times New Roman" w:hAnsi="Times New Roman" w:cs="Times New Roman"/>
                <w:highlight w:val="white"/>
              </w:rPr>
              <w:t>Esse equipamento será utilizado para armazenar frutos, vinhos e sucos oriundos de pesquisas da unidade para serem demonstrados em feiras, oficinas e análises sensoriais realizadas em todo Estado de Santa Catarina. O tamanho reduzido facilita o transporte em veículos de carga pequenos.</w:t>
            </w:r>
          </w:p>
          <w:p w:rsidR="00D013AC" w:rsidRPr="00D013AC" w:rsidRDefault="00D013AC" w:rsidP="00D013AC">
            <w:pPr>
              <w:spacing w:line="240" w:lineRule="auto"/>
              <w:ind w:right="0"/>
              <w:rPr>
                <w:rFonts w:ascii="Times New Roman" w:eastAsia="Times New Roman" w:hAnsi="Times New Roman" w:cs="Times New Roman"/>
                <w:b/>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Micro-ondas: </w:t>
            </w:r>
            <w:r w:rsidRPr="00D013AC">
              <w:rPr>
                <w:rFonts w:ascii="Times New Roman" w:eastAsia="Times New Roman" w:hAnsi="Times New Roman" w:cs="Times New Roman"/>
                <w:highlight w:val="white"/>
              </w:rPr>
              <w:t>Será utilizado nos laboratórios de análises físico-químicas para preparo de soluções e amostras utilizadas em análise de rotina de prestação de serviço e de pesquisa agropecuária.</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Fogão a gás 4 bocas: </w:t>
            </w:r>
            <w:r w:rsidRPr="00D013AC">
              <w:rPr>
                <w:rFonts w:ascii="Times New Roman" w:eastAsia="Times New Roman" w:hAnsi="Times New Roman" w:cs="Times New Roman"/>
                <w:highlight w:val="white"/>
              </w:rPr>
              <w:t xml:space="preserve">O fogão a gás será utilizado principalmente para o preparo de amostras e </w:t>
            </w:r>
            <w:r w:rsidRPr="00D013AC">
              <w:rPr>
                <w:rFonts w:ascii="Times New Roman" w:eastAsia="Times New Roman" w:hAnsi="Times New Roman" w:cs="Times New Roman"/>
                <w:highlight w:val="white"/>
              </w:rPr>
              <w:lastRenderedPageBreak/>
              <w:t xml:space="preserve">alimentação de abelhas nos experimentos da área de apicultura, garantindo condições adequadas para o desenvolvimento das pesquisas e manutenção dos apiários. Além disso, o equipamento atenderá às necessidades do laboratório de </w:t>
            </w:r>
            <w:proofErr w:type="spellStart"/>
            <w:r w:rsidRPr="00D013AC">
              <w:rPr>
                <w:rFonts w:ascii="Times New Roman" w:eastAsia="Times New Roman" w:hAnsi="Times New Roman" w:cs="Times New Roman"/>
                <w:highlight w:val="white"/>
              </w:rPr>
              <w:t>fitossanidade</w:t>
            </w:r>
            <w:proofErr w:type="spellEnd"/>
            <w:r w:rsidRPr="00D013AC">
              <w:rPr>
                <w:rFonts w:ascii="Times New Roman" w:eastAsia="Times New Roman" w:hAnsi="Times New Roman" w:cs="Times New Roman"/>
                <w:highlight w:val="white"/>
              </w:rPr>
              <w:t>, sendo fundamental para as áreas de entomologia e fitopatologia, onde será utilizado em diversos processos experimentais e análises relacionadas ao controle de pragas e doenças em plantas. A aquisição deste fogão a gás proporcionará maior eficiência e praticidade nas atividades diárias dos laboratórios, permitindo o preparo controlado e seguro de substâncias e alimentos necessários para os experimentos, além de atender de maneira adequada às exigências técnicas das pesquisas nas áreas mencionadas. A escolha pelo fogão a gás é justificada pela sua versatilidade e capacidade de proporcionar um controle preciso da temperatura, essencial para garantir a qualidade e reprodutibilidade dos resultados experimentais.</w:t>
            </w:r>
          </w:p>
          <w:p w:rsidR="00D013AC" w:rsidRPr="00D013AC" w:rsidRDefault="00D013AC" w:rsidP="00D013AC">
            <w:pPr>
              <w:spacing w:line="240" w:lineRule="auto"/>
              <w:ind w:right="0"/>
              <w:rPr>
                <w:rFonts w:ascii="Times New Roman" w:eastAsia="Times New Roman" w:hAnsi="Times New Roman" w:cs="Times New Roman"/>
              </w:rPr>
            </w:pPr>
          </w:p>
          <w:p w:rsidR="00D013AC" w:rsidRDefault="00D013AC" w:rsidP="00D013AC">
            <w:pPr>
              <w:tabs>
                <w:tab w:val="left" w:pos="204"/>
                <w:tab w:val="left" w:pos="720"/>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Incubadoras BOD: </w:t>
            </w:r>
            <w:r w:rsidRPr="00D013AC">
              <w:rPr>
                <w:rFonts w:ascii="Times New Roman" w:eastAsia="Times New Roman" w:hAnsi="Times New Roman" w:cs="Times New Roman"/>
                <w:highlight w:val="white"/>
              </w:rPr>
              <w:t xml:space="preserve">A aquisição das Incubadoras BOD, equipadas com controle preciso de temperatura, </w:t>
            </w:r>
            <w:proofErr w:type="spellStart"/>
            <w:r w:rsidRPr="00D013AC">
              <w:rPr>
                <w:rFonts w:ascii="Times New Roman" w:eastAsia="Times New Roman" w:hAnsi="Times New Roman" w:cs="Times New Roman"/>
                <w:highlight w:val="white"/>
              </w:rPr>
              <w:t>fotoperíodo</w:t>
            </w:r>
            <w:proofErr w:type="spellEnd"/>
            <w:r w:rsidRPr="00D013AC">
              <w:rPr>
                <w:rFonts w:ascii="Times New Roman" w:eastAsia="Times New Roman" w:hAnsi="Times New Roman" w:cs="Times New Roman"/>
                <w:highlight w:val="white"/>
              </w:rPr>
              <w:t xml:space="preserve"> e umidade, permitirá o desenvolvimento de pesquisas em condições rigorosamente controladas, essenciais para a avaliação do desempenho e do potencial dos </w:t>
            </w:r>
            <w:proofErr w:type="spellStart"/>
            <w:r w:rsidRPr="00D013AC">
              <w:rPr>
                <w:rFonts w:ascii="Times New Roman" w:eastAsia="Times New Roman" w:hAnsi="Times New Roman" w:cs="Times New Roman"/>
                <w:highlight w:val="white"/>
              </w:rPr>
              <w:t>bioinsumos</w:t>
            </w:r>
            <w:proofErr w:type="spellEnd"/>
            <w:r w:rsidRPr="00D013AC">
              <w:rPr>
                <w:rFonts w:ascii="Times New Roman" w:eastAsia="Times New Roman" w:hAnsi="Times New Roman" w:cs="Times New Roman"/>
                <w:highlight w:val="white"/>
              </w:rPr>
              <w:t xml:space="preserve"> no solo. Além disso, os equipamentos serão </w:t>
            </w:r>
            <w:proofErr w:type="gramStart"/>
            <w:r w:rsidRPr="00D013AC">
              <w:rPr>
                <w:rFonts w:ascii="Times New Roman" w:eastAsia="Times New Roman" w:hAnsi="Times New Roman" w:cs="Times New Roman"/>
                <w:highlight w:val="white"/>
              </w:rPr>
              <w:t>fundamentais para a realização de estudos avançados nas áreas de fitopatologia, entomologia, fitotecnia</w:t>
            </w:r>
            <w:proofErr w:type="gramEnd"/>
            <w:r w:rsidRPr="00D013AC">
              <w:rPr>
                <w:rFonts w:ascii="Times New Roman" w:eastAsia="Times New Roman" w:hAnsi="Times New Roman" w:cs="Times New Roman"/>
                <w:highlight w:val="white"/>
              </w:rPr>
              <w:t xml:space="preserve"> e melhoramento vegetal, possibilitando a simulação de ambientes específicos para a análise de interações biológicas, o impacto de diferentes fatores ambientais no desenvolvimento de culturas e o comportamento de patógenos e pragas. Com sua capacidade de criar ambientes controlados, a incubadora contribuirá para a obtenção de resultados mais precisos e reprodutíveis, facilitando a inovação e o avanço nas pesquisas científicas relacionadas ao manejo de culturas agrícolas e ao uso de insumos biológicos. Essa aquisição representará um importante recurso para aprimorar as investigações e aumentar a eficiência das experimentações nos diversos campos da pesquisa agrícola.</w:t>
            </w:r>
          </w:p>
          <w:p w:rsidR="006E620B" w:rsidRDefault="006E620B" w:rsidP="006E620B">
            <w:pPr>
              <w:tabs>
                <w:tab w:val="left" w:pos="3990"/>
              </w:tabs>
              <w:spacing w:line="240" w:lineRule="auto"/>
              <w:ind w:right="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A aquisição de uma BOD se justifica pela necessidade de modernização e ampliação da infraestrutura de pesquisa </w:t>
            </w:r>
            <w:proofErr w:type="gramStart"/>
            <w:r>
              <w:rPr>
                <w:rFonts w:ascii="Times New Roman" w:eastAsia="Times New Roman" w:hAnsi="Times New Roman" w:cs="Times New Roman"/>
                <w:highlight w:val="white"/>
              </w:rPr>
              <w:t>nas estação</w:t>
            </w:r>
            <w:proofErr w:type="gramEnd"/>
            <w:r>
              <w:rPr>
                <w:rFonts w:ascii="Times New Roman" w:eastAsia="Times New Roman" w:hAnsi="Times New Roman" w:cs="Times New Roman"/>
                <w:highlight w:val="white"/>
              </w:rPr>
              <w:t xml:space="preserve">  experimental de Videira vinculadas aos projetos de fruticultura, desenvolvidos no âmbito do CONVÊNIO 969607 PAC EMBRAPA, Proposta (11452959), vinculada ao Programa 2220220240009, Edital nº 001/2024 PAC-EMBRAPA-OEPAS. Os equipamentos proporcionarão ganhos significativos em eficiência de uso de recursos, sustentabilidade ambiental e geração de tecnologias adaptadas às condições do semiárido e outras regiões de interesse da pesquisa. Portanto, a aquisição dos referidos equipamentos é fundamental para garantir a execução plena dos objetivos propostos nos projetos vinculados ao convênio, promovendo avanços científicos e tecnológicos compatíveis com as demandas da agricultura moderna e sustentável.</w:t>
            </w:r>
          </w:p>
          <w:p w:rsidR="006E620B" w:rsidRPr="00D013AC" w:rsidRDefault="006E620B" w:rsidP="00D013AC">
            <w:pPr>
              <w:tabs>
                <w:tab w:val="left" w:pos="204"/>
                <w:tab w:val="left" w:pos="720"/>
              </w:tabs>
              <w:spacing w:line="240" w:lineRule="auto"/>
              <w:ind w:right="0"/>
              <w:rPr>
                <w:rFonts w:ascii="Times New Roman" w:eastAsia="Times New Roman" w:hAnsi="Times New Roman" w:cs="Times New Roman"/>
                <w:highlight w:val="white"/>
              </w:rPr>
            </w:pP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 </w:t>
            </w: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Câmara de Fluxo laminar: </w:t>
            </w:r>
            <w:r w:rsidRPr="00D013AC">
              <w:rPr>
                <w:rFonts w:ascii="Times New Roman" w:eastAsia="Times New Roman" w:hAnsi="Times New Roman" w:cs="Times New Roman"/>
                <w:highlight w:val="white"/>
              </w:rPr>
              <w:t>A aquisição de uma câmara/capela de fluxo laminar é necessária para a realização de procedimentos que exigem controle rigoroso de contaminação, garantindo a integridade das amostras e a segurança dos experimentos. Trata-se de um equipamento que proporciona um ambiente de trabalho estéril, reduzindo a presença de partículas, fungos e bactérias que possam comprometer as análises laboratoriais. A aquisição deste equipamento é estratégica</w:t>
            </w:r>
            <w:proofErr w:type="gramStart"/>
            <w:r w:rsidRPr="00D013AC">
              <w:rPr>
                <w:rFonts w:ascii="Times New Roman" w:eastAsia="Times New Roman" w:hAnsi="Times New Roman" w:cs="Times New Roman"/>
                <w:highlight w:val="white"/>
              </w:rPr>
              <w:t xml:space="preserve"> pois</w:t>
            </w:r>
            <w:proofErr w:type="gramEnd"/>
            <w:r w:rsidRPr="00D013AC">
              <w:rPr>
                <w:rFonts w:ascii="Times New Roman" w:eastAsia="Times New Roman" w:hAnsi="Times New Roman" w:cs="Times New Roman"/>
                <w:highlight w:val="white"/>
              </w:rPr>
              <w:t xml:space="preserve"> garantirá a qualidade dos experimentos e a reprodutibilidade dos resultados. Seu uso permite a realização de testes e procedimentos laboratoriais de forma mais eficiente e padronizada, evitando interferências externas, principalmente em estudos que envolvem isolamento e identificação de </w:t>
            </w:r>
            <w:proofErr w:type="spellStart"/>
            <w:r w:rsidRPr="00D013AC">
              <w:rPr>
                <w:rFonts w:ascii="Times New Roman" w:eastAsia="Times New Roman" w:hAnsi="Times New Roman" w:cs="Times New Roman"/>
                <w:highlight w:val="white"/>
              </w:rPr>
              <w:t>fitopatógenos</w:t>
            </w:r>
            <w:proofErr w:type="spellEnd"/>
            <w:r w:rsidRPr="00D013AC">
              <w:rPr>
                <w:rFonts w:ascii="Times New Roman" w:eastAsia="Times New Roman" w:hAnsi="Times New Roman" w:cs="Times New Roman"/>
                <w:highlight w:val="white"/>
              </w:rPr>
              <w:t xml:space="preserve">, com vistas a garantir resultados confiáveis que auxiliem em melhorias no manejo de doenças das plantas. Além disso, este equipamento atende às exigências de boas práticas laboratoriais, proporcionando um ambiente adequado e seguro para manipulação de materiais sensíveis, viabilizando pesquisas de acordo com metodologias científicas e protocolos regulatórios. Assim, justifica-se sua compra para aprimorar as condições laboratoriais da Estação Experimental </w:t>
            </w:r>
            <w:r w:rsidRPr="00D013AC">
              <w:rPr>
                <w:rFonts w:ascii="Times New Roman" w:eastAsia="Times New Roman" w:hAnsi="Times New Roman" w:cs="Times New Roman"/>
                <w:highlight w:val="white"/>
              </w:rPr>
              <w:lastRenderedPageBreak/>
              <w:t>de Videira, e ao mesmo tempo garantir maior segurança, eficiência e confiabilidade na condução de experimentos microbiológicos e fitopatológicos, contribuindo para o avanço das pesquisas em sanidade vegetal.</w:t>
            </w: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highlight w:val="white"/>
              </w:rPr>
            </w:pP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 xml:space="preserve">Preparador DNA: </w:t>
            </w:r>
            <w:r w:rsidRPr="00D013AC">
              <w:rPr>
                <w:rFonts w:ascii="Times New Roman" w:eastAsia="Times New Roman" w:hAnsi="Times New Roman" w:cs="Times New Roman"/>
              </w:rPr>
              <w:t>A aquisição do preparador de amostras para a extração de DNA é necessária para acelerar o processo de obtenção de amostras de DNA para posterior análise feita a partir de reações de PCR. Atualmente o programa de melhoramento genético da videira já está baseado na identificação de genes de resistência a doenças pela análise do DNA, através de marcadores moleculares. Esse processo vai envolver alguns milhares de amostras e o processo de trituração da amostra para a obtenção de DNA é a etapa que mais demanda mão-de-obra. Com esse equipamento, a moagem da amostra é feita em cinco segundos, já nos tubos de extração. No processo manual leva de 5-10 minutos, além da lavagem dos recipientes (</w:t>
            </w:r>
            <w:proofErr w:type="spellStart"/>
            <w:r w:rsidRPr="00D013AC">
              <w:rPr>
                <w:rFonts w:ascii="Times New Roman" w:eastAsia="Times New Roman" w:hAnsi="Times New Roman" w:cs="Times New Roman"/>
              </w:rPr>
              <w:t>mortar</w:t>
            </w:r>
            <w:proofErr w:type="spellEnd"/>
            <w:r w:rsidRPr="00D013AC">
              <w:rPr>
                <w:rFonts w:ascii="Times New Roman" w:eastAsia="Times New Roman" w:hAnsi="Times New Roman" w:cs="Times New Roman"/>
              </w:rPr>
              <w:t xml:space="preserve"> e gral) que leva outro tanto. Portanto, haverá uma grande economia de tempo em horas de laboratorista, no caso de um volume grande de amostras, como é o caso dos programas de melhoramento.</w:t>
            </w: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rPr>
            </w:pPr>
          </w:p>
          <w:p w:rsidR="00D013AC" w:rsidRPr="00D013AC" w:rsidRDefault="00D013AC" w:rsidP="00D013AC">
            <w:pPr>
              <w:tabs>
                <w:tab w:val="left" w:pos="6"/>
                <w:tab w:val="left" w:pos="0"/>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 xml:space="preserve">Soprador de ar: </w:t>
            </w:r>
            <w:r w:rsidRPr="00D013AC">
              <w:rPr>
                <w:rFonts w:ascii="Times New Roman" w:eastAsia="Times New Roman" w:hAnsi="Times New Roman" w:cs="Times New Roman"/>
              </w:rPr>
              <w:t>As Estações Experimentais da EPAGRI de Caçador e Videira possuem uma extensa área de jardins e estradas. A limpeza e a manutenção desses espaços são fundamentais para garantir a organização, a segurança e a preservação dos ambientes produtivos e experimentais. A aquisição de um soprador de ar profissional é essencial para otimizar as atividades de limpeza e manutenção das estações, proporcionando as seguintes vantagens: eficiência na limpeza, agilidade operacional, versatilidade de uso. Além da limpeza de folhas e resíduos, o soprador pode ser utilizado para remover poeira e sujeira de máquinas, tratores, galpões e áreas cobertas, garantindo maior preservação dos equipamentos e infraestrutura da estação. Facilidade de manuseio, redução de esforço físico e manutenção da apresentação visual. A limpeza regular das áreas de convivência e experimentação contribui para um ambiente bem cuidado e valorizado, refletindo o compromisso da estação com a organização e a conservação do espaço público. Diante do exposto, a aquisição de um soprador de ar profissional é uma necessidade estratégica para a EPAGRI Estações Experimentais de Caçador e Videira, promovendo eficiência nas atividades de manutenção, preservação dos equipamentos e valorização dos espaços experimentais e ajardinados.</w:t>
            </w:r>
          </w:p>
          <w:p w:rsidR="00D013AC" w:rsidRPr="00D013AC" w:rsidRDefault="00D013AC" w:rsidP="00D013AC">
            <w:pPr>
              <w:spacing w:line="240" w:lineRule="auto"/>
              <w:ind w:right="0"/>
              <w:rPr>
                <w:rFonts w:ascii="Times New Roman" w:eastAsia="Times New Roman" w:hAnsi="Times New Roman" w:cs="Times New Roman"/>
                <w:b/>
              </w:rPr>
            </w:pPr>
          </w:p>
          <w:p w:rsidR="00D013AC" w:rsidRPr="00D013AC" w:rsidRDefault="00D013AC" w:rsidP="00D013AC">
            <w:pPr>
              <w:tabs>
                <w:tab w:val="left" w:pos="6"/>
                <w:tab w:val="left" w:pos="0"/>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 xml:space="preserve">Calibrador Eletrônico: </w:t>
            </w:r>
            <w:r w:rsidRPr="00D013AC">
              <w:rPr>
                <w:rFonts w:ascii="Times New Roman" w:eastAsia="Times New Roman" w:hAnsi="Times New Roman" w:cs="Times New Roman"/>
              </w:rPr>
              <w:t>As Estações Experimentais da EPAGRI de Caçador e Videira utilizam uma frota de veículos e máquinas agrícolas, incluindo tratores, caminhonetes e outros equipamentos essenciais para as atividades de campo e manutenção das áreas experimentais. A calibração adequada dos pneus desses veículos é fundamental para garantir a segurança, a economia de combustível e a durabilidade dos pneus, além de contribuir para o desempenho operacional das máquinas. A aquisição de calibrador eletrônico para carros e tratores é essencial para otimizar o manejo da frota e oferecer os seguintes benefícios: Precisão na calibração, aumento da segurança operacional, economia de combustível, preservação dos pneus, facilidade de uso e rapidez, padronização das manutenções. Diante do exposto, a aquisição do calibrador eletrônico para carros e tratores representa um investimento estratégico para as unidades da EPAGRI, garantindo maior segurança, eficiência operacional e economia de recursos, além de promover a preservação da frota e o bom desempenho das atividades agrícolas e de transporte.</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b/>
                <w:highlight w:val="white"/>
                <w:u w:val="single"/>
              </w:rPr>
            </w:pPr>
            <w:r w:rsidRPr="00D013AC">
              <w:rPr>
                <w:rFonts w:ascii="Times New Roman" w:eastAsia="Times New Roman" w:hAnsi="Times New Roman" w:cs="Times New Roman"/>
                <w:b/>
                <w:u w:val="single"/>
              </w:rPr>
              <w:t>G</w:t>
            </w:r>
            <w:r w:rsidRPr="00D013AC">
              <w:rPr>
                <w:rFonts w:ascii="Times New Roman" w:eastAsia="Times New Roman" w:hAnsi="Times New Roman" w:cs="Times New Roman"/>
                <w:b/>
                <w:highlight w:val="white"/>
                <w:u w:val="single"/>
              </w:rPr>
              <w:t>erência Regional de Videira:</w:t>
            </w:r>
          </w:p>
          <w:p w:rsidR="00D013AC" w:rsidRPr="00D013AC" w:rsidRDefault="00D013AC" w:rsidP="00D013AC">
            <w:pPr>
              <w:spacing w:line="240" w:lineRule="auto"/>
              <w:ind w:right="0"/>
              <w:rPr>
                <w:rFonts w:ascii="Times New Roman" w:eastAsia="Times New Roman" w:hAnsi="Times New Roman" w:cs="Times New Roman"/>
                <w:b/>
                <w:highlight w:val="white"/>
                <w:u w:val="single"/>
              </w:rPr>
            </w:pPr>
          </w:p>
          <w:p w:rsidR="00D013AC" w:rsidRPr="00D013AC" w:rsidRDefault="00D013AC" w:rsidP="00D013AC">
            <w:pPr>
              <w:spacing w:line="240" w:lineRule="auto"/>
              <w:ind w:right="0"/>
              <w:rPr>
                <w:rFonts w:ascii="Times New Roman" w:eastAsia="Times New Roman" w:hAnsi="Times New Roman" w:cs="Times New Roman"/>
                <w:b/>
                <w:highlight w:val="white"/>
              </w:rPr>
            </w:pPr>
            <w:r w:rsidRPr="00D013AC">
              <w:rPr>
                <w:rFonts w:ascii="Times New Roman" w:eastAsia="Times New Roman" w:hAnsi="Times New Roman" w:cs="Times New Roman"/>
                <w:b/>
                <w:highlight w:val="white"/>
              </w:rPr>
              <w:t xml:space="preserve">Os eletrodomésticos e </w:t>
            </w:r>
            <w:proofErr w:type="spellStart"/>
            <w:r w:rsidRPr="00D013AC">
              <w:rPr>
                <w:rFonts w:ascii="Times New Roman" w:eastAsia="Times New Roman" w:hAnsi="Times New Roman" w:cs="Times New Roman"/>
                <w:b/>
                <w:highlight w:val="white"/>
              </w:rPr>
              <w:t>eletroportáteis</w:t>
            </w:r>
            <w:proofErr w:type="spellEnd"/>
            <w:r w:rsidRPr="00D013AC">
              <w:rPr>
                <w:rFonts w:ascii="Times New Roman" w:eastAsia="Times New Roman" w:hAnsi="Times New Roman" w:cs="Times New Roman"/>
                <w:b/>
                <w:highlight w:val="white"/>
              </w:rPr>
              <w:t xml:space="preserve">: </w:t>
            </w:r>
            <w:r w:rsidRPr="00D013AC">
              <w:rPr>
                <w:rFonts w:ascii="Times New Roman" w:eastAsia="Times New Roman" w:hAnsi="Times New Roman" w:cs="Times New Roman"/>
                <w:highlight w:val="white"/>
              </w:rPr>
              <w:t>Serão utilizados na cozinha do Centro de Treinamento de Videira para preparação de alimentos diversos ofertados nas refeições servidas nos eventos. Os equipamentos utilizados atualmente apresentam muito desgaste pelo seu uso contínuo, não sendo mais viável o seu conserto, justificando assim a aquisição de novos itens.</w:t>
            </w:r>
          </w:p>
          <w:p w:rsidR="00D013AC" w:rsidRPr="00D013AC" w:rsidRDefault="00D013AC" w:rsidP="00D013AC">
            <w:pPr>
              <w:spacing w:line="240" w:lineRule="auto"/>
              <w:ind w:right="0"/>
              <w:rPr>
                <w:rFonts w:ascii="Times New Roman" w:eastAsia="Times New Roman" w:hAnsi="Times New Roman" w:cs="Times New Roman"/>
                <w:b/>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Purificador de água:</w:t>
            </w:r>
            <w:r w:rsidRPr="00D013AC">
              <w:rPr>
                <w:rFonts w:ascii="Times New Roman" w:eastAsia="Times New Roman" w:hAnsi="Times New Roman" w:cs="Times New Roman"/>
                <w:highlight w:val="white"/>
              </w:rPr>
              <w:t xml:space="preserve"> A aquisição deste equipamento diminuirá os recursos aplicados na compra de água mineral para os escritórios municipais de Curitibanos, Caçador e Frei Rogério, aos quais demandam de um valor médio anual na ordem de R$ 2.880,00, </w:t>
            </w:r>
            <w:proofErr w:type="gramStart"/>
            <w:r w:rsidRPr="00D013AC">
              <w:rPr>
                <w:rFonts w:ascii="Times New Roman" w:eastAsia="Times New Roman" w:hAnsi="Times New Roman" w:cs="Times New Roman"/>
                <w:highlight w:val="white"/>
              </w:rPr>
              <w:t>outrossim</w:t>
            </w:r>
            <w:proofErr w:type="gramEnd"/>
            <w:r w:rsidRPr="00D013AC">
              <w:rPr>
                <w:rFonts w:ascii="Times New Roman" w:eastAsia="Times New Roman" w:hAnsi="Times New Roman" w:cs="Times New Roman"/>
                <w:highlight w:val="white"/>
              </w:rPr>
              <w:t xml:space="preserve"> eliminando totalmente o gasto com deslocamento dos colegas daqueles escritórios até a Gerência para buscar os garrafões de água mineral, resultando em uma economia a longo prazo. Tão somente ficará para os anos seguintes a manutenção desses equipamentos no que tange à troca de filtros e demais ações necessárias.</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Balança digital de precisão: </w:t>
            </w:r>
            <w:r w:rsidRPr="00D013AC">
              <w:rPr>
                <w:rFonts w:ascii="Times New Roman" w:eastAsia="Times New Roman" w:hAnsi="Times New Roman" w:cs="Times New Roman"/>
                <w:highlight w:val="white"/>
              </w:rPr>
              <w:t>Mensuração da produção forrageira nas propriedades acompanhadas em projeto de pesquisa participativa da produção de pastagens perenes de verão consorciadas, também sendo utilizado para coleta de amostras referentes ao projeto de silagem de milho de grão úmido.</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Balança portátil eletrônica: </w:t>
            </w:r>
            <w:r w:rsidRPr="00D013AC">
              <w:rPr>
                <w:rFonts w:ascii="Times New Roman" w:eastAsia="Times New Roman" w:hAnsi="Times New Roman" w:cs="Times New Roman"/>
                <w:highlight w:val="white"/>
              </w:rPr>
              <w:t>Realizar o acompanhamento do cultivo de peixes, onde se faz a pesagem por amostragem, permitindo verificar o desenvolvimento do lote, onde se constata o peso médio de cada peixe, ganho de peso diário, nos permitindo ajustar a quantidade de ração diária a ser fornecida.</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Furadeira e </w:t>
            </w:r>
            <w:proofErr w:type="spellStart"/>
            <w:r w:rsidRPr="00D013AC">
              <w:rPr>
                <w:rFonts w:ascii="Times New Roman" w:eastAsia="Times New Roman" w:hAnsi="Times New Roman" w:cs="Times New Roman"/>
                <w:b/>
                <w:highlight w:val="white"/>
              </w:rPr>
              <w:t>parafusadeira</w:t>
            </w:r>
            <w:proofErr w:type="spellEnd"/>
            <w:r w:rsidRPr="00D013AC">
              <w:rPr>
                <w:rFonts w:ascii="Times New Roman" w:eastAsia="Times New Roman" w:hAnsi="Times New Roman" w:cs="Times New Roman"/>
                <w:b/>
                <w:highlight w:val="white"/>
              </w:rPr>
              <w:t xml:space="preserve"> portátil: </w:t>
            </w:r>
            <w:r w:rsidRPr="00D013AC">
              <w:rPr>
                <w:rFonts w:ascii="Times New Roman" w:eastAsia="Times New Roman" w:hAnsi="Times New Roman" w:cs="Times New Roman"/>
                <w:highlight w:val="white"/>
              </w:rPr>
              <w:t>Equipamento necessário para coleta em volume determinado da silagem de grão úmido, a fim de mensurar a densidade no silo, para projeto específico de avaliação da silagem de grão úmido, que também será utilizado em coletas de solo e dias de campo com produtores para perfuração de palanques e demonstração de confecção de cercas elétricas.</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Lavadora de alta pressão: </w:t>
            </w:r>
            <w:r w:rsidRPr="00D013AC">
              <w:rPr>
                <w:rFonts w:ascii="Times New Roman" w:eastAsia="Times New Roman" w:hAnsi="Times New Roman" w:cs="Times New Roman"/>
                <w:highlight w:val="white"/>
              </w:rPr>
              <w:t xml:space="preserve">Este equipamento ficará </w:t>
            </w:r>
            <w:proofErr w:type="gramStart"/>
            <w:r w:rsidRPr="00D013AC">
              <w:rPr>
                <w:rFonts w:ascii="Times New Roman" w:eastAsia="Times New Roman" w:hAnsi="Times New Roman" w:cs="Times New Roman"/>
                <w:highlight w:val="white"/>
              </w:rPr>
              <w:t>sob responsabilidade</w:t>
            </w:r>
            <w:proofErr w:type="gramEnd"/>
            <w:r w:rsidRPr="00D013AC">
              <w:rPr>
                <w:rFonts w:ascii="Times New Roman" w:eastAsia="Times New Roman" w:hAnsi="Times New Roman" w:cs="Times New Roman"/>
                <w:highlight w:val="white"/>
              </w:rPr>
              <w:t xml:space="preserve"> da Gerência Regional de Videira com propósito de manter disponível para uso coletivo, aos escritórios municipais ou </w:t>
            </w:r>
            <w:proofErr w:type="spellStart"/>
            <w:r w:rsidRPr="00D013AC">
              <w:rPr>
                <w:rFonts w:ascii="Times New Roman" w:eastAsia="Times New Roman" w:hAnsi="Times New Roman" w:cs="Times New Roman"/>
                <w:highlight w:val="white"/>
              </w:rPr>
              <w:t>Cetrevi</w:t>
            </w:r>
            <w:proofErr w:type="spellEnd"/>
            <w:r w:rsidRPr="00D013AC">
              <w:rPr>
                <w:rFonts w:ascii="Times New Roman" w:eastAsia="Times New Roman" w:hAnsi="Times New Roman" w:cs="Times New Roman"/>
                <w:highlight w:val="white"/>
              </w:rPr>
              <w:t>, à medida que houver necessidade de limpeza dos mesmos, a fim de manter a conservação da estrutura física dos imóveis.</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Mesa dobrável (tipo maleta):</w:t>
            </w:r>
            <w:r w:rsidRPr="00D013AC">
              <w:rPr>
                <w:rFonts w:ascii="Times New Roman" w:eastAsia="Times New Roman" w:hAnsi="Times New Roman" w:cs="Times New Roman"/>
                <w:highlight w:val="white"/>
              </w:rPr>
              <w:t xml:space="preserve"> Anualmente acontecem feiras municipais na abrangência da Gerência Regional de Videira. Nessas expo/feiras são montados estandes da Epagri, cujo objetivo é a divulgação dos trabalhos realizados pela Epagri, como: geração de demandas de novos trabalhos e também o marketing institucional com duração média de 3 ou 4 dias, além da possibilidade de ocorrerem simultaneamente em municípios distintos, o qual </w:t>
            </w:r>
            <w:proofErr w:type="gramStart"/>
            <w:r w:rsidRPr="00D013AC">
              <w:rPr>
                <w:rFonts w:ascii="Times New Roman" w:eastAsia="Times New Roman" w:hAnsi="Times New Roman" w:cs="Times New Roman"/>
                <w:highlight w:val="white"/>
              </w:rPr>
              <w:t>tem-se</w:t>
            </w:r>
            <w:proofErr w:type="gramEnd"/>
            <w:r w:rsidRPr="00D013AC">
              <w:rPr>
                <w:rFonts w:ascii="Times New Roman" w:eastAsia="Times New Roman" w:hAnsi="Times New Roman" w:cs="Times New Roman"/>
                <w:highlight w:val="white"/>
              </w:rPr>
              <w:t xml:space="preserve"> observado com maior frequência. Desta forma, justificamos a aquisição de mesas dobráveis para exposição dos materiais institucionais como maquetes, folders institucionais e outros materiais técnicos, pois as mesmas são de fácil transporte, proporcionando agilidade e praticidade na montagem e desmontagem dos eventos.</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Expositor para folders, revista e panfletos: </w:t>
            </w:r>
            <w:r w:rsidRPr="00D013AC">
              <w:rPr>
                <w:rFonts w:ascii="Times New Roman" w:eastAsia="Times New Roman" w:hAnsi="Times New Roman" w:cs="Times New Roman"/>
                <w:highlight w:val="white"/>
              </w:rPr>
              <w:t>Solicitados pela Gerência de Videira e também pela Estação Experimental de Caçador, devido ao fato de os materiais técnico/científicos serem expostos em alguns escritórios municipais de forma inapropriada ou de difícil visualização para os agricultores, assim nota-se a importância de melhor apresentá-los no imobiliário específico e apropriado, a qual possa facilitar a visualização do conteúdo e assim fazendo melhor uso do espaço físico do escritório além de, em alguns momentos, utiliza-los em exposições fora do escritório, como reuniões técnicas, eventos institucionais e demais que possa servir.</w:t>
            </w: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color w:val="0000FF"/>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proofErr w:type="spellStart"/>
            <w:r w:rsidRPr="00D013AC">
              <w:rPr>
                <w:rFonts w:ascii="Times New Roman" w:eastAsia="Times New Roman" w:hAnsi="Times New Roman" w:cs="Times New Roman"/>
                <w:b/>
                <w:highlight w:val="white"/>
              </w:rPr>
              <w:t>Termo-higrômetro</w:t>
            </w:r>
            <w:proofErr w:type="spellEnd"/>
            <w:r w:rsidRPr="00D013AC">
              <w:rPr>
                <w:rFonts w:ascii="Times New Roman" w:eastAsia="Times New Roman" w:hAnsi="Times New Roman" w:cs="Times New Roman"/>
                <w:b/>
                <w:highlight w:val="white"/>
              </w:rPr>
              <w:t xml:space="preserve"> digital: </w:t>
            </w:r>
            <w:r w:rsidRPr="00D013AC">
              <w:rPr>
                <w:rFonts w:ascii="Times New Roman" w:eastAsia="Times New Roman" w:hAnsi="Times New Roman" w:cs="Times New Roman"/>
                <w:highlight w:val="white"/>
              </w:rPr>
              <w:t xml:space="preserve">Estes equipamentos serão utilizados para medir a temperatura e umidade relativa do ar de ambientes externos nas áreas de pêssego e uva junto ao </w:t>
            </w:r>
            <w:proofErr w:type="spellStart"/>
            <w:r w:rsidRPr="00D013AC">
              <w:rPr>
                <w:rFonts w:ascii="Times New Roman" w:eastAsia="Times New Roman" w:hAnsi="Times New Roman" w:cs="Times New Roman"/>
                <w:highlight w:val="white"/>
              </w:rPr>
              <w:t>Cetrevi</w:t>
            </w:r>
            <w:proofErr w:type="spellEnd"/>
            <w:r w:rsidRPr="00D013AC">
              <w:rPr>
                <w:rFonts w:ascii="Times New Roman" w:eastAsia="Times New Roman" w:hAnsi="Times New Roman" w:cs="Times New Roman"/>
                <w:highlight w:val="white"/>
              </w:rPr>
              <w:t xml:space="preserve">, para </w:t>
            </w:r>
            <w:r w:rsidRPr="00D013AC">
              <w:rPr>
                <w:rFonts w:ascii="Times New Roman" w:eastAsia="Times New Roman" w:hAnsi="Times New Roman" w:cs="Times New Roman"/>
                <w:highlight w:val="white"/>
              </w:rPr>
              <w:lastRenderedPageBreak/>
              <w:t>acompanhamento das temperaturas nos pomares de frutíferas precoces onde durante o inverno será realizado o controle de geadas via aspersão de água, conforme sistema previamente instalado. A combinação de temperatura e umidade nos possibilita definir o melhor momento para que liguemos o sistema, economizando água e energia. Além disso, serão realizados testes também em alguns fruticultores assistidos na região.</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Tacômetro digital: </w:t>
            </w:r>
            <w:r w:rsidRPr="00D013AC">
              <w:rPr>
                <w:rFonts w:ascii="Times New Roman" w:eastAsia="Times New Roman" w:hAnsi="Times New Roman" w:cs="Times New Roman"/>
                <w:highlight w:val="white"/>
              </w:rPr>
              <w:t xml:space="preserve">O equipamento será utilizado para compor um kit de treinamento em tecnologia de aplicação de agrotóxicos, com aplicação para treinamento de técnicos e agricultores em cursos, dias de campo, oficinas e outros eventos. Com o equipamento serão realizadas medições das rotações por minuto (RPM) de tomadas de força de tratores agrícolas diversos, a fim de verificar o correto funcionamento dos tratores, para somente então, realizar a acoplagem dos pulverizadores. </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Medidor portátil de umidade e temperatura de grãos: </w:t>
            </w:r>
            <w:r w:rsidRPr="00D013AC">
              <w:rPr>
                <w:rFonts w:ascii="Times New Roman" w:eastAsia="Times New Roman" w:hAnsi="Times New Roman" w:cs="Times New Roman"/>
                <w:highlight w:val="white"/>
              </w:rPr>
              <w:t xml:space="preserve">Equipamento necessário para medição da umidade na silagem de grão úmido, que apresenta teores acima de 30-32% de umidade, de modo a auxiliar os produtores na elaboração da silagem, bem como avaliar a qualidade da prática. </w:t>
            </w:r>
          </w:p>
          <w:p w:rsidR="00D013AC" w:rsidRPr="00D013AC" w:rsidRDefault="00D013AC" w:rsidP="00D013AC">
            <w:pPr>
              <w:spacing w:line="240" w:lineRule="auto"/>
              <w:ind w:right="0"/>
              <w:rPr>
                <w:rFonts w:ascii="Times New Roman" w:eastAsia="Times New Roman" w:hAnsi="Times New Roman" w:cs="Times New Roman"/>
                <w:shd w:val="clear" w:color="auto" w:fill="FF9900"/>
              </w:rPr>
            </w:pPr>
          </w:p>
          <w:p w:rsidR="00D013AC" w:rsidRPr="00D013AC" w:rsidRDefault="00D013AC" w:rsidP="00D013AC">
            <w:pPr>
              <w:spacing w:line="240" w:lineRule="auto"/>
              <w:ind w:right="0"/>
              <w:rPr>
                <w:rFonts w:ascii="Times New Roman" w:eastAsia="Times New Roman" w:hAnsi="Times New Roman" w:cs="Times New Roman"/>
              </w:rPr>
            </w:pPr>
            <w:proofErr w:type="spellStart"/>
            <w:r w:rsidRPr="00D013AC">
              <w:rPr>
                <w:rFonts w:ascii="Times New Roman" w:eastAsia="Times New Roman" w:hAnsi="Times New Roman" w:cs="Times New Roman"/>
                <w:b/>
                <w:highlight w:val="white"/>
              </w:rPr>
              <w:t>Termohigroanemômetro</w:t>
            </w:r>
            <w:proofErr w:type="spellEnd"/>
            <w:r w:rsidRPr="00D013AC">
              <w:rPr>
                <w:rFonts w:ascii="Times New Roman" w:eastAsia="Times New Roman" w:hAnsi="Times New Roman" w:cs="Times New Roman"/>
                <w:b/>
                <w:highlight w:val="white"/>
              </w:rPr>
              <w:t xml:space="preserve">: </w:t>
            </w:r>
            <w:r w:rsidRPr="00D013AC">
              <w:rPr>
                <w:rFonts w:ascii="Times New Roman" w:eastAsia="Times New Roman" w:hAnsi="Times New Roman" w:cs="Times New Roman"/>
              </w:rPr>
              <w:t xml:space="preserve">As ações de capacitação de técnicos e agricultores na temática de tecnologia de aplicação de agrotóxicos vêm tomando corpo nos últimos anos na Epagri. Entre os fatores primordiais para uma adequada pulverização está a avaliação das condições meteorológicas. O termo </w:t>
            </w:r>
            <w:proofErr w:type="spellStart"/>
            <w:r w:rsidRPr="00D013AC">
              <w:rPr>
                <w:rFonts w:ascii="Times New Roman" w:eastAsia="Times New Roman" w:hAnsi="Times New Roman" w:cs="Times New Roman"/>
              </w:rPr>
              <w:t>higro</w:t>
            </w:r>
            <w:proofErr w:type="spellEnd"/>
            <w:r w:rsidRPr="00D013AC">
              <w:rPr>
                <w:rFonts w:ascii="Times New Roman" w:eastAsia="Times New Roman" w:hAnsi="Times New Roman" w:cs="Times New Roman"/>
              </w:rPr>
              <w:t xml:space="preserve"> anemômetro é um equipamento que mensura temperatura ambiente, umidade relativa do ar e velocidade do vento, variáveis diretamente envolvidas nesta avaliação. O conhecimento dos parâmetros adequados das citadas variáveis e a utilização no termo </w:t>
            </w:r>
            <w:proofErr w:type="spellStart"/>
            <w:r w:rsidRPr="00D013AC">
              <w:rPr>
                <w:rFonts w:ascii="Times New Roman" w:eastAsia="Times New Roman" w:hAnsi="Times New Roman" w:cs="Times New Roman"/>
              </w:rPr>
              <w:t>higro</w:t>
            </w:r>
            <w:proofErr w:type="spellEnd"/>
            <w:r w:rsidRPr="00D013AC">
              <w:rPr>
                <w:rFonts w:ascii="Times New Roman" w:eastAsia="Times New Roman" w:hAnsi="Times New Roman" w:cs="Times New Roman"/>
              </w:rPr>
              <w:t xml:space="preserve"> anemômetro para obtenção destes valores, permite avaliar se o momento está ou não adequado para intervenção de pulverização, auxiliando na orientação para correta tomada de decisão, obedecendo assim o princípio das boas práticas agrícolas. </w:t>
            </w:r>
          </w:p>
          <w:p w:rsidR="00D013AC" w:rsidRPr="00D013AC" w:rsidRDefault="00D013AC" w:rsidP="00D013AC">
            <w:pPr>
              <w:spacing w:line="240" w:lineRule="auto"/>
              <w:ind w:right="0"/>
              <w:rPr>
                <w:rFonts w:ascii="Times New Roman" w:eastAsia="Times New Roman" w:hAnsi="Times New Roman" w:cs="Times New Roman"/>
                <w:b/>
              </w:rPr>
            </w:pPr>
          </w:p>
          <w:p w:rsidR="00D013AC" w:rsidRPr="00D013AC" w:rsidRDefault="00D013AC" w:rsidP="00D013AC">
            <w:pPr>
              <w:spacing w:line="240" w:lineRule="auto"/>
              <w:ind w:right="0"/>
              <w:rPr>
                <w:rFonts w:ascii="Times New Roman" w:eastAsia="Times New Roman" w:hAnsi="Times New Roman" w:cs="Times New Roman"/>
                <w:b/>
                <w:u w:val="single"/>
              </w:rPr>
            </w:pPr>
            <w:r w:rsidRPr="00D013AC">
              <w:rPr>
                <w:rFonts w:ascii="Times New Roman" w:eastAsia="Times New Roman" w:hAnsi="Times New Roman" w:cs="Times New Roman"/>
                <w:b/>
                <w:u w:val="single"/>
              </w:rPr>
              <w:t>Estação Experimental de Caçador:</w:t>
            </w:r>
          </w:p>
          <w:p w:rsidR="00D013AC" w:rsidRPr="00D013AC" w:rsidRDefault="00D013AC" w:rsidP="00D013AC">
            <w:pPr>
              <w:spacing w:line="240" w:lineRule="auto"/>
              <w:ind w:right="0"/>
              <w:rPr>
                <w:rFonts w:ascii="Times New Roman" w:eastAsia="Times New Roman" w:hAnsi="Times New Roman" w:cs="Times New Roman"/>
                <w:b/>
                <w:u w:val="single"/>
              </w:rPr>
            </w:pPr>
          </w:p>
          <w:p w:rsidR="00D013AC" w:rsidRPr="00D013AC" w:rsidRDefault="00D013AC" w:rsidP="00D013AC">
            <w:pPr>
              <w:spacing w:line="240" w:lineRule="auto"/>
              <w:ind w:right="0"/>
              <w:rPr>
                <w:rFonts w:ascii="Times New Roman" w:eastAsia="Times New Roman" w:hAnsi="Times New Roman" w:cs="Times New Roman"/>
                <w:b/>
                <w:highlight w:val="white"/>
              </w:rPr>
            </w:pPr>
            <w:r w:rsidRPr="00D013AC">
              <w:rPr>
                <w:rFonts w:ascii="Times New Roman" w:eastAsia="Times New Roman" w:hAnsi="Times New Roman" w:cs="Times New Roman"/>
                <w:b/>
                <w:highlight w:val="white"/>
              </w:rPr>
              <w:t xml:space="preserve">Refrigerador duplex: </w:t>
            </w:r>
            <w:r w:rsidRPr="00D013AC">
              <w:rPr>
                <w:rFonts w:ascii="Times New Roman" w:eastAsia="Times New Roman" w:hAnsi="Times New Roman" w:cs="Times New Roman"/>
                <w:highlight w:val="white"/>
              </w:rPr>
              <w:t xml:space="preserve">O refrigerador será utilizado para o armazenamento de reagentes e soluções de </w:t>
            </w:r>
            <w:proofErr w:type="gramStart"/>
            <w:r w:rsidRPr="00D013AC">
              <w:rPr>
                <w:rFonts w:ascii="Times New Roman" w:eastAsia="Times New Roman" w:hAnsi="Times New Roman" w:cs="Times New Roman"/>
                <w:highlight w:val="white"/>
              </w:rPr>
              <w:t>trabalho utilizadas nos protocolos de rotina do laboratório de Biotecnologia da Epagri-</w:t>
            </w:r>
            <w:proofErr w:type="spellStart"/>
            <w:r w:rsidRPr="00D013AC">
              <w:rPr>
                <w:rFonts w:ascii="Times New Roman" w:eastAsia="Times New Roman" w:hAnsi="Times New Roman" w:cs="Times New Roman"/>
                <w:highlight w:val="white"/>
              </w:rPr>
              <w:t>EECd</w:t>
            </w:r>
            <w:proofErr w:type="spellEnd"/>
            <w:r w:rsidRPr="00D013AC">
              <w:rPr>
                <w:rFonts w:ascii="Times New Roman" w:eastAsia="Times New Roman" w:hAnsi="Times New Roman" w:cs="Times New Roman"/>
                <w:highlight w:val="white"/>
              </w:rPr>
              <w:t>, cujos produtos não podem ser armazenados nem em temperatura ambiente</w:t>
            </w:r>
            <w:proofErr w:type="gramEnd"/>
            <w:r w:rsidRPr="00D013AC">
              <w:rPr>
                <w:rFonts w:ascii="Times New Roman" w:eastAsia="Times New Roman" w:hAnsi="Times New Roman" w:cs="Times New Roman"/>
                <w:highlight w:val="white"/>
              </w:rPr>
              <w:t xml:space="preserve">, e nem congelados. Muitas das soluções estoque, </w:t>
            </w:r>
            <w:proofErr w:type="spellStart"/>
            <w:r w:rsidRPr="00D013AC">
              <w:rPr>
                <w:rFonts w:ascii="Times New Roman" w:eastAsia="Times New Roman" w:hAnsi="Times New Roman" w:cs="Times New Roman"/>
                <w:highlight w:val="white"/>
              </w:rPr>
              <w:t>primers</w:t>
            </w:r>
            <w:proofErr w:type="spellEnd"/>
            <w:r w:rsidRPr="00D013AC">
              <w:rPr>
                <w:rFonts w:ascii="Times New Roman" w:eastAsia="Times New Roman" w:hAnsi="Times New Roman" w:cs="Times New Roman"/>
                <w:highlight w:val="white"/>
              </w:rPr>
              <w:t xml:space="preserve"> e enzimas utilizadas no laboratório são armazenadas congeladas, mas quando se está executando algum protocolo de rotina, como extração de DNA ou RNA, preparo de </w:t>
            </w:r>
            <w:proofErr w:type="spellStart"/>
            <w:r w:rsidRPr="00D013AC">
              <w:rPr>
                <w:rFonts w:ascii="Times New Roman" w:eastAsia="Times New Roman" w:hAnsi="Times New Roman" w:cs="Times New Roman"/>
                <w:highlight w:val="white"/>
              </w:rPr>
              <w:t>mix</w:t>
            </w:r>
            <w:proofErr w:type="spellEnd"/>
            <w:r w:rsidRPr="00D013AC">
              <w:rPr>
                <w:rFonts w:ascii="Times New Roman" w:eastAsia="Times New Roman" w:hAnsi="Times New Roman" w:cs="Times New Roman"/>
                <w:highlight w:val="white"/>
              </w:rPr>
              <w:t xml:space="preserve"> para reações de PCR, entre outros protocolos específicos, as soluções de trabalho diluídas precisam ser armazenadas em temperaturas entre 4 e 10°C, e por isso a necessidade do refrigerador. Esses protocolos realizados no Laboratório de Biotecnologia da </w:t>
            </w:r>
            <w:proofErr w:type="spellStart"/>
            <w:proofErr w:type="gramStart"/>
            <w:r w:rsidRPr="00D013AC">
              <w:rPr>
                <w:rFonts w:ascii="Times New Roman" w:eastAsia="Times New Roman" w:hAnsi="Times New Roman" w:cs="Times New Roman"/>
                <w:highlight w:val="white"/>
              </w:rPr>
              <w:t>EECd</w:t>
            </w:r>
            <w:proofErr w:type="spellEnd"/>
            <w:proofErr w:type="gramEnd"/>
            <w:r w:rsidRPr="00D013AC">
              <w:rPr>
                <w:rFonts w:ascii="Times New Roman" w:eastAsia="Times New Roman" w:hAnsi="Times New Roman" w:cs="Times New Roman"/>
                <w:highlight w:val="white"/>
              </w:rPr>
              <w:t xml:space="preserve"> são necessários para gerar informações em suporte ao programa de Melhoramento Genético da Maçã (projeto </w:t>
            </w:r>
            <w:proofErr w:type="spellStart"/>
            <w:r w:rsidRPr="00D013AC">
              <w:rPr>
                <w:rFonts w:ascii="Times New Roman" w:eastAsia="Times New Roman" w:hAnsi="Times New Roman" w:cs="Times New Roman"/>
                <w:highlight w:val="white"/>
              </w:rPr>
              <w:t>melhoraMaçã</w:t>
            </w:r>
            <w:proofErr w:type="spellEnd"/>
            <w:r w:rsidRPr="00D013AC">
              <w:rPr>
                <w:rFonts w:ascii="Times New Roman" w:eastAsia="Times New Roman" w:hAnsi="Times New Roman" w:cs="Times New Roman"/>
                <w:highlight w:val="white"/>
              </w:rPr>
              <w:t>/SC - 6315147).</w:t>
            </w:r>
          </w:p>
          <w:p w:rsidR="00D013AC" w:rsidRPr="00D013AC" w:rsidRDefault="00D013AC" w:rsidP="00D013AC">
            <w:pPr>
              <w:spacing w:line="240" w:lineRule="auto"/>
              <w:ind w:right="0"/>
              <w:rPr>
                <w:rFonts w:ascii="Times New Roman" w:eastAsia="Times New Roman" w:hAnsi="Times New Roman" w:cs="Times New Roman"/>
                <w:b/>
                <w:highlight w:val="white"/>
              </w:rPr>
            </w:pPr>
          </w:p>
          <w:p w:rsidR="00D013AC" w:rsidRPr="00D013AC" w:rsidRDefault="00D013AC" w:rsidP="00D013AC">
            <w:pPr>
              <w:spacing w:line="240" w:lineRule="auto"/>
              <w:ind w:right="0"/>
              <w:rPr>
                <w:rFonts w:ascii="Times New Roman" w:eastAsia="Times New Roman" w:hAnsi="Times New Roman" w:cs="Times New Roman"/>
                <w:color w:val="0000FF"/>
                <w:highlight w:val="white"/>
              </w:rPr>
            </w:pPr>
            <w:proofErr w:type="spellStart"/>
            <w:r w:rsidRPr="00D013AC">
              <w:rPr>
                <w:rFonts w:ascii="Times New Roman" w:eastAsia="Times New Roman" w:hAnsi="Times New Roman" w:cs="Times New Roman"/>
                <w:b/>
                <w:highlight w:val="white"/>
              </w:rPr>
              <w:t>Mixer</w:t>
            </w:r>
            <w:proofErr w:type="spellEnd"/>
            <w:r w:rsidRPr="00D013AC">
              <w:rPr>
                <w:rFonts w:ascii="Times New Roman" w:eastAsia="Times New Roman" w:hAnsi="Times New Roman" w:cs="Times New Roman"/>
                <w:b/>
                <w:highlight w:val="white"/>
              </w:rPr>
              <w:t>:</w:t>
            </w:r>
            <w:r w:rsidRPr="00D013AC">
              <w:rPr>
                <w:rFonts w:ascii="Times New Roman" w:eastAsia="Times New Roman" w:hAnsi="Times New Roman" w:cs="Times New Roman"/>
                <w:highlight w:val="white"/>
              </w:rPr>
              <w:t xml:space="preserve"> O Laboratório de Ensaio Químico presta serviço de análises de polpa de maçã para produtores de toda a região sul e realiza análises foliares de diversas </w:t>
            </w:r>
            <w:proofErr w:type="gramStart"/>
            <w:r w:rsidRPr="00D013AC">
              <w:rPr>
                <w:rFonts w:ascii="Times New Roman" w:eastAsia="Times New Roman" w:hAnsi="Times New Roman" w:cs="Times New Roman"/>
                <w:highlight w:val="white"/>
              </w:rPr>
              <w:t>cultivares</w:t>
            </w:r>
            <w:proofErr w:type="gramEnd"/>
            <w:r w:rsidRPr="00D013AC">
              <w:rPr>
                <w:rFonts w:ascii="Times New Roman" w:eastAsia="Times New Roman" w:hAnsi="Times New Roman" w:cs="Times New Roman"/>
                <w:highlight w:val="white"/>
              </w:rPr>
              <w:t xml:space="preserve"> para produtores e pesquisadores de todo estado. Por ano são realizadas cerca de 1500 análises de polpa fresca de maçã. A aquisição dos </w:t>
            </w:r>
            <w:proofErr w:type="spellStart"/>
            <w:r w:rsidRPr="00D013AC">
              <w:rPr>
                <w:rFonts w:ascii="Times New Roman" w:eastAsia="Times New Roman" w:hAnsi="Times New Roman" w:cs="Times New Roman"/>
                <w:highlight w:val="white"/>
              </w:rPr>
              <w:t>mixers</w:t>
            </w:r>
            <w:proofErr w:type="spellEnd"/>
            <w:r w:rsidRPr="00D013AC">
              <w:rPr>
                <w:rFonts w:ascii="Times New Roman" w:eastAsia="Times New Roman" w:hAnsi="Times New Roman" w:cs="Times New Roman"/>
                <w:highlight w:val="white"/>
              </w:rPr>
              <w:t xml:space="preserve"> é indispensável para o preparo das amostras, moendo as cunhas de maçã e formando uma amostra homogênea e bem moída para poder ser pesada e processada nos blocos de digestão.</w:t>
            </w: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color w:val="0000FF"/>
                <w:highlight w:val="white"/>
              </w:rPr>
            </w:pPr>
          </w:p>
          <w:p w:rsidR="00D013AC" w:rsidRPr="00D013AC" w:rsidRDefault="00D013AC" w:rsidP="00D013AC">
            <w:pPr>
              <w:widowControl/>
              <w:shd w:val="clear" w:color="auto" w:fill="FFFFFF"/>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Lavadora de alta pressão profissional: </w:t>
            </w:r>
            <w:r w:rsidRPr="00D013AC">
              <w:rPr>
                <w:rFonts w:ascii="Times New Roman" w:eastAsia="Times New Roman" w:hAnsi="Times New Roman" w:cs="Times New Roman"/>
                <w:highlight w:val="white"/>
              </w:rPr>
              <w:t xml:space="preserve">A Lavadora de alta pressão será utilizada na lavação e higienização de caixas de acondicionamento de frutos, telas e cobertura de estufas agrícolas dos </w:t>
            </w:r>
            <w:r w:rsidRPr="00D013AC">
              <w:rPr>
                <w:rFonts w:ascii="Times New Roman" w:eastAsia="Times New Roman" w:hAnsi="Times New Roman" w:cs="Times New Roman"/>
                <w:highlight w:val="white"/>
              </w:rPr>
              <w:lastRenderedPageBreak/>
              <w:t xml:space="preserve">projetos </w:t>
            </w:r>
            <w:proofErr w:type="spellStart"/>
            <w:proofErr w:type="gramStart"/>
            <w:r w:rsidRPr="00D013AC">
              <w:rPr>
                <w:rFonts w:ascii="Times New Roman" w:eastAsia="Times New Roman" w:hAnsi="Times New Roman" w:cs="Times New Roman"/>
                <w:highlight w:val="white"/>
              </w:rPr>
              <w:t>MelhoraMaçã</w:t>
            </w:r>
            <w:proofErr w:type="spellEnd"/>
            <w:proofErr w:type="gramEnd"/>
            <w:r w:rsidRPr="00D013AC">
              <w:rPr>
                <w:rFonts w:ascii="Times New Roman" w:eastAsia="Times New Roman" w:hAnsi="Times New Roman" w:cs="Times New Roman"/>
                <w:highlight w:val="white"/>
              </w:rPr>
              <w:t xml:space="preserve">/SC, </w:t>
            </w:r>
            <w:proofErr w:type="spellStart"/>
            <w:r w:rsidRPr="00D013AC">
              <w:rPr>
                <w:rFonts w:ascii="Times New Roman" w:eastAsia="Times New Roman" w:hAnsi="Times New Roman" w:cs="Times New Roman"/>
                <w:highlight w:val="white"/>
              </w:rPr>
              <w:t>MalusTech</w:t>
            </w:r>
            <w:proofErr w:type="spellEnd"/>
            <w:r w:rsidRPr="00D013AC">
              <w:rPr>
                <w:rFonts w:ascii="Times New Roman" w:eastAsia="Times New Roman" w:hAnsi="Times New Roman" w:cs="Times New Roman"/>
                <w:highlight w:val="white"/>
              </w:rPr>
              <w:t xml:space="preserve">, </w:t>
            </w:r>
            <w:proofErr w:type="spellStart"/>
            <w:r w:rsidRPr="00D013AC">
              <w:rPr>
                <w:rFonts w:ascii="Times New Roman" w:eastAsia="Times New Roman" w:hAnsi="Times New Roman" w:cs="Times New Roman"/>
                <w:highlight w:val="white"/>
              </w:rPr>
              <w:t>MuroFrutal</w:t>
            </w:r>
            <w:proofErr w:type="spellEnd"/>
            <w:r w:rsidRPr="00D013AC">
              <w:rPr>
                <w:rFonts w:ascii="Times New Roman" w:eastAsia="Times New Roman" w:hAnsi="Times New Roman" w:cs="Times New Roman"/>
                <w:highlight w:val="white"/>
              </w:rPr>
              <w:t xml:space="preserve"> </w:t>
            </w:r>
            <w:proofErr w:type="spellStart"/>
            <w:r w:rsidRPr="00D013AC">
              <w:rPr>
                <w:rFonts w:ascii="Times New Roman" w:eastAsia="Times New Roman" w:hAnsi="Times New Roman" w:cs="Times New Roman"/>
                <w:highlight w:val="white"/>
              </w:rPr>
              <w:t>Monalisa</w:t>
            </w:r>
            <w:proofErr w:type="spellEnd"/>
            <w:r w:rsidRPr="00D013AC">
              <w:rPr>
                <w:rFonts w:ascii="Times New Roman" w:eastAsia="Times New Roman" w:hAnsi="Times New Roman" w:cs="Times New Roman"/>
                <w:highlight w:val="white"/>
              </w:rPr>
              <w:t xml:space="preserve">/Luiza, </w:t>
            </w:r>
            <w:proofErr w:type="spellStart"/>
            <w:r w:rsidRPr="00D013AC">
              <w:rPr>
                <w:rFonts w:ascii="Times New Roman" w:eastAsia="Times New Roman" w:hAnsi="Times New Roman" w:cs="Times New Roman"/>
                <w:highlight w:val="white"/>
              </w:rPr>
              <w:t>MelhorManejo</w:t>
            </w:r>
            <w:proofErr w:type="spellEnd"/>
            <w:r w:rsidRPr="00D013AC">
              <w:rPr>
                <w:rFonts w:ascii="Times New Roman" w:eastAsia="Times New Roman" w:hAnsi="Times New Roman" w:cs="Times New Roman"/>
                <w:highlight w:val="white"/>
              </w:rPr>
              <w:t xml:space="preserve"> - </w:t>
            </w:r>
            <w:proofErr w:type="spellStart"/>
            <w:r w:rsidRPr="00D013AC">
              <w:rPr>
                <w:rFonts w:ascii="Times New Roman" w:eastAsia="Times New Roman" w:hAnsi="Times New Roman" w:cs="Times New Roman"/>
                <w:highlight w:val="white"/>
              </w:rPr>
              <w:t>Multilíder</w:t>
            </w:r>
            <w:proofErr w:type="spellEnd"/>
            <w:r w:rsidRPr="00D013AC">
              <w:rPr>
                <w:rFonts w:ascii="Times New Roman" w:eastAsia="Times New Roman" w:hAnsi="Times New Roman" w:cs="Times New Roman"/>
                <w:highlight w:val="white"/>
              </w:rPr>
              <w:t xml:space="preserve">,  </w:t>
            </w:r>
            <w:proofErr w:type="spellStart"/>
            <w:r w:rsidRPr="00D013AC">
              <w:rPr>
                <w:rFonts w:ascii="Times New Roman" w:eastAsia="Times New Roman" w:hAnsi="Times New Roman" w:cs="Times New Roman"/>
                <w:highlight w:val="white"/>
              </w:rPr>
              <w:t>TomateSolo</w:t>
            </w:r>
            <w:proofErr w:type="spellEnd"/>
            <w:r w:rsidRPr="00D013AC">
              <w:rPr>
                <w:rFonts w:ascii="Times New Roman" w:eastAsia="Times New Roman" w:hAnsi="Times New Roman" w:cs="Times New Roman"/>
                <w:highlight w:val="white"/>
              </w:rPr>
              <w:t xml:space="preserve">, </w:t>
            </w:r>
            <w:proofErr w:type="spellStart"/>
            <w:r w:rsidRPr="00D013AC">
              <w:rPr>
                <w:rFonts w:ascii="Times New Roman" w:eastAsia="Times New Roman" w:hAnsi="Times New Roman" w:cs="Times New Roman"/>
                <w:highlight w:val="white"/>
              </w:rPr>
              <w:t>AcumulaTomate</w:t>
            </w:r>
            <w:proofErr w:type="spellEnd"/>
            <w:r w:rsidRPr="00D013AC">
              <w:rPr>
                <w:rFonts w:ascii="Times New Roman" w:eastAsia="Times New Roman" w:hAnsi="Times New Roman" w:cs="Times New Roman"/>
                <w:highlight w:val="white"/>
              </w:rPr>
              <w:t xml:space="preserve">, </w:t>
            </w:r>
            <w:proofErr w:type="spellStart"/>
            <w:r w:rsidRPr="00D013AC">
              <w:rPr>
                <w:rFonts w:ascii="Times New Roman" w:eastAsia="Times New Roman" w:hAnsi="Times New Roman" w:cs="Times New Roman"/>
                <w:highlight w:val="white"/>
              </w:rPr>
              <w:t>PrevMorango</w:t>
            </w:r>
            <w:proofErr w:type="spellEnd"/>
            <w:r w:rsidRPr="00D013AC">
              <w:rPr>
                <w:rFonts w:ascii="Times New Roman" w:eastAsia="Times New Roman" w:hAnsi="Times New Roman" w:cs="Times New Roman"/>
                <w:highlight w:val="white"/>
              </w:rPr>
              <w:t xml:space="preserve">, </w:t>
            </w:r>
            <w:proofErr w:type="spellStart"/>
            <w:r w:rsidRPr="00D013AC">
              <w:rPr>
                <w:rFonts w:ascii="Times New Roman" w:eastAsia="Times New Roman" w:hAnsi="Times New Roman" w:cs="Times New Roman"/>
                <w:highlight w:val="white"/>
              </w:rPr>
              <w:t>Fertimorango</w:t>
            </w:r>
            <w:proofErr w:type="spellEnd"/>
            <w:r w:rsidRPr="00D013AC">
              <w:rPr>
                <w:rFonts w:ascii="Times New Roman" w:eastAsia="Times New Roman" w:hAnsi="Times New Roman" w:cs="Times New Roman"/>
                <w:highlight w:val="white"/>
              </w:rPr>
              <w:t>. Também é necessária a limpeza de pisos, paredes, janelas, equipamentos, implementos, tratores e veículos necessários nos trabalhos diários dos projetos. Manter a limpeza e higienização diminui a ocorrência de pragas e doenças dos tomateiros, agrega valor aos frutos pelo armazenamento limpo e asséptico, além de garantir a organização dos locais de depósito.</w:t>
            </w:r>
          </w:p>
          <w:p w:rsidR="00D013AC" w:rsidRPr="00D013AC" w:rsidRDefault="00D013AC" w:rsidP="00D013AC">
            <w:pPr>
              <w:spacing w:line="240" w:lineRule="auto"/>
              <w:ind w:right="0"/>
              <w:rPr>
                <w:rFonts w:ascii="Times New Roman" w:eastAsia="Arial" w:hAnsi="Times New Roman" w:cs="Times New Roman"/>
                <w:color w:val="0D0D0D"/>
                <w:highlight w:val="white"/>
              </w:rPr>
            </w:pPr>
          </w:p>
          <w:p w:rsidR="00D013AC" w:rsidRPr="00D013AC" w:rsidRDefault="00D013AC" w:rsidP="00D013AC">
            <w:pPr>
              <w:widowControl/>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Paquímetro digital eletrônico analítico</w:t>
            </w:r>
            <w:r w:rsidRPr="00D013AC">
              <w:rPr>
                <w:rFonts w:ascii="Times New Roman" w:eastAsia="Times New Roman" w:hAnsi="Times New Roman" w:cs="Times New Roman"/>
                <w:highlight w:val="white"/>
              </w:rPr>
              <w:t>: Requerido para a realização de medições de frutos e de plantas nas mais diversas avaliações necessárias na rotina experimental em Fruticultura. Para a Estação Experimental de Videira este item será utilizado para medição de diâmetros de tronco e braçadeiras e fruteiras de caroço, bem como avaliar diâmetro de bagas de uvas e pequenos frutos (amoras e framboesas). Essas avaliações estão previstas em diversos projetos da unidade e necessitam ser precisas para não comprometer os resultados.</w:t>
            </w:r>
          </w:p>
          <w:p w:rsidR="00D013AC" w:rsidRPr="00D013AC" w:rsidRDefault="00D013AC" w:rsidP="00D013AC">
            <w:pPr>
              <w:widowControl/>
              <w:spacing w:line="240" w:lineRule="auto"/>
              <w:ind w:right="0"/>
              <w:rPr>
                <w:rFonts w:ascii="Times New Roman" w:eastAsia="Times New Roman" w:hAnsi="Times New Roman" w:cs="Times New Roman"/>
                <w:highlight w:val="white"/>
              </w:rPr>
            </w:pPr>
          </w:p>
          <w:p w:rsidR="00D013AC" w:rsidRPr="00D013AC" w:rsidRDefault="00D013AC" w:rsidP="00D013AC">
            <w:pPr>
              <w:widowControl/>
              <w:spacing w:line="240" w:lineRule="auto"/>
              <w:ind w:right="0"/>
              <w:rPr>
                <w:rFonts w:ascii="Times New Roman" w:eastAsia="Times New Roman" w:hAnsi="Times New Roman" w:cs="Times New Roman"/>
                <w:color w:val="222222"/>
                <w:highlight w:val="white"/>
              </w:rPr>
            </w:pPr>
            <w:r w:rsidRPr="00D013AC">
              <w:rPr>
                <w:rFonts w:ascii="Times New Roman" w:eastAsia="Times New Roman" w:hAnsi="Times New Roman" w:cs="Times New Roman"/>
                <w:b/>
                <w:highlight w:val="white"/>
              </w:rPr>
              <w:t xml:space="preserve">Agitador de tubos </w:t>
            </w:r>
            <w:proofErr w:type="spellStart"/>
            <w:r w:rsidRPr="00D013AC">
              <w:rPr>
                <w:rFonts w:ascii="Times New Roman" w:eastAsia="Times New Roman" w:hAnsi="Times New Roman" w:cs="Times New Roman"/>
                <w:b/>
                <w:highlight w:val="white"/>
              </w:rPr>
              <w:t>Vortex</w:t>
            </w:r>
            <w:proofErr w:type="spellEnd"/>
            <w:r w:rsidRPr="00D013AC">
              <w:rPr>
                <w:rFonts w:ascii="Times New Roman" w:eastAsia="Times New Roman" w:hAnsi="Times New Roman" w:cs="Times New Roman"/>
                <w:b/>
                <w:highlight w:val="white"/>
              </w:rPr>
              <w:t xml:space="preserve"> e Magnético: </w:t>
            </w:r>
            <w:r w:rsidRPr="00D013AC">
              <w:rPr>
                <w:rFonts w:ascii="Times New Roman" w:eastAsia="Times New Roman" w:hAnsi="Times New Roman" w:cs="Times New Roman"/>
                <w:color w:val="222222"/>
                <w:highlight w:val="white"/>
              </w:rPr>
              <w:t xml:space="preserve">A aquisição de um Agitador de Tubos </w:t>
            </w:r>
            <w:proofErr w:type="spellStart"/>
            <w:r w:rsidRPr="00D013AC">
              <w:rPr>
                <w:rFonts w:ascii="Times New Roman" w:eastAsia="Times New Roman" w:hAnsi="Times New Roman" w:cs="Times New Roman"/>
                <w:color w:val="222222"/>
                <w:highlight w:val="white"/>
              </w:rPr>
              <w:t>Vortex</w:t>
            </w:r>
            <w:proofErr w:type="spellEnd"/>
            <w:r w:rsidRPr="00D013AC">
              <w:rPr>
                <w:rFonts w:ascii="Times New Roman" w:eastAsia="Times New Roman" w:hAnsi="Times New Roman" w:cs="Times New Roman"/>
                <w:color w:val="222222"/>
                <w:highlight w:val="white"/>
              </w:rPr>
              <w:t xml:space="preserve"> e um Agitador Magnético para o laboratório de ensaio químico da Estação Experimental da EPAGRI de Caçador justifica-se pela necessidade de otimização dos processos de preparo de amostras, garantindo maior precisão e reprodutibilidade nas análises realizadas. O agitador de tubos </w:t>
            </w:r>
            <w:proofErr w:type="spellStart"/>
            <w:r w:rsidRPr="00D013AC">
              <w:rPr>
                <w:rFonts w:ascii="Times New Roman" w:eastAsia="Times New Roman" w:hAnsi="Times New Roman" w:cs="Times New Roman"/>
                <w:color w:val="222222"/>
                <w:highlight w:val="white"/>
              </w:rPr>
              <w:t>Vortex</w:t>
            </w:r>
            <w:proofErr w:type="spellEnd"/>
            <w:r w:rsidRPr="00D013AC">
              <w:rPr>
                <w:rFonts w:ascii="Times New Roman" w:eastAsia="Times New Roman" w:hAnsi="Times New Roman" w:cs="Times New Roman"/>
                <w:color w:val="222222"/>
                <w:highlight w:val="white"/>
              </w:rPr>
              <w:t xml:space="preserve"> é essencial para a homogeneização eficiente de soluções e suspensões, especialmente em pequenas quantidades. Sua utilização se faz necessária nos seguintes aspectos. Padronização das análises: Garante que as amostras sejam devidamente misturadas, evitando sedimentação e variações indesejadas. Otimização do tempo de preparo: Reduz o tempo necessário para a </w:t>
            </w:r>
            <w:proofErr w:type="spellStart"/>
            <w:r w:rsidRPr="00D013AC">
              <w:rPr>
                <w:rFonts w:ascii="Times New Roman" w:eastAsia="Times New Roman" w:hAnsi="Times New Roman" w:cs="Times New Roman"/>
                <w:color w:val="222222"/>
                <w:highlight w:val="white"/>
              </w:rPr>
              <w:t>homogenização</w:t>
            </w:r>
            <w:proofErr w:type="spellEnd"/>
            <w:r w:rsidRPr="00D013AC">
              <w:rPr>
                <w:rFonts w:ascii="Times New Roman" w:eastAsia="Times New Roman" w:hAnsi="Times New Roman" w:cs="Times New Roman"/>
                <w:color w:val="222222"/>
                <w:highlight w:val="white"/>
              </w:rPr>
              <w:t xml:space="preserve"> manual das amostras, aumentando a produtividade do laboratório. Minimização de erros humanos: A automação desse processo reduz a possibilidade de variações entre diferentes operadores. Já</w:t>
            </w:r>
            <w:proofErr w:type="gramStart"/>
            <w:r w:rsidRPr="00D013AC">
              <w:rPr>
                <w:rFonts w:ascii="Times New Roman" w:eastAsia="Times New Roman" w:hAnsi="Times New Roman" w:cs="Times New Roman"/>
                <w:color w:val="222222"/>
                <w:highlight w:val="white"/>
              </w:rPr>
              <w:t xml:space="preserve">  </w:t>
            </w:r>
            <w:proofErr w:type="gramEnd"/>
            <w:r w:rsidRPr="00D013AC">
              <w:rPr>
                <w:rFonts w:ascii="Times New Roman" w:eastAsia="Times New Roman" w:hAnsi="Times New Roman" w:cs="Times New Roman"/>
                <w:color w:val="222222"/>
                <w:highlight w:val="white"/>
              </w:rPr>
              <w:t xml:space="preserve">o agitador magnético é um equipamento fundamental para a preparação de soluções químicas, especialmente aquelas que requerem aquecimento controlado e mistura contínua. Sua aquisição trará os seguintes benefícios: Homogeneização eficaz de reagentes, precisão no controle de temperatura, redução da contaminação </w:t>
            </w:r>
            <w:proofErr w:type="spellStart"/>
            <w:proofErr w:type="gramStart"/>
            <w:r w:rsidRPr="00D013AC">
              <w:rPr>
                <w:rFonts w:ascii="Times New Roman" w:eastAsia="Times New Roman" w:hAnsi="Times New Roman" w:cs="Times New Roman"/>
                <w:color w:val="222222"/>
                <w:highlight w:val="white"/>
              </w:rPr>
              <w:t>cruzada</w:t>
            </w:r>
            <w:r w:rsidRPr="00D013AC">
              <w:rPr>
                <w:rFonts w:ascii="Times New Roman" w:eastAsia="Times New Roman" w:hAnsi="Times New Roman" w:cs="Times New Roman"/>
                <w:color w:val="222222"/>
                <w:sz w:val="27"/>
                <w:szCs w:val="27"/>
                <w:highlight w:val="white"/>
              </w:rPr>
              <w:t>.</w:t>
            </w:r>
            <w:proofErr w:type="gramEnd"/>
            <w:r w:rsidRPr="00D013AC">
              <w:rPr>
                <w:rFonts w:ascii="Times New Roman" w:eastAsia="Times New Roman" w:hAnsi="Times New Roman" w:cs="Times New Roman"/>
                <w:color w:val="222222"/>
                <w:highlight w:val="white"/>
              </w:rPr>
              <w:t>A</w:t>
            </w:r>
            <w:proofErr w:type="spellEnd"/>
            <w:r w:rsidRPr="00D013AC">
              <w:rPr>
                <w:rFonts w:ascii="Times New Roman" w:eastAsia="Times New Roman" w:hAnsi="Times New Roman" w:cs="Times New Roman"/>
                <w:color w:val="222222"/>
                <w:highlight w:val="white"/>
              </w:rPr>
              <w:t xml:space="preserve"> utilização desses equipamentos proporcionará maior confiabilidade nos ensaios químicos conduzidos no laboratório, resultando em dados mais precisos e reprodutíveis. Além disso, contribuirá para a melhoria contínua dos processos laboratoriais e para a conformidade com normas técnicas e regulamentações aplicáveis aos ensaios </w:t>
            </w:r>
            <w:proofErr w:type="spellStart"/>
            <w:proofErr w:type="gramStart"/>
            <w:r w:rsidRPr="00D013AC">
              <w:rPr>
                <w:rFonts w:ascii="Times New Roman" w:eastAsia="Times New Roman" w:hAnsi="Times New Roman" w:cs="Times New Roman"/>
                <w:color w:val="222222"/>
                <w:highlight w:val="white"/>
              </w:rPr>
              <w:t>realizados.</w:t>
            </w:r>
            <w:proofErr w:type="gramEnd"/>
            <w:r w:rsidRPr="00D013AC">
              <w:rPr>
                <w:rFonts w:ascii="Times New Roman" w:eastAsia="Times New Roman" w:hAnsi="Times New Roman" w:cs="Times New Roman"/>
                <w:color w:val="222222"/>
                <w:highlight w:val="white"/>
              </w:rPr>
              <w:t>Dessa</w:t>
            </w:r>
            <w:proofErr w:type="spellEnd"/>
            <w:r w:rsidRPr="00D013AC">
              <w:rPr>
                <w:rFonts w:ascii="Times New Roman" w:eastAsia="Times New Roman" w:hAnsi="Times New Roman" w:cs="Times New Roman"/>
                <w:color w:val="222222"/>
                <w:highlight w:val="white"/>
              </w:rPr>
              <w:t xml:space="preserve"> forma, a aquisição do Agitador de Tubos </w:t>
            </w:r>
            <w:proofErr w:type="spellStart"/>
            <w:r w:rsidRPr="00D013AC">
              <w:rPr>
                <w:rFonts w:ascii="Times New Roman" w:eastAsia="Times New Roman" w:hAnsi="Times New Roman" w:cs="Times New Roman"/>
                <w:color w:val="222222"/>
                <w:highlight w:val="white"/>
              </w:rPr>
              <w:t>Vortex</w:t>
            </w:r>
            <w:proofErr w:type="spellEnd"/>
            <w:r w:rsidRPr="00D013AC">
              <w:rPr>
                <w:rFonts w:ascii="Times New Roman" w:eastAsia="Times New Roman" w:hAnsi="Times New Roman" w:cs="Times New Roman"/>
                <w:color w:val="222222"/>
                <w:highlight w:val="white"/>
              </w:rPr>
              <w:t xml:space="preserve"> e do Agitador Magnético se mostra essencial para aprimorar a infraestrutura do laboratório, otimizando as atividades analíticas e fortalecendo a capacidade técnica da instituição.</w:t>
            </w:r>
          </w:p>
          <w:p w:rsidR="00D013AC" w:rsidRPr="00D013AC" w:rsidRDefault="00D013AC" w:rsidP="00D013AC">
            <w:pPr>
              <w:widowControl/>
              <w:spacing w:line="240" w:lineRule="auto"/>
              <w:ind w:right="0"/>
              <w:rPr>
                <w:rFonts w:ascii="Times New Roman" w:eastAsia="Times New Roman" w:hAnsi="Times New Roman" w:cs="Times New Roman"/>
                <w:b/>
                <w:highlight w:val="white"/>
              </w:rPr>
            </w:pPr>
          </w:p>
          <w:p w:rsidR="00D013AC" w:rsidRPr="00D013AC" w:rsidRDefault="00D013AC" w:rsidP="00D013AC">
            <w:pPr>
              <w:widowControl/>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highlight w:val="white"/>
              </w:rPr>
              <w:t xml:space="preserve">Balança: </w:t>
            </w:r>
            <w:r w:rsidRPr="00D013AC">
              <w:rPr>
                <w:rFonts w:ascii="Times New Roman" w:eastAsia="Times New Roman" w:hAnsi="Times New Roman" w:cs="Times New Roman"/>
              </w:rPr>
              <w:t xml:space="preserve">Requerida para pesagem de amostras de frutas de maçã colhidas </w:t>
            </w:r>
            <w:proofErr w:type="gramStart"/>
            <w:r w:rsidRPr="00D013AC">
              <w:rPr>
                <w:rFonts w:ascii="Times New Roman" w:eastAsia="Times New Roman" w:hAnsi="Times New Roman" w:cs="Times New Roman"/>
              </w:rPr>
              <w:t>à</w:t>
            </w:r>
            <w:proofErr w:type="gramEnd"/>
            <w:r w:rsidRPr="00D013AC">
              <w:rPr>
                <w:rFonts w:ascii="Times New Roman" w:eastAsia="Times New Roman" w:hAnsi="Times New Roman" w:cs="Times New Roman"/>
              </w:rPr>
              <w:t xml:space="preserve"> campo, uma vez que a balança antiga utilizada até o presente momento apresentou defeito e não apresenta vantagem de conserto, pois era uma balança antiga que já havia sido reparada algumas vezes. Portanto, pensando em otimizar o uso de recursos públicos, solicita-se a aquisição de uma balança nova. A pesagem de frutas colhidas </w:t>
            </w:r>
            <w:proofErr w:type="gramStart"/>
            <w:r w:rsidRPr="00D013AC">
              <w:rPr>
                <w:rFonts w:ascii="Times New Roman" w:eastAsia="Times New Roman" w:hAnsi="Times New Roman" w:cs="Times New Roman"/>
              </w:rPr>
              <w:t>à</w:t>
            </w:r>
            <w:proofErr w:type="gramEnd"/>
            <w:r w:rsidRPr="00D013AC">
              <w:rPr>
                <w:rFonts w:ascii="Times New Roman" w:eastAsia="Times New Roman" w:hAnsi="Times New Roman" w:cs="Times New Roman"/>
              </w:rPr>
              <w:t xml:space="preserve"> campo é uma das características mais importantes avaliada nos experimentos de maçã na </w:t>
            </w:r>
            <w:proofErr w:type="spellStart"/>
            <w:r w:rsidRPr="00D013AC">
              <w:rPr>
                <w:rFonts w:ascii="Times New Roman" w:eastAsia="Times New Roman" w:hAnsi="Times New Roman" w:cs="Times New Roman"/>
              </w:rPr>
              <w:t>EECd</w:t>
            </w:r>
            <w:proofErr w:type="spellEnd"/>
            <w:r w:rsidRPr="00D013AC">
              <w:rPr>
                <w:rFonts w:ascii="Times New Roman" w:eastAsia="Times New Roman" w:hAnsi="Times New Roman" w:cs="Times New Roman"/>
              </w:rPr>
              <w:t>, pois é a informação necessária para estimar produção, produtividades, etc.</w:t>
            </w:r>
          </w:p>
          <w:p w:rsidR="00D013AC" w:rsidRPr="00D013AC" w:rsidRDefault="00D013AC" w:rsidP="00D013AC">
            <w:pPr>
              <w:widowControl/>
              <w:spacing w:line="240" w:lineRule="auto"/>
              <w:ind w:right="0"/>
              <w:rPr>
                <w:rFonts w:ascii="Times New Roman" w:eastAsia="Times New Roman" w:hAnsi="Times New Roman" w:cs="Times New Roman"/>
                <w:b/>
              </w:rPr>
            </w:pPr>
          </w:p>
          <w:p w:rsidR="00D013AC" w:rsidRPr="00D013AC" w:rsidRDefault="00D013AC" w:rsidP="00D013AC">
            <w:pPr>
              <w:widowControl/>
              <w:spacing w:line="240" w:lineRule="auto"/>
              <w:ind w:right="0"/>
              <w:rPr>
                <w:rFonts w:ascii="Times New Roman" w:eastAsia="Times New Roman" w:hAnsi="Times New Roman" w:cs="Times New Roman"/>
                <w:color w:val="222222"/>
              </w:rPr>
            </w:pPr>
            <w:r w:rsidRPr="00D013AC">
              <w:rPr>
                <w:rFonts w:ascii="Times New Roman" w:eastAsia="Times New Roman" w:hAnsi="Times New Roman" w:cs="Times New Roman"/>
                <w:b/>
              </w:rPr>
              <w:t>Autoclave vertical de 100L</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color w:val="222222"/>
                <w:highlight w:val="white"/>
              </w:rPr>
              <w:t xml:space="preserve">A Estação Experimental de Caçador (EECD) da EPAGRI desempenha um papel fundamental na pesquisa e desenvolvimento de soluções para a fruticultura e a olericultura de clima temperado. O Laboratório de Fitopatologia da EECD tem como objetivo principal o diagnóstico, o monitoramento e o estudo de doenças que afetam culturas agrícolas de relevância econômica para a região. Para garantir a qualidade e a segurança das análises laboratoriais, é imprescindível a aquisição de uma autoclave de 100 litros. A autoclave é um </w:t>
            </w:r>
            <w:r w:rsidRPr="00D013AC">
              <w:rPr>
                <w:rFonts w:ascii="Times New Roman" w:eastAsia="Times New Roman" w:hAnsi="Times New Roman" w:cs="Times New Roman"/>
                <w:color w:val="222222"/>
                <w:highlight w:val="white"/>
              </w:rPr>
              <w:lastRenderedPageBreak/>
              <w:t>equipamento essencial para a esterilização de materiais utilizados nas análises fitopatológicas, incluindo meios de cultura, utensílios laboratoriais e resíduos biológicos. A ausência de um equipamento adequado compromete a qualidade das pesquisas, aumenta o risco de contaminação dos experimentos e pode interferir nos resultados das análises. Atualmente, o laboratório enfrenta dificuldades na esterilização devido à limitação de capacidade dos equipamentos disponíveis, resultando em atrasos nas atividades de pesquisa e limitação na execução de ensaios simultâneos. A aquisição de uma autoclave de 100 litros permitirá maior eficiência no processamento de materiais, reduzindo o tempo de espera e aumentando a capacidade produtiva do laboratório. Além disso, a nova autoclave contribuirá para a adequação do laboratório às normativas de biossegurança, garantindo o correto descarte de materiais contaminados e prevenindo riscos biológicos para os profissionais envolvidos. Esse investimento é essencial para manter a excelência dos serviços prestados pelo Laboratório de Fitopatologia da EECD e para assegurar a continuidade das pesquisas que impactam diretamente a produtividade e a sustentabilidade das cadeias produtivas atendidas pela EPAGRI</w:t>
            </w:r>
          </w:p>
          <w:p w:rsidR="00D013AC" w:rsidRPr="00D013AC" w:rsidRDefault="00D013AC" w:rsidP="00D013AC">
            <w:pPr>
              <w:widowControl/>
              <w:spacing w:line="240" w:lineRule="auto"/>
              <w:ind w:right="0"/>
              <w:rPr>
                <w:rFonts w:ascii="Times New Roman" w:eastAsia="Times New Roman" w:hAnsi="Times New Roman" w:cs="Times New Roman"/>
                <w:color w:val="222222"/>
              </w:rPr>
            </w:pPr>
          </w:p>
          <w:p w:rsidR="00D013AC" w:rsidRPr="00D013AC" w:rsidRDefault="00D013AC" w:rsidP="00D013AC">
            <w:pPr>
              <w:widowControl/>
              <w:spacing w:line="240" w:lineRule="auto"/>
              <w:ind w:right="0"/>
              <w:rPr>
                <w:rFonts w:ascii="Times New Roman" w:eastAsia="Times New Roman" w:hAnsi="Times New Roman" w:cs="Times New Roman"/>
                <w:color w:val="222222"/>
              </w:rPr>
            </w:pPr>
            <w:r w:rsidRPr="00D013AC">
              <w:rPr>
                <w:rFonts w:ascii="Times New Roman" w:eastAsia="Times New Roman" w:hAnsi="Times New Roman" w:cs="Times New Roman"/>
                <w:b/>
                <w:color w:val="222222"/>
              </w:rPr>
              <w:t xml:space="preserve">Destilador de água tipo </w:t>
            </w:r>
            <w:proofErr w:type="spellStart"/>
            <w:r w:rsidRPr="00D013AC">
              <w:rPr>
                <w:rFonts w:ascii="Times New Roman" w:eastAsia="Times New Roman" w:hAnsi="Times New Roman" w:cs="Times New Roman"/>
                <w:b/>
                <w:color w:val="222222"/>
              </w:rPr>
              <w:t>Pilsen</w:t>
            </w:r>
            <w:proofErr w:type="spellEnd"/>
            <w:r w:rsidRPr="00D013AC">
              <w:rPr>
                <w:rFonts w:ascii="Times New Roman" w:eastAsia="Times New Roman" w:hAnsi="Times New Roman" w:cs="Times New Roman"/>
                <w:b/>
                <w:color w:val="222222"/>
              </w:rPr>
              <w:t xml:space="preserve"> 10L;</w:t>
            </w:r>
            <w:r w:rsidRPr="00D013AC">
              <w:rPr>
                <w:rFonts w:ascii="Times New Roman" w:eastAsia="Times New Roman" w:hAnsi="Times New Roman" w:cs="Times New Roman"/>
                <w:color w:val="222222"/>
              </w:rPr>
              <w:t xml:space="preserve"> O </w:t>
            </w:r>
            <w:r w:rsidRPr="00D013AC">
              <w:rPr>
                <w:rFonts w:ascii="Times New Roman" w:eastAsia="Times New Roman" w:hAnsi="Times New Roman" w:cs="Times New Roman"/>
                <w:color w:val="222222"/>
                <w:highlight w:val="white"/>
              </w:rPr>
              <w:t>Laboratório de Fitopatologia da EECD</w:t>
            </w:r>
            <w:r w:rsidRPr="00D013AC">
              <w:rPr>
                <w:rFonts w:ascii="Times New Roman" w:eastAsia="Times New Roman" w:hAnsi="Times New Roman" w:cs="Times New Roman"/>
                <w:color w:val="222222"/>
              </w:rPr>
              <w:t xml:space="preserve"> desempenha um papel fundamental na realização de análises laboratoriais essenciais para diagnose e estudos com </w:t>
            </w:r>
            <w:proofErr w:type="spellStart"/>
            <w:r w:rsidRPr="00D013AC">
              <w:rPr>
                <w:rFonts w:ascii="Times New Roman" w:eastAsia="Times New Roman" w:hAnsi="Times New Roman" w:cs="Times New Roman"/>
                <w:color w:val="222222"/>
              </w:rPr>
              <w:t>fitopatógenos</w:t>
            </w:r>
            <w:proofErr w:type="spellEnd"/>
            <w:r w:rsidRPr="00D013AC">
              <w:rPr>
                <w:rFonts w:ascii="Times New Roman" w:eastAsia="Times New Roman" w:hAnsi="Times New Roman" w:cs="Times New Roman"/>
                <w:color w:val="222222"/>
              </w:rPr>
              <w:t xml:space="preserve">. Para garantir a confiabilidade dos resultados e a segurança dos processos, é imprescindível a aquisição de um Destilador de Água tipo </w:t>
            </w:r>
            <w:proofErr w:type="spellStart"/>
            <w:r w:rsidRPr="00D013AC">
              <w:rPr>
                <w:rFonts w:ascii="Times New Roman" w:eastAsia="Times New Roman" w:hAnsi="Times New Roman" w:cs="Times New Roman"/>
                <w:color w:val="222222"/>
              </w:rPr>
              <w:t>Pilsen</w:t>
            </w:r>
            <w:proofErr w:type="spellEnd"/>
            <w:r w:rsidRPr="00D013AC">
              <w:rPr>
                <w:rFonts w:ascii="Times New Roman" w:eastAsia="Times New Roman" w:hAnsi="Times New Roman" w:cs="Times New Roman"/>
                <w:color w:val="222222"/>
              </w:rPr>
              <w:t xml:space="preserve"> de 10 litros. Esse equipamento é essencial para a produção de água destilada de alta pureza, utilizada na preparação de reagentes, meios de cultura, soluções analíticas e na limpeza de vidrarias laboratoriais. Atualmente, o laboratório enfrenta dificuldades devido à queima do destilador disponível, o que compromete a eficiência das atividades e pode impactar a qualidade das análises. A obtenção de água destilada de fontes externas, além de representar um custo adicional, aumenta o risco de contaminação e variação nos padrões de pureza exigidos para os experimentos. A aquisição do Destilador de Água tipo </w:t>
            </w:r>
            <w:proofErr w:type="spellStart"/>
            <w:r w:rsidRPr="00D013AC">
              <w:rPr>
                <w:rFonts w:ascii="Times New Roman" w:eastAsia="Times New Roman" w:hAnsi="Times New Roman" w:cs="Times New Roman"/>
                <w:color w:val="222222"/>
              </w:rPr>
              <w:t>Pilsen</w:t>
            </w:r>
            <w:proofErr w:type="spellEnd"/>
            <w:r w:rsidRPr="00D013AC">
              <w:rPr>
                <w:rFonts w:ascii="Times New Roman" w:eastAsia="Times New Roman" w:hAnsi="Times New Roman" w:cs="Times New Roman"/>
                <w:color w:val="222222"/>
              </w:rPr>
              <w:t xml:space="preserve"> de 10 litros permitirá maior autonomia e controle sobre a qualidade da água utilizada no laboratório, reduzindo o tempo de espera e aumentando a capacidade de produção. Além disso, o novo equipamento contribuirá para o cumprimento das normativas de boas práticas laboratoriais, garantindo um ambiente mais seguro e adequado para a realização de pesquisas e análises. Esse investimento é essencial para manter a excelência dos serviços prestados pelo laboratório e assegurar a continuidade das atividades que impactam diretamente a produtividade e a confiabilidade dos estudos realizados.</w:t>
            </w:r>
          </w:p>
          <w:p w:rsidR="00D013AC" w:rsidRPr="00D013AC" w:rsidRDefault="00D013AC" w:rsidP="00D013AC">
            <w:pPr>
              <w:widowControl/>
              <w:spacing w:line="240" w:lineRule="auto"/>
              <w:ind w:right="0"/>
              <w:rPr>
                <w:rFonts w:ascii="Times New Roman" w:eastAsia="Times New Roman" w:hAnsi="Times New Roman" w:cs="Times New Roman"/>
                <w:color w:val="222222"/>
              </w:rPr>
            </w:pPr>
          </w:p>
          <w:p w:rsidR="00D013AC" w:rsidRPr="00D013AC" w:rsidRDefault="00D013AC" w:rsidP="00D013AC">
            <w:pPr>
              <w:widowControl/>
              <w:spacing w:line="240" w:lineRule="auto"/>
              <w:ind w:right="0"/>
              <w:rPr>
                <w:rFonts w:ascii="Times New Roman" w:eastAsia="Times New Roman" w:hAnsi="Times New Roman" w:cs="Times New Roman"/>
                <w:color w:val="222222"/>
              </w:rPr>
            </w:pPr>
            <w:r w:rsidRPr="00D013AC">
              <w:rPr>
                <w:rFonts w:ascii="Times New Roman" w:eastAsia="Times New Roman" w:hAnsi="Times New Roman" w:cs="Times New Roman"/>
                <w:b/>
                <w:color w:val="222222"/>
              </w:rPr>
              <w:t xml:space="preserve">Nano-espectrofotômetro digital para amostras de DNA e RNA sem </w:t>
            </w:r>
            <w:proofErr w:type="spellStart"/>
            <w:r w:rsidRPr="00D013AC">
              <w:rPr>
                <w:rFonts w:ascii="Times New Roman" w:eastAsia="Times New Roman" w:hAnsi="Times New Roman" w:cs="Times New Roman"/>
                <w:b/>
                <w:color w:val="222222"/>
              </w:rPr>
              <w:t>cubetas</w:t>
            </w:r>
            <w:proofErr w:type="spellEnd"/>
            <w:r w:rsidRPr="00D013AC">
              <w:rPr>
                <w:rFonts w:ascii="Times New Roman" w:eastAsia="Times New Roman" w:hAnsi="Times New Roman" w:cs="Times New Roman"/>
                <w:b/>
                <w:color w:val="222222"/>
              </w:rPr>
              <w:t xml:space="preserve">: </w:t>
            </w:r>
            <w:r w:rsidRPr="00D013AC">
              <w:rPr>
                <w:rFonts w:ascii="Times New Roman" w:eastAsia="Times New Roman" w:hAnsi="Times New Roman" w:cs="Times New Roman"/>
                <w:color w:val="222222"/>
              </w:rPr>
              <w:t xml:space="preserve">A Estação Experimental de Caçador (EECD) da EPAGRI desempenha um papel fundamental na pesquisa e desenvolvimento de soluções para a fruticultura e a olericultura de clima temperado. O Laboratório de Fitopatologia da EECD tem como objetivo principal o diagnóstico, o monitoramento e o estudo de doenças que afetam culturas agrícolas de relevância econômica para a região. Para garantir a precisão e a confiabilidade das análises laboratoriais, é imprescindível a aquisição de um </w:t>
            </w:r>
            <w:r w:rsidRPr="00D013AC">
              <w:rPr>
                <w:rFonts w:ascii="Times New Roman" w:eastAsia="Times New Roman" w:hAnsi="Times New Roman" w:cs="Times New Roman"/>
                <w:b/>
                <w:color w:val="222222"/>
              </w:rPr>
              <w:t>nano-espectrofotômetro digital para amostras de DNA e RNA</w:t>
            </w:r>
            <w:r w:rsidRPr="00D013AC">
              <w:rPr>
                <w:rFonts w:ascii="Times New Roman" w:eastAsia="Times New Roman" w:hAnsi="Times New Roman" w:cs="Times New Roman"/>
                <w:color w:val="222222"/>
              </w:rPr>
              <w:t xml:space="preserve">. Esse equipamento é essencial para a quantificação e a análise da pureza de ácidos nucleicos, permitindo a obtenção de dados precisos sobre a qualidade do material genético utilizado em pesquisas fitopatológicas. A ausência de um equipamento adequado compromete a exatidão dos resultados, aumenta o risco de erros experimentais e pode impactar diretamente a interpretação de dados em estudos moleculares. Atualmente, o laboratório enfrenta dificuldades na análise de DNA e RNA devido à limitação de equipamentos disponíveis, o que resulta em atrasos nas pesquisas e na necessidade de encaminhamento de amostras para análise externa, aumentando custos e o tempo de obtenção dos resultados. A aquisição de um </w:t>
            </w:r>
            <w:r w:rsidRPr="00D013AC">
              <w:rPr>
                <w:rFonts w:ascii="Times New Roman" w:eastAsia="Times New Roman" w:hAnsi="Times New Roman" w:cs="Times New Roman"/>
                <w:b/>
                <w:color w:val="222222"/>
              </w:rPr>
              <w:t>nano-espectrofotômetro digital</w:t>
            </w:r>
            <w:r w:rsidRPr="00D013AC">
              <w:rPr>
                <w:rFonts w:ascii="Times New Roman" w:eastAsia="Times New Roman" w:hAnsi="Times New Roman" w:cs="Times New Roman"/>
                <w:color w:val="222222"/>
              </w:rPr>
              <w:t xml:space="preserve"> permitirá maior autonomia na realização de análises, reduzindo significativamente o tempo necessário para obtenção de dados e </w:t>
            </w:r>
            <w:r w:rsidRPr="00D013AC">
              <w:rPr>
                <w:rFonts w:ascii="Times New Roman" w:eastAsia="Times New Roman" w:hAnsi="Times New Roman" w:cs="Times New Roman"/>
                <w:color w:val="222222"/>
              </w:rPr>
              <w:lastRenderedPageBreak/>
              <w:t>aumentando a eficiência das pesquisas. Além disso, o novo equipamento contribuirá para a adequação do laboratório às normativas de boas práticas laboratoriais, garantindo maior controle sobre a qualidade das amostras analisadas e aprimorando a confiabilidade dos estudos desenvolvidos. Esse investimento é essencial para manter a excelência dos serviços prestados pelo Laboratório de Fitopatologia da EECD e para assegurar a continuidade das pesquisas que impactam diretamente a produtividade e a sustentabilidade das cadeias produtivas atendidas pela EPAGRI.</w:t>
            </w:r>
          </w:p>
          <w:p w:rsidR="00D013AC" w:rsidRPr="00D013AC" w:rsidRDefault="00D013AC" w:rsidP="00D013AC">
            <w:pPr>
              <w:widowControl/>
              <w:spacing w:line="240" w:lineRule="auto"/>
              <w:ind w:right="0"/>
              <w:rPr>
                <w:rFonts w:ascii="Times New Roman" w:eastAsia="Times New Roman" w:hAnsi="Times New Roman" w:cs="Times New Roman"/>
                <w:b/>
                <w:color w:val="222222"/>
              </w:rPr>
            </w:pPr>
          </w:p>
          <w:p w:rsidR="00D013AC" w:rsidRPr="00D013AC" w:rsidRDefault="00D013AC" w:rsidP="00D013AC">
            <w:pPr>
              <w:widowControl/>
              <w:spacing w:line="240" w:lineRule="auto"/>
              <w:ind w:right="0"/>
              <w:rPr>
                <w:rFonts w:ascii="Times New Roman" w:eastAsia="Times New Roman" w:hAnsi="Times New Roman" w:cs="Times New Roman"/>
                <w:color w:val="222222"/>
              </w:rPr>
            </w:pPr>
            <w:r w:rsidRPr="00D013AC">
              <w:rPr>
                <w:rFonts w:ascii="Times New Roman" w:eastAsia="Times New Roman" w:hAnsi="Times New Roman" w:cs="Times New Roman"/>
                <w:b/>
                <w:color w:val="222222"/>
              </w:rPr>
              <w:t xml:space="preserve">Espectrofotômetro digital: </w:t>
            </w:r>
            <w:r w:rsidRPr="00D013AC">
              <w:rPr>
                <w:rFonts w:ascii="Times New Roman" w:eastAsia="Times New Roman" w:hAnsi="Times New Roman" w:cs="Times New Roman"/>
                <w:color w:val="222222"/>
              </w:rPr>
              <w:t>A aquisição de um novo espectrofotômetro digital faz-se necessário devido à quebra do equipamento anteriormente utilizado no laboratório, o qual já havia sido enviado para manutenção dentro do período de garantia do fornecedor, sem possibilidade de reparo adequado. A ausência desse equipamento impacta diretamente a qualidade e a continuidade dos serviços prestados, comprometendo as análises foliares e de polpa</w:t>
            </w:r>
            <w:proofErr w:type="gramStart"/>
            <w:r w:rsidRPr="00D013AC">
              <w:rPr>
                <w:rFonts w:ascii="Times New Roman" w:eastAsia="Times New Roman" w:hAnsi="Times New Roman" w:cs="Times New Roman"/>
                <w:color w:val="222222"/>
              </w:rPr>
              <w:t xml:space="preserve">  </w:t>
            </w:r>
            <w:proofErr w:type="gramEnd"/>
            <w:r w:rsidRPr="00D013AC">
              <w:rPr>
                <w:rFonts w:ascii="Times New Roman" w:eastAsia="Times New Roman" w:hAnsi="Times New Roman" w:cs="Times New Roman"/>
                <w:color w:val="222222"/>
              </w:rPr>
              <w:t xml:space="preserve">realizadas no laboratório. As análises químicas realizadas no laboratório são fundamentais para a conclusão de pesquisas científicas voltadas ao desenvolvimento agrícola do Estado. Esses estudos fornecem suporte técnico e embasamento para avanços na produtividade e sustentabilidade do setor agropecuário. Além do suporte à pesquisa, o laboratório também atende ao público externo, incluindo pequenos produtores e grandes cooperativas, que dependem dos laudos emitidos para embasar a tomada de decisões, principalmente as relacionadas à adubação.  Atualmente, o laboratório opera com um equipamento emprestado, que já começou a apresentar falhas consideráveis ​​nos resultados, comprometendo a confiabilidade das análises. Esse cenário se torna ainda mais crítico com a proximidade do final de março, prazo para a entrega dos primeiros resultados do PIATV (Programa </w:t>
            </w:r>
            <w:proofErr w:type="spellStart"/>
            <w:r w:rsidRPr="00D013AC">
              <w:rPr>
                <w:rFonts w:ascii="Times New Roman" w:eastAsia="Times New Roman" w:hAnsi="Times New Roman" w:cs="Times New Roman"/>
                <w:color w:val="222222"/>
              </w:rPr>
              <w:t>Interlaboratorial</w:t>
            </w:r>
            <w:proofErr w:type="spellEnd"/>
            <w:r w:rsidRPr="00D013AC">
              <w:rPr>
                <w:rFonts w:ascii="Times New Roman" w:eastAsia="Times New Roman" w:hAnsi="Times New Roman" w:cs="Times New Roman"/>
                <w:color w:val="222222"/>
              </w:rPr>
              <w:t xml:space="preserve"> de Avaliação da Qualidade dos Ensaios Químicos), selo de garantia </w:t>
            </w:r>
            <w:proofErr w:type="spellStart"/>
            <w:r w:rsidRPr="00D013AC">
              <w:rPr>
                <w:rFonts w:ascii="Times New Roman" w:eastAsia="Times New Roman" w:hAnsi="Times New Roman" w:cs="Times New Roman"/>
                <w:color w:val="222222"/>
              </w:rPr>
              <w:t>interlaboratorial</w:t>
            </w:r>
            <w:proofErr w:type="spellEnd"/>
            <w:r w:rsidRPr="00D013AC">
              <w:rPr>
                <w:rFonts w:ascii="Times New Roman" w:eastAsia="Times New Roman" w:hAnsi="Times New Roman" w:cs="Times New Roman"/>
                <w:color w:val="222222"/>
              </w:rPr>
              <w:t xml:space="preserve"> que certifica a qualidade dos nossos serviços. Dessa forma, a aquisição imediata de um novo espectrofotômetro digital é essencial para garantir a continuidade das análises laboratoriais, a confiabilidade dos resultados e a manutenção do alto padrão de qualidade exigido tanto pelos pesquisadores quanto pelos </w:t>
            </w:r>
            <w:proofErr w:type="gramStart"/>
            <w:r w:rsidRPr="00D013AC">
              <w:rPr>
                <w:rFonts w:ascii="Times New Roman" w:eastAsia="Times New Roman" w:hAnsi="Times New Roman" w:cs="Times New Roman"/>
                <w:color w:val="222222"/>
              </w:rPr>
              <w:t>produtores rurais e cooperativas que se utilizam</w:t>
            </w:r>
            <w:proofErr w:type="gramEnd"/>
            <w:r w:rsidRPr="00D013AC">
              <w:rPr>
                <w:rFonts w:ascii="Times New Roman" w:eastAsia="Times New Roman" w:hAnsi="Times New Roman" w:cs="Times New Roman"/>
                <w:color w:val="222222"/>
              </w:rPr>
              <w:t xml:space="preserve"> da nossa prestação de serviço. </w:t>
            </w:r>
          </w:p>
          <w:p w:rsidR="00D013AC" w:rsidRPr="00D013AC" w:rsidRDefault="00D013AC" w:rsidP="00D013AC">
            <w:pPr>
              <w:tabs>
                <w:tab w:val="left" w:pos="6"/>
                <w:tab w:val="left" w:pos="0"/>
              </w:tabs>
              <w:spacing w:line="240" w:lineRule="auto"/>
              <w:ind w:right="0"/>
              <w:rPr>
                <w:rFonts w:ascii="Times New Roman" w:eastAsia="Times New Roman" w:hAnsi="Times New Roman" w:cs="Times New Roman"/>
              </w:rPr>
            </w:pPr>
            <w:proofErr w:type="spellStart"/>
            <w:r w:rsidRPr="00D013AC">
              <w:rPr>
                <w:rFonts w:ascii="Times New Roman" w:eastAsia="Times New Roman" w:hAnsi="Times New Roman" w:cs="Times New Roman"/>
                <w:b/>
              </w:rPr>
              <w:t>Motopoda</w:t>
            </w:r>
            <w:proofErr w:type="spellEnd"/>
            <w:r w:rsidRPr="00D013AC">
              <w:rPr>
                <w:rFonts w:ascii="Times New Roman" w:eastAsia="Times New Roman" w:hAnsi="Times New Roman" w:cs="Times New Roman"/>
                <w:b/>
              </w:rPr>
              <w:t xml:space="preserve">: </w:t>
            </w:r>
            <w:r w:rsidRPr="00D013AC">
              <w:rPr>
                <w:rFonts w:ascii="Times New Roman" w:eastAsia="Times New Roman" w:hAnsi="Times New Roman" w:cs="Times New Roman"/>
              </w:rPr>
              <w:t xml:space="preserve">A Estação Experimental da Epagri de Caçador possui uma área extensa de jardim que demanda manutenção periódica para garantir um ambiente agradável e bem conservado. A poda regular dessas plantas é uma prática fundamental para garantir a organização e a estética dos jardins e áreas de convivência. A aquisição de uma </w:t>
            </w:r>
            <w:proofErr w:type="spellStart"/>
            <w:r w:rsidRPr="00D013AC">
              <w:rPr>
                <w:rFonts w:ascii="Times New Roman" w:eastAsia="Times New Roman" w:hAnsi="Times New Roman" w:cs="Times New Roman"/>
              </w:rPr>
              <w:t>motopoda</w:t>
            </w:r>
            <w:proofErr w:type="spellEnd"/>
            <w:r w:rsidRPr="00D013AC">
              <w:rPr>
                <w:rFonts w:ascii="Times New Roman" w:eastAsia="Times New Roman" w:hAnsi="Times New Roman" w:cs="Times New Roman"/>
              </w:rPr>
              <w:t xml:space="preserve"> é essencial para otimizar as atividades de poda e manutenção dos pomares e jardins, oferecendo as seguintes vantagens: Acesso a alturas elevadas, precisão e qualidade de corte, economia de tempo e mão de obra, versatilidade no manejo. Dessa forma, a aquisição de uma </w:t>
            </w:r>
            <w:proofErr w:type="spellStart"/>
            <w:r w:rsidRPr="00D013AC">
              <w:rPr>
                <w:rFonts w:ascii="Times New Roman" w:eastAsia="Times New Roman" w:hAnsi="Times New Roman" w:cs="Times New Roman"/>
              </w:rPr>
              <w:t>motopoda</w:t>
            </w:r>
            <w:proofErr w:type="spellEnd"/>
            <w:r w:rsidRPr="00D013AC">
              <w:rPr>
                <w:rFonts w:ascii="Times New Roman" w:eastAsia="Times New Roman" w:hAnsi="Times New Roman" w:cs="Times New Roman"/>
              </w:rPr>
              <w:t xml:space="preserve"> representa um investimento estratégico para a EPAGRI Estação Experimental de Caçador, garantindo maior eficiência, segurança e qualidade nas atividades de manejo dos pomares e manutenção das áreas jardim, promovendo um ambiente produtivo e bem conservado.</w:t>
            </w:r>
          </w:p>
          <w:p w:rsidR="00D013AC" w:rsidRPr="00D013AC" w:rsidRDefault="00D013AC" w:rsidP="00D013AC">
            <w:pPr>
              <w:tabs>
                <w:tab w:val="left" w:pos="6"/>
                <w:tab w:val="left" w:pos="0"/>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 xml:space="preserve">Roçadeira Manual: </w:t>
            </w:r>
            <w:r w:rsidRPr="00D013AC">
              <w:rPr>
                <w:rFonts w:ascii="Times New Roman" w:eastAsia="Times New Roman" w:hAnsi="Times New Roman" w:cs="Times New Roman"/>
              </w:rPr>
              <w:t xml:space="preserve">A Estação Experimental da EPAGRI de Caçador realiza atividades intensivas de manejo e manutenção em áreas agrícolas e jardim, abrangendo pomares, áreas de olericultura, taludes, caminhos e áreas de convivência. A manutenção da vegetação nessas áreas é essencial para garantir a organização, a segurança e a preservação dos experimentos e instalações da estação. Além disso, é necessário fazer o acabamento das roçadeira </w:t>
            </w:r>
            <w:proofErr w:type="spellStart"/>
            <w:r w:rsidRPr="00D013AC">
              <w:rPr>
                <w:rFonts w:ascii="Times New Roman" w:eastAsia="Times New Roman" w:hAnsi="Times New Roman" w:cs="Times New Roman"/>
              </w:rPr>
              <w:t>tratorizada</w:t>
            </w:r>
            <w:proofErr w:type="spellEnd"/>
            <w:r w:rsidRPr="00D013AC">
              <w:rPr>
                <w:rFonts w:ascii="Times New Roman" w:eastAsia="Times New Roman" w:hAnsi="Times New Roman" w:cs="Times New Roman"/>
              </w:rPr>
              <w:t xml:space="preserve">. A aquisição de uma roçadeira manual é imprescindível para aprimorar as atividades de corte e limpeza, proporcionando os seguintes benefícios: Versatilidade e acessibilidade, precisão no corte, facilidade de transporte e manuseio, baixo custo de manutenção, manutenção da apresentação e segurança das áreas. A limpeza regular das áreas cultivadas e de convivência evita o acúmulo de vegetação indesejada, reduz o risco de pragas e proporciona um ambiente organizado e seguro para trabalhadores e visitantes. Diante do exposto, a aquisição de uma roçadeira manual representa um investimento </w:t>
            </w:r>
            <w:r w:rsidRPr="00D013AC">
              <w:rPr>
                <w:rFonts w:ascii="Times New Roman" w:eastAsia="Times New Roman" w:hAnsi="Times New Roman" w:cs="Times New Roman"/>
              </w:rPr>
              <w:lastRenderedPageBreak/>
              <w:t>essencial para a EPAGRI Estação Experimental de Caçador, garantindo eficiência nas atividades de corte e manutenção das áreas agrícolas e ajardinadas, promovendo economia de recursos e mantendo o ambiente seguro e bem cuidado.</w:t>
            </w:r>
          </w:p>
          <w:p w:rsidR="00D013AC" w:rsidRPr="00D013AC" w:rsidRDefault="00D013AC" w:rsidP="00D013AC">
            <w:pPr>
              <w:tabs>
                <w:tab w:val="left" w:pos="6"/>
                <w:tab w:val="left" w:pos="0"/>
              </w:tabs>
              <w:spacing w:line="240" w:lineRule="auto"/>
              <w:ind w:right="0"/>
              <w:rPr>
                <w:rFonts w:ascii="Times New Roman" w:eastAsia="Times New Roman" w:hAnsi="Times New Roman" w:cs="Times New Roman"/>
                <w:highlight w:val="yellow"/>
              </w:rPr>
            </w:pP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Sistema para Controle de Irrigação com Injetor Direto de Fertilizantes:</w:t>
            </w: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 xml:space="preserve">Item 1. Injetor direto de fertilizantes - </w:t>
            </w:r>
            <w:r w:rsidRPr="00D013AC">
              <w:rPr>
                <w:rFonts w:ascii="Times New Roman" w:eastAsia="Times New Roman" w:hAnsi="Times New Roman" w:cs="Times New Roman"/>
              </w:rPr>
              <w:t xml:space="preserve">A aquisição de um sistema automatizado de irrigação, que inclui injeção de fertilizantes, um sistema de controle de aplicação de água através do monitoramento constante da tensão do substrato para cultivo de alho livre de vírus e </w:t>
            </w:r>
            <w:proofErr w:type="spellStart"/>
            <w:r w:rsidRPr="00D013AC">
              <w:rPr>
                <w:rFonts w:ascii="Times New Roman" w:eastAsia="Times New Roman" w:hAnsi="Times New Roman" w:cs="Times New Roman"/>
              </w:rPr>
              <w:t>seedling</w:t>
            </w:r>
            <w:proofErr w:type="spellEnd"/>
            <w:r w:rsidRPr="00D013AC">
              <w:rPr>
                <w:rFonts w:ascii="Times New Roman" w:eastAsia="Times New Roman" w:hAnsi="Times New Roman" w:cs="Times New Roman"/>
              </w:rPr>
              <w:t xml:space="preserve"> de maçã. Esse cultivo requer condições ambientais controladas e precisas, incluindo uma irrigação adequada associada </w:t>
            </w:r>
            <w:proofErr w:type="gramStart"/>
            <w:r w:rsidRPr="00D013AC">
              <w:rPr>
                <w:rFonts w:ascii="Times New Roman" w:eastAsia="Times New Roman" w:hAnsi="Times New Roman" w:cs="Times New Roman"/>
              </w:rPr>
              <w:t>a</w:t>
            </w:r>
            <w:proofErr w:type="gramEnd"/>
            <w:r w:rsidRPr="00D013AC">
              <w:rPr>
                <w:rFonts w:ascii="Times New Roman" w:eastAsia="Times New Roman" w:hAnsi="Times New Roman" w:cs="Times New Roman"/>
              </w:rPr>
              <w:t xml:space="preserve"> aplicação adequada de fertilizantes. A automatização desses processos garante uma uniformidade na irrigação e nutrição das plantas, resultando em uma produção mais eficiente e de alta qualidade.</w:t>
            </w: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 xml:space="preserve">Item 2. Controlador de irrigação - </w:t>
            </w:r>
            <w:r w:rsidRPr="00D013AC">
              <w:rPr>
                <w:rFonts w:ascii="Times New Roman" w:eastAsia="Times New Roman" w:hAnsi="Times New Roman" w:cs="Times New Roman"/>
              </w:rPr>
              <w:t xml:space="preserve">O controlador automático de irrigação e fertilização permitirá a aplicação precisa de água e fertilizantes no momento e quantidade que as plantas necessitam, evitando o desperdício e garantindo que as plantas recebam a quantidade necessária de irrigação e fertilização. O fornecimento de maneira consistente e na dosagem correta promove um crescimento saudável das plantas, melhorando a qualidade das plantas produzidas. O uso do sistema de controle de irrigação por </w:t>
            </w:r>
            <w:proofErr w:type="spellStart"/>
            <w:r w:rsidRPr="00D013AC">
              <w:rPr>
                <w:rFonts w:ascii="Times New Roman" w:eastAsia="Times New Roman" w:hAnsi="Times New Roman" w:cs="Times New Roman"/>
              </w:rPr>
              <w:t>tensiometria</w:t>
            </w:r>
            <w:proofErr w:type="spellEnd"/>
            <w:r w:rsidRPr="00D013AC">
              <w:rPr>
                <w:rFonts w:ascii="Times New Roman" w:eastAsia="Times New Roman" w:hAnsi="Times New Roman" w:cs="Times New Roman"/>
              </w:rPr>
              <w:t xml:space="preserve"> gasosa juntamente com o sistema de fertilização permitirá o monitoramento contínuo das condições do substrato, permitindo ajustes imediatos no regime de irrigação e fertilização conforme necessário. Isso é essencial para assegurar que todas as plantas recebam a quantidade adequada de água, promovendo um crescimento homogêneo. A implementação de um sistema automatizado de irrigação na Estação Experimental de Caçador permitirá a realização de pesquisas avançadas sobre as melhores práticas de cultivo. Isso inclui a análise de diferentes regimes de irrigação e fertilização, com o objetivo de otimizar a produção e minimizar os custos operacionais.</w:t>
            </w:r>
          </w:p>
          <w:p w:rsidR="00D013AC" w:rsidRPr="00D013AC" w:rsidRDefault="00D013AC" w:rsidP="00D013AC">
            <w:pPr>
              <w:tabs>
                <w:tab w:val="left" w:pos="204"/>
                <w:tab w:val="left" w:pos="720"/>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Item 3. Sensor de umidade a gás de umidade (</w:t>
            </w:r>
            <w:proofErr w:type="spellStart"/>
            <w:r w:rsidRPr="00D013AC">
              <w:rPr>
                <w:rFonts w:ascii="Times New Roman" w:eastAsia="Times New Roman" w:hAnsi="Times New Roman" w:cs="Times New Roman"/>
                <w:b/>
              </w:rPr>
              <w:t>tensiômetro</w:t>
            </w:r>
            <w:proofErr w:type="spellEnd"/>
            <w:r w:rsidRPr="00D013AC">
              <w:rPr>
                <w:rFonts w:ascii="Times New Roman" w:eastAsia="Times New Roman" w:hAnsi="Times New Roman" w:cs="Times New Roman"/>
                <w:b/>
              </w:rPr>
              <w:t xml:space="preserve"> a gás) ajustável ao monitor de irrigação solicitado no item anterior. </w:t>
            </w:r>
            <w:r w:rsidRPr="00D013AC">
              <w:rPr>
                <w:rFonts w:ascii="Times New Roman" w:eastAsia="Times New Roman" w:hAnsi="Times New Roman" w:cs="Times New Roman"/>
              </w:rPr>
              <w:t xml:space="preserve">A aquisição do sensor, </w:t>
            </w:r>
            <w:proofErr w:type="spellStart"/>
            <w:r w:rsidRPr="00D013AC">
              <w:rPr>
                <w:rFonts w:ascii="Times New Roman" w:eastAsia="Times New Roman" w:hAnsi="Times New Roman" w:cs="Times New Roman"/>
              </w:rPr>
              <w:t>tensiômetro</w:t>
            </w:r>
            <w:proofErr w:type="spellEnd"/>
            <w:r w:rsidRPr="00D013AC">
              <w:rPr>
                <w:rFonts w:ascii="Times New Roman" w:eastAsia="Times New Roman" w:hAnsi="Times New Roman" w:cs="Times New Roman"/>
              </w:rPr>
              <w:t xml:space="preserve"> a gás ajustável ao monitor de irrigação, é fundamental para o aprimoramento do manejo hídrico em ambientes com cobertura plástica (estufas). Este equipamento permite a medição precisa da tensão de água no solo, fornecendo informações indispensáveis ​​para a tomada de decisão quanto à necessidade e momento ideal para a proteção, garantindo maior eficiência no uso dos recursos hídricos. Além disso, o sensor é integrado ao sistema de monitoramento solicitado anteriormente, permitindo a coleta e análise de dados em tempo real, o que resulta em um manejo mais sustentável e eficiente da água. Sua sensibilidade ajustável a diferentes profundidades do perfil do solo ou substrato torna-o especialmente </w:t>
            </w:r>
            <w:proofErr w:type="gramStart"/>
            <w:r w:rsidRPr="00D013AC">
              <w:rPr>
                <w:rFonts w:ascii="Times New Roman" w:eastAsia="Times New Roman" w:hAnsi="Times New Roman" w:cs="Times New Roman"/>
              </w:rPr>
              <w:t>relevante para as culturas de fruticultura de clima temperado (como a maçã) e olericultura (como o tomate), áreas</w:t>
            </w:r>
            <w:proofErr w:type="gramEnd"/>
            <w:r w:rsidRPr="00D013AC">
              <w:rPr>
                <w:rFonts w:ascii="Times New Roman" w:eastAsia="Times New Roman" w:hAnsi="Times New Roman" w:cs="Times New Roman"/>
              </w:rPr>
              <w:t xml:space="preserve"> prioritárias da estação. Outro benefício é a contribuição para a redução de custos operacionais e desperdício de água. Com o uso do sensor, será possível atender aos objetivos de experimentação e inovação tecnológica da EPAGRI, fornecendo subsídios para o desenvolvimento de sistemas de supervisão mais eficientes e adequados no manejo da irrigação. Portanto, a aquisição do sensor é uma medida estratégica para elevar a qualidade das pesquisas realizadas na EECD e ampliar a transferência de conhecimento técnico para os produtores rurais, fortalecendo o papel da EPAGRI como referência em pesquisa e inovação.</w:t>
            </w:r>
          </w:p>
          <w:p w:rsidR="00D013AC" w:rsidRPr="00D013AC" w:rsidRDefault="00D013AC" w:rsidP="00D013AC">
            <w:pPr>
              <w:widowControl/>
              <w:spacing w:line="240" w:lineRule="auto"/>
              <w:ind w:right="0"/>
              <w:rPr>
                <w:rFonts w:ascii="Times New Roman" w:eastAsia="Times New Roman" w:hAnsi="Times New Roman" w:cs="Times New Roman"/>
                <w:color w:val="222222"/>
              </w:rPr>
            </w:pPr>
          </w:p>
          <w:p w:rsidR="00D013AC" w:rsidRPr="00D013AC" w:rsidRDefault="00D013AC" w:rsidP="00D013AC">
            <w:pPr>
              <w:spacing w:line="240" w:lineRule="auto"/>
              <w:ind w:right="0"/>
              <w:rPr>
                <w:rFonts w:ascii="Times New Roman" w:eastAsia="Times New Roman" w:hAnsi="Times New Roman" w:cs="Times New Roman"/>
                <w:b/>
                <w:u w:val="single"/>
              </w:rPr>
            </w:pPr>
            <w:r w:rsidRPr="00D013AC">
              <w:rPr>
                <w:rFonts w:ascii="Times New Roman" w:eastAsia="Times New Roman" w:hAnsi="Times New Roman" w:cs="Times New Roman"/>
                <w:b/>
                <w:u w:val="single"/>
              </w:rPr>
              <w:t>Gerência Regional de Joinville:</w:t>
            </w:r>
          </w:p>
          <w:p w:rsidR="00D013AC" w:rsidRPr="00D013AC" w:rsidRDefault="00D013AC" w:rsidP="00D013AC">
            <w:pPr>
              <w:spacing w:line="240" w:lineRule="auto"/>
              <w:ind w:right="0"/>
              <w:rPr>
                <w:rFonts w:ascii="Times New Roman" w:eastAsia="Times New Roman" w:hAnsi="Times New Roman" w:cs="Times New Roman"/>
                <w:b/>
                <w:highlight w:val="yellow"/>
                <w:u w:val="singl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Frigobar:</w:t>
            </w:r>
            <w:r w:rsidRPr="00D013AC">
              <w:rPr>
                <w:rFonts w:ascii="Times New Roman" w:eastAsia="Times New Roman" w:hAnsi="Times New Roman" w:cs="Times New Roman"/>
                <w:highlight w:val="white"/>
              </w:rPr>
              <w:t xml:space="preserve"> Estes equipamentos serão adquiridos para as Unidades da Epagri nos municípios de Barra Velha e São João do </w:t>
            </w:r>
            <w:proofErr w:type="spellStart"/>
            <w:r w:rsidRPr="00D013AC">
              <w:rPr>
                <w:rFonts w:ascii="Times New Roman" w:eastAsia="Times New Roman" w:hAnsi="Times New Roman" w:cs="Times New Roman"/>
                <w:highlight w:val="white"/>
              </w:rPr>
              <w:t>Itaperiú</w:t>
            </w:r>
            <w:proofErr w:type="spellEnd"/>
            <w:r w:rsidRPr="00D013AC">
              <w:rPr>
                <w:rFonts w:ascii="Times New Roman" w:eastAsia="Times New Roman" w:hAnsi="Times New Roman" w:cs="Times New Roman"/>
                <w:highlight w:val="white"/>
              </w:rPr>
              <w:t xml:space="preserve">, ligados à Gerência Regional de Joinville. A aquisição justifica-se devido </w:t>
            </w:r>
            <w:proofErr w:type="gramStart"/>
            <w:r w:rsidRPr="00D013AC">
              <w:rPr>
                <w:rFonts w:ascii="Times New Roman" w:eastAsia="Times New Roman" w:hAnsi="Times New Roman" w:cs="Times New Roman"/>
                <w:highlight w:val="white"/>
              </w:rPr>
              <w:t>a</w:t>
            </w:r>
            <w:proofErr w:type="gramEnd"/>
            <w:r w:rsidRPr="00D013AC">
              <w:rPr>
                <w:rFonts w:ascii="Times New Roman" w:eastAsia="Times New Roman" w:hAnsi="Times New Roman" w:cs="Times New Roman"/>
                <w:highlight w:val="white"/>
              </w:rPr>
              <w:t xml:space="preserve"> necessidade de adequar o ambiente onde os servidores guardam alimentos perecíveis de forma a oferecer condições adequadas de temperatura para evitar sua contaminação por </w:t>
            </w:r>
            <w:proofErr w:type="spellStart"/>
            <w:r w:rsidRPr="00D013AC">
              <w:rPr>
                <w:rFonts w:ascii="Times New Roman" w:eastAsia="Times New Roman" w:hAnsi="Times New Roman" w:cs="Times New Roman"/>
                <w:highlight w:val="white"/>
              </w:rPr>
              <w:lastRenderedPageBreak/>
              <w:t>microorganismos</w:t>
            </w:r>
            <w:proofErr w:type="spellEnd"/>
            <w:r w:rsidRPr="00D013AC">
              <w:rPr>
                <w:rFonts w:ascii="Times New Roman" w:eastAsia="Times New Roman" w:hAnsi="Times New Roman" w:cs="Times New Roman"/>
                <w:highlight w:val="white"/>
              </w:rPr>
              <w:t xml:space="preserve">. Por tratar-se de 02 unidades com estrutura física pequena, optou-se pela compra de equipamento de refrigeração de menor porte, uma vez que o espaço físico é limitado. </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Micro-ondas: </w:t>
            </w:r>
            <w:r w:rsidRPr="00D013AC">
              <w:rPr>
                <w:rFonts w:ascii="Times New Roman" w:eastAsia="Times New Roman" w:hAnsi="Times New Roman" w:cs="Times New Roman"/>
                <w:highlight w:val="white"/>
              </w:rPr>
              <w:t xml:space="preserve">este equipamento será adquirido para a Unidade da Epagri no município de </w:t>
            </w:r>
            <w:proofErr w:type="spellStart"/>
            <w:r w:rsidRPr="00D013AC">
              <w:rPr>
                <w:rFonts w:ascii="Times New Roman" w:eastAsia="Times New Roman" w:hAnsi="Times New Roman" w:cs="Times New Roman"/>
                <w:highlight w:val="white"/>
              </w:rPr>
              <w:t>Corupá</w:t>
            </w:r>
            <w:proofErr w:type="spellEnd"/>
            <w:r w:rsidRPr="00D013AC">
              <w:rPr>
                <w:rFonts w:ascii="Times New Roman" w:eastAsia="Times New Roman" w:hAnsi="Times New Roman" w:cs="Times New Roman"/>
                <w:highlight w:val="white"/>
              </w:rPr>
              <w:t xml:space="preserve">, ligada a Gerência Regional de Joinville, na melhoria da organização e infraestrutura para atendimento ao público, como também o bem estar e consequentemente produtividade laboral dos profissionais. </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Liquidificador: </w:t>
            </w:r>
            <w:r w:rsidRPr="00D013AC">
              <w:rPr>
                <w:rFonts w:ascii="Times New Roman" w:eastAsia="Times New Roman" w:hAnsi="Times New Roman" w:cs="Times New Roman"/>
                <w:highlight w:val="white"/>
              </w:rPr>
              <w:t xml:space="preserve">este equipamento será adquirido para a Unidade - Gerência Regional de Joinville, na melhoria da organização e infraestrutura do espaço, para o bem estar e consequentemente produtividade laboral dos profissionais. </w:t>
            </w:r>
          </w:p>
          <w:p w:rsidR="00D013AC" w:rsidRPr="00D013AC" w:rsidRDefault="00D013AC" w:rsidP="00D013AC">
            <w:pPr>
              <w:spacing w:line="240" w:lineRule="auto"/>
              <w:ind w:right="0"/>
              <w:rPr>
                <w:rFonts w:ascii="Times New Roman" w:eastAsia="Times New Roman" w:hAnsi="Times New Roman" w:cs="Times New Roman"/>
                <w:b/>
                <w:highlight w:val="white"/>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highlight w:val="white"/>
              </w:rPr>
              <w:t>Balança portátil</w:t>
            </w:r>
            <w:r w:rsidRPr="00D013AC">
              <w:rPr>
                <w:rFonts w:ascii="Times New Roman" w:eastAsia="Times New Roman" w:hAnsi="Times New Roman" w:cs="Times New Roman"/>
                <w:highlight w:val="white"/>
              </w:rPr>
              <w:t xml:space="preserve">: Equipamento será destinado a Unidade da Epagri no município de Massaranduba para realizar acompanhamento do cultivo de peixes, onde se faz a pesagem por amostragem, permitindo verificar o desenvolvimento do lote, onde se constata o peso médio de cada peixe, ganho de peso diário, nos permitindo ajustar a quantidade </w:t>
            </w:r>
            <w:r w:rsidR="00C90312">
              <w:rPr>
                <w:rFonts w:ascii="Times New Roman" w:eastAsia="Times New Roman" w:hAnsi="Times New Roman" w:cs="Times New Roman"/>
                <w:highlight w:val="white"/>
              </w:rPr>
              <w:t>de ração diária a ser fornecida</w:t>
            </w:r>
            <w:r w:rsidRPr="00D013AC">
              <w:rPr>
                <w:rFonts w:ascii="Times New Roman" w:eastAsia="Times New Roman" w:hAnsi="Times New Roman" w:cs="Times New Roman"/>
                <w:highlight w:val="white"/>
              </w:rPr>
              <w:t>.</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tabs>
                <w:tab w:val="left" w:pos="6"/>
                <w:tab w:val="left" w:pos="0"/>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Os equipamentos constantes no</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Lote 06</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highlight w:val="white"/>
              </w:rPr>
              <w:t xml:space="preserve">são destinados ao Centro de Treinamento da Epagri de Joinville - </w:t>
            </w:r>
            <w:proofErr w:type="spellStart"/>
            <w:r w:rsidRPr="00D013AC">
              <w:rPr>
                <w:rFonts w:ascii="Times New Roman" w:eastAsia="Times New Roman" w:hAnsi="Times New Roman" w:cs="Times New Roman"/>
                <w:highlight w:val="white"/>
              </w:rPr>
              <w:t>Cetreville</w:t>
            </w:r>
            <w:proofErr w:type="spellEnd"/>
            <w:r w:rsidRPr="00D013AC">
              <w:rPr>
                <w:rFonts w:ascii="Times New Roman" w:eastAsia="Times New Roman" w:hAnsi="Times New Roman" w:cs="Times New Roman"/>
                <w:highlight w:val="white"/>
              </w:rPr>
              <w:t xml:space="preserve">, ligado ao projeto CVT (Centro de Vocação tecnológica de Inovação em Agroindústria de produtos de origem Vegetal) para a prática de atividades de desenvolvimento de novos produtos para agricultores familiares. Durante o desenvolvimento de produtos para o agricultor familiar, deve-se medir, monitorar e indicar quais parâmetros foram utilizados </w:t>
            </w:r>
            <w:proofErr w:type="gramStart"/>
            <w:r w:rsidRPr="00D013AC">
              <w:rPr>
                <w:rFonts w:ascii="Times New Roman" w:eastAsia="Times New Roman" w:hAnsi="Times New Roman" w:cs="Times New Roman"/>
                <w:highlight w:val="white"/>
              </w:rPr>
              <w:t>no desenvolvimentos</w:t>
            </w:r>
            <w:proofErr w:type="gramEnd"/>
            <w:r w:rsidRPr="00D013AC">
              <w:rPr>
                <w:rFonts w:ascii="Times New Roman" w:eastAsia="Times New Roman" w:hAnsi="Times New Roman" w:cs="Times New Roman"/>
                <w:highlight w:val="white"/>
              </w:rPr>
              <w:t xml:space="preserve"> dos produtos, para isso é necessário equipamentos específicos para cada etapa do processo sendo:</w:t>
            </w:r>
          </w:p>
          <w:p w:rsidR="00D013AC" w:rsidRPr="00D013AC" w:rsidRDefault="00D013AC" w:rsidP="00D013AC">
            <w:pPr>
              <w:numPr>
                <w:ilvl w:val="0"/>
                <w:numId w:val="29"/>
              </w:numPr>
              <w:tabs>
                <w:tab w:val="left" w:pos="6"/>
                <w:tab w:val="left" w:pos="0"/>
              </w:tabs>
              <w:spacing w:line="240" w:lineRule="auto"/>
              <w:ind w:leftChars="-1" w:left="0" w:right="0" w:hangingChars="1" w:hanging="2"/>
              <w:textDirection w:val="btLr"/>
              <w:textAlignment w:val="top"/>
              <w:outlineLvl w:val="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Refratômetro digital: utilizado para medir açúcar e outros sólidos solúveis durante o processamento. </w:t>
            </w:r>
          </w:p>
          <w:p w:rsidR="00D013AC" w:rsidRPr="00D013AC" w:rsidRDefault="00D013AC" w:rsidP="00D013AC">
            <w:pPr>
              <w:numPr>
                <w:ilvl w:val="0"/>
                <w:numId w:val="29"/>
              </w:numPr>
              <w:tabs>
                <w:tab w:val="left" w:pos="6"/>
                <w:tab w:val="left" w:pos="0"/>
              </w:tabs>
              <w:spacing w:line="240" w:lineRule="auto"/>
              <w:ind w:leftChars="-1" w:left="0" w:right="0" w:hangingChars="1" w:hanging="2"/>
              <w:textDirection w:val="btLr"/>
              <w:textAlignment w:val="top"/>
              <w:outlineLvl w:val="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Analisador de umidade com balança e lâmpada de halogéneo: este equipamento é necessário para medir umidade final após desidratação dos alimentos. </w:t>
            </w:r>
          </w:p>
          <w:p w:rsidR="00D013AC" w:rsidRPr="00D013AC" w:rsidRDefault="00D013AC" w:rsidP="00D013AC">
            <w:pPr>
              <w:numPr>
                <w:ilvl w:val="0"/>
                <w:numId w:val="29"/>
              </w:numPr>
              <w:tabs>
                <w:tab w:val="left" w:pos="6"/>
                <w:tab w:val="left" w:pos="0"/>
              </w:tabs>
              <w:spacing w:line="240" w:lineRule="auto"/>
              <w:ind w:leftChars="-1" w:left="0" w:right="0" w:hangingChars="1" w:hanging="2"/>
              <w:textDirection w:val="btLr"/>
              <w:textAlignment w:val="top"/>
              <w:outlineLvl w:val="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Termômetro infravermelho de medição à distância: utilizado para medir a temperatura direta dos alimentos. </w:t>
            </w:r>
          </w:p>
          <w:p w:rsidR="00D013AC" w:rsidRPr="00C90312" w:rsidRDefault="00D013AC" w:rsidP="00D013AC">
            <w:pPr>
              <w:numPr>
                <w:ilvl w:val="0"/>
                <w:numId w:val="29"/>
              </w:numPr>
              <w:tabs>
                <w:tab w:val="left" w:pos="6"/>
                <w:tab w:val="left" w:pos="0"/>
              </w:tabs>
              <w:spacing w:line="240" w:lineRule="auto"/>
              <w:ind w:leftChars="-1" w:left="0" w:right="0" w:hangingChars="1" w:hanging="2"/>
              <w:textDirection w:val="btLr"/>
              <w:textAlignment w:val="top"/>
              <w:outlineLvl w:val="0"/>
              <w:rPr>
                <w:rFonts w:ascii="Times New Roman" w:eastAsia="Times New Roman" w:hAnsi="Times New Roman" w:cs="Times New Roman"/>
                <w:b/>
              </w:rPr>
            </w:pPr>
            <w:proofErr w:type="spellStart"/>
            <w:r w:rsidRPr="00C90312">
              <w:rPr>
                <w:rFonts w:ascii="Times New Roman" w:eastAsia="Times New Roman" w:hAnsi="Times New Roman" w:cs="Times New Roman"/>
                <w:highlight w:val="white"/>
              </w:rPr>
              <w:t>Termo-higrômetro</w:t>
            </w:r>
            <w:proofErr w:type="spellEnd"/>
            <w:r w:rsidRPr="00C90312">
              <w:rPr>
                <w:rFonts w:ascii="Times New Roman" w:eastAsia="Times New Roman" w:hAnsi="Times New Roman" w:cs="Times New Roman"/>
                <w:highlight w:val="white"/>
              </w:rPr>
              <w:t xml:space="preserve"> digital: este equipamento é utilizado para medir umidade relativa e temperatura ambiente. </w:t>
            </w:r>
          </w:p>
          <w:p w:rsidR="00D013AC" w:rsidRPr="00D013AC" w:rsidRDefault="00D013AC" w:rsidP="00D013AC">
            <w:pPr>
              <w:tabs>
                <w:tab w:val="left" w:pos="6"/>
                <w:tab w:val="left" w:pos="0"/>
              </w:tabs>
              <w:spacing w:line="240" w:lineRule="auto"/>
              <w:ind w:right="0"/>
              <w:rPr>
                <w:rFonts w:ascii="Times New Roman" w:eastAsia="Times New Roman" w:hAnsi="Times New Roman" w:cs="Times New Roman"/>
                <w:b/>
              </w:rPr>
            </w:pPr>
          </w:p>
          <w:p w:rsidR="00D013AC" w:rsidRPr="00D013AC" w:rsidRDefault="00D013AC" w:rsidP="00D013AC">
            <w:pPr>
              <w:spacing w:line="240" w:lineRule="auto"/>
              <w:ind w:right="0"/>
              <w:rPr>
                <w:rFonts w:ascii="Times New Roman" w:eastAsia="Times New Roman" w:hAnsi="Times New Roman" w:cs="Times New Roman"/>
                <w:b/>
                <w:highlight w:val="white"/>
                <w:u w:val="single"/>
              </w:rPr>
            </w:pPr>
            <w:r w:rsidRPr="00D013AC">
              <w:rPr>
                <w:rFonts w:ascii="Times New Roman" w:eastAsia="Times New Roman" w:hAnsi="Times New Roman" w:cs="Times New Roman"/>
                <w:b/>
                <w:highlight w:val="white"/>
                <w:u w:val="single"/>
              </w:rPr>
              <w:t>Departamento Estadual de Gestão de Pessoas:</w:t>
            </w:r>
          </w:p>
          <w:p w:rsidR="00D013AC" w:rsidRPr="00D013AC" w:rsidRDefault="00D013AC" w:rsidP="00D013AC">
            <w:pPr>
              <w:spacing w:line="240" w:lineRule="auto"/>
              <w:ind w:right="0"/>
              <w:rPr>
                <w:rFonts w:ascii="Times New Roman" w:eastAsia="Times New Roman" w:hAnsi="Times New Roman" w:cs="Times New Roman"/>
                <w:b/>
                <w:highlight w:val="white"/>
                <w:u w:val="single"/>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highlight w:val="white"/>
              </w:rPr>
              <w:t xml:space="preserve">Aparelho termo </w:t>
            </w:r>
            <w:proofErr w:type="spellStart"/>
            <w:r w:rsidRPr="00D013AC">
              <w:rPr>
                <w:rFonts w:ascii="Times New Roman" w:eastAsia="Times New Roman" w:hAnsi="Times New Roman" w:cs="Times New Roman"/>
                <w:b/>
                <w:highlight w:val="white"/>
              </w:rPr>
              <w:t>higro</w:t>
            </w:r>
            <w:proofErr w:type="spellEnd"/>
            <w:r w:rsidRPr="00D013AC">
              <w:rPr>
                <w:rFonts w:ascii="Times New Roman" w:eastAsia="Times New Roman" w:hAnsi="Times New Roman" w:cs="Times New Roman"/>
                <w:b/>
                <w:highlight w:val="white"/>
              </w:rPr>
              <w:t xml:space="preserve"> </w:t>
            </w:r>
            <w:proofErr w:type="spellStart"/>
            <w:r w:rsidRPr="00D013AC">
              <w:rPr>
                <w:rFonts w:ascii="Times New Roman" w:eastAsia="Times New Roman" w:hAnsi="Times New Roman" w:cs="Times New Roman"/>
                <w:b/>
                <w:highlight w:val="white"/>
              </w:rPr>
              <w:t>decibelímetro</w:t>
            </w:r>
            <w:proofErr w:type="spellEnd"/>
            <w:r w:rsidRPr="00D013AC">
              <w:rPr>
                <w:rFonts w:ascii="Times New Roman" w:eastAsia="Times New Roman" w:hAnsi="Times New Roman" w:cs="Times New Roman"/>
                <w:b/>
                <w:highlight w:val="white"/>
              </w:rPr>
              <w:t xml:space="preserve"> </w:t>
            </w:r>
            <w:proofErr w:type="spellStart"/>
            <w:r w:rsidRPr="00D013AC">
              <w:rPr>
                <w:rFonts w:ascii="Times New Roman" w:eastAsia="Times New Roman" w:hAnsi="Times New Roman" w:cs="Times New Roman"/>
                <w:b/>
                <w:highlight w:val="white"/>
              </w:rPr>
              <w:t>luxímetro</w:t>
            </w:r>
            <w:proofErr w:type="spellEnd"/>
            <w:r w:rsidRPr="00D013AC">
              <w:rPr>
                <w:rFonts w:ascii="Times New Roman" w:eastAsia="Times New Roman" w:hAnsi="Times New Roman" w:cs="Times New Roman"/>
                <w:b/>
                <w:highlight w:val="white"/>
              </w:rPr>
              <w:t xml:space="preserve"> anemômetro digital: </w:t>
            </w:r>
            <w:r w:rsidRPr="00D013AC">
              <w:rPr>
                <w:rFonts w:ascii="Times New Roman" w:eastAsia="Times New Roman" w:hAnsi="Times New Roman" w:cs="Times New Roman"/>
                <w:highlight w:val="white"/>
              </w:rPr>
              <w:t>Este equipamento será destinado a atender as Unidades da Epagri para realizar avaliações/medições quantitativas de ruído, luminosidade, velocidade do vento, umidade relativa e temperatura, para atender o que recomenda a Legislação vigente que trata de Segurança no trabalho.</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4.2. Estimativa das quantidades a serem contratadas:</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Os lotes 01, 02, 03, 04, 05 e 06 são oriundos dos lotes fracassados do Pregão Eletrônico nº 058/2024, SGPE nº 13548/2024 e do Pregão Eletrônico nº 126/2024 </w:t>
            </w:r>
            <w:proofErr w:type="spellStart"/>
            <w:proofErr w:type="gramStart"/>
            <w:r w:rsidRPr="00D013AC">
              <w:rPr>
                <w:rFonts w:ascii="Times New Roman" w:eastAsia="Times New Roman" w:hAnsi="Times New Roman" w:cs="Times New Roman"/>
              </w:rPr>
              <w:t>SGPe</w:t>
            </w:r>
            <w:proofErr w:type="spellEnd"/>
            <w:proofErr w:type="gramEnd"/>
            <w:r w:rsidRPr="00D013AC">
              <w:rPr>
                <w:rFonts w:ascii="Times New Roman" w:eastAsia="Times New Roman" w:hAnsi="Times New Roman" w:cs="Times New Roman"/>
              </w:rPr>
              <w:t xml:space="preserve"> 23092/2024. Nos demais lotes as quantidades foram estimadas considerando os materiais necessários para execução das atividades planejadas para o ano de 2025 nas referidas unidades da Epagri.</w:t>
            </w:r>
          </w:p>
          <w:p w:rsidR="00D013AC" w:rsidRPr="00D013AC" w:rsidRDefault="00D013AC" w:rsidP="00D013AC">
            <w:pPr>
              <w:widowControl/>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Salientamos que foram efetuadas novas pesquisas de mercado de todos estes itens, buscando orçamentos em lojas diversas e também banco de preços atualizados, e consequentemente </w:t>
            </w:r>
            <w:r w:rsidRPr="00D013AC">
              <w:rPr>
                <w:rFonts w:ascii="Times New Roman" w:eastAsia="Times New Roman" w:hAnsi="Times New Roman" w:cs="Times New Roman"/>
                <w:highlight w:val="white"/>
              </w:rPr>
              <w:lastRenderedPageBreak/>
              <w:t xml:space="preserve">atualizando o preço de referência e minimizando a chance de outro fracasso. </w:t>
            </w:r>
          </w:p>
          <w:p w:rsidR="00D013AC" w:rsidRPr="00D013AC" w:rsidRDefault="00D013AC" w:rsidP="00D013AC">
            <w:pPr>
              <w:spacing w:line="240" w:lineRule="auto"/>
              <w:ind w:right="0"/>
              <w:rPr>
                <w:rFonts w:ascii="Times New Roman" w:eastAsia="Times New Roman" w:hAnsi="Times New Roman" w:cs="Times New Roman"/>
                <w:highlight w:val="yellow"/>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4.3. Indicação de previsão no Plano Anual de Contratações da Epagri e alinhamento entre a contratação e o planejamento da Epagri:</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Indicação da contratação no Plano Anual de Contratações da Epagri:</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X ) Sim</w:t>
            </w:r>
          </w:p>
          <w:p w:rsidR="00D013AC" w:rsidRPr="00D013AC" w:rsidRDefault="00D013AC"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 Não</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Os equipamentos serão utilizados nos projetos descritos abaixo no SEPLAN, servirão para atingir os objetivos das Gerências Regionais de Videira e Joinville, as Estações Experimentais de Caçador e Videira, assim também como o Centro de Treinamento de Videira e Joinville, que irá gerar tecnologias e conhecimentos para a sociedade catarinense. Além disso, a aquisição está prevista no cronograma do Plano Anual de Contratações da Epagri.</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CETREVI:</w:t>
            </w:r>
          </w:p>
          <w:p w:rsidR="00D013AC" w:rsidRPr="00D013AC" w:rsidRDefault="00D013AC" w:rsidP="00D013AC">
            <w:pPr>
              <w:numPr>
                <w:ilvl w:val="0"/>
                <w:numId w:val="30"/>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rPr>
              <w:t>SEPLAN 6317769 - Gestão e Desenvolvimento Institucional da GRV- 2025</w:t>
            </w:r>
          </w:p>
          <w:p w:rsidR="00D013AC" w:rsidRPr="00D013AC" w:rsidRDefault="00D013AC" w:rsidP="00D013AC">
            <w:pPr>
              <w:numPr>
                <w:ilvl w:val="0"/>
                <w:numId w:val="30"/>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rPr>
              <w:t>SEPLAN 6317705 - Fortalecimento do Capital Humano e Social das Famílias da Região do Alto Vale do Rio do Peixe</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GRV</w:t>
            </w:r>
          </w:p>
          <w:p w:rsidR="00D013AC" w:rsidRPr="00D013AC" w:rsidRDefault="00D013AC" w:rsidP="00D013AC">
            <w:pPr>
              <w:numPr>
                <w:ilvl w:val="0"/>
                <w:numId w:val="37"/>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rPr>
              <w:t>SEPLAN n.</w:t>
            </w: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6317769 - Gestão e Desenvolvimento Institucional da GRV- 2025</w:t>
            </w:r>
          </w:p>
          <w:p w:rsidR="00D013AC" w:rsidRPr="00D013AC" w:rsidRDefault="00D013AC" w:rsidP="00D013AC">
            <w:pPr>
              <w:numPr>
                <w:ilvl w:val="0"/>
                <w:numId w:val="37"/>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rPr>
              <w:t>SEPLAN n. 6317782 - Desenvolvimento Sustentável da Pecuária no Alto Vale do Rio do Peixe - (PECUÁRIA SUSTENTÁVEL NA UGT 10)</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EEV:</w:t>
            </w:r>
          </w:p>
          <w:p w:rsidR="00D013AC" w:rsidRPr="00D013AC" w:rsidRDefault="00D013AC" w:rsidP="00D013AC">
            <w:pPr>
              <w:numPr>
                <w:ilvl w:val="0"/>
                <w:numId w:val="32"/>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rPr>
              <w:t>SEPLAN n. 6317873- Gestão Técnica e Administrativa da Estação Experimental de Videira- 2025.</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JOINVILE:</w:t>
            </w:r>
          </w:p>
          <w:p w:rsidR="00D013AC" w:rsidRPr="00D013AC" w:rsidRDefault="00D013AC" w:rsidP="00D013AC">
            <w:pPr>
              <w:numPr>
                <w:ilvl w:val="0"/>
                <w:numId w:val="38"/>
              </w:numPr>
              <w:spacing w:line="240" w:lineRule="auto"/>
              <w:ind w:leftChars="-1" w:left="0" w:right="0" w:hangingChars="1" w:hanging="2"/>
              <w:textDirection w:val="btLr"/>
              <w:textAlignment w:val="top"/>
              <w:outlineLvl w:val="0"/>
              <w:rPr>
                <w:rFonts w:ascii="Times New Roman" w:eastAsia="Times New Roman" w:hAnsi="Times New Roman" w:cs="Times New Roman"/>
                <w:sz w:val="18"/>
                <w:szCs w:val="18"/>
              </w:rPr>
            </w:pPr>
            <w:r w:rsidRPr="00D013AC">
              <w:rPr>
                <w:rFonts w:ascii="Times New Roman" w:eastAsia="Times New Roman" w:hAnsi="Times New Roman" w:cs="Times New Roman"/>
                <w:highlight w:val="white"/>
              </w:rPr>
              <w:t>Será utilizado recurso federal obtido através do Convênio MCTI nº881102/2018 -Projeto - Centro de Vocação Tecnológica, de Inovação e de Empreendedorismo em</w:t>
            </w:r>
            <w:proofErr w:type="gramStart"/>
            <w:r w:rsidRPr="00D013AC">
              <w:rPr>
                <w:rFonts w:ascii="Times New Roman" w:eastAsia="Times New Roman" w:hAnsi="Times New Roman" w:cs="Times New Roman"/>
                <w:highlight w:val="white"/>
              </w:rPr>
              <w:t xml:space="preserve">  </w:t>
            </w:r>
            <w:proofErr w:type="gramEnd"/>
            <w:r w:rsidRPr="00D013AC">
              <w:rPr>
                <w:rFonts w:ascii="Times New Roman" w:eastAsia="Times New Roman" w:hAnsi="Times New Roman" w:cs="Times New Roman"/>
                <w:highlight w:val="white"/>
              </w:rPr>
              <w:t>Agroindústria de  Produtos de Origem Vegetal - SC</w:t>
            </w:r>
          </w:p>
          <w:p w:rsidR="00D013AC" w:rsidRPr="00D013AC" w:rsidRDefault="00D013AC" w:rsidP="00D013AC">
            <w:pPr>
              <w:spacing w:line="240" w:lineRule="auto"/>
              <w:ind w:right="0"/>
              <w:rPr>
                <w:rFonts w:ascii="Times New Roman" w:eastAsia="Times New Roman" w:hAnsi="Times New Roman" w:cs="Times New Roman"/>
                <w:b/>
              </w:rPr>
            </w:pPr>
          </w:p>
          <w:p w:rsidR="00D013AC" w:rsidRPr="00D013AC" w:rsidRDefault="00D013AC" w:rsidP="00D013AC">
            <w:pPr>
              <w:spacing w:line="240" w:lineRule="auto"/>
              <w:ind w:right="0"/>
              <w:rPr>
                <w:rFonts w:ascii="Times New Roman" w:eastAsia="Times New Roman" w:hAnsi="Times New Roman" w:cs="Times New Roman"/>
                <w:b/>
              </w:rPr>
            </w:pPr>
            <w:proofErr w:type="spellStart"/>
            <w:proofErr w:type="gramStart"/>
            <w:r w:rsidRPr="00D013AC">
              <w:rPr>
                <w:rFonts w:ascii="Times New Roman" w:eastAsia="Times New Roman" w:hAnsi="Times New Roman" w:cs="Times New Roman"/>
                <w:b/>
              </w:rPr>
              <w:t>EECd</w:t>
            </w:r>
            <w:proofErr w:type="spellEnd"/>
            <w:proofErr w:type="gramEnd"/>
            <w:r w:rsidRPr="00D013AC">
              <w:rPr>
                <w:rFonts w:ascii="Times New Roman" w:eastAsia="Times New Roman" w:hAnsi="Times New Roman" w:cs="Times New Roman"/>
                <w:b/>
              </w:rPr>
              <w:t>:</w:t>
            </w:r>
          </w:p>
          <w:p w:rsidR="00D013AC" w:rsidRPr="00D013AC" w:rsidRDefault="00D013AC" w:rsidP="00D013AC">
            <w:pPr>
              <w:numPr>
                <w:ilvl w:val="0"/>
                <w:numId w:val="33"/>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rPr>
              <w:t>SEPLAN n. 6317866 - Gestão Técnica e Administrativa da Estação Experimental de Caçador GDI EECD-2025</w:t>
            </w:r>
          </w:p>
          <w:p w:rsidR="00D013AC" w:rsidRPr="00D013AC" w:rsidRDefault="00D013AC" w:rsidP="00D013AC">
            <w:pPr>
              <w:numPr>
                <w:ilvl w:val="0"/>
                <w:numId w:val="33"/>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rPr>
              <w:t>SEPLAN n. 6315147:</w:t>
            </w: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 xml:space="preserve">Projeto </w:t>
            </w:r>
            <w:proofErr w:type="spellStart"/>
            <w:r w:rsidRPr="00D013AC">
              <w:rPr>
                <w:rFonts w:ascii="Times New Roman" w:eastAsia="Times New Roman" w:hAnsi="Times New Roman" w:cs="Times New Roman"/>
              </w:rPr>
              <w:t>MelhoraMaçã</w:t>
            </w:r>
            <w:proofErr w:type="spellEnd"/>
            <w:r w:rsidRPr="00D013AC">
              <w:rPr>
                <w:rFonts w:ascii="Times New Roman" w:eastAsia="Times New Roman" w:hAnsi="Times New Roman" w:cs="Times New Roman"/>
              </w:rPr>
              <w:t xml:space="preserve">/SC; </w:t>
            </w:r>
          </w:p>
          <w:p w:rsidR="00D013AC" w:rsidRPr="00D013AC" w:rsidRDefault="00D013AC" w:rsidP="00D013AC">
            <w:pPr>
              <w:numPr>
                <w:ilvl w:val="0"/>
                <w:numId w:val="33"/>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rPr>
              <w:t xml:space="preserve">SEPLAN n. </w:t>
            </w:r>
            <w:r w:rsidRPr="00D013AC">
              <w:rPr>
                <w:rFonts w:ascii="Times New Roman" w:eastAsia="Times New Roman" w:hAnsi="Times New Roman" w:cs="Times New Roman"/>
                <w:highlight w:val="white"/>
              </w:rPr>
              <w:t>6317256: Projeto BAC ALHO;</w:t>
            </w:r>
          </w:p>
          <w:p w:rsidR="00D013AC" w:rsidRPr="00D013AC" w:rsidRDefault="00D013AC" w:rsidP="00D013AC">
            <w:pPr>
              <w:numPr>
                <w:ilvl w:val="0"/>
                <w:numId w:val="33"/>
              </w:numPr>
              <w:spacing w:line="240" w:lineRule="auto"/>
              <w:ind w:leftChars="-1" w:left="0" w:right="0" w:hangingChars="1" w:hanging="2"/>
              <w:textDirection w:val="btLr"/>
              <w:textAlignment w:val="top"/>
              <w:outlineLvl w:val="0"/>
              <w:rPr>
                <w:rFonts w:ascii="Times New Roman" w:eastAsia="Arial" w:hAnsi="Times New Roman" w:cs="Times New Roman"/>
                <w:highlight w:val="white"/>
              </w:rPr>
            </w:pPr>
            <w:r w:rsidRPr="00D013AC">
              <w:rPr>
                <w:rFonts w:ascii="Times New Roman" w:eastAsia="Times New Roman" w:hAnsi="Times New Roman" w:cs="Times New Roman"/>
              </w:rPr>
              <w:t xml:space="preserve">SEPLAN n. </w:t>
            </w:r>
            <w:r w:rsidRPr="00D013AC">
              <w:rPr>
                <w:rFonts w:ascii="Times New Roman" w:eastAsia="Times New Roman" w:hAnsi="Times New Roman" w:cs="Times New Roman"/>
                <w:highlight w:val="white"/>
              </w:rPr>
              <w:t xml:space="preserve">6316058: Projeto </w:t>
            </w:r>
            <w:proofErr w:type="spellStart"/>
            <w:r w:rsidRPr="00D013AC">
              <w:rPr>
                <w:rFonts w:ascii="Times New Roman" w:eastAsia="Times New Roman" w:hAnsi="Times New Roman" w:cs="Times New Roman"/>
                <w:highlight w:val="white"/>
              </w:rPr>
              <w:t>Bactomate</w:t>
            </w:r>
            <w:proofErr w:type="spellEnd"/>
            <w:r w:rsidRPr="00D013AC">
              <w:rPr>
                <w:rFonts w:ascii="Times New Roman" w:eastAsia="Times New Roman" w:hAnsi="Times New Roman" w:cs="Times New Roman"/>
                <w:highlight w:val="white"/>
              </w:rPr>
              <w:t>;</w:t>
            </w:r>
          </w:p>
          <w:p w:rsidR="00D013AC" w:rsidRPr="00D013AC" w:rsidRDefault="00D013AC" w:rsidP="00D013AC">
            <w:pPr>
              <w:numPr>
                <w:ilvl w:val="0"/>
                <w:numId w:val="33"/>
              </w:numPr>
              <w:spacing w:line="240" w:lineRule="auto"/>
              <w:ind w:leftChars="-1" w:left="0" w:right="0" w:hangingChars="1" w:hanging="2"/>
              <w:textDirection w:val="btLr"/>
              <w:textAlignment w:val="top"/>
              <w:outlineLvl w:val="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SEPLAN n. 6316063 Projeto manejo ferrugem;</w:t>
            </w:r>
          </w:p>
          <w:p w:rsidR="00D013AC" w:rsidRPr="00D013AC" w:rsidRDefault="00D013AC" w:rsidP="00D013AC">
            <w:pPr>
              <w:numPr>
                <w:ilvl w:val="0"/>
                <w:numId w:val="33"/>
              </w:numPr>
              <w:spacing w:line="240" w:lineRule="auto"/>
              <w:ind w:leftChars="-1" w:left="0" w:right="0" w:hangingChars="1" w:hanging="2"/>
              <w:textDirection w:val="btLr"/>
              <w:textAlignment w:val="top"/>
              <w:outlineLvl w:val="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SEPLAN n. 6316859 Projeto Distúrbios Maçã;</w:t>
            </w:r>
          </w:p>
          <w:p w:rsidR="00D013AC" w:rsidRPr="00D013AC" w:rsidRDefault="00D013AC" w:rsidP="00D013AC">
            <w:pPr>
              <w:numPr>
                <w:ilvl w:val="0"/>
                <w:numId w:val="33"/>
              </w:numPr>
              <w:spacing w:line="240" w:lineRule="auto"/>
              <w:ind w:leftChars="-1" w:left="0" w:right="0" w:hangingChars="1" w:hanging="2"/>
              <w:textDirection w:val="btLr"/>
              <w:textAlignment w:val="top"/>
              <w:outlineLvl w:val="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SEPLAN n. 6317618 Projeto MFG-Cobre.</w:t>
            </w:r>
          </w:p>
          <w:p w:rsidR="00D013AC" w:rsidRPr="00D013AC" w:rsidRDefault="00D013AC" w:rsidP="00D013AC">
            <w:pPr>
              <w:spacing w:line="240" w:lineRule="auto"/>
              <w:ind w:right="0"/>
              <w:rPr>
                <w:rFonts w:ascii="Times New Roman" w:eastAsia="Times New Roman" w:hAnsi="Times New Roman" w:cs="Times New Roman"/>
                <w:b/>
              </w:rPr>
            </w:pP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4.4. Indicação de licitação ou contratação direta anterior para o mesmo objeto:</w:t>
            </w:r>
          </w:p>
          <w:p w:rsidR="00D013AC" w:rsidRPr="00D013AC" w:rsidRDefault="00D013AC" w:rsidP="00D013AC">
            <w:pPr>
              <w:spacing w:line="240" w:lineRule="auto"/>
              <w:ind w:right="0"/>
              <w:rPr>
                <w:rFonts w:ascii="Times New Roman" w:eastAsia="Times New Roman" w:hAnsi="Times New Roman" w:cs="Times New Roman"/>
                <w:b/>
              </w:rPr>
            </w:pP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rPr>
              <w:t>Não se aplica.</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lastRenderedPageBreak/>
              <w:t>4.5. Natureza dos bens</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w:t>
            </w:r>
            <w:r w:rsidRPr="00D013AC">
              <w:rPr>
                <w:rFonts w:ascii="Times New Roman" w:eastAsia="Times New Roman" w:hAnsi="Times New Roman" w:cs="Times New Roman"/>
                <w:b/>
              </w:rPr>
              <w:t>X</w:t>
            </w:r>
            <w:r w:rsidRPr="00D013AC">
              <w:rPr>
                <w:rFonts w:ascii="Times New Roman" w:eastAsia="Times New Roman" w:hAnsi="Times New Roman" w:cs="Times New Roman"/>
              </w:rPr>
              <w:t xml:space="preserve">) Não se enquadram como bens de consumo na categoria de luxo, conforme o </w:t>
            </w:r>
            <w:hyperlink r:id="rId139">
              <w:r w:rsidRPr="00D013AC">
                <w:rPr>
                  <w:rFonts w:ascii="Times New Roman" w:eastAsia="Times New Roman" w:hAnsi="Times New Roman" w:cs="Times New Roman"/>
                  <w:color w:val="1155CC"/>
                  <w:u w:val="single"/>
                </w:rPr>
                <w:t>Decreto estadual nº 2.355, de 2022</w:t>
              </w:r>
            </w:hyperlink>
            <w:r w:rsidRPr="00D013AC">
              <w:rPr>
                <w:rFonts w:ascii="Times New Roman" w:eastAsia="Times New Roman" w:hAnsi="Times New Roman" w:cs="Times New Roman"/>
              </w:rPr>
              <w:t>.</w:t>
            </w:r>
          </w:p>
        </w:tc>
      </w:tr>
    </w:tbl>
    <w:p w:rsidR="00D013AC" w:rsidRPr="00D013AC" w:rsidRDefault="00D013AC" w:rsidP="00D013AC">
      <w:pPr>
        <w:spacing w:line="240" w:lineRule="auto"/>
        <w:ind w:right="0"/>
        <w:rPr>
          <w:rFonts w:ascii="Times New Roman" w:eastAsia="Times New Roman" w:hAnsi="Times New Roman" w:cs="Times New Roman"/>
        </w:rPr>
      </w:pPr>
      <w:bookmarkStart w:id="51" w:name="bookmark=id.3dy6vkm" w:colFirst="0" w:colLast="0"/>
      <w:bookmarkEnd w:id="51"/>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 xml:space="preserve">JUSTIFICATIVA PARA A EXIGÊNCIA OU INDICAÇÃO DE MARCA/MODELO, CERTIFICAÇÃO DE QUALIDADE OU DE CARTA DE </w:t>
      </w:r>
      <w:proofErr w:type="gramStart"/>
      <w:r w:rsidRPr="00D013AC">
        <w:rPr>
          <w:rFonts w:ascii="Times New Roman" w:eastAsia="Times New Roman" w:hAnsi="Times New Roman" w:cs="Times New Roman"/>
          <w:b/>
        </w:rPr>
        <w:t>SOLIDARIEDADE</w:t>
      </w:r>
      <w:proofErr w:type="gramEnd"/>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rPr>
          <w:trHeight w:val="525"/>
        </w:trPr>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 No Lote 15, item 02 (Monitor MRI 10/06) e item 03 (Sensor </w:t>
            </w:r>
            <w:proofErr w:type="spellStart"/>
            <w:r w:rsidRPr="00D013AC">
              <w:rPr>
                <w:rFonts w:ascii="Times New Roman" w:eastAsia="Times New Roman" w:hAnsi="Times New Roman" w:cs="Times New Roman"/>
              </w:rPr>
              <w:t>Irrigás</w:t>
            </w:r>
            <w:proofErr w:type="spellEnd"/>
            <w:r w:rsidRPr="00D013AC">
              <w:rPr>
                <w:rFonts w:ascii="Times New Roman" w:eastAsia="Times New Roman" w:hAnsi="Times New Roman" w:cs="Times New Roman"/>
              </w:rPr>
              <w:t xml:space="preserve">), a justificativa para sua aquisição se baseia no fato de que esses equipamentos integram o sistema de monitoramento e automação da </w:t>
            </w:r>
            <w:proofErr w:type="spellStart"/>
            <w:r w:rsidRPr="00D013AC">
              <w:rPr>
                <w:rFonts w:ascii="Times New Roman" w:eastAsia="Times New Roman" w:hAnsi="Times New Roman" w:cs="Times New Roman"/>
              </w:rPr>
              <w:t>fertirrigação</w:t>
            </w:r>
            <w:proofErr w:type="spellEnd"/>
            <w:r w:rsidRPr="00D013AC">
              <w:rPr>
                <w:rFonts w:ascii="Times New Roman" w:eastAsia="Times New Roman" w:hAnsi="Times New Roman" w:cs="Times New Roman"/>
              </w:rPr>
              <w:t xml:space="preserve">, testado e validado pela Epagri para o manejo da irrigação e </w:t>
            </w:r>
            <w:proofErr w:type="spellStart"/>
            <w:r w:rsidRPr="00D013AC">
              <w:rPr>
                <w:rFonts w:ascii="Times New Roman" w:eastAsia="Times New Roman" w:hAnsi="Times New Roman" w:cs="Times New Roman"/>
              </w:rPr>
              <w:t>fertirrigação</w:t>
            </w:r>
            <w:proofErr w:type="spellEnd"/>
            <w:r w:rsidRPr="00D013AC">
              <w:rPr>
                <w:rFonts w:ascii="Times New Roman" w:eastAsia="Times New Roman" w:hAnsi="Times New Roman" w:cs="Times New Roman"/>
              </w:rPr>
              <w:t xml:space="preserve"> de hortaliças cultivadas tanto no solo quanto em substrato. Esse sistema está alinhado à prática agropecuária denominada "Manejo autônomo da irrigação do tomateiro utilizando sensores </w:t>
            </w:r>
            <w:proofErr w:type="spellStart"/>
            <w:r w:rsidRPr="00D013AC">
              <w:rPr>
                <w:rFonts w:ascii="Times New Roman" w:eastAsia="Times New Roman" w:hAnsi="Times New Roman" w:cs="Times New Roman"/>
              </w:rPr>
              <w:t>Irrigás</w:t>
            </w:r>
            <w:proofErr w:type="spellEnd"/>
            <w:r w:rsidRPr="00D013AC">
              <w:rPr>
                <w:rFonts w:ascii="Times New Roman" w:eastAsia="Times New Roman" w:hAnsi="Times New Roman" w:cs="Times New Roman"/>
              </w:rPr>
              <w:t xml:space="preserve">® de solo", certificada pela Epagri em </w:t>
            </w:r>
            <w:proofErr w:type="gramStart"/>
            <w:r w:rsidRPr="00D013AC">
              <w:rPr>
                <w:rFonts w:ascii="Times New Roman" w:eastAsia="Times New Roman" w:hAnsi="Times New Roman" w:cs="Times New Roman"/>
              </w:rPr>
              <w:t>2021 sob o registro SETEC nº</w:t>
            </w:r>
            <w:proofErr w:type="gramEnd"/>
            <w:r w:rsidRPr="00D013AC">
              <w:rPr>
                <w:rFonts w:ascii="Times New Roman" w:eastAsia="Times New Roman" w:hAnsi="Times New Roman" w:cs="Times New Roman"/>
              </w:rPr>
              <w:t xml:space="preserve"> 1085. A eficiência desse manejo foi comprovada por estudos, incluindo os seguintes trabalhos: “WAMSER, A. </w:t>
            </w:r>
            <w:proofErr w:type="gramStart"/>
            <w:r w:rsidRPr="00D013AC">
              <w:rPr>
                <w:rFonts w:ascii="Times New Roman" w:eastAsia="Times New Roman" w:hAnsi="Times New Roman" w:cs="Times New Roman"/>
              </w:rPr>
              <w:t>F.;</w:t>
            </w:r>
            <w:proofErr w:type="gramEnd"/>
            <w:r w:rsidRPr="00D013AC">
              <w:rPr>
                <w:rFonts w:ascii="Times New Roman" w:eastAsia="Times New Roman" w:hAnsi="Times New Roman" w:cs="Times New Roman"/>
              </w:rPr>
              <w:t xml:space="preserve">FELTRIM, A. L.;VALMORBIDA, J.;HAHN, L.;BECKER, W. F.;SANTOS, J. P. USO DA TENSIOMETRIA GASOSA NO MANEJO DA IRRIGAÇÃO DO TOMATEIRO EM CULTIVO PROTEGIDO. In: SIMPÓSIO SUL-BRASILEIRO DE OLERICULTURA, 1, 2017, Maringá. Resumos... Maringá: UEM, 2017. p. 22-22.”; “WAMSER, A. F.;VALMORBIDA, J.;FELTRIM, A. L. Uso de sensores </w:t>
            </w:r>
            <w:proofErr w:type="spellStart"/>
            <w:r w:rsidRPr="00D013AC">
              <w:rPr>
                <w:rFonts w:ascii="Times New Roman" w:eastAsia="Times New Roman" w:hAnsi="Times New Roman" w:cs="Times New Roman"/>
              </w:rPr>
              <w:t>Irrigás</w:t>
            </w:r>
            <w:proofErr w:type="spellEnd"/>
            <w:r w:rsidRPr="00D013AC">
              <w:rPr>
                <w:rFonts w:ascii="Times New Roman" w:eastAsia="Times New Roman" w:hAnsi="Times New Roman" w:cs="Times New Roman"/>
              </w:rPr>
              <w:t xml:space="preserve">® no manejo autônomo da </w:t>
            </w:r>
            <w:proofErr w:type="spellStart"/>
            <w:r w:rsidRPr="00D013AC">
              <w:rPr>
                <w:rFonts w:ascii="Times New Roman" w:eastAsia="Times New Roman" w:hAnsi="Times New Roman" w:cs="Times New Roman"/>
              </w:rPr>
              <w:t>fertirrigação</w:t>
            </w:r>
            <w:proofErr w:type="spellEnd"/>
            <w:r w:rsidRPr="00D013AC">
              <w:rPr>
                <w:rFonts w:ascii="Times New Roman" w:eastAsia="Times New Roman" w:hAnsi="Times New Roman" w:cs="Times New Roman"/>
              </w:rPr>
              <w:t xml:space="preserve"> do tomateiro cultivado em substrato. In: ENCONTRO NACIONAL SOBRE SUBSTRATOS PARA PLANTAS, 12, 2020, On-line. Resumos... Lages: </w:t>
            </w:r>
            <w:proofErr w:type="spellStart"/>
            <w:r w:rsidRPr="00D013AC">
              <w:rPr>
                <w:rFonts w:ascii="Times New Roman" w:eastAsia="Times New Roman" w:hAnsi="Times New Roman" w:cs="Times New Roman"/>
              </w:rPr>
              <w:t>Udesc</w:t>
            </w:r>
            <w:proofErr w:type="spellEnd"/>
            <w:r w:rsidRPr="00D013AC">
              <w:rPr>
                <w:rFonts w:ascii="Times New Roman" w:eastAsia="Times New Roman" w:hAnsi="Times New Roman" w:cs="Times New Roman"/>
              </w:rPr>
              <w:t xml:space="preserve">, 2020. ISBN 978-85-66836-22-6.”; “WAMSER, A. F.;FELTRIM, A. L.;VALMORBIDA, J.;MONTEIRO, F. P.;LINS JÚNIOR, J. C.;HAHN, L.;MALLMANN, G.;SERAFINI, T. F. Manejo autônomo da irrigação do tomateiro utilizando sensores </w:t>
            </w:r>
            <w:proofErr w:type="spellStart"/>
            <w:r w:rsidRPr="00D013AC">
              <w:rPr>
                <w:rFonts w:ascii="Times New Roman" w:eastAsia="Times New Roman" w:hAnsi="Times New Roman" w:cs="Times New Roman"/>
              </w:rPr>
              <w:t>Irrigás</w:t>
            </w:r>
            <w:proofErr w:type="spellEnd"/>
            <w:r w:rsidRPr="00D013AC">
              <w:rPr>
                <w:rFonts w:ascii="Times New Roman" w:eastAsia="Times New Roman" w:hAnsi="Times New Roman" w:cs="Times New Roman"/>
              </w:rPr>
              <w:t xml:space="preserve"> de solo. Agropecuária Catarinense, </w:t>
            </w:r>
            <w:proofErr w:type="spellStart"/>
            <w:r w:rsidRPr="00D013AC">
              <w:rPr>
                <w:rFonts w:ascii="Times New Roman" w:eastAsia="Times New Roman" w:hAnsi="Times New Roman" w:cs="Times New Roman"/>
              </w:rPr>
              <w:t>Florianopolis</w:t>
            </w:r>
            <w:proofErr w:type="spellEnd"/>
            <w:r w:rsidRPr="00D013AC">
              <w:rPr>
                <w:rFonts w:ascii="Times New Roman" w:eastAsia="Times New Roman" w:hAnsi="Times New Roman" w:cs="Times New Roman"/>
              </w:rPr>
              <w:t xml:space="preserve">, v. 34, n. 2, p. 55-59, 2021.”; “WAMSER, A. F.;VALMORBIDA, J.;ARGENTA, L. C.;FELTRIM, A. L.;LINS JÚNIOR, J. C.;MONTEIRO, F. P. MANEJO AUTÔNOMO DA FERTIRRIGAÇÃO DO TOMATE GRAPE CULTIVADO EM SUBSTRATO UTILIZANDO SENSORES IRRIGÁS. Irriga, Botucatu, </w:t>
            </w:r>
            <w:proofErr w:type="spellStart"/>
            <w:r w:rsidRPr="00D013AC">
              <w:rPr>
                <w:rFonts w:ascii="Times New Roman" w:eastAsia="Times New Roman" w:hAnsi="Times New Roman" w:cs="Times New Roman"/>
              </w:rPr>
              <w:t>Sp</w:t>
            </w:r>
            <w:proofErr w:type="spellEnd"/>
            <w:r w:rsidRPr="00D013AC">
              <w:rPr>
                <w:rFonts w:ascii="Times New Roman" w:eastAsia="Times New Roman" w:hAnsi="Times New Roman" w:cs="Times New Roman"/>
              </w:rPr>
              <w:t xml:space="preserve">, v. 27, n. 3, p. 452-464, 2022.”; “WAMSER, A. F.;VALMORBIDA, J.;FELTRIM, A. L.;HAHN, L.;MONTEIRO, F. P.;CECÍLIO FILHO, A. B. Manejo da </w:t>
            </w:r>
            <w:proofErr w:type="spellStart"/>
            <w:r w:rsidRPr="00D013AC">
              <w:rPr>
                <w:rFonts w:ascii="Times New Roman" w:eastAsia="Times New Roman" w:hAnsi="Times New Roman" w:cs="Times New Roman"/>
              </w:rPr>
              <w:t>fertirrigação</w:t>
            </w:r>
            <w:proofErr w:type="spellEnd"/>
            <w:r w:rsidRPr="00D013AC">
              <w:rPr>
                <w:rFonts w:ascii="Times New Roman" w:eastAsia="Times New Roman" w:hAnsi="Times New Roman" w:cs="Times New Roman"/>
              </w:rPr>
              <w:t xml:space="preserve"> e condutividade elétrica da solução nutritiva afeta a produtividade do tomateiro tipo </w:t>
            </w:r>
            <w:proofErr w:type="spellStart"/>
            <w:r w:rsidRPr="00D013AC">
              <w:rPr>
                <w:rFonts w:ascii="Times New Roman" w:eastAsia="Times New Roman" w:hAnsi="Times New Roman" w:cs="Times New Roman"/>
              </w:rPr>
              <w:t>grape</w:t>
            </w:r>
            <w:proofErr w:type="spellEnd"/>
            <w:r w:rsidRPr="00D013AC">
              <w:rPr>
                <w:rFonts w:ascii="Times New Roman" w:eastAsia="Times New Roman" w:hAnsi="Times New Roman" w:cs="Times New Roman"/>
              </w:rPr>
              <w:t xml:space="preserve">. In: SIMPÓSIO INTERNACIONAL CIÊNCIA, SAÚDE E TERRITÓRIO, 7, 2023, Lages, Sc. Resumos... Lages, SC: </w:t>
            </w:r>
            <w:proofErr w:type="spellStart"/>
            <w:r w:rsidRPr="00D013AC">
              <w:rPr>
                <w:rFonts w:ascii="Times New Roman" w:eastAsia="Times New Roman" w:hAnsi="Times New Roman" w:cs="Times New Roman"/>
              </w:rPr>
              <w:t>Uniplac</w:t>
            </w:r>
            <w:proofErr w:type="spellEnd"/>
            <w:r w:rsidRPr="00D013AC">
              <w:rPr>
                <w:rFonts w:ascii="Times New Roman" w:eastAsia="Times New Roman" w:hAnsi="Times New Roman" w:cs="Times New Roman"/>
              </w:rPr>
              <w:t xml:space="preserve">, 2023. p. 39-39.”; “WAMSER, A. F.;VALMORBIDA, J.;MALLMANN, G.;LINS JÚNIOR, J. C.;MONTEIRO, F. P.;SANTOS, J. P. PRODUÇÃO DO MORANGUEIRO CULTIVADO EM SUBSTRATO UTILIZANDO MANEJO AUTÔNOMO DA FERTIRRIGAÇÃO COM SENSORES IRRIGÁS. In: SEMINÁRIO NACIONAL SOBRE FRUTICULTURA DE CLIMA TEMPERADO, 15, 2023, São Joaquim, Sc. Resumos... São Joaquim, SC: Epagri, 2023. p. 8-8. ISBN 978-85-85014-98-8.”; “WAMSER, A. F.;VALMORBIDA, J.;MALLMANN, G.;LINS JÚNIOR, J. C.;CARDOSO, N.;MONTEIRO, F. P. CONDUTIVIDADE ELÉTRICA DA SOLUÇÃO NUTRITIVA PARA O CULTIVO SEMIHIDROPÔNICO DO MORANGUEIRO UTILIZANDO O SISTEMA IRRIGÁS®. In: SEMINÁRIO CATARINENSE DE OLERICULTURA, 2, 2024, Fraiburgo, Sc. Resumos... Caçador, SC: Epagri, 2024. </w:t>
            </w:r>
            <w:proofErr w:type="gramStart"/>
            <w:r w:rsidRPr="00D013AC">
              <w:rPr>
                <w:rFonts w:ascii="Times New Roman" w:eastAsia="Times New Roman" w:hAnsi="Times New Roman" w:cs="Times New Roman"/>
              </w:rPr>
              <w:t>p.</w:t>
            </w:r>
            <w:proofErr w:type="gramEnd"/>
            <w:r w:rsidRPr="00D013AC">
              <w:rPr>
                <w:rFonts w:ascii="Times New Roman" w:eastAsia="Times New Roman" w:hAnsi="Times New Roman" w:cs="Times New Roman"/>
              </w:rPr>
              <w:t xml:space="preserve"> 327. </w:t>
            </w:r>
            <w:proofErr w:type="gramStart"/>
            <w:r w:rsidRPr="00D013AC">
              <w:rPr>
                <w:rFonts w:ascii="Times New Roman" w:eastAsia="Times New Roman" w:hAnsi="Times New Roman" w:cs="Times New Roman"/>
              </w:rPr>
              <w:t>ISBN 978-65-6069-007-3.”</w:t>
            </w:r>
            <w:proofErr w:type="gramEnd"/>
            <w:r w:rsidRPr="00D013AC">
              <w:rPr>
                <w:rFonts w:ascii="Times New Roman" w:eastAsia="Times New Roman" w:hAnsi="Times New Roman" w:cs="Times New Roman"/>
              </w:rPr>
              <w:t>.</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Além disso, o sistema de manejo autônomo da irrigação e </w:t>
            </w:r>
            <w:proofErr w:type="spellStart"/>
            <w:r w:rsidRPr="00D013AC">
              <w:rPr>
                <w:rFonts w:ascii="Times New Roman" w:eastAsia="Times New Roman" w:hAnsi="Times New Roman" w:cs="Times New Roman"/>
              </w:rPr>
              <w:t>fertirrigação</w:t>
            </w:r>
            <w:proofErr w:type="spellEnd"/>
            <w:r w:rsidRPr="00D013AC">
              <w:rPr>
                <w:rFonts w:ascii="Times New Roman" w:eastAsia="Times New Roman" w:hAnsi="Times New Roman" w:cs="Times New Roman"/>
              </w:rPr>
              <w:t xml:space="preserve">, composto pelo monitor MRI 10/06 e pelos sensores </w:t>
            </w:r>
            <w:proofErr w:type="spellStart"/>
            <w:r w:rsidRPr="00D013AC">
              <w:rPr>
                <w:rFonts w:ascii="Times New Roman" w:eastAsia="Times New Roman" w:hAnsi="Times New Roman" w:cs="Times New Roman"/>
              </w:rPr>
              <w:t>Irrigás</w:t>
            </w:r>
            <w:proofErr w:type="spellEnd"/>
            <w:r w:rsidRPr="00D013AC">
              <w:rPr>
                <w:rFonts w:ascii="Times New Roman" w:eastAsia="Times New Roman" w:hAnsi="Times New Roman" w:cs="Times New Roman"/>
              </w:rPr>
              <w:t xml:space="preserve">, é utilizado em experimentos de longa duração conduzidos na Epagri/Estação Experimental de Caçador. Dada essa aplicação, a padronização do manejo da irrigação e </w:t>
            </w:r>
            <w:proofErr w:type="spellStart"/>
            <w:r w:rsidRPr="00D013AC">
              <w:rPr>
                <w:rFonts w:ascii="Times New Roman" w:eastAsia="Times New Roman" w:hAnsi="Times New Roman" w:cs="Times New Roman"/>
              </w:rPr>
              <w:t>fertirrigação</w:t>
            </w:r>
            <w:proofErr w:type="spellEnd"/>
            <w:r w:rsidRPr="00D013AC">
              <w:rPr>
                <w:rFonts w:ascii="Times New Roman" w:eastAsia="Times New Roman" w:hAnsi="Times New Roman" w:cs="Times New Roman"/>
              </w:rPr>
              <w:t xml:space="preserve"> </w:t>
            </w:r>
            <w:proofErr w:type="gramStart"/>
            <w:r w:rsidRPr="00D013AC">
              <w:rPr>
                <w:rFonts w:ascii="Times New Roman" w:eastAsia="Times New Roman" w:hAnsi="Times New Roman" w:cs="Times New Roman"/>
              </w:rPr>
              <w:t>é essencial</w:t>
            </w:r>
            <w:proofErr w:type="gramEnd"/>
            <w:r w:rsidRPr="00D013AC">
              <w:rPr>
                <w:rFonts w:ascii="Times New Roman" w:eastAsia="Times New Roman" w:hAnsi="Times New Roman" w:cs="Times New Roman"/>
              </w:rPr>
              <w:t xml:space="preserve"> para garantir a obtenção de resultados comparáveis ao longo do tempo.</w:t>
            </w:r>
          </w:p>
        </w:tc>
      </w:tr>
    </w:tbl>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JUSTIFICATIVA PARA O PARCELAMENTO OU NÃO DO OBJETO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rPr>
          <w:trHeight w:val="17"/>
        </w:trPr>
        <w:tc>
          <w:tcPr>
            <w:tcW w:w="9781" w:type="dxa"/>
          </w:tcPr>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A aquisição/contratação se dará em lotes?</w:t>
            </w:r>
          </w:p>
          <w:p w:rsidR="00D013AC" w:rsidRPr="00D013AC" w:rsidRDefault="00D013AC"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lastRenderedPageBreak/>
              <w:t xml:space="preserve">( </w:t>
            </w:r>
            <w:proofErr w:type="gramEnd"/>
            <w:r w:rsidRPr="00D013AC">
              <w:rPr>
                <w:rFonts w:ascii="Times New Roman" w:eastAsia="Times New Roman" w:hAnsi="Times New Roman" w:cs="Times New Roman"/>
              </w:rPr>
              <w:t>X ) Sim</w:t>
            </w:r>
          </w:p>
          <w:p w:rsidR="00D013AC" w:rsidRPr="00D013AC" w:rsidRDefault="00D013AC"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 Não</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 xml:space="preserve">Justificativa: </w:t>
            </w:r>
            <w:r w:rsidRPr="00D013AC">
              <w:rPr>
                <w:rFonts w:ascii="Times New Roman" w:eastAsia="Times New Roman" w:hAnsi="Times New Roman" w:cs="Times New Roman"/>
              </w:rPr>
              <w:t>o objeto da licitação foi dividido em lotes e estes agrupados em itens para aproveitar as peculiaridades do mercado e ampliar a competitividade, sendo que um maior agrupamento ou divisão causaria prejuízo para o conjunto licitado.</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widowControl/>
              <w:shd w:val="clear" w:color="auto" w:fill="FFFFFF"/>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Conforme a regra específica do artigo 32, III, da </w:t>
            </w:r>
            <w:hyperlink r:id="rId140">
              <w:r w:rsidRPr="00D013AC">
                <w:rPr>
                  <w:rFonts w:ascii="Times New Roman" w:eastAsia="Times New Roman" w:hAnsi="Times New Roman" w:cs="Times New Roman"/>
                  <w:color w:val="1155CC"/>
                  <w:u w:val="single"/>
                </w:rPr>
                <w:t>Lei federal nº 13.303, de 2016</w:t>
              </w:r>
            </w:hyperlink>
            <w:r w:rsidRPr="00D013AC">
              <w:rPr>
                <w:rFonts w:ascii="Times New Roman" w:eastAsia="Times New Roman" w:hAnsi="Times New Roman" w:cs="Times New Roman"/>
              </w:rPr>
              <w:t xml:space="preserve"> (Lei das Estatais) c/c Resolução nº DEX 1/2025, a Epagri deve realizar parcelar o objeto de suas contratações. Porém, se os valores dos itens da contratação não ultrapassarem </w:t>
            </w:r>
            <w:r w:rsidRPr="00D013AC">
              <w:rPr>
                <w:rFonts w:ascii="Times New Roman" w:eastAsia="Times New Roman" w:hAnsi="Times New Roman" w:cs="Times New Roman"/>
                <w:b/>
              </w:rPr>
              <w:t>R$ 62.725,59 (sessenta e dois mil, setecentos e vinte e cinco reais e cinquenta e nove centavos)</w:t>
            </w:r>
            <w:r w:rsidRPr="00D013AC">
              <w:rPr>
                <w:rFonts w:ascii="Times New Roman" w:eastAsia="Times New Roman" w:hAnsi="Times New Roman" w:cs="Times New Roman"/>
              </w:rPr>
              <w:t>, no caso de compras e serviços não enquadrados como de engenharia, não se aplica necessariamente essa regra do parcelamento do objeto, pois se presume prejuízo em razão da perda da economia de escala. </w:t>
            </w:r>
          </w:p>
          <w:p w:rsidR="00D013AC" w:rsidRPr="00D013AC" w:rsidRDefault="00D013AC" w:rsidP="00D013AC">
            <w:pPr>
              <w:widowControl/>
              <w:shd w:val="clear" w:color="auto" w:fill="FFFFFF"/>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w:t>
            </w:r>
          </w:p>
          <w:p w:rsidR="00D013AC" w:rsidRPr="00D013AC" w:rsidRDefault="00D013AC" w:rsidP="00D013AC">
            <w:pPr>
              <w:widowControl/>
              <w:shd w:val="clear" w:color="auto" w:fill="FFFFFF"/>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No caso específico, não atenderia aos princípios da economicidade ou da eficiência realizar diversas contratações com diversos fornecedores para os mesmos objetos ou similares, pois, para cada contrato, há a necessidade de recursos humanos ou materiais na sua fiscalização e gestão, a utilização de diversos sistemas, como o SAFI (gestão de contratos), o SIGEF (Decreto estadual nº 3.132, de 2010), SGP-e etc. empenho, liquidação e pagamento da despesa, envolvendo, consequentemente, diversos setores da Epagri. A adjudicação por item, portanto, geraria outros custos, relacionados a diversos contratos, além de potencializar riscos e dificuldades na gestão de uma pluralidade de contratos autônomos para atendimento de um mesmo objeto.</w:t>
            </w:r>
          </w:p>
          <w:p w:rsidR="00D013AC" w:rsidRPr="00D013AC" w:rsidRDefault="00D013AC" w:rsidP="00D013AC">
            <w:pPr>
              <w:widowControl/>
              <w:shd w:val="clear" w:color="auto" w:fill="FFFFFF"/>
              <w:spacing w:line="240" w:lineRule="auto"/>
              <w:ind w:right="0"/>
              <w:rPr>
                <w:rFonts w:ascii="Times New Roman" w:eastAsia="Times New Roman" w:hAnsi="Times New Roman" w:cs="Times New Roman"/>
              </w:rPr>
            </w:pPr>
          </w:p>
          <w:p w:rsidR="00D013AC" w:rsidRPr="00D013AC" w:rsidRDefault="00D013AC" w:rsidP="00D013AC">
            <w:pPr>
              <w:widowControl/>
              <w:shd w:val="clear" w:color="auto" w:fill="FFFFFF"/>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Registre-se, por fim, que todos os itens foram agregados em lotes que são habitualmente fornecidos por empresas do mesmo ramo de atividade, conforme pesquisa prévia realizada na fase de preparação da licitação.</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VALOR ESTIMADO DA CONTRATAÇÃO (PESQUISA DE MERCADO)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rPr>
          <w:trHeight w:val="26"/>
        </w:trPr>
        <w:tc>
          <w:tcPr>
            <w:tcW w:w="9781" w:type="dxa"/>
          </w:tcPr>
          <w:p w:rsidR="00D013AC" w:rsidRPr="00D013AC" w:rsidRDefault="00C90312" w:rsidP="00D013AC">
            <w:pPr>
              <w:spacing w:line="240" w:lineRule="auto"/>
              <w:ind w:right="0"/>
              <w:rPr>
                <w:rFonts w:ascii="Times New Roman" w:eastAsia="Times New Roman" w:hAnsi="Times New Roman" w:cs="Times New Roman"/>
              </w:rPr>
            </w:pPr>
            <w:r>
              <w:rPr>
                <w:rFonts w:ascii="Times New Roman" w:hAnsi="Times New Roman" w:cs="Times New Roman"/>
                <w:b/>
              </w:rPr>
              <w:t>Sigiloso</w:t>
            </w:r>
            <w:r>
              <w:rPr>
                <w:rFonts w:ascii="Times New Roman" w:hAnsi="Times New Roman" w:cs="Times New Roman"/>
              </w:rPr>
              <w:t xml:space="preserve">, </w:t>
            </w:r>
            <w:r>
              <w:rPr>
                <w:rFonts w:ascii="Times New Roman" w:hAnsi="Times New Roman" w:cs="Times New Roman"/>
                <w:iCs/>
                <w:color w:val="222222"/>
                <w:shd w:val="clear" w:color="auto" w:fill="FFFFFF"/>
              </w:rPr>
              <w:t>conforme art. 34 da Lei Federal nº 13.303/2016 e art. 16, § 2º, do RILC-EPAGRI.</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REQUISITOS DE CONFORMIDADE DA PROPOSTA E SEU PRAZO DE VALIDADE</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A proposta dos licitantes deve atender aos requisitos previstos no edital, neste Termo de Referência e anexos e o seu prazo de validade deverá ser de no mínimo </w:t>
            </w:r>
            <w:r w:rsidRPr="00D013AC">
              <w:rPr>
                <w:rFonts w:ascii="Times New Roman" w:eastAsia="Times New Roman" w:hAnsi="Times New Roman" w:cs="Times New Roman"/>
                <w:b/>
              </w:rPr>
              <w:t>60 (sessenta) dias</w:t>
            </w:r>
            <w:r w:rsidRPr="00D013AC">
              <w:rPr>
                <w:rFonts w:ascii="Times New Roman" w:eastAsia="Times New Roman" w:hAnsi="Times New Roman" w:cs="Times New Roman"/>
              </w:rPr>
              <w:t>, contados da data prevista para a abertura da sessão, podendo vir a ser prorrogado mediante solicitação da Epagri e aceitação do licitante.</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Para o </w:t>
            </w:r>
            <w:r w:rsidRPr="00D013AC">
              <w:rPr>
                <w:rFonts w:ascii="Times New Roman" w:eastAsia="Times New Roman" w:hAnsi="Times New Roman" w:cs="Times New Roman"/>
                <w:b/>
              </w:rPr>
              <w:t xml:space="preserve">LOTE 03, item 3, e Para o LOTE 13 itens 1 a 3 </w:t>
            </w:r>
            <w:r w:rsidRPr="00D013AC">
              <w:rPr>
                <w:rFonts w:ascii="Times New Roman" w:eastAsia="Times New Roman" w:hAnsi="Times New Roman" w:cs="Times New Roman"/>
              </w:rPr>
              <w:t xml:space="preserve">a proponente deverá indicar na proposta ou em documento apartado a relação da(s) empresa(s) prestadora(s) de assistência técnica autorizada na Região </w:t>
            </w:r>
            <w:proofErr w:type="spellStart"/>
            <w:r w:rsidRPr="00D013AC">
              <w:rPr>
                <w:rFonts w:ascii="Times New Roman" w:eastAsia="Times New Roman" w:hAnsi="Times New Roman" w:cs="Times New Roman"/>
              </w:rPr>
              <w:t>Meio-Oeste</w:t>
            </w:r>
            <w:proofErr w:type="spellEnd"/>
            <w:r w:rsidRPr="00D013AC">
              <w:rPr>
                <w:rFonts w:ascii="Times New Roman" w:eastAsia="Times New Roman" w:hAnsi="Times New Roman" w:cs="Times New Roman"/>
              </w:rPr>
              <w:t xml:space="preserve"> de Santa Catarina, referente ao produto ofertado, incluindo o nome e endereço da empresa responsável, conforme exige o art. 60 do Anexo I do Decreto estadual nº 2.617, de 2009.</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AMOSTRA OU PROVA DE CONCEITO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widowControl/>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Não será exigida amostra ou prova de conceito.</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MODO DE DISPUTA E CRITÉRIO DE JULGAMENTO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Os </w:t>
            </w:r>
            <w:r w:rsidRPr="00D013AC">
              <w:rPr>
                <w:rFonts w:ascii="Times New Roman" w:eastAsia="Times New Roman" w:hAnsi="Times New Roman" w:cs="Times New Roman"/>
                <w:b/>
              </w:rPr>
              <w:t xml:space="preserve">bens a serem contratados são classificados como </w:t>
            </w:r>
            <w:proofErr w:type="gramStart"/>
            <w:r w:rsidRPr="00D013AC">
              <w:rPr>
                <w:rFonts w:ascii="Times New Roman" w:eastAsia="Times New Roman" w:hAnsi="Times New Roman" w:cs="Times New Roman"/>
                <w:b/>
              </w:rPr>
              <w:t>comuns,</w:t>
            </w:r>
            <w:r w:rsidRPr="00D013AC">
              <w:rPr>
                <w:rFonts w:ascii="Times New Roman" w:eastAsia="Times New Roman" w:hAnsi="Times New Roman" w:cs="Times New Roman"/>
              </w:rPr>
              <w:t xml:space="preserve"> na forma do art. 32, IV, da </w:t>
            </w:r>
            <w:hyperlink r:id="rId141">
              <w:r w:rsidRPr="00D013AC">
                <w:rPr>
                  <w:rFonts w:ascii="Times New Roman" w:eastAsia="Times New Roman" w:hAnsi="Times New Roman" w:cs="Times New Roman"/>
                  <w:color w:val="1155CC"/>
                  <w:u w:val="single"/>
                </w:rPr>
                <w:t>Lei federal nº</w:t>
              </w:r>
              <w:proofErr w:type="gramEnd"/>
              <w:r w:rsidRPr="00D013AC">
                <w:rPr>
                  <w:rFonts w:ascii="Times New Roman" w:eastAsia="Times New Roman" w:hAnsi="Times New Roman" w:cs="Times New Roman"/>
                  <w:color w:val="1155CC"/>
                  <w:u w:val="single"/>
                </w:rPr>
                <w:t xml:space="preserve"> 13.303, de 2016</w:t>
              </w:r>
            </w:hyperlink>
            <w:r w:rsidRPr="00D013AC">
              <w:rPr>
                <w:rFonts w:ascii="Times New Roman" w:eastAsia="Times New Roman" w:hAnsi="Times New Roman" w:cs="Times New Roman"/>
              </w:rPr>
              <w:t xml:space="preserve"> e dos </w:t>
            </w:r>
            <w:proofErr w:type="spellStart"/>
            <w:r w:rsidRPr="00D013AC">
              <w:rPr>
                <w:rFonts w:ascii="Times New Roman" w:eastAsia="Times New Roman" w:hAnsi="Times New Roman" w:cs="Times New Roman"/>
              </w:rPr>
              <w:t>arts</w:t>
            </w:r>
            <w:proofErr w:type="spellEnd"/>
            <w:r w:rsidRPr="00D013AC">
              <w:rPr>
                <w:rFonts w:ascii="Times New Roman" w:eastAsia="Times New Roman" w:hAnsi="Times New Roman" w:cs="Times New Roman"/>
              </w:rPr>
              <w:t xml:space="preserve">. </w:t>
            </w:r>
            <w:proofErr w:type="gramStart"/>
            <w:r w:rsidRPr="00D013AC">
              <w:rPr>
                <w:rFonts w:ascii="Times New Roman" w:eastAsia="Times New Roman" w:hAnsi="Times New Roman" w:cs="Times New Roman"/>
              </w:rPr>
              <w:t>5º, IV</w:t>
            </w:r>
            <w:proofErr w:type="gramEnd"/>
            <w:r w:rsidRPr="00D013AC">
              <w:rPr>
                <w:rFonts w:ascii="Times New Roman" w:eastAsia="Times New Roman" w:hAnsi="Times New Roman" w:cs="Times New Roman"/>
              </w:rPr>
              <w:t xml:space="preserve">; 8º, § 5º, ambos do RILC-EPAGRI. Será utilizado o </w:t>
            </w:r>
            <w:r w:rsidRPr="00D013AC">
              <w:rPr>
                <w:rFonts w:ascii="Times New Roman" w:eastAsia="Times New Roman" w:hAnsi="Times New Roman" w:cs="Times New Roman"/>
              </w:rPr>
              <w:lastRenderedPageBreak/>
              <w:t>procedimento de licitação da Epagri (PLE), conforme art. 51 e seguintes da Lei Federal nº 13.303, de 2016, pois se entende que esse procedimento é o mais adequado e que garante mais segurança jurídica no momento. O modo de disputa será o</w:t>
            </w:r>
            <w:r w:rsidRPr="00D013AC">
              <w:rPr>
                <w:rFonts w:ascii="Times New Roman" w:eastAsia="Times New Roman" w:hAnsi="Times New Roman" w:cs="Times New Roman"/>
                <w:b/>
              </w:rPr>
              <w:t xml:space="preserve"> aberto</w:t>
            </w:r>
            <w:r w:rsidRPr="00D013AC">
              <w:rPr>
                <w:rFonts w:ascii="Times New Roman" w:eastAsia="Times New Roman" w:hAnsi="Times New Roman" w:cs="Times New Roman"/>
              </w:rPr>
              <w:t xml:space="preserve"> e o critério de julgamento o </w:t>
            </w:r>
            <w:r w:rsidRPr="00D013AC">
              <w:rPr>
                <w:rFonts w:ascii="Times New Roman" w:eastAsia="Times New Roman" w:hAnsi="Times New Roman" w:cs="Times New Roman"/>
                <w:b/>
              </w:rPr>
              <w:t>menor preço</w:t>
            </w:r>
            <w:r w:rsidRPr="00D013AC">
              <w:rPr>
                <w:rFonts w:ascii="Times New Roman" w:eastAsia="Times New Roman" w:hAnsi="Times New Roman" w:cs="Times New Roman"/>
              </w:rPr>
              <w:t>, conforme o edital e RILC-EPAGRI.</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bookmarkStart w:id="52" w:name="bookmark=id.2s8eyo1" w:colFirst="0" w:colLast="0"/>
      <w:bookmarkEnd w:id="52"/>
      <w:r w:rsidRPr="00D013AC">
        <w:rPr>
          <w:rFonts w:ascii="Times New Roman" w:eastAsia="Times New Roman" w:hAnsi="Times New Roman" w:cs="Times New Roman"/>
          <w:b/>
        </w:rPr>
        <w:t>REQUISITOS DE HABILITAÇÃO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Os requisitos de habilitação jurídica, de regularidade fiscal e de capacidade econômica e financeira são aqueles previstos no edital.</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No momento da assinatura do contrato, deverá entregar à EPAGRI foto da fachada da sede da empresa CONTRATADA e relação dos sócios-proprietários com o número de Cadastro de Pessoa Física (CPF), em cumprimento à</w:t>
            </w:r>
            <w:hyperlink r:id="rId142">
              <w:r w:rsidRPr="00D013AC">
                <w:rPr>
                  <w:rFonts w:ascii="Times New Roman" w:eastAsia="Times New Roman" w:hAnsi="Times New Roman" w:cs="Times New Roman"/>
                </w:rPr>
                <w:t xml:space="preserve"> Lei estadual nº 17.983, de 2020</w:t>
              </w:r>
            </w:hyperlink>
            <w:r w:rsidRPr="00D013AC">
              <w:rPr>
                <w:rFonts w:ascii="Times New Roman" w:eastAsia="Times New Roman" w:hAnsi="Times New Roman" w:cs="Times New Roman"/>
              </w:rPr>
              <w:t>.</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highlight w:val="white"/>
              </w:rPr>
              <w:t>Essa solicitação se justifica em razão da natureza do objeto que está sendo adquirido. Por meio dessa exigência, a Epagri terá condições de verificar se o licitante possui as qualificações e aptidões necessárias para a comercialização do objeto desta licitação.</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 xml:space="preserve">TRATAMENTO DIFERENCIADO </w:t>
      </w:r>
      <w:proofErr w:type="gramStart"/>
      <w:r w:rsidRPr="00D013AC">
        <w:rPr>
          <w:rFonts w:ascii="Times New Roman" w:eastAsia="Times New Roman" w:hAnsi="Times New Roman" w:cs="Times New Roman"/>
          <w:b/>
        </w:rPr>
        <w:t>À</w:t>
      </w:r>
      <w:proofErr w:type="gramEnd"/>
      <w:r w:rsidRPr="00D013AC">
        <w:rPr>
          <w:rFonts w:ascii="Times New Roman" w:eastAsia="Times New Roman" w:hAnsi="Times New Roman" w:cs="Times New Roman"/>
          <w:b/>
        </w:rPr>
        <w:t xml:space="preserve"> ME/EPP (ENTIDADES PREFERENCIAIS)</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rPr>
          <w:trHeight w:val="17"/>
        </w:trPr>
        <w:tc>
          <w:tcPr>
            <w:tcW w:w="9781" w:type="dxa"/>
          </w:tcPr>
          <w:p w:rsidR="00D013AC" w:rsidRPr="00D013AC" w:rsidRDefault="00D013AC" w:rsidP="00D013AC">
            <w:pPr>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Esta licitação será participação mista, sendo:</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numPr>
                <w:ilvl w:val="0"/>
                <w:numId w:val="31"/>
              </w:numPr>
              <w:spacing w:line="240" w:lineRule="auto"/>
              <w:ind w:leftChars="-1" w:left="0" w:right="0" w:hangingChars="1" w:hanging="2"/>
              <w:textDirection w:val="btLr"/>
              <w:textAlignment w:val="top"/>
              <w:outlineLvl w:val="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Participação exclusiva para ME/EPP</w:t>
            </w:r>
            <w:r w:rsidRPr="00D013AC">
              <w:rPr>
                <w:rFonts w:ascii="Times New Roman" w:eastAsia="Times New Roman" w:hAnsi="Times New Roman" w:cs="Times New Roman"/>
                <w:highlight w:val="white"/>
              </w:rPr>
              <w:t xml:space="preserve">, para os lotes </w:t>
            </w:r>
            <w:r w:rsidRPr="00D013AC">
              <w:rPr>
                <w:rFonts w:ascii="Times New Roman" w:eastAsia="Times New Roman" w:hAnsi="Times New Roman" w:cs="Times New Roman"/>
                <w:b/>
                <w:highlight w:val="white"/>
              </w:rPr>
              <w:t>1, 2, 3, 4, 5, 6, 7, 8, 10, 12,</w:t>
            </w:r>
            <w:r w:rsidRPr="00D013AC">
              <w:rPr>
                <w:rFonts w:ascii="Times New Roman" w:eastAsia="Times New Roman" w:hAnsi="Times New Roman" w:cs="Times New Roman"/>
                <w:b/>
              </w:rPr>
              <w:t xml:space="preserve"> 13, 14 e 15 </w:t>
            </w:r>
            <w:r w:rsidRPr="00D013AC">
              <w:rPr>
                <w:rFonts w:ascii="Times New Roman" w:eastAsia="Times New Roman" w:hAnsi="Times New Roman" w:cs="Times New Roman"/>
              </w:rPr>
              <w:t>conforme legislação vigente;</w:t>
            </w:r>
          </w:p>
          <w:p w:rsidR="00D013AC" w:rsidRPr="00D013AC" w:rsidRDefault="00D013AC" w:rsidP="00D013AC">
            <w:pPr>
              <w:spacing w:line="240" w:lineRule="auto"/>
              <w:ind w:right="0"/>
              <w:rPr>
                <w:rFonts w:ascii="Times New Roman" w:eastAsia="Times New Roman" w:hAnsi="Times New Roman" w:cs="Times New Roman"/>
                <w:strike/>
                <w:highlight w:val="white"/>
              </w:rPr>
            </w:pPr>
          </w:p>
          <w:p w:rsidR="00D013AC" w:rsidRPr="00D013AC" w:rsidRDefault="00D013AC" w:rsidP="00D013AC">
            <w:pPr>
              <w:numPr>
                <w:ilvl w:val="0"/>
                <w:numId w:val="28"/>
              </w:numPr>
              <w:spacing w:line="240" w:lineRule="auto"/>
              <w:ind w:leftChars="-1" w:left="0" w:right="0" w:hangingChars="1" w:hanging="2"/>
              <w:textDirection w:val="btLr"/>
              <w:textAlignment w:val="top"/>
              <w:outlineLvl w:val="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Participação Ampla para</w:t>
            </w:r>
            <w:r w:rsidRPr="00D013AC">
              <w:rPr>
                <w:rFonts w:ascii="Times New Roman" w:eastAsia="Times New Roman" w:hAnsi="Times New Roman" w:cs="Times New Roman"/>
                <w:highlight w:val="white"/>
              </w:rPr>
              <w:t xml:space="preserve"> </w:t>
            </w:r>
            <w:r w:rsidRPr="00D013AC">
              <w:rPr>
                <w:rFonts w:ascii="Times New Roman" w:eastAsia="Times New Roman" w:hAnsi="Times New Roman" w:cs="Times New Roman"/>
                <w:b/>
                <w:highlight w:val="white"/>
              </w:rPr>
              <w:t>o</w:t>
            </w:r>
            <w:r w:rsidRPr="00D013AC">
              <w:rPr>
                <w:rFonts w:ascii="Times New Roman" w:eastAsia="Times New Roman" w:hAnsi="Times New Roman" w:cs="Times New Roman"/>
                <w:highlight w:val="white"/>
              </w:rPr>
              <w:t xml:space="preserve"> </w:t>
            </w:r>
            <w:r w:rsidRPr="00D013AC">
              <w:rPr>
                <w:rFonts w:ascii="Times New Roman" w:eastAsia="Times New Roman" w:hAnsi="Times New Roman" w:cs="Times New Roman"/>
                <w:b/>
                <w:highlight w:val="white"/>
              </w:rPr>
              <w:t>Lote 11 (Nano Espectrofotômetro)</w:t>
            </w:r>
            <w:r w:rsidRPr="00D013AC">
              <w:rPr>
                <w:rFonts w:ascii="Times New Roman" w:eastAsia="Times New Roman" w:hAnsi="Times New Roman" w:cs="Times New Roman"/>
                <w:highlight w:val="white"/>
              </w:rPr>
              <w:t>, visto que o lote tem valor superior a R$ 80.000,00 e sua natureza não é divisível.</w:t>
            </w:r>
          </w:p>
          <w:p w:rsidR="00D013AC" w:rsidRPr="00D013AC" w:rsidRDefault="00D013AC" w:rsidP="00D013AC">
            <w:pPr>
              <w:spacing w:line="240" w:lineRule="auto"/>
              <w:ind w:right="0"/>
              <w:rPr>
                <w:rFonts w:ascii="Times New Roman" w:eastAsia="Times New Roman" w:hAnsi="Times New Roman" w:cs="Times New Roman"/>
                <w:highlight w:val="white"/>
              </w:rPr>
            </w:pPr>
          </w:p>
          <w:p w:rsidR="00D013AC" w:rsidRPr="00D013AC" w:rsidRDefault="00D013AC" w:rsidP="00D013AC">
            <w:pPr>
              <w:numPr>
                <w:ilvl w:val="0"/>
                <w:numId w:val="36"/>
              </w:numPr>
              <w:spacing w:line="240" w:lineRule="auto"/>
              <w:ind w:leftChars="-1" w:left="0" w:right="0" w:hangingChars="1" w:hanging="2"/>
              <w:textDirection w:val="btLr"/>
              <w:textAlignment w:val="top"/>
              <w:outlineLvl w:val="0"/>
              <w:rPr>
                <w:rFonts w:ascii="Times New Roman" w:eastAsia="Times New Roman" w:hAnsi="Times New Roman" w:cs="Times New Roman"/>
                <w:highlight w:val="white"/>
              </w:rPr>
            </w:pPr>
            <w:r w:rsidRPr="00D013AC">
              <w:rPr>
                <w:rFonts w:ascii="Times New Roman" w:eastAsia="Times New Roman" w:hAnsi="Times New Roman" w:cs="Times New Roman"/>
                <w:b/>
                <w:highlight w:val="white"/>
              </w:rPr>
              <w:t xml:space="preserve">Participação Ampla </w:t>
            </w:r>
            <w:r w:rsidRPr="00D013AC">
              <w:rPr>
                <w:rFonts w:ascii="Times New Roman" w:eastAsia="Times New Roman" w:hAnsi="Times New Roman" w:cs="Times New Roman"/>
                <w:highlight w:val="white"/>
              </w:rPr>
              <w:t xml:space="preserve">para o </w:t>
            </w:r>
            <w:r w:rsidRPr="00D013AC">
              <w:rPr>
                <w:rFonts w:ascii="Times New Roman" w:eastAsia="Times New Roman" w:hAnsi="Times New Roman" w:cs="Times New Roman"/>
                <w:b/>
                <w:highlight w:val="white"/>
              </w:rPr>
              <w:t xml:space="preserve">Lote 09 (Preparador ou </w:t>
            </w:r>
            <w:proofErr w:type="spellStart"/>
            <w:r w:rsidRPr="00D013AC">
              <w:rPr>
                <w:rFonts w:ascii="Times New Roman" w:eastAsia="Times New Roman" w:hAnsi="Times New Roman" w:cs="Times New Roman"/>
                <w:b/>
                <w:highlight w:val="white"/>
              </w:rPr>
              <w:t>homogenizador</w:t>
            </w:r>
            <w:proofErr w:type="spellEnd"/>
            <w:r w:rsidRPr="00D013AC">
              <w:rPr>
                <w:rFonts w:ascii="Times New Roman" w:eastAsia="Times New Roman" w:hAnsi="Times New Roman" w:cs="Times New Roman"/>
                <w:b/>
                <w:highlight w:val="white"/>
              </w:rPr>
              <w:t xml:space="preserve"> de amostras para extração de DNA)</w:t>
            </w:r>
            <w:r w:rsidRPr="00D013AC">
              <w:rPr>
                <w:rFonts w:ascii="Times New Roman" w:eastAsia="Times New Roman" w:hAnsi="Times New Roman" w:cs="Times New Roman"/>
                <w:highlight w:val="white"/>
              </w:rPr>
              <w:t xml:space="preserve">, visto que após a pesquisa de preços só conseguimos dois orçamentos para este item e que dentre as duas empresas que forneceram orçamento do equipamento, apenas uma se enquadra como ME ou EPP. Portanto, por se tratar de item complexo, não há um mínimo de 3 (três) fornecedores competitivos enquadrados como microempresas ou empresas de pequeno porte, capazes de cumprir as exigências estabelecidas no edital. </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CRONOGRAMA DE DESEMBOLSO E CRITÉRIOS DE PAGAMENTO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rPr>
          <w:trHeight w:val="569"/>
        </w:trPr>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O pagamento será realizado em até</w:t>
            </w:r>
            <w:r w:rsidRPr="00D013AC">
              <w:rPr>
                <w:rFonts w:ascii="Times New Roman" w:eastAsia="Times New Roman" w:hAnsi="Times New Roman" w:cs="Times New Roman"/>
                <w:b/>
              </w:rPr>
              <w:t xml:space="preserve"> 30 (trinta) dias</w:t>
            </w:r>
            <w:r w:rsidRPr="00D013AC">
              <w:rPr>
                <w:rFonts w:ascii="Times New Roman" w:eastAsia="Times New Roman" w:hAnsi="Times New Roman" w:cs="Times New Roman"/>
              </w:rPr>
              <w:t xml:space="preserve">, após o recebimento definitivo dos produtos, devendo 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 xml:space="preserve"> </w:t>
            </w:r>
            <w:proofErr w:type="gramStart"/>
            <w:r w:rsidRPr="00D013AC">
              <w:rPr>
                <w:rFonts w:ascii="Times New Roman" w:eastAsia="Times New Roman" w:hAnsi="Times New Roman" w:cs="Times New Roman"/>
              </w:rPr>
              <w:t>apresentar</w:t>
            </w:r>
            <w:proofErr w:type="gramEnd"/>
            <w:r w:rsidRPr="00D013AC">
              <w:rPr>
                <w:rFonts w:ascii="Times New Roman" w:eastAsia="Times New Roman" w:hAnsi="Times New Roman" w:cs="Times New Roman"/>
              </w:rPr>
              <w:t xml:space="preserve"> a nota fiscal eletrônica, fatura ou documento equivalente, bem como as certidões de regularidade com o INSS, FGTS e Fazenda Pública do Estado de Santa Catarina, observadas as condições do edital e contrato. O pagamento será realizado conforme cronograma da Secretaria de Estado da Fazenda de Santa Catarina.</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widowControl/>
              <w:spacing w:line="240" w:lineRule="auto"/>
              <w:ind w:right="0"/>
              <w:rPr>
                <w:rFonts w:ascii="Times New Roman" w:eastAsia="Times New Roman" w:hAnsi="Times New Roman" w:cs="Times New Roman"/>
              </w:rPr>
            </w:pPr>
            <w:r w:rsidRPr="00D013AC">
              <w:rPr>
                <w:rFonts w:ascii="Times New Roman" w:eastAsia="Times New Roman" w:hAnsi="Times New Roman" w:cs="Times New Roman"/>
                <w:highlight w:val="white"/>
              </w:rPr>
              <w:t xml:space="preserve">Caso este processo seja em todo ou em parte financiado com repasse voluntário de recursos públicos da União </w:t>
            </w:r>
            <w:r w:rsidRPr="00D013AC">
              <w:rPr>
                <w:rFonts w:ascii="Times New Roman" w:eastAsia="Times New Roman" w:hAnsi="Times New Roman" w:cs="Times New Roman"/>
              </w:rPr>
              <w:t>(</w:t>
            </w:r>
            <w:hyperlink r:id="rId143" w:anchor="bookmark=id.26in1rg">
              <w:r w:rsidRPr="00D013AC">
                <w:rPr>
                  <w:rFonts w:ascii="Times New Roman" w:eastAsia="Times New Roman" w:hAnsi="Times New Roman" w:cs="Times New Roman"/>
                  <w:b/>
                  <w:color w:val="0000FF"/>
                  <w:u w:val="single"/>
                </w:rPr>
                <w:t>item 20</w:t>
              </w:r>
            </w:hyperlink>
            <w:r w:rsidRPr="00D013AC">
              <w:rPr>
                <w:rFonts w:ascii="Times New Roman" w:eastAsia="Times New Roman" w:hAnsi="Times New Roman" w:cs="Times New Roman"/>
              </w:rPr>
              <w:t>),</w:t>
            </w:r>
            <w:r w:rsidRPr="00D013AC">
              <w:rPr>
                <w:rFonts w:ascii="Times New Roman" w:eastAsia="Times New Roman" w:hAnsi="Times New Roman" w:cs="Times New Roman"/>
                <w:highlight w:val="white"/>
              </w:rPr>
              <w:t xml:space="preserve"> em razão de convênio ou contrato de repasse celebrado com a Epagri, a ordem de fornecimento dos bens/serviços estará </w:t>
            </w:r>
            <w:r w:rsidRPr="00D013AC">
              <w:rPr>
                <w:rFonts w:ascii="Times New Roman" w:eastAsia="Times New Roman" w:hAnsi="Times New Roman" w:cs="Times New Roman"/>
                <w:b/>
                <w:highlight w:val="white"/>
              </w:rPr>
              <w:t>condicionada</w:t>
            </w:r>
            <w:r w:rsidRPr="00D013AC">
              <w:rPr>
                <w:rFonts w:ascii="Times New Roman" w:eastAsia="Times New Roman" w:hAnsi="Times New Roman" w:cs="Times New Roman"/>
                <w:highlight w:val="white"/>
              </w:rPr>
              <w:t xml:space="preserve"> à observância do inciso II do art. 41 da </w:t>
            </w:r>
            <w:hyperlink r:id="rId144">
              <w:r w:rsidRPr="00D013AC">
                <w:rPr>
                  <w:rFonts w:ascii="Times New Roman" w:eastAsia="Times New Roman" w:hAnsi="Times New Roman" w:cs="Times New Roman"/>
                  <w:color w:val="0000FF"/>
                  <w:highlight w:val="white"/>
                  <w:u w:val="single"/>
                </w:rPr>
                <w:t>Portaria Interministerial MPOG/MF/CGU nº 424/2016</w:t>
              </w:r>
            </w:hyperlink>
            <w:r w:rsidRPr="00D013AC">
              <w:rPr>
                <w:rFonts w:ascii="Times New Roman" w:eastAsia="Times New Roman" w:hAnsi="Times New Roman" w:cs="Times New Roman"/>
                <w:highlight w:val="white"/>
              </w:rPr>
              <w:t xml:space="preserve">, segundo o qual: “II - a liberação da primeira parcela ou parcela única ficará condicionada à </w:t>
            </w:r>
            <w:r w:rsidRPr="00D013AC">
              <w:rPr>
                <w:rFonts w:ascii="Times New Roman" w:eastAsia="Times New Roman" w:hAnsi="Times New Roman" w:cs="Times New Roman"/>
                <w:b/>
                <w:highlight w:val="white"/>
              </w:rPr>
              <w:t xml:space="preserve">conclusão da análise técnica e ao aceite do processo licitatório </w:t>
            </w:r>
            <w:proofErr w:type="gramStart"/>
            <w:r w:rsidRPr="00D013AC">
              <w:rPr>
                <w:rFonts w:ascii="Times New Roman" w:eastAsia="Times New Roman" w:hAnsi="Times New Roman" w:cs="Times New Roman"/>
                <w:b/>
                <w:highlight w:val="white"/>
              </w:rPr>
              <w:t>pelo concedente</w:t>
            </w:r>
            <w:proofErr w:type="gramEnd"/>
            <w:r w:rsidRPr="00D013AC">
              <w:rPr>
                <w:rFonts w:ascii="Times New Roman" w:eastAsia="Times New Roman" w:hAnsi="Times New Roman" w:cs="Times New Roman"/>
                <w:b/>
                <w:highlight w:val="white"/>
              </w:rPr>
              <w:t xml:space="preserve"> ou mandatária</w:t>
            </w:r>
            <w:r w:rsidRPr="00D013AC">
              <w:rPr>
                <w:rFonts w:ascii="Times New Roman" w:eastAsia="Times New Roman" w:hAnsi="Times New Roman" w:cs="Times New Roman"/>
                <w:highlight w:val="white"/>
              </w:rPr>
              <w:t xml:space="preserve">” (artigo 13, XVI, do </w:t>
            </w:r>
            <w:hyperlink r:id="rId145">
              <w:r w:rsidRPr="00D013AC">
                <w:rPr>
                  <w:rFonts w:ascii="Times New Roman" w:eastAsia="Times New Roman" w:hAnsi="Times New Roman" w:cs="Times New Roman"/>
                  <w:color w:val="0000FF"/>
                  <w:highlight w:val="white"/>
                  <w:u w:val="single"/>
                </w:rPr>
                <w:t>Decreto estadual nº 385, de 2019</w:t>
              </w:r>
            </w:hyperlink>
            <w:r w:rsidRPr="00D013AC">
              <w:rPr>
                <w:rFonts w:ascii="Times New Roman" w:eastAsia="Times New Roman" w:hAnsi="Times New Roman" w:cs="Times New Roman"/>
                <w:highlight w:val="white"/>
              </w:rPr>
              <w:t xml:space="preserve">), </w:t>
            </w:r>
            <w:r w:rsidRPr="00D013AC">
              <w:rPr>
                <w:rFonts w:ascii="Times New Roman" w:eastAsia="Times New Roman" w:hAnsi="Times New Roman" w:cs="Times New Roman"/>
                <w:b/>
                <w:highlight w:val="white"/>
              </w:rPr>
              <w:t>não incidindo mora e nem correção do preço nesse período</w:t>
            </w:r>
            <w:r w:rsidRPr="00D013AC">
              <w:rPr>
                <w:rFonts w:ascii="Times New Roman" w:eastAsia="Times New Roman" w:hAnsi="Times New Roman" w:cs="Times New Roman"/>
                <w:highlight w:val="white"/>
              </w:rPr>
              <w:t>. Caso não haja o referido aceite e liberação, a licitação poderá ser revogada.</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lastRenderedPageBreak/>
        <w:t>CRITÉRIOS DE REAJUSTE</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Reajuste:</w:t>
            </w:r>
            <w:r w:rsidRPr="00D013AC">
              <w:rPr>
                <w:rFonts w:ascii="Times New Roman" w:eastAsia="Times New Roman" w:hAnsi="Times New Roman" w:cs="Times New Roman"/>
              </w:rPr>
              <w:t xml:space="preserve"> Os preços são fixos e irreajustáveis no prazo de um ano contado: </w:t>
            </w:r>
            <w:r w:rsidRPr="00D013AC">
              <w:rPr>
                <w:rFonts w:ascii="Times New Roman" w:eastAsia="Times New Roman" w:hAnsi="Times New Roman" w:cs="Times New Roman"/>
                <w:b/>
              </w:rPr>
              <w:t>a)</w:t>
            </w:r>
            <w:r w:rsidRPr="00D013AC">
              <w:rPr>
                <w:rFonts w:ascii="Times New Roman" w:eastAsia="Times New Roman" w:hAnsi="Times New Roman" w:cs="Times New Roman"/>
              </w:rPr>
              <w:t xml:space="preserve"> da data limite para a apresentação das propostas (no caso de licitações); ou </w:t>
            </w:r>
            <w:r w:rsidRPr="00D013AC">
              <w:rPr>
                <w:rFonts w:ascii="Times New Roman" w:eastAsia="Times New Roman" w:hAnsi="Times New Roman" w:cs="Times New Roman"/>
                <w:b/>
              </w:rPr>
              <w:t>b)</w:t>
            </w:r>
            <w:r w:rsidRPr="00D013AC">
              <w:rPr>
                <w:rFonts w:ascii="Times New Roman" w:eastAsia="Times New Roman" w:hAnsi="Times New Roman" w:cs="Times New Roman"/>
              </w:rPr>
              <w:t xml:space="preserve"> na data da apresentação da proposta (no caso de dispensa ou inexigibilidade de licitação). Dentro do prazo de vigência do contrato e mediante solicitação do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 xml:space="preserve">, os preços contratados poderão sofrer reajuste após o interregno de um ano, caso haja prorrogação, aplicando-se o índice IPCA ou outro índice que venha a substituí-lo, exclusivamente para as obrigações iniciadas e concluídas após a ocorrência da anualidade, na forma dos artigos 141 e </w:t>
            </w:r>
            <w:proofErr w:type="gramStart"/>
            <w:r w:rsidRPr="00D013AC">
              <w:rPr>
                <w:rFonts w:ascii="Times New Roman" w:eastAsia="Times New Roman" w:hAnsi="Times New Roman" w:cs="Times New Roman"/>
              </w:rPr>
              <w:t>seguintes Regulamento</w:t>
            </w:r>
            <w:proofErr w:type="gramEnd"/>
            <w:r w:rsidRPr="00D013AC">
              <w:rPr>
                <w:rFonts w:ascii="Times New Roman" w:eastAsia="Times New Roman" w:hAnsi="Times New Roman" w:cs="Times New Roman"/>
              </w:rPr>
              <w:t xml:space="preserve"> Interno de Licitações e Contratos da EPAGRI.</w:t>
            </w:r>
          </w:p>
          <w:p w:rsidR="00D013AC" w:rsidRPr="00D013AC" w:rsidRDefault="00D013AC" w:rsidP="00D013AC">
            <w:pPr>
              <w:spacing w:line="240" w:lineRule="auto"/>
              <w:ind w:right="0"/>
              <w:rPr>
                <w:rFonts w:ascii="Times New Roman" w:eastAsia="Times New Roman" w:hAnsi="Times New Roman" w:cs="Times New Roman"/>
                <w:b/>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Reequilíbrio econômico-financeiro:</w:t>
            </w:r>
            <w:r w:rsidRPr="00D013AC">
              <w:rPr>
                <w:rFonts w:ascii="Times New Roman" w:eastAsia="Times New Roman" w:hAnsi="Times New Roman" w:cs="Times New Roman"/>
              </w:rPr>
              <w:t xml:space="preserve"> ocorrendo fatos imprevisíveis, ou previsíveis, porém de consequências incalculáveis, retardadores ou impeditivos da execução do ajustado, ou, ainda, em caso de força maior, caso fortuito ou fato do príncipe, configurando álea econômica extraordinária e extracontratual, o preço da contratação poderá ser revisado na forma do artigo 146 a 147 do RILC-EPAGRI. Caberá ao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 xml:space="preserve"> demonstrar, por meio de requerimento fundamentado acompanhado da apresentação de planilha de custos (da época da proposta e da situação atual) e documentação comprobatória correlata que demonstre que a contratação se tornou inviável nas condições inicialmente pactuadas.</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FORMA DE FORNECIMENTO DOS BENS</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Os bens serão fornecidos de forma integral.</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VIGÊNCIA DA CONTRATAÇÃO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b/>
                <w:highlight w:val="green"/>
              </w:rPr>
            </w:pPr>
            <w:r w:rsidRPr="00D013AC">
              <w:rPr>
                <w:rFonts w:ascii="Times New Roman" w:eastAsia="Times New Roman" w:hAnsi="Times New Roman" w:cs="Times New Roman"/>
              </w:rPr>
              <w:t xml:space="preserve">A vigência do Contrato será até </w:t>
            </w:r>
            <w:r w:rsidRPr="00D013AC">
              <w:rPr>
                <w:rFonts w:ascii="Times New Roman" w:eastAsia="Times New Roman" w:hAnsi="Times New Roman" w:cs="Times New Roman"/>
                <w:b/>
              </w:rPr>
              <w:t>31.12.2025.</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widowControl/>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A alteração da contratação ou prorrogação dos prazos informados</w:t>
            </w:r>
            <w:proofErr w:type="gramStart"/>
            <w:r w:rsidRPr="00D013AC">
              <w:rPr>
                <w:rFonts w:ascii="Times New Roman" w:eastAsia="Times New Roman" w:hAnsi="Times New Roman" w:cs="Times New Roman"/>
              </w:rPr>
              <w:t>, observará</w:t>
            </w:r>
            <w:proofErr w:type="gramEnd"/>
            <w:r w:rsidRPr="00D013AC">
              <w:rPr>
                <w:rFonts w:ascii="Times New Roman" w:eastAsia="Times New Roman" w:hAnsi="Times New Roman" w:cs="Times New Roman"/>
              </w:rPr>
              <w:t xml:space="preserve"> as normas dos</w:t>
            </w:r>
            <w:r w:rsidRPr="00D013AC">
              <w:rPr>
                <w:rFonts w:ascii="Times New Roman" w:eastAsia="Times New Roman" w:hAnsi="Times New Roman" w:cs="Times New Roman"/>
                <w:b/>
              </w:rPr>
              <w:t xml:space="preserve"> artigos 133 a 147 </w:t>
            </w:r>
            <w:r w:rsidRPr="00D013AC">
              <w:rPr>
                <w:rFonts w:ascii="Times New Roman" w:eastAsia="Times New Roman" w:hAnsi="Times New Roman" w:cs="Times New Roman"/>
              </w:rPr>
              <w:t>do RILC-EPAGRI.</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bookmarkStart w:id="53" w:name="bookmark=id.17dp8vu" w:colFirst="0" w:colLast="0"/>
      <w:bookmarkEnd w:id="53"/>
      <w:r w:rsidRPr="00D013AC">
        <w:rPr>
          <w:rFonts w:ascii="Times New Roman" w:eastAsia="Times New Roman" w:hAnsi="Times New Roman" w:cs="Times New Roman"/>
          <w:b/>
        </w:rPr>
        <w:t>GARANTIA DE EXECUÇÃO CONTRATUAL (FIANÇA BANCÁRIA, SEGURO-GARANTIA, CAUÇÃO EM DINHEIRO</w:t>
      </w:r>
      <w:proofErr w:type="gramStart"/>
      <w:r w:rsidRPr="00D013AC">
        <w:rPr>
          <w:rFonts w:ascii="Times New Roman" w:eastAsia="Times New Roman" w:hAnsi="Times New Roman" w:cs="Times New Roman"/>
          <w:b/>
        </w:rPr>
        <w:t>)</w:t>
      </w:r>
      <w:proofErr w:type="gramEnd"/>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Não se aplica.</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 xml:space="preserve">GARANTIA E/OU VALIDADE DOS PRODUTOS, ASSISTÊNCIA TÉCNICA E SUPORTE </w:t>
      </w:r>
      <w:proofErr w:type="gramStart"/>
      <w:r w:rsidRPr="00D013AC">
        <w:rPr>
          <w:rFonts w:ascii="Times New Roman" w:eastAsia="Times New Roman" w:hAnsi="Times New Roman" w:cs="Times New Roman"/>
          <w:b/>
        </w:rPr>
        <w:t>TÉCNICO</w:t>
      </w:r>
      <w:proofErr w:type="gramEnd"/>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Bens perecíveis:</w:t>
            </w:r>
          </w:p>
          <w:p w:rsidR="00D013AC" w:rsidRPr="00D013AC" w:rsidRDefault="00D013AC"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 Sim</w:t>
            </w:r>
          </w:p>
          <w:p w:rsidR="00D013AC" w:rsidRPr="00D013AC" w:rsidRDefault="00D013AC"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X  ) Não</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b/>
                <w:highlight w:val="yellow"/>
              </w:rPr>
            </w:pP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Garantia contratual do produto:</w:t>
            </w:r>
          </w:p>
          <w:p w:rsidR="00D013AC" w:rsidRPr="00D013AC" w:rsidRDefault="00D013AC"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X ) Sim</w:t>
            </w:r>
          </w:p>
          <w:p w:rsidR="00D013AC" w:rsidRPr="00D013AC" w:rsidRDefault="00D013AC"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 Não</w:t>
            </w:r>
          </w:p>
          <w:p w:rsidR="00D013AC" w:rsidRPr="00D013AC" w:rsidRDefault="00D013AC" w:rsidP="00D013AC">
            <w:pPr>
              <w:spacing w:line="240" w:lineRule="auto"/>
              <w:ind w:right="0"/>
              <w:rPr>
                <w:rFonts w:ascii="Times New Roman" w:eastAsia="Times New Roman" w:hAnsi="Times New Roman" w:cs="Times New Roman"/>
              </w:rPr>
            </w:pPr>
          </w:p>
          <w:p w:rsidR="005639E1" w:rsidRDefault="005639E1" w:rsidP="00D013AC">
            <w:pPr>
              <w:spacing w:line="240" w:lineRule="auto"/>
              <w:ind w:right="0"/>
              <w:rPr>
                <w:rFonts w:ascii="Times New Roman" w:hAnsi="Times New Roman" w:cs="Times New Roman"/>
                <w:shd w:val="clear" w:color="auto" w:fill="FFFFFF"/>
              </w:rPr>
            </w:pPr>
            <w:r w:rsidRPr="005639E1">
              <w:rPr>
                <w:rFonts w:ascii="Times New Roman" w:hAnsi="Times New Roman" w:cs="Times New Roman"/>
                <w:shd w:val="clear" w:color="auto" w:fill="FFFFFF"/>
              </w:rPr>
              <w:t>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prazos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garantia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produtos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lotes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1,2</w:t>
            </w:r>
            <w:r w:rsidR="00D86CB7">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(itens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1</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2),</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4</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5</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deverão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seguiras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normas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ditadas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pelo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Código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Defesa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Consumidor</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(CDC</w:t>
            </w:r>
            <w:proofErr w:type="gramStart"/>
            <w:r w:rsidRPr="005639E1">
              <w:rPr>
                <w:rFonts w:ascii="Times New Roman" w:hAnsi="Times New Roman" w:cs="Times New Roman"/>
                <w:shd w:val="clear" w:color="auto" w:fill="FFFFFF"/>
              </w:rPr>
              <w:t>)</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w:t>
            </w:r>
            <w:proofErr w:type="gramEnd"/>
            <w:r w:rsidRPr="005639E1">
              <w:rPr>
                <w:rFonts w:ascii="Times New Roman" w:hAnsi="Times New Roman" w:cs="Times New Roman"/>
                <w:shd w:val="clear" w:color="auto" w:fill="FFFFFF"/>
              </w:rPr>
              <w:t>Caso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empresa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 xml:space="preserve"> fabricante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ofereça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garantia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superior</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previsto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no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CDC,</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mesma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deverá</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ser</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repassada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pelo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licitante.</w:t>
            </w:r>
          </w:p>
          <w:p w:rsidR="00D013AC" w:rsidRPr="005639E1" w:rsidRDefault="005639E1" w:rsidP="00D013AC">
            <w:pPr>
              <w:spacing w:line="240" w:lineRule="auto"/>
              <w:ind w:right="0"/>
              <w:rPr>
                <w:rFonts w:ascii="Times New Roman" w:eastAsia="Times New Roman" w:hAnsi="Times New Roman" w:cs="Times New Roman"/>
                <w:highlight w:val="yellow"/>
              </w:rPr>
            </w:pPr>
            <w:r w:rsidRPr="005639E1">
              <w:rPr>
                <w:rFonts w:ascii="Times New Roman" w:hAnsi="Times New Roman" w:cs="Times New Roman"/>
                <w:shd w:val="clear" w:color="auto" w:fill="FFFFFF"/>
              </w:rPr>
              <w:t>Para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equipamentos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serem</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adquiridos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nos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lotes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2(item</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3</w:t>
            </w:r>
            <w:proofErr w:type="gramStart"/>
            <w:r w:rsidRPr="005639E1">
              <w:rPr>
                <w:rFonts w:ascii="Times New Roman" w:hAnsi="Times New Roman" w:cs="Times New Roman"/>
                <w:shd w:val="clear" w:color="auto" w:fill="FFFFFF"/>
              </w:rPr>
              <w:t>),</w:t>
            </w:r>
            <w:proofErr w:type="gramEnd"/>
            <w:r w:rsidRPr="005639E1">
              <w:rPr>
                <w:rFonts w:ascii="Times New Roman" w:hAnsi="Times New Roman" w:cs="Times New Roman"/>
                <w:shd w:val="clear" w:color="auto" w:fill="FFFFFF"/>
              </w:rPr>
              <w:t>3,6,7,8,9,10,11,12,13,14</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15</w:t>
            </w:r>
            <w:r>
              <w:rPr>
                <w:rFonts w:ascii="Times New Roman" w:hAnsi="Times New Roman" w:cs="Times New Roman"/>
                <w:shd w:val="clear" w:color="auto" w:fill="FFFFFF"/>
              </w:rPr>
              <w:t xml:space="preserve">, a </w:t>
            </w:r>
            <w:r w:rsidRPr="005639E1">
              <w:rPr>
                <w:rFonts w:ascii="Times New Roman" w:hAnsi="Times New Roman" w:cs="Times New Roman"/>
                <w:shd w:val="clear" w:color="auto" w:fill="FFFFFF"/>
              </w:rPr>
              <w:t>garantia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não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poderá</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ser</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inferior</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12</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(doze)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meses,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contados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partir</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recebimento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definitivo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produto.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Tal</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exigência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justifica-se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considerando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valor</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alto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desses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equipamentos,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evitando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lastRenderedPageBreak/>
              <w:t>despesas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adicionais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com</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manutenção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desses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bens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enquanto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garantia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estiver</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vigente,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preservando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assim</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patrimônio</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da</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Epagri</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gastos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desnecessários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de</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recursos</w:t>
            </w:r>
            <w:r>
              <w:rPr>
                <w:rFonts w:ascii="Times New Roman" w:hAnsi="Times New Roman" w:cs="Times New Roman"/>
                <w:shd w:val="clear" w:color="auto" w:fill="FFFFFF"/>
              </w:rPr>
              <w:t xml:space="preserve"> </w:t>
            </w:r>
            <w:r w:rsidRPr="005639E1">
              <w:rPr>
                <w:rFonts w:ascii="Times New Roman" w:hAnsi="Times New Roman" w:cs="Times New Roman"/>
                <w:shd w:val="clear" w:color="auto" w:fill="FFFFFF"/>
              </w:rPr>
              <w:t>públicos.</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Durante o prazo de vigência da garantia, 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 xml:space="preserve"> deverá executar toda manutenção preventiva e corretiva necessárias, a fim de manter os produtos em perfeitas condições de uso e funcionamento ininterrupto, sem ônus para a Epagri, nos termos do contrato.</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Todas as despesas de frete, seguros, testes, ensaios e </w:t>
            </w:r>
            <w:proofErr w:type="spellStart"/>
            <w:r w:rsidRPr="00D013AC">
              <w:rPr>
                <w:rFonts w:ascii="Times New Roman" w:eastAsia="Times New Roman" w:hAnsi="Times New Roman" w:cs="Times New Roman"/>
              </w:rPr>
              <w:t>reinspeção</w:t>
            </w:r>
            <w:proofErr w:type="spellEnd"/>
            <w:r w:rsidRPr="00D013AC">
              <w:rPr>
                <w:rFonts w:ascii="Times New Roman" w:eastAsia="Times New Roman" w:hAnsi="Times New Roman" w:cs="Times New Roman"/>
              </w:rPr>
              <w:t xml:space="preserve"> e demais despesas que recaiam sobre os produtos, enviados para conserto ou para substituição que estejam cobertos pela garantia serão suportados pelo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Em caso de o produto vir a ter problemas, todas as despesas de frete, seguros, testes, ensaios, </w:t>
            </w:r>
            <w:proofErr w:type="spellStart"/>
            <w:r w:rsidRPr="00D013AC">
              <w:rPr>
                <w:rFonts w:ascii="Times New Roman" w:eastAsia="Times New Roman" w:hAnsi="Times New Roman" w:cs="Times New Roman"/>
              </w:rPr>
              <w:t>reinspeção</w:t>
            </w:r>
            <w:proofErr w:type="spellEnd"/>
            <w:r w:rsidRPr="00D013AC">
              <w:rPr>
                <w:rFonts w:ascii="Times New Roman" w:eastAsia="Times New Roman" w:hAnsi="Times New Roman" w:cs="Times New Roman"/>
              </w:rPr>
              <w:t xml:space="preserve"> e demais que recaiam sobre eles, enviados para substituição ou não, e que estejam cobertos pela garantia, serão suportados pelo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CLÁUSULAS CONTRATUAIS E SANÇÕES ADMINISTRATIVAS</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As cláusulas contratuais são aquelas previstas no contrato, no Anexo II, ordem de serviço ou fornecimento, e as disposições deste Termo de Referência, documentos indissociáveis entre si.</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Pelo descumprimento total ou parcial do contrato ou cometimento de quaisquer infrações previstas no </w:t>
            </w:r>
            <w:r w:rsidRPr="00D013AC">
              <w:rPr>
                <w:rFonts w:ascii="Times New Roman" w:eastAsia="Times New Roman" w:hAnsi="Times New Roman" w:cs="Times New Roman"/>
                <w:b/>
              </w:rPr>
              <w:t>artigo 163 do Regulamento Interno de Licitações e Contratos da EPAGRI</w:t>
            </w:r>
            <w:r w:rsidRPr="00D013AC">
              <w:rPr>
                <w:rFonts w:ascii="Times New Roman" w:eastAsia="Times New Roman" w:hAnsi="Times New Roman" w:cs="Times New Roman"/>
              </w:rPr>
              <w:t>, edital e Termo de Referência, conforme o caso</w:t>
            </w:r>
            <w:proofErr w:type="gramStart"/>
            <w:r w:rsidRPr="00D013AC">
              <w:rPr>
                <w:rFonts w:ascii="Times New Roman" w:eastAsia="Times New Roman" w:hAnsi="Times New Roman" w:cs="Times New Roman"/>
              </w:rPr>
              <w:t>, serão</w:t>
            </w:r>
            <w:proofErr w:type="gramEnd"/>
            <w:r w:rsidRPr="00D013AC">
              <w:rPr>
                <w:rFonts w:ascii="Times New Roman" w:eastAsia="Times New Roman" w:hAnsi="Times New Roman" w:cs="Times New Roman"/>
              </w:rPr>
              <w:t xml:space="preserve"> aplicadas penalidades ao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 xml:space="preserve"> previstas no Edital e no contrato, em especial:</w:t>
            </w:r>
          </w:p>
          <w:p w:rsidR="001E1259" w:rsidRPr="00D90388" w:rsidRDefault="001E1259" w:rsidP="001E1259">
            <w:pPr>
              <w:widowControl/>
              <w:suppressAutoHyphens w:val="0"/>
              <w:spacing w:line="276" w:lineRule="auto"/>
              <w:rPr>
                <w:rFonts w:ascii="Times New Roman" w:hAnsi="Times New Roman" w:cs="Times New Roman"/>
                <w:b/>
                <w:bCs/>
                <w:lang w:eastAsia="pt-BR"/>
              </w:rPr>
            </w:pPr>
            <w:r>
              <w:rPr>
                <w:rFonts w:ascii="Times New Roman" w:hAnsi="Times New Roman" w:cs="Times New Roman"/>
                <w:b/>
                <w:bCs/>
                <w:lang w:eastAsia="pt-BR"/>
              </w:rPr>
              <w:t xml:space="preserve">I - </w:t>
            </w:r>
            <w:bookmarkStart w:id="54" w:name="_GoBack"/>
            <w:bookmarkEnd w:id="54"/>
            <w:r w:rsidRPr="00D90388">
              <w:rPr>
                <w:rFonts w:ascii="Times New Roman" w:hAnsi="Times New Roman" w:cs="Times New Roman"/>
                <w:b/>
                <w:bCs/>
                <w:lang w:eastAsia="pt-BR"/>
              </w:rPr>
              <w:t>Advertência</w:t>
            </w:r>
            <w:r w:rsidRPr="00D90388">
              <w:rPr>
                <w:rFonts w:ascii="Times New Roman" w:hAnsi="Times New Roman" w:cs="Times New Roman"/>
                <w:lang w:eastAsia="pt-BR"/>
              </w:rPr>
              <w:t>;</w:t>
            </w:r>
          </w:p>
          <w:p w:rsidR="001E1259" w:rsidRPr="00D90388" w:rsidRDefault="001E1259" w:rsidP="001E1259">
            <w:pPr>
              <w:widowControl/>
              <w:spacing w:line="276" w:lineRule="auto"/>
              <w:rPr>
                <w:rFonts w:ascii="Times New Roman" w:hAnsi="Times New Roman" w:cs="Times New Roman"/>
                <w:b/>
                <w:bCs/>
              </w:rPr>
            </w:pPr>
            <w:r w:rsidRPr="00D90388">
              <w:rPr>
                <w:rFonts w:ascii="Times New Roman" w:hAnsi="Times New Roman" w:cs="Times New Roman"/>
                <w:b/>
              </w:rPr>
              <w:t>II</w:t>
            </w:r>
            <w:r w:rsidRPr="00D90388">
              <w:rPr>
                <w:rFonts w:ascii="Times New Roman" w:hAnsi="Times New Roman" w:cs="Times New Roman"/>
              </w:rPr>
              <w:t xml:space="preserve"> –</w:t>
            </w:r>
            <w:r w:rsidRPr="00D90388">
              <w:rPr>
                <w:rFonts w:ascii="Times New Roman" w:hAnsi="Times New Roman" w:cs="Times New Roman"/>
                <w:b/>
                <w:bCs/>
              </w:rPr>
              <w:t xml:space="preserve"> Multa:</w:t>
            </w:r>
          </w:p>
          <w:p w:rsidR="001E1259" w:rsidRPr="00D90388" w:rsidRDefault="001E1259" w:rsidP="001E1259">
            <w:pPr>
              <w:pStyle w:val="PargrafodaLista"/>
              <w:numPr>
                <w:ilvl w:val="0"/>
                <w:numId w:val="39"/>
              </w:numPr>
              <w:suppressAutoHyphens/>
              <w:spacing w:after="0" w:afterAutospacing="0"/>
              <w:ind w:left="284" w:hanging="284"/>
              <w:jc w:val="both"/>
              <w:rPr>
                <w:rFonts w:ascii="Times New Roman" w:hAnsi="Times New Roman"/>
                <w:sz w:val="24"/>
                <w:szCs w:val="24"/>
              </w:rPr>
            </w:pPr>
            <w:proofErr w:type="gramStart"/>
            <w:r w:rsidRPr="00D90388">
              <w:rPr>
                <w:rFonts w:ascii="Times New Roman" w:hAnsi="Times New Roman"/>
                <w:sz w:val="24"/>
                <w:szCs w:val="24"/>
              </w:rPr>
              <w:t>de</w:t>
            </w:r>
            <w:proofErr w:type="gramEnd"/>
            <w:r w:rsidRPr="00D90388">
              <w:rPr>
                <w:rFonts w:ascii="Times New Roman" w:hAnsi="Times New Roman"/>
                <w:sz w:val="24"/>
                <w:szCs w:val="24"/>
              </w:rPr>
              <w:t xml:space="preserve"> até </w:t>
            </w:r>
            <w:r w:rsidRPr="00D90388">
              <w:rPr>
                <w:rFonts w:ascii="Times New Roman" w:hAnsi="Times New Roman"/>
                <w:b/>
                <w:sz w:val="24"/>
                <w:szCs w:val="24"/>
              </w:rPr>
              <w:t>5% (cinco por cento)</w:t>
            </w:r>
            <w:r w:rsidRPr="00D90388">
              <w:rPr>
                <w:rFonts w:ascii="Times New Roman" w:hAnsi="Times New Roman"/>
                <w:sz w:val="24"/>
                <w:szCs w:val="24"/>
              </w:rPr>
              <w:t xml:space="preserve"> do valor do contrato, em decorrência da não regularização da documentação de habilitação que comprove a regularidade fiscal do </w:t>
            </w:r>
            <w:r w:rsidRPr="00D90388">
              <w:rPr>
                <w:rFonts w:ascii="Times New Roman" w:hAnsi="Times New Roman"/>
                <w:b/>
                <w:sz w:val="24"/>
                <w:szCs w:val="24"/>
              </w:rPr>
              <w:t xml:space="preserve">CONTRATADO, </w:t>
            </w:r>
            <w:r w:rsidRPr="00D90388">
              <w:rPr>
                <w:rFonts w:ascii="Times New Roman" w:hAnsi="Times New Roman"/>
                <w:sz w:val="24"/>
                <w:szCs w:val="24"/>
              </w:rPr>
              <w:t>em cada pagamento das parcelas, sendo que, na hipótese de não regularização após aplicação desta sanção, incidirão cumulativamente, além da multa prevista neste inciso, as demais sanções previstas nesta cláusula;</w:t>
            </w:r>
          </w:p>
          <w:p w:rsidR="001E1259" w:rsidRPr="00D90388" w:rsidRDefault="001E1259" w:rsidP="001E1259">
            <w:pPr>
              <w:pStyle w:val="PargrafodaLista"/>
              <w:numPr>
                <w:ilvl w:val="0"/>
                <w:numId w:val="39"/>
              </w:numPr>
              <w:ind w:left="360"/>
              <w:rPr>
                <w:rFonts w:ascii="Times New Roman" w:hAnsi="Times New Roman"/>
                <w:sz w:val="24"/>
                <w:szCs w:val="24"/>
              </w:rPr>
            </w:pPr>
            <w:proofErr w:type="gramStart"/>
            <w:r w:rsidRPr="00D90388">
              <w:rPr>
                <w:rFonts w:ascii="Times New Roman" w:hAnsi="Times New Roman"/>
                <w:sz w:val="24"/>
                <w:szCs w:val="24"/>
              </w:rPr>
              <w:t>de</w:t>
            </w:r>
            <w:proofErr w:type="gramEnd"/>
            <w:r w:rsidRPr="00D90388">
              <w:rPr>
                <w:rFonts w:ascii="Times New Roman" w:hAnsi="Times New Roman"/>
                <w:sz w:val="24"/>
                <w:szCs w:val="24"/>
              </w:rPr>
              <w:t xml:space="preserve"> até </w:t>
            </w:r>
            <w:r w:rsidRPr="00D90388">
              <w:rPr>
                <w:rFonts w:ascii="Times New Roman" w:hAnsi="Times New Roman"/>
                <w:b/>
                <w:sz w:val="24"/>
                <w:szCs w:val="24"/>
              </w:rPr>
              <w:t>5% (cinco por cento)</w:t>
            </w:r>
            <w:r w:rsidRPr="00D90388">
              <w:rPr>
                <w:rFonts w:ascii="Times New Roman" w:hAnsi="Times New Roman"/>
                <w:sz w:val="24"/>
                <w:szCs w:val="24"/>
              </w:rPr>
              <w:t xml:space="preserve"> do valor do contrato, em caso de atraso na entrega da garantia contratual, quando exigida;</w:t>
            </w:r>
          </w:p>
          <w:p w:rsidR="001E1259" w:rsidRPr="00D90388" w:rsidRDefault="001E1259" w:rsidP="001E1259">
            <w:pPr>
              <w:pStyle w:val="PargrafodaLista"/>
              <w:numPr>
                <w:ilvl w:val="0"/>
                <w:numId w:val="39"/>
              </w:numPr>
              <w:ind w:left="34"/>
              <w:rPr>
                <w:rFonts w:ascii="Times New Roman" w:hAnsi="Times New Roman"/>
                <w:sz w:val="24"/>
                <w:szCs w:val="24"/>
              </w:rPr>
            </w:pPr>
            <w:r w:rsidRPr="00D90388">
              <w:rPr>
                <w:rFonts w:ascii="Times New Roman" w:hAnsi="Times New Roman"/>
                <w:sz w:val="24"/>
                <w:szCs w:val="24"/>
              </w:rPr>
              <w:t>c)</w:t>
            </w:r>
            <w:proofErr w:type="gramStart"/>
            <w:r w:rsidRPr="00D90388">
              <w:rPr>
                <w:rFonts w:ascii="Times New Roman" w:hAnsi="Times New Roman"/>
                <w:sz w:val="24"/>
                <w:szCs w:val="24"/>
              </w:rPr>
              <w:t xml:space="preserve">    </w:t>
            </w:r>
            <w:proofErr w:type="gramEnd"/>
            <w:r w:rsidRPr="00D90388">
              <w:rPr>
                <w:rFonts w:ascii="Times New Roman" w:hAnsi="Times New Roman"/>
                <w:sz w:val="24"/>
                <w:szCs w:val="24"/>
              </w:rPr>
              <w:t xml:space="preserve">de </w:t>
            </w:r>
            <w:r w:rsidRPr="00D90388">
              <w:rPr>
                <w:rFonts w:ascii="Times New Roman" w:hAnsi="Times New Roman"/>
                <w:b/>
                <w:sz w:val="24"/>
                <w:szCs w:val="24"/>
              </w:rPr>
              <w:t xml:space="preserve">0,33% (zero, trinta e três por cento) </w:t>
            </w:r>
            <w:r w:rsidRPr="00D90388">
              <w:rPr>
                <w:rFonts w:ascii="Times New Roman" w:hAnsi="Times New Roman"/>
                <w:sz w:val="24"/>
                <w:szCs w:val="24"/>
              </w:rPr>
              <w:t xml:space="preserve">por dia de </w:t>
            </w:r>
            <w:r w:rsidRPr="00D90388">
              <w:rPr>
                <w:rFonts w:ascii="Times New Roman" w:hAnsi="Times New Roman"/>
                <w:b/>
                <w:sz w:val="24"/>
                <w:szCs w:val="24"/>
              </w:rPr>
              <w:t>atraso</w:t>
            </w:r>
            <w:r w:rsidRPr="00D90388">
              <w:rPr>
                <w:rFonts w:ascii="Times New Roman" w:hAnsi="Times New Roman"/>
                <w:sz w:val="24"/>
                <w:szCs w:val="24"/>
              </w:rPr>
              <w:t xml:space="preserve">, na entrega do objeto, calculado sobre o valor correspondente à parte inadimplente (ou seja, somente sobre a parte efetivamente entregue/executada em atraso), até o limite de </w:t>
            </w:r>
            <w:r w:rsidRPr="00D90388">
              <w:rPr>
                <w:rFonts w:ascii="Times New Roman" w:hAnsi="Times New Roman"/>
                <w:b/>
                <w:sz w:val="24"/>
                <w:szCs w:val="24"/>
              </w:rPr>
              <w:t>9,9% (nove, nove por cento)</w:t>
            </w:r>
            <w:r w:rsidRPr="00D90388">
              <w:rPr>
                <w:rFonts w:ascii="Times New Roman" w:hAnsi="Times New Roman"/>
                <w:sz w:val="24"/>
                <w:szCs w:val="24"/>
              </w:rPr>
              <w:t>;</w:t>
            </w:r>
          </w:p>
          <w:p w:rsidR="001E1259" w:rsidRPr="00D90388" w:rsidRDefault="001E1259" w:rsidP="001E1259">
            <w:pPr>
              <w:pStyle w:val="PargrafodaLista"/>
              <w:numPr>
                <w:ilvl w:val="0"/>
                <w:numId w:val="39"/>
              </w:numPr>
              <w:suppressAutoHyphens/>
              <w:spacing w:after="0" w:afterAutospacing="0"/>
              <w:ind w:left="284" w:hanging="284"/>
              <w:jc w:val="both"/>
              <w:rPr>
                <w:rFonts w:ascii="Times New Roman" w:hAnsi="Times New Roman"/>
                <w:sz w:val="24"/>
                <w:szCs w:val="24"/>
              </w:rPr>
            </w:pPr>
            <w:proofErr w:type="gramStart"/>
            <w:r w:rsidRPr="00D90388">
              <w:rPr>
                <w:rFonts w:ascii="Times New Roman" w:hAnsi="Times New Roman"/>
                <w:sz w:val="24"/>
                <w:szCs w:val="24"/>
              </w:rPr>
              <w:t>de</w:t>
            </w:r>
            <w:proofErr w:type="gramEnd"/>
            <w:r w:rsidRPr="00D90388">
              <w:rPr>
                <w:rFonts w:ascii="Times New Roman" w:hAnsi="Times New Roman"/>
                <w:sz w:val="24"/>
                <w:szCs w:val="24"/>
              </w:rPr>
              <w:t xml:space="preserve"> até </w:t>
            </w:r>
            <w:r w:rsidRPr="00D90388">
              <w:rPr>
                <w:rFonts w:ascii="Times New Roman" w:hAnsi="Times New Roman"/>
                <w:b/>
                <w:sz w:val="24"/>
                <w:szCs w:val="24"/>
              </w:rPr>
              <w:t xml:space="preserve">20% (vinte por cento) </w:t>
            </w:r>
            <w:r w:rsidRPr="00D90388">
              <w:rPr>
                <w:rFonts w:ascii="Times New Roman" w:hAnsi="Times New Roman"/>
                <w:sz w:val="24"/>
                <w:szCs w:val="24"/>
              </w:rPr>
              <w:t xml:space="preserve">sobre o valor da parcela não executada ou do saldo remanescente do contrato, em caso de </w:t>
            </w:r>
            <w:r w:rsidRPr="00D90388">
              <w:rPr>
                <w:rFonts w:ascii="Times New Roman" w:hAnsi="Times New Roman"/>
                <w:b/>
                <w:sz w:val="24"/>
                <w:szCs w:val="24"/>
              </w:rPr>
              <w:t>inexecução parcial</w:t>
            </w:r>
            <w:r w:rsidRPr="00D90388">
              <w:rPr>
                <w:rFonts w:ascii="Times New Roman" w:hAnsi="Times New Roman"/>
                <w:sz w:val="24"/>
                <w:szCs w:val="24"/>
              </w:rPr>
              <w:t xml:space="preserve"> do contrato;</w:t>
            </w:r>
          </w:p>
          <w:p w:rsidR="001E1259" w:rsidRPr="00D90388" w:rsidRDefault="001E1259" w:rsidP="001E1259">
            <w:pPr>
              <w:pStyle w:val="PargrafodaLista"/>
              <w:numPr>
                <w:ilvl w:val="0"/>
                <w:numId w:val="39"/>
              </w:numPr>
              <w:suppressAutoHyphens/>
              <w:spacing w:after="0" w:afterAutospacing="0"/>
              <w:ind w:left="284" w:hanging="284"/>
              <w:jc w:val="both"/>
              <w:rPr>
                <w:rFonts w:ascii="Times New Roman" w:hAnsi="Times New Roman"/>
                <w:sz w:val="24"/>
                <w:szCs w:val="24"/>
              </w:rPr>
            </w:pPr>
            <w:proofErr w:type="gramStart"/>
            <w:r w:rsidRPr="00D90388">
              <w:rPr>
                <w:rFonts w:ascii="Times New Roman" w:hAnsi="Times New Roman"/>
                <w:sz w:val="24"/>
                <w:szCs w:val="24"/>
              </w:rPr>
              <w:t>de</w:t>
            </w:r>
            <w:proofErr w:type="gramEnd"/>
            <w:r w:rsidRPr="00D90388">
              <w:rPr>
                <w:rFonts w:ascii="Times New Roman" w:hAnsi="Times New Roman"/>
                <w:sz w:val="24"/>
                <w:szCs w:val="24"/>
              </w:rPr>
              <w:t xml:space="preserve"> até </w:t>
            </w:r>
            <w:r w:rsidRPr="00D90388">
              <w:rPr>
                <w:rFonts w:ascii="Times New Roman" w:hAnsi="Times New Roman"/>
                <w:b/>
                <w:sz w:val="24"/>
                <w:szCs w:val="24"/>
              </w:rPr>
              <w:t>30% (trinta por cento)</w:t>
            </w:r>
            <w:r w:rsidRPr="00D90388">
              <w:rPr>
                <w:rFonts w:ascii="Times New Roman" w:hAnsi="Times New Roman"/>
                <w:sz w:val="24"/>
                <w:szCs w:val="24"/>
              </w:rPr>
              <w:t xml:space="preserve"> sobre o valor da parcela não executado ou do saldo remanescente do contrato, em caso de </w:t>
            </w:r>
            <w:r w:rsidRPr="00D90388">
              <w:rPr>
                <w:rFonts w:ascii="Times New Roman" w:hAnsi="Times New Roman"/>
                <w:b/>
                <w:sz w:val="24"/>
                <w:szCs w:val="24"/>
              </w:rPr>
              <w:t>inexecução total</w:t>
            </w:r>
            <w:r w:rsidRPr="00D90388">
              <w:rPr>
                <w:rFonts w:ascii="Times New Roman" w:hAnsi="Times New Roman"/>
                <w:sz w:val="24"/>
                <w:szCs w:val="24"/>
              </w:rPr>
              <w:t xml:space="preserve"> do contrato.</w:t>
            </w:r>
          </w:p>
          <w:p w:rsidR="001E1259" w:rsidRPr="00D90388" w:rsidRDefault="001E1259" w:rsidP="001E1259">
            <w:pPr>
              <w:widowControl/>
              <w:spacing w:line="276" w:lineRule="auto"/>
              <w:rPr>
                <w:rFonts w:ascii="Times New Roman" w:hAnsi="Times New Roman" w:cs="Times New Roman"/>
                <w:bCs/>
                <w:lang w:eastAsia="pt-BR"/>
              </w:rPr>
            </w:pPr>
            <w:r w:rsidRPr="00D90388">
              <w:rPr>
                <w:rFonts w:ascii="Times New Roman" w:hAnsi="Times New Roman" w:cs="Times New Roman"/>
                <w:b/>
                <w:bCs/>
                <w:lang w:eastAsia="pt-BR"/>
              </w:rPr>
              <w:t xml:space="preserve">III </w:t>
            </w:r>
            <w:r w:rsidRPr="00D90388">
              <w:rPr>
                <w:rFonts w:ascii="Times New Roman" w:hAnsi="Times New Roman" w:cs="Times New Roman"/>
                <w:bCs/>
                <w:lang w:eastAsia="pt-BR"/>
              </w:rPr>
              <w:t>–</w:t>
            </w:r>
            <w:r w:rsidRPr="00D90388">
              <w:rPr>
                <w:rFonts w:ascii="Times New Roman" w:hAnsi="Times New Roman" w:cs="Times New Roman"/>
                <w:b/>
                <w:bCs/>
                <w:lang w:eastAsia="pt-BR"/>
              </w:rPr>
              <w:t xml:space="preserve"> </w:t>
            </w:r>
            <w:r w:rsidRPr="00D90388">
              <w:rPr>
                <w:rFonts w:ascii="Times New Roman" w:hAnsi="Times New Roman" w:cs="Times New Roman"/>
                <w:b/>
                <w:bCs/>
              </w:rPr>
              <w:t>Suspensão</w:t>
            </w:r>
            <w:r w:rsidRPr="00D90388">
              <w:rPr>
                <w:rFonts w:ascii="Times New Roman" w:hAnsi="Times New Roman" w:cs="Times New Roman"/>
                <w:bCs/>
                <w:lang w:eastAsia="pt-BR"/>
              </w:rPr>
              <w:t xml:space="preserve"> </w:t>
            </w:r>
            <w:r w:rsidRPr="00D90388">
              <w:rPr>
                <w:rFonts w:ascii="Times New Roman" w:hAnsi="Times New Roman" w:cs="Times New Roman"/>
                <w:b/>
                <w:bCs/>
                <w:lang w:eastAsia="pt-BR"/>
              </w:rPr>
              <w:t xml:space="preserve">temporária </w:t>
            </w:r>
            <w:r w:rsidRPr="00D90388">
              <w:rPr>
                <w:rFonts w:ascii="Times New Roman" w:hAnsi="Times New Roman" w:cs="Times New Roman"/>
                <w:bCs/>
                <w:lang w:eastAsia="pt-BR"/>
              </w:rPr>
              <w:t xml:space="preserve">de licitar e contratar com a </w:t>
            </w:r>
            <w:r w:rsidRPr="00D90388">
              <w:rPr>
                <w:rFonts w:ascii="Times New Roman" w:hAnsi="Times New Roman" w:cs="Times New Roman"/>
                <w:b/>
                <w:bCs/>
                <w:lang w:eastAsia="pt-BR"/>
              </w:rPr>
              <w:t>EPAGRI</w:t>
            </w:r>
            <w:r w:rsidRPr="00D90388">
              <w:rPr>
                <w:rFonts w:ascii="Times New Roman" w:hAnsi="Times New Roman" w:cs="Times New Roman"/>
                <w:bCs/>
                <w:lang w:eastAsia="pt-BR"/>
              </w:rPr>
              <w:t xml:space="preserve">, pelo prazo de até </w:t>
            </w:r>
            <w:r w:rsidRPr="00D90388">
              <w:rPr>
                <w:rFonts w:ascii="Times New Roman" w:hAnsi="Times New Roman" w:cs="Times New Roman"/>
                <w:b/>
                <w:bCs/>
                <w:lang w:eastAsia="pt-BR"/>
              </w:rPr>
              <w:t>02 (dois) anos</w:t>
            </w:r>
            <w:r w:rsidRPr="00D90388">
              <w:rPr>
                <w:rFonts w:ascii="Times New Roman" w:hAnsi="Times New Roman" w:cs="Times New Roman"/>
                <w:bCs/>
                <w:lang w:eastAsia="pt-BR"/>
              </w:rPr>
              <w:t>.</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Os prazos, percentuais e procedimentos para a aplicação das penalidades são aqueles previstos nos </w:t>
            </w:r>
            <w:r w:rsidRPr="00D013AC">
              <w:rPr>
                <w:rFonts w:ascii="Times New Roman" w:eastAsia="Times New Roman" w:hAnsi="Times New Roman" w:cs="Times New Roman"/>
                <w:b/>
              </w:rPr>
              <w:t>artigos 161 a 173 do Regulamento Interno de Licitações e Contratos da EPAGRI</w:t>
            </w:r>
            <w:r w:rsidRPr="00D013AC">
              <w:rPr>
                <w:rFonts w:ascii="Times New Roman" w:eastAsia="Times New Roman" w:hAnsi="Times New Roman" w:cs="Times New Roman"/>
              </w:rPr>
              <w:t>, os quais integram esse Termo de Referência para todos os efeitos.</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bookmarkStart w:id="55" w:name="bookmark=id.26in1rg" w:colFirst="0" w:colLast="0"/>
      <w:bookmarkEnd w:id="55"/>
      <w:r w:rsidRPr="00D013AC">
        <w:rPr>
          <w:rFonts w:ascii="Times New Roman" w:eastAsia="Times New Roman" w:hAnsi="Times New Roman" w:cs="Times New Roman"/>
          <w:b/>
        </w:rPr>
        <w:t>INDICAÇÃO DA FONTE DE RECURSOS ORÇAMENTÁRIOS</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rPr>
          <w:trHeight w:val="632"/>
        </w:trPr>
        <w:tc>
          <w:tcPr>
            <w:tcW w:w="9781" w:type="dxa"/>
          </w:tcPr>
          <w:tbl>
            <w:tblPr>
              <w:tblW w:w="9385" w:type="dxa"/>
              <w:tblLayout w:type="fixed"/>
              <w:tblLook w:val="0000" w:firstRow="0" w:lastRow="0" w:firstColumn="0" w:lastColumn="0" w:noHBand="0" w:noVBand="0"/>
            </w:tblPr>
            <w:tblGrid>
              <w:gridCol w:w="1447"/>
              <w:gridCol w:w="850"/>
              <w:gridCol w:w="1418"/>
              <w:gridCol w:w="2126"/>
              <w:gridCol w:w="1984"/>
              <w:gridCol w:w="1560"/>
            </w:tblGrid>
            <w:tr w:rsidR="00055BA3" w:rsidTr="00055BA3">
              <w:trPr>
                <w:trHeight w:val="788"/>
              </w:trPr>
              <w:tc>
                <w:tcPr>
                  <w:tcW w:w="144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55BA3" w:rsidRPr="00055BA3" w:rsidRDefault="00055BA3" w:rsidP="00AF75F9">
                  <w:pPr>
                    <w:widowControl/>
                    <w:spacing w:line="240" w:lineRule="auto"/>
                    <w:ind w:right="0" w:hanging="2"/>
                    <w:jc w:val="center"/>
                    <w:rPr>
                      <w:rFonts w:ascii="Times New Roman" w:eastAsia="Times New Roman" w:hAnsi="Times New Roman" w:cs="Times New Roman"/>
                      <w:sz w:val="16"/>
                      <w:szCs w:val="16"/>
                    </w:rPr>
                  </w:pPr>
                  <w:r w:rsidRPr="00055BA3">
                    <w:rPr>
                      <w:rFonts w:ascii="Times New Roman" w:eastAsia="Times New Roman" w:hAnsi="Times New Roman" w:cs="Times New Roman"/>
                      <w:b/>
                      <w:sz w:val="16"/>
                      <w:szCs w:val="16"/>
                    </w:rPr>
                    <w:t>Unidade</w:t>
                  </w:r>
                </w:p>
                <w:p w:rsidR="00055BA3" w:rsidRPr="00055BA3" w:rsidRDefault="00055BA3" w:rsidP="00AF75F9">
                  <w:pPr>
                    <w:widowControl/>
                    <w:spacing w:line="240" w:lineRule="auto"/>
                    <w:ind w:right="0" w:hanging="2"/>
                    <w:jc w:val="center"/>
                    <w:rPr>
                      <w:rFonts w:ascii="Times New Roman" w:eastAsia="Times New Roman" w:hAnsi="Times New Roman" w:cs="Times New Roman"/>
                      <w:sz w:val="16"/>
                      <w:szCs w:val="16"/>
                    </w:rPr>
                  </w:pPr>
                  <w:proofErr w:type="spellStart"/>
                  <w:r w:rsidRPr="00055BA3">
                    <w:rPr>
                      <w:rFonts w:ascii="Times New Roman" w:eastAsia="Times New Roman" w:hAnsi="Times New Roman" w:cs="Times New Roman"/>
                      <w:b/>
                      <w:sz w:val="16"/>
                      <w:szCs w:val="16"/>
                    </w:rPr>
                    <w:t>Codigos</w:t>
                  </w:r>
                  <w:proofErr w:type="spellEnd"/>
                  <w:r w:rsidRPr="00055BA3">
                    <w:rPr>
                      <w:rFonts w:ascii="Times New Roman" w:eastAsia="Times New Roman" w:hAnsi="Times New Roman" w:cs="Times New Roman"/>
                      <w:b/>
                      <w:sz w:val="16"/>
                      <w:szCs w:val="16"/>
                    </w:rPr>
                    <w:t xml:space="preserve"> </w:t>
                  </w:r>
                  <w:proofErr w:type="spellStart"/>
                  <w:r w:rsidRPr="00055BA3">
                    <w:rPr>
                      <w:rFonts w:ascii="Times New Roman" w:eastAsia="Times New Roman" w:hAnsi="Times New Roman" w:cs="Times New Roman"/>
                      <w:b/>
                      <w:sz w:val="16"/>
                      <w:szCs w:val="16"/>
                    </w:rPr>
                    <w:t>Safi</w:t>
                  </w:r>
                  <w:proofErr w:type="spellEnd"/>
                  <w:r w:rsidRPr="00055BA3">
                    <w:rPr>
                      <w:rFonts w:ascii="Times New Roman" w:eastAsia="Times New Roman" w:hAnsi="Times New Roman" w:cs="Times New Roman"/>
                      <w:b/>
                      <w:sz w:val="16"/>
                      <w:szCs w:val="16"/>
                    </w:rPr>
                    <w:t>/SIGEF</w:t>
                  </w:r>
                </w:p>
              </w:tc>
              <w:tc>
                <w:tcPr>
                  <w:tcW w:w="850" w:type="dxa"/>
                  <w:tcBorders>
                    <w:top w:val="single" w:sz="4" w:space="0" w:color="000000"/>
                    <w:left w:val="nil"/>
                    <w:bottom w:val="single" w:sz="4" w:space="0" w:color="000000"/>
                    <w:right w:val="single" w:sz="4" w:space="0" w:color="000000"/>
                  </w:tcBorders>
                  <w:shd w:val="clear" w:color="auto" w:fill="D9D9D9"/>
                  <w:vAlign w:val="center"/>
                </w:tcPr>
                <w:p w:rsidR="00055BA3" w:rsidRPr="00055BA3" w:rsidRDefault="00055BA3" w:rsidP="00AF75F9">
                  <w:pPr>
                    <w:widowControl/>
                    <w:spacing w:line="240" w:lineRule="auto"/>
                    <w:ind w:right="0" w:hanging="2"/>
                    <w:jc w:val="center"/>
                    <w:rPr>
                      <w:rFonts w:ascii="Times New Roman" w:eastAsia="Times New Roman" w:hAnsi="Times New Roman" w:cs="Times New Roman"/>
                      <w:sz w:val="16"/>
                      <w:szCs w:val="16"/>
                    </w:rPr>
                  </w:pPr>
                  <w:proofErr w:type="spellStart"/>
                  <w:r w:rsidRPr="00055BA3">
                    <w:rPr>
                      <w:rFonts w:ascii="Times New Roman" w:eastAsia="Times New Roman" w:hAnsi="Times New Roman" w:cs="Times New Roman"/>
                      <w:b/>
                      <w:sz w:val="16"/>
                      <w:szCs w:val="16"/>
                    </w:rPr>
                    <w:t>Subação</w:t>
                  </w:r>
                  <w:proofErr w:type="spellEnd"/>
                  <w:r w:rsidRPr="00055BA3">
                    <w:rPr>
                      <w:rFonts w:ascii="Times New Roman" w:eastAsia="Times New Roman" w:hAnsi="Times New Roman" w:cs="Times New Roman"/>
                      <w:b/>
                      <w:sz w:val="16"/>
                      <w:szCs w:val="16"/>
                    </w:rPr>
                    <w:t xml:space="preserve"> principal</w:t>
                  </w:r>
                </w:p>
              </w:tc>
              <w:tc>
                <w:tcPr>
                  <w:tcW w:w="1418" w:type="dxa"/>
                  <w:tcBorders>
                    <w:top w:val="single" w:sz="4" w:space="0" w:color="000000"/>
                    <w:left w:val="nil"/>
                    <w:bottom w:val="single" w:sz="4" w:space="0" w:color="000000"/>
                    <w:right w:val="single" w:sz="4" w:space="0" w:color="000000"/>
                  </w:tcBorders>
                  <w:shd w:val="clear" w:color="auto" w:fill="D9D9D9"/>
                  <w:vAlign w:val="center"/>
                </w:tcPr>
                <w:p w:rsidR="00055BA3" w:rsidRPr="00055BA3" w:rsidRDefault="00055BA3" w:rsidP="00AF75F9">
                  <w:pPr>
                    <w:widowControl/>
                    <w:spacing w:line="240" w:lineRule="auto"/>
                    <w:ind w:right="0" w:hanging="2"/>
                    <w:jc w:val="center"/>
                    <w:rPr>
                      <w:rFonts w:ascii="Times New Roman" w:eastAsia="Times New Roman" w:hAnsi="Times New Roman" w:cs="Times New Roman"/>
                      <w:sz w:val="16"/>
                      <w:szCs w:val="16"/>
                    </w:rPr>
                  </w:pPr>
                  <w:r w:rsidRPr="00055BA3">
                    <w:rPr>
                      <w:rFonts w:ascii="Times New Roman" w:eastAsia="Times New Roman" w:hAnsi="Times New Roman" w:cs="Times New Roman"/>
                      <w:b/>
                      <w:sz w:val="16"/>
                      <w:szCs w:val="16"/>
                    </w:rPr>
                    <w:t>Fonte de recurso principal</w:t>
                  </w:r>
                </w:p>
              </w:tc>
              <w:tc>
                <w:tcPr>
                  <w:tcW w:w="2126" w:type="dxa"/>
                  <w:tcBorders>
                    <w:top w:val="single" w:sz="4" w:space="0" w:color="000000"/>
                    <w:left w:val="nil"/>
                    <w:bottom w:val="single" w:sz="4" w:space="0" w:color="000000"/>
                    <w:right w:val="single" w:sz="4" w:space="0" w:color="000000"/>
                  </w:tcBorders>
                  <w:shd w:val="clear" w:color="auto" w:fill="D9D9D9"/>
                  <w:vAlign w:val="center"/>
                </w:tcPr>
                <w:p w:rsidR="00055BA3" w:rsidRPr="00055BA3" w:rsidRDefault="00055BA3" w:rsidP="00AF75F9">
                  <w:pPr>
                    <w:widowControl/>
                    <w:spacing w:line="240" w:lineRule="auto"/>
                    <w:ind w:right="0" w:hanging="2"/>
                    <w:jc w:val="center"/>
                    <w:rPr>
                      <w:rFonts w:ascii="Times New Roman" w:eastAsia="Times New Roman" w:hAnsi="Times New Roman" w:cs="Times New Roman"/>
                      <w:sz w:val="16"/>
                      <w:szCs w:val="16"/>
                    </w:rPr>
                  </w:pPr>
                  <w:proofErr w:type="spellStart"/>
                  <w:r w:rsidRPr="00055BA3">
                    <w:rPr>
                      <w:rFonts w:ascii="Times New Roman" w:eastAsia="Times New Roman" w:hAnsi="Times New Roman" w:cs="Times New Roman"/>
                      <w:b/>
                      <w:sz w:val="16"/>
                      <w:szCs w:val="16"/>
                    </w:rPr>
                    <w:t>Subações</w:t>
                  </w:r>
                  <w:proofErr w:type="spellEnd"/>
                  <w:r w:rsidRPr="00055BA3">
                    <w:rPr>
                      <w:rFonts w:ascii="Times New Roman" w:eastAsia="Times New Roman" w:hAnsi="Times New Roman" w:cs="Times New Roman"/>
                      <w:b/>
                      <w:sz w:val="16"/>
                      <w:szCs w:val="16"/>
                    </w:rPr>
                    <w:t xml:space="preserve"> secundárias</w:t>
                  </w:r>
                </w:p>
              </w:tc>
              <w:tc>
                <w:tcPr>
                  <w:tcW w:w="1984" w:type="dxa"/>
                  <w:tcBorders>
                    <w:top w:val="single" w:sz="4" w:space="0" w:color="000000"/>
                    <w:left w:val="nil"/>
                    <w:bottom w:val="single" w:sz="4" w:space="0" w:color="000000"/>
                    <w:right w:val="single" w:sz="4" w:space="0" w:color="000000"/>
                  </w:tcBorders>
                  <w:shd w:val="clear" w:color="auto" w:fill="D9D9D9"/>
                  <w:vAlign w:val="center"/>
                </w:tcPr>
                <w:p w:rsidR="00055BA3" w:rsidRPr="00055BA3" w:rsidRDefault="00055BA3" w:rsidP="00AF75F9">
                  <w:pPr>
                    <w:widowControl/>
                    <w:spacing w:line="240" w:lineRule="auto"/>
                    <w:ind w:right="0" w:hanging="2"/>
                    <w:jc w:val="center"/>
                    <w:rPr>
                      <w:rFonts w:ascii="Times New Roman" w:eastAsia="Times New Roman" w:hAnsi="Times New Roman" w:cs="Times New Roman"/>
                      <w:sz w:val="16"/>
                      <w:szCs w:val="16"/>
                    </w:rPr>
                  </w:pPr>
                  <w:r w:rsidRPr="00055BA3">
                    <w:rPr>
                      <w:rFonts w:ascii="Times New Roman" w:eastAsia="Times New Roman" w:hAnsi="Times New Roman" w:cs="Times New Roman"/>
                      <w:b/>
                      <w:sz w:val="16"/>
                      <w:szCs w:val="16"/>
                    </w:rPr>
                    <w:t>Fontes de Recurso secundárias</w:t>
                  </w:r>
                </w:p>
              </w:tc>
              <w:tc>
                <w:tcPr>
                  <w:tcW w:w="1560" w:type="dxa"/>
                  <w:tcBorders>
                    <w:top w:val="single" w:sz="4" w:space="0" w:color="000000"/>
                    <w:left w:val="nil"/>
                    <w:bottom w:val="single" w:sz="4" w:space="0" w:color="000000"/>
                    <w:right w:val="single" w:sz="4" w:space="0" w:color="000000"/>
                  </w:tcBorders>
                  <w:shd w:val="clear" w:color="auto" w:fill="D9D9D9"/>
                  <w:vAlign w:val="center"/>
                </w:tcPr>
                <w:p w:rsidR="00055BA3" w:rsidRPr="00055BA3" w:rsidRDefault="00055BA3" w:rsidP="00AF75F9">
                  <w:pPr>
                    <w:widowControl/>
                    <w:spacing w:line="240" w:lineRule="auto"/>
                    <w:ind w:right="0" w:hanging="2"/>
                    <w:jc w:val="center"/>
                    <w:rPr>
                      <w:rFonts w:ascii="Times New Roman" w:eastAsia="Times New Roman" w:hAnsi="Times New Roman" w:cs="Times New Roman"/>
                      <w:sz w:val="16"/>
                      <w:szCs w:val="16"/>
                    </w:rPr>
                  </w:pPr>
                  <w:r w:rsidRPr="00055BA3">
                    <w:rPr>
                      <w:rFonts w:ascii="Times New Roman" w:eastAsia="Times New Roman" w:hAnsi="Times New Roman" w:cs="Times New Roman"/>
                      <w:b/>
                      <w:sz w:val="16"/>
                      <w:szCs w:val="16"/>
                    </w:rPr>
                    <w:t xml:space="preserve">Item Orçamentário/ </w:t>
                  </w:r>
                  <w:proofErr w:type="spellStart"/>
                  <w:r w:rsidRPr="00055BA3">
                    <w:rPr>
                      <w:rFonts w:ascii="Times New Roman" w:eastAsia="Times New Roman" w:hAnsi="Times New Roman" w:cs="Times New Roman"/>
                      <w:b/>
                      <w:sz w:val="16"/>
                      <w:szCs w:val="16"/>
                    </w:rPr>
                    <w:t>Subelemento</w:t>
                  </w:r>
                  <w:proofErr w:type="spellEnd"/>
                  <w:r w:rsidRPr="00055BA3">
                    <w:rPr>
                      <w:rFonts w:ascii="Times New Roman" w:eastAsia="Times New Roman" w:hAnsi="Times New Roman" w:cs="Times New Roman"/>
                      <w:b/>
                      <w:sz w:val="16"/>
                      <w:szCs w:val="16"/>
                    </w:rPr>
                    <w:t xml:space="preserve"> de despesa</w:t>
                  </w:r>
                </w:p>
              </w:tc>
            </w:tr>
            <w:tr w:rsidR="00055BA3" w:rsidTr="00055BA3">
              <w:trPr>
                <w:trHeight w:val="275"/>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6"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CETREVI 56</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6"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2171</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6"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6"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12965/3698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6"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6"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33.90.30.21</w:t>
                  </w:r>
                </w:p>
              </w:tc>
            </w:tr>
            <w:tr w:rsidR="00055BA3" w:rsidTr="00055BA3">
              <w:trPr>
                <w:trHeight w:val="241"/>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GRJ</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2171</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2117-3698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33.90.30.35</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6"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CETREVI 56</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2171</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6"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12965/3698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6"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44.90.52.04</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GRV 26</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2171</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2117/12965/3698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44.90.52.04</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GRJ</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2171</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2.700.228.015</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2117/3698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44.90.52.04</w:t>
                  </w:r>
                </w:p>
              </w:tc>
            </w:tr>
            <w:tr w:rsidR="00055BA3" w:rsidTr="00055BA3">
              <w:trPr>
                <w:trHeight w:val="508"/>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proofErr w:type="spellStart"/>
                  <w:proofErr w:type="gramStart"/>
                  <w:r>
                    <w:rPr>
                      <w:rFonts w:ascii="Times New Roman" w:eastAsia="Times New Roman" w:hAnsi="Times New Roman" w:cs="Times New Roman"/>
                      <w:sz w:val="20"/>
                      <w:szCs w:val="20"/>
                    </w:rPr>
                    <w:t>EECd</w:t>
                  </w:r>
                  <w:proofErr w:type="spellEnd"/>
                  <w:proofErr w:type="gramEnd"/>
                  <w:r>
                    <w:rPr>
                      <w:rFonts w:ascii="Times New Roman" w:eastAsia="Times New Roman" w:hAnsi="Times New Roman" w:cs="Times New Roman"/>
                      <w:sz w:val="20"/>
                      <w:szCs w:val="20"/>
                    </w:rPr>
                    <w:t xml:space="preserve"> 35</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15086/3698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1.501.260.000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44.90.52.04</w:t>
                  </w:r>
                </w:p>
              </w:tc>
              <w:bookmarkStart w:id="56" w:name="_heading=h.lvxmmb8kfn87" w:colFirst="0" w:colLast="0"/>
              <w:bookmarkEnd w:id="56"/>
            </w:tr>
            <w:tr w:rsidR="00055BA3" w:rsidTr="00055BA3">
              <w:trPr>
                <w:trHeight w:val="431"/>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proofErr w:type="spellStart"/>
                  <w:proofErr w:type="gramStart"/>
                  <w:r>
                    <w:rPr>
                      <w:rFonts w:ascii="Times New Roman" w:eastAsia="Times New Roman" w:hAnsi="Times New Roman" w:cs="Times New Roman"/>
                      <w:sz w:val="20"/>
                      <w:szCs w:val="20"/>
                    </w:rPr>
                    <w:t>EECd</w:t>
                  </w:r>
                  <w:proofErr w:type="spellEnd"/>
                  <w:proofErr w:type="gramEnd"/>
                  <w:r>
                    <w:rPr>
                      <w:rFonts w:ascii="Times New Roman" w:eastAsia="Times New Roman" w:hAnsi="Times New Roman" w:cs="Times New Roman"/>
                      <w:sz w:val="20"/>
                      <w:szCs w:val="20"/>
                    </w:rPr>
                    <w:t xml:space="preserve"> 35</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15086/3698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1.501.260.000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44.90.52.08</w:t>
                  </w:r>
                </w:p>
              </w:tc>
            </w:tr>
            <w:tr w:rsidR="00055BA3" w:rsidTr="00055BA3">
              <w:trPr>
                <w:trHeight w:val="239"/>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DEGP 003</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3698</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44.90.52.08</w:t>
                  </w:r>
                </w:p>
              </w:tc>
            </w:tr>
            <w:tr w:rsidR="00055BA3" w:rsidTr="00055BA3">
              <w:trPr>
                <w:trHeight w:val="272"/>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rPr>
                    <w:t>GRJ</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2171</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2.700.228.015</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44.90.52.08</w:t>
                  </w:r>
                </w:p>
              </w:tc>
            </w:tr>
            <w:tr w:rsidR="00055BA3" w:rsidTr="00055BA3">
              <w:trPr>
                <w:trHeight w:val="286"/>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EEV 43</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1.700.228.015</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3698/2206</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44.90.52.08</w:t>
                  </w:r>
                </w:p>
              </w:tc>
            </w:tr>
            <w:tr w:rsidR="00055BA3" w:rsidTr="00055BA3">
              <w:trPr>
                <w:trHeight w:val="286"/>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EEV 43</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44.90.52.08</w:t>
                  </w:r>
                </w:p>
              </w:tc>
            </w:tr>
            <w:tr w:rsidR="00055BA3" w:rsidTr="00055BA3">
              <w:trPr>
                <w:trHeight w:val="289"/>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EEV 43</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44.90.52.12</w:t>
                  </w:r>
                </w:p>
              </w:tc>
            </w:tr>
            <w:tr w:rsidR="00055BA3" w:rsidTr="00055BA3">
              <w:trPr>
                <w:trHeight w:val="265"/>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jc w:val="left"/>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CETREVI 56</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2171</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1.501.240.000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2117/12965/3698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44.90.52.12</w:t>
                  </w:r>
                </w:p>
              </w:tc>
            </w:tr>
            <w:tr w:rsidR="00055BA3" w:rsidTr="00055BA3">
              <w:trPr>
                <w:trHeight w:val="283"/>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rPr>
                    <w:t>GRV 26</w:t>
                  </w:r>
                </w:p>
              </w:tc>
              <w:tc>
                <w:tcPr>
                  <w:tcW w:w="850" w:type="dxa"/>
                  <w:tcBorders>
                    <w:top w:val="nil"/>
                    <w:left w:val="nil"/>
                    <w:bottom w:val="single" w:sz="4" w:space="0" w:color="000000"/>
                    <w:right w:val="single" w:sz="4" w:space="0" w:color="000000"/>
                  </w:tcBorders>
                  <w:vAlign w:val="center"/>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2117</w:t>
                  </w:r>
                </w:p>
              </w:tc>
              <w:tc>
                <w:tcPr>
                  <w:tcW w:w="1418" w:type="dxa"/>
                  <w:tcBorders>
                    <w:top w:val="nil"/>
                    <w:left w:val="nil"/>
                    <w:bottom w:val="single" w:sz="4" w:space="0" w:color="000000"/>
                    <w:right w:val="single" w:sz="4" w:space="0" w:color="000000"/>
                  </w:tcBorders>
                  <w:vAlign w:val="center"/>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rPr>
                    <w:t>2171/3698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44.90.52.12</w:t>
                  </w:r>
                </w:p>
              </w:tc>
            </w:tr>
            <w:tr w:rsidR="00055BA3" w:rsidTr="00055BA3">
              <w:trPr>
                <w:trHeight w:val="184"/>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proofErr w:type="spellStart"/>
                  <w:proofErr w:type="gramStart"/>
                  <w:r>
                    <w:rPr>
                      <w:rFonts w:ascii="Times New Roman" w:eastAsia="Times New Roman" w:hAnsi="Times New Roman" w:cs="Times New Roman"/>
                      <w:sz w:val="20"/>
                      <w:szCs w:val="20"/>
                    </w:rPr>
                    <w:t>EECd</w:t>
                  </w:r>
                  <w:proofErr w:type="spellEnd"/>
                  <w:proofErr w:type="gramEnd"/>
                  <w:r>
                    <w:rPr>
                      <w:rFonts w:ascii="Times New Roman" w:eastAsia="Times New Roman" w:hAnsi="Times New Roman" w:cs="Times New Roman"/>
                      <w:sz w:val="20"/>
                      <w:szCs w:val="20"/>
                    </w:rPr>
                    <w:t xml:space="preserve"> 35</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15086/3698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1.501.260.000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44.90.52.12</w:t>
                  </w:r>
                </w:p>
              </w:tc>
            </w:tr>
            <w:tr w:rsidR="00055BA3" w:rsidTr="00055BA3">
              <w:trPr>
                <w:trHeight w:val="277"/>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GRJ</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2117</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2171</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44.90.52.12</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proofErr w:type="spellStart"/>
                  <w:proofErr w:type="gramStart"/>
                  <w:r>
                    <w:rPr>
                      <w:rFonts w:ascii="Times New Roman" w:eastAsia="Times New Roman" w:hAnsi="Times New Roman" w:cs="Times New Roman"/>
                      <w:sz w:val="20"/>
                      <w:szCs w:val="20"/>
                    </w:rPr>
                    <w:t>EECd</w:t>
                  </w:r>
                  <w:proofErr w:type="spellEnd"/>
                  <w:proofErr w:type="gramEnd"/>
                  <w:r>
                    <w:rPr>
                      <w:rFonts w:ascii="Times New Roman" w:eastAsia="Times New Roman" w:hAnsi="Times New Roman" w:cs="Times New Roman"/>
                      <w:sz w:val="20"/>
                      <w:szCs w:val="20"/>
                    </w:rPr>
                    <w:t xml:space="preserve"> 35</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15086/3698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/1.501.260.000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44.90.52.34</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vAlign w:val="center"/>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GRV 26</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12965</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2171/2117/3698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44.90.52.34</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EEV 43</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44.90.52.34</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CETREVI 56</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2171</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2117/12965/3698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44.90.52.34</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EEV 43</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44.90.52.38</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proofErr w:type="spellStart"/>
                  <w:proofErr w:type="gramStart"/>
                  <w:r>
                    <w:rPr>
                      <w:rFonts w:ascii="Times New Roman" w:eastAsia="Times New Roman" w:hAnsi="Times New Roman" w:cs="Times New Roman"/>
                      <w:sz w:val="20"/>
                      <w:szCs w:val="20"/>
                    </w:rPr>
                    <w:t>EECd</w:t>
                  </w:r>
                  <w:proofErr w:type="spellEnd"/>
                  <w:proofErr w:type="gramEnd"/>
                  <w:r>
                    <w:rPr>
                      <w:rFonts w:ascii="Times New Roman" w:eastAsia="Times New Roman" w:hAnsi="Times New Roman" w:cs="Times New Roman"/>
                      <w:sz w:val="20"/>
                      <w:szCs w:val="20"/>
                    </w:rPr>
                    <w:t xml:space="preserve"> 35</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15086/3698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1.501.260.000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44.90.52.38</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proofErr w:type="spellStart"/>
                  <w:proofErr w:type="gramStart"/>
                  <w:r>
                    <w:rPr>
                      <w:rFonts w:ascii="Times New Roman" w:eastAsia="Times New Roman" w:hAnsi="Times New Roman" w:cs="Times New Roman"/>
                      <w:sz w:val="20"/>
                      <w:szCs w:val="20"/>
                    </w:rPr>
                    <w:t>EECd</w:t>
                  </w:r>
                  <w:proofErr w:type="spellEnd"/>
                  <w:proofErr w:type="gramEnd"/>
                  <w:r>
                    <w:rPr>
                      <w:rFonts w:ascii="Times New Roman" w:eastAsia="Times New Roman" w:hAnsi="Times New Roman" w:cs="Times New Roman"/>
                      <w:sz w:val="20"/>
                      <w:szCs w:val="20"/>
                    </w:rPr>
                    <w:t xml:space="preserve"> 35</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15086/3698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1.501.260.000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44.90.52.40</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proofErr w:type="spellStart"/>
                  <w:proofErr w:type="gramStart"/>
                  <w:r>
                    <w:rPr>
                      <w:rFonts w:ascii="Times New Roman" w:eastAsia="Times New Roman" w:hAnsi="Times New Roman" w:cs="Times New Roman"/>
                      <w:sz w:val="20"/>
                      <w:szCs w:val="20"/>
                    </w:rPr>
                    <w:t>EECd</w:t>
                  </w:r>
                  <w:proofErr w:type="spellEnd"/>
                  <w:proofErr w:type="gramEnd"/>
                  <w:r>
                    <w:rPr>
                      <w:rFonts w:ascii="Times New Roman" w:eastAsia="Times New Roman" w:hAnsi="Times New Roman" w:cs="Times New Roman"/>
                      <w:sz w:val="20"/>
                      <w:szCs w:val="20"/>
                    </w:rPr>
                    <w:t xml:space="preserve"> 35</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2206</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1.500.100.000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15086/3698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1.501.260.000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44.90.52.42</w:t>
                  </w:r>
                </w:p>
              </w:tc>
            </w:tr>
            <w:tr w:rsidR="00055BA3" w:rsidTr="00055BA3">
              <w:trPr>
                <w:trHeight w:val="300"/>
              </w:trPr>
              <w:tc>
                <w:tcPr>
                  <w:tcW w:w="1447" w:type="dxa"/>
                  <w:tcBorders>
                    <w:top w:val="nil"/>
                    <w:left w:val="single" w:sz="4" w:space="0" w:color="000000"/>
                    <w:bottom w:val="single" w:sz="4" w:space="0" w:color="000000"/>
                    <w:right w:val="single" w:sz="4" w:space="0" w:color="000000"/>
                  </w:tcBorders>
                </w:tcPr>
                <w:p w:rsidR="00055BA3" w:rsidRDefault="00055BA3" w:rsidP="00055BA3">
                  <w:pPr>
                    <w:widowControl/>
                    <w:spacing w:line="240" w:lineRule="auto"/>
                    <w:ind w:right="0" w:hanging="2"/>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GRV 26</w:t>
                  </w:r>
                </w:p>
              </w:tc>
              <w:tc>
                <w:tcPr>
                  <w:tcW w:w="85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2171</w:t>
                  </w:r>
                </w:p>
              </w:tc>
              <w:tc>
                <w:tcPr>
                  <w:tcW w:w="1418"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2.501.240.000</w:t>
                  </w:r>
                </w:p>
              </w:tc>
              <w:tc>
                <w:tcPr>
                  <w:tcW w:w="2126"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2117/3698</w:t>
                  </w:r>
                </w:p>
              </w:tc>
              <w:tc>
                <w:tcPr>
                  <w:tcW w:w="1984"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1.501.240.000</w:t>
                  </w:r>
                </w:p>
              </w:tc>
              <w:tc>
                <w:tcPr>
                  <w:tcW w:w="1560" w:type="dxa"/>
                  <w:tcBorders>
                    <w:top w:val="nil"/>
                    <w:left w:val="nil"/>
                    <w:bottom w:val="single" w:sz="4" w:space="0" w:color="000000"/>
                    <w:right w:val="single" w:sz="4" w:space="0" w:color="000000"/>
                  </w:tcBorders>
                </w:tcPr>
                <w:p w:rsidR="00055BA3" w:rsidRDefault="00055BA3" w:rsidP="00AF75F9">
                  <w:pPr>
                    <w:widowControl/>
                    <w:spacing w:line="240" w:lineRule="auto"/>
                    <w:ind w:right="0" w:hanging="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44.90.52.42</w:t>
                  </w:r>
                </w:p>
              </w:tc>
            </w:tr>
          </w:tbl>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color w:val="FF0000"/>
                <w:u w:val="single"/>
              </w:rPr>
            </w:pPr>
            <w:r w:rsidRPr="00D013AC">
              <w:rPr>
                <w:rFonts w:ascii="Times New Roman" w:eastAsia="Times New Roman" w:hAnsi="Times New Roman" w:cs="Times New Roman"/>
                <w:b/>
                <w:u w:val="single"/>
              </w:rPr>
              <w:t>Este processo envolve recursos federais.</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GESTÃO E FISCALIZAÇÃO DA CONTRATAÇÃO E INDICAÇÃO DO GESTOR E FISCAL DO CONTRATO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 empregado André Luiz </w:t>
            </w:r>
            <w:proofErr w:type="spellStart"/>
            <w:r w:rsidRPr="00D013AC">
              <w:rPr>
                <w:rFonts w:ascii="Times New Roman" w:eastAsia="Times New Roman" w:hAnsi="Times New Roman" w:cs="Times New Roman"/>
              </w:rPr>
              <w:t>Kulkamp</w:t>
            </w:r>
            <w:proofErr w:type="spellEnd"/>
            <w:r w:rsidRPr="00D013AC">
              <w:rPr>
                <w:rFonts w:ascii="Times New Roman" w:eastAsia="Times New Roman" w:hAnsi="Times New Roman" w:cs="Times New Roman"/>
              </w:rPr>
              <w:t xml:space="preserve"> de Souza, matrícula 5589-1, será o </w:t>
            </w:r>
            <w:r w:rsidRPr="00D013AC">
              <w:rPr>
                <w:rFonts w:ascii="Times New Roman" w:eastAsia="Times New Roman" w:hAnsi="Times New Roman" w:cs="Times New Roman"/>
                <w:b/>
              </w:rPr>
              <w:t>gestor do contrato</w:t>
            </w:r>
            <w:r w:rsidRPr="00D013AC">
              <w:rPr>
                <w:rFonts w:ascii="Times New Roman" w:eastAsia="Times New Roman" w:hAnsi="Times New Roman" w:cs="Times New Roman"/>
              </w:rPr>
              <w:t xml:space="preserve"> para a Epagri de Videira.</w:t>
            </w:r>
          </w:p>
          <w:p w:rsidR="00D013AC" w:rsidRPr="00D013AC" w:rsidRDefault="00D013AC" w:rsidP="00D013AC">
            <w:pPr>
              <w:tabs>
                <w:tab w:val="left" w:pos="938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 empregado </w:t>
            </w:r>
            <w:r w:rsidRPr="00D013AC">
              <w:rPr>
                <w:rFonts w:ascii="Times New Roman" w:eastAsia="Times New Roman" w:hAnsi="Times New Roman" w:cs="Times New Roman"/>
                <w:highlight w:val="white"/>
              </w:rPr>
              <w:t>Edilson Brasil Moreira, matrícula 5809-2,</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highlight w:val="white"/>
              </w:rPr>
              <w:t xml:space="preserve">será o </w:t>
            </w:r>
            <w:r w:rsidRPr="00D013AC">
              <w:rPr>
                <w:rFonts w:ascii="Times New Roman" w:eastAsia="Times New Roman" w:hAnsi="Times New Roman" w:cs="Times New Roman"/>
                <w:b/>
                <w:highlight w:val="white"/>
              </w:rPr>
              <w:t>gestor do contrato</w:t>
            </w:r>
            <w:r w:rsidRPr="00D013AC">
              <w:rPr>
                <w:rFonts w:ascii="Times New Roman" w:eastAsia="Times New Roman" w:hAnsi="Times New Roman" w:cs="Times New Roman"/>
                <w:highlight w:val="white"/>
              </w:rPr>
              <w:t xml:space="preserve"> para os itens constantes nes</w:t>
            </w:r>
            <w:r w:rsidRPr="00D013AC">
              <w:rPr>
                <w:rFonts w:ascii="Times New Roman" w:eastAsia="Times New Roman" w:hAnsi="Times New Roman" w:cs="Times New Roman"/>
              </w:rPr>
              <w:t xml:space="preserve">te processo para a Gerência Regional de Videira e </w:t>
            </w:r>
            <w:proofErr w:type="spellStart"/>
            <w:r w:rsidRPr="00D013AC">
              <w:rPr>
                <w:rFonts w:ascii="Times New Roman" w:eastAsia="Times New Roman" w:hAnsi="Times New Roman" w:cs="Times New Roman"/>
              </w:rPr>
              <w:t>Cetrevi</w:t>
            </w:r>
            <w:proofErr w:type="spellEnd"/>
            <w:r w:rsidRPr="00D013AC">
              <w:rPr>
                <w:rFonts w:ascii="Times New Roman" w:eastAsia="Times New Roman" w:hAnsi="Times New Roman" w:cs="Times New Roman"/>
              </w:rPr>
              <w:t>.</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 empregado Anderson Luiz </w:t>
            </w:r>
            <w:proofErr w:type="spellStart"/>
            <w:r w:rsidRPr="00D013AC">
              <w:rPr>
                <w:rFonts w:ascii="Times New Roman" w:eastAsia="Times New Roman" w:hAnsi="Times New Roman" w:cs="Times New Roman"/>
              </w:rPr>
              <w:t>Feltrim</w:t>
            </w:r>
            <w:proofErr w:type="spellEnd"/>
            <w:r w:rsidRPr="00D013AC">
              <w:rPr>
                <w:rFonts w:ascii="Times New Roman" w:eastAsia="Times New Roman" w:hAnsi="Times New Roman" w:cs="Times New Roman"/>
              </w:rPr>
              <w:t xml:space="preserve"> matrícula 5415-1</w:t>
            </w:r>
            <w:r w:rsidRPr="00D013AC">
              <w:rPr>
                <w:rFonts w:ascii="Times New Roman" w:eastAsia="Times New Roman" w:hAnsi="Times New Roman" w:cs="Times New Roman"/>
                <w:color w:val="00000A"/>
              </w:rPr>
              <w:t xml:space="preserve">, </w:t>
            </w:r>
            <w:r w:rsidRPr="00D013AC">
              <w:rPr>
                <w:rFonts w:ascii="Times New Roman" w:eastAsia="Times New Roman" w:hAnsi="Times New Roman" w:cs="Times New Roman"/>
              </w:rPr>
              <w:t xml:space="preserve">será o </w:t>
            </w:r>
            <w:r w:rsidRPr="00D013AC">
              <w:rPr>
                <w:rFonts w:ascii="Times New Roman" w:eastAsia="Times New Roman" w:hAnsi="Times New Roman" w:cs="Times New Roman"/>
                <w:b/>
              </w:rPr>
              <w:t>gestor do contrato</w:t>
            </w:r>
            <w:r w:rsidRPr="00D013AC">
              <w:rPr>
                <w:rFonts w:ascii="Times New Roman" w:eastAsia="Times New Roman" w:hAnsi="Times New Roman" w:cs="Times New Roman"/>
              </w:rPr>
              <w:t xml:space="preserve"> para a Epagri de Caçador.</w:t>
            </w:r>
          </w:p>
          <w:p w:rsidR="00D013AC" w:rsidRPr="00D013AC" w:rsidRDefault="00D013AC" w:rsidP="00D013AC">
            <w:pPr>
              <w:tabs>
                <w:tab w:val="left" w:pos="9389"/>
              </w:tabs>
              <w:spacing w:line="240" w:lineRule="auto"/>
              <w:ind w:right="0"/>
              <w:rPr>
                <w:rFonts w:ascii="Times New Roman" w:eastAsia="Times New Roman" w:hAnsi="Times New Roman" w:cs="Times New Roman"/>
                <w:b/>
                <w:highlight w:val="green"/>
              </w:rPr>
            </w:pPr>
            <w:r w:rsidRPr="00D013AC">
              <w:rPr>
                <w:rFonts w:ascii="Times New Roman" w:eastAsia="Times New Roman" w:hAnsi="Times New Roman" w:cs="Times New Roman"/>
              </w:rPr>
              <w:t>O empregado</w:t>
            </w:r>
            <w:r w:rsidRPr="00D013AC">
              <w:rPr>
                <w:rFonts w:ascii="Times New Roman" w:eastAsia="Times New Roman" w:hAnsi="Times New Roman" w:cs="Times New Roman"/>
                <w:highlight w:val="white"/>
              </w:rPr>
              <w:t xml:space="preserve"> Hector Silvio </w:t>
            </w:r>
            <w:proofErr w:type="spellStart"/>
            <w:r w:rsidRPr="00D013AC">
              <w:rPr>
                <w:rFonts w:ascii="Times New Roman" w:eastAsia="Times New Roman" w:hAnsi="Times New Roman" w:cs="Times New Roman"/>
                <w:highlight w:val="white"/>
              </w:rPr>
              <w:t>Haverroth</w:t>
            </w:r>
            <w:proofErr w:type="spellEnd"/>
            <w:r w:rsidRPr="00D013AC">
              <w:rPr>
                <w:rFonts w:ascii="Times New Roman" w:eastAsia="Times New Roman" w:hAnsi="Times New Roman" w:cs="Times New Roman"/>
                <w:highlight w:val="white"/>
              </w:rPr>
              <w:t>, matrícula 4248-0,</w:t>
            </w:r>
            <w:r w:rsidRPr="00D013AC">
              <w:rPr>
                <w:rFonts w:ascii="Times New Roman" w:eastAsia="Times New Roman" w:hAnsi="Times New Roman" w:cs="Times New Roman"/>
              </w:rPr>
              <w:t xml:space="preserve"> será o</w:t>
            </w:r>
            <w:r w:rsidRPr="00D013AC">
              <w:rPr>
                <w:rFonts w:ascii="Times New Roman" w:eastAsia="Times New Roman" w:hAnsi="Times New Roman" w:cs="Times New Roman"/>
                <w:b/>
              </w:rPr>
              <w:t xml:space="preserve"> gestor do contrato</w:t>
            </w:r>
            <w:r w:rsidRPr="00D013AC">
              <w:rPr>
                <w:rFonts w:ascii="Times New Roman" w:eastAsia="Times New Roman" w:hAnsi="Times New Roman" w:cs="Times New Roman"/>
              </w:rPr>
              <w:t xml:space="preserve"> para os itens constantes neste processo da Gerência Regional de Joinville.</w:t>
            </w:r>
          </w:p>
          <w:p w:rsidR="00D013AC" w:rsidRPr="00D013AC" w:rsidRDefault="00D013AC" w:rsidP="00D013AC">
            <w:pPr>
              <w:tabs>
                <w:tab w:val="left" w:pos="9389"/>
              </w:tabs>
              <w:spacing w:line="240" w:lineRule="auto"/>
              <w:ind w:right="0"/>
              <w:rPr>
                <w:rFonts w:ascii="Times New Roman" w:eastAsia="Times New Roman" w:hAnsi="Times New Roman" w:cs="Times New Roman"/>
              </w:rPr>
            </w:pPr>
          </w:p>
          <w:p w:rsidR="00D013AC" w:rsidRPr="00D013AC" w:rsidRDefault="00D013AC" w:rsidP="00D013AC">
            <w:pPr>
              <w:tabs>
                <w:tab w:val="left" w:pos="938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A empregada Juliana </w:t>
            </w:r>
            <w:proofErr w:type="spellStart"/>
            <w:r w:rsidRPr="00D013AC">
              <w:rPr>
                <w:rFonts w:ascii="Times New Roman" w:eastAsia="Times New Roman" w:hAnsi="Times New Roman" w:cs="Times New Roman"/>
              </w:rPr>
              <w:t>Vanz</w:t>
            </w:r>
            <w:proofErr w:type="spellEnd"/>
            <w:r w:rsidRPr="00D013AC">
              <w:rPr>
                <w:rFonts w:ascii="Times New Roman" w:eastAsia="Times New Roman" w:hAnsi="Times New Roman" w:cs="Times New Roman"/>
              </w:rPr>
              <w:t xml:space="preserve"> </w:t>
            </w:r>
            <w:proofErr w:type="spellStart"/>
            <w:r w:rsidRPr="00D013AC">
              <w:rPr>
                <w:rFonts w:ascii="Times New Roman" w:eastAsia="Times New Roman" w:hAnsi="Times New Roman" w:cs="Times New Roman"/>
              </w:rPr>
              <w:t>Bondan</w:t>
            </w:r>
            <w:proofErr w:type="spellEnd"/>
            <w:r w:rsidRPr="00D013AC">
              <w:rPr>
                <w:rFonts w:ascii="Times New Roman" w:eastAsia="Times New Roman" w:hAnsi="Times New Roman" w:cs="Times New Roman"/>
              </w:rPr>
              <w:t>, matrícula 4580-2, será a</w:t>
            </w:r>
            <w:r w:rsidRPr="00D013AC">
              <w:rPr>
                <w:rFonts w:ascii="Times New Roman" w:eastAsia="Times New Roman" w:hAnsi="Times New Roman" w:cs="Times New Roman"/>
                <w:b/>
              </w:rPr>
              <w:t xml:space="preserve"> fiscal do contrato,</w:t>
            </w:r>
            <w:r w:rsidRPr="00D013AC">
              <w:rPr>
                <w:rFonts w:ascii="Times New Roman" w:eastAsia="Times New Roman" w:hAnsi="Times New Roman" w:cs="Times New Roman"/>
              </w:rPr>
              <w:t xml:space="preserve"> e a empregada Andressa Mariani Bee</w:t>
            </w:r>
            <w:r w:rsidRPr="00D013AC">
              <w:rPr>
                <w:rFonts w:ascii="Times New Roman" w:eastAsia="Times New Roman" w:hAnsi="Times New Roman" w:cs="Times New Roman"/>
                <w:highlight w:val="white"/>
              </w:rPr>
              <w:t xml:space="preserve">, matrícula 5746-0 </w:t>
            </w:r>
            <w:r w:rsidRPr="00D013AC">
              <w:rPr>
                <w:rFonts w:ascii="Times New Roman" w:eastAsia="Times New Roman" w:hAnsi="Times New Roman" w:cs="Times New Roman"/>
              </w:rPr>
              <w:t xml:space="preserve">será a </w:t>
            </w:r>
            <w:r w:rsidRPr="00D013AC">
              <w:rPr>
                <w:rFonts w:ascii="Times New Roman" w:eastAsia="Times New Roman" w:hAnsi="Times New Roman" w:cs="Times New Roman"/>
                <w:b/>
              </w:rPr>
              <w:t>fiscal do contrato suplente</w:t>
            </w:r>
            <w:r w:rsidRPr="00D013AC">
              <w:rPr>
                <w:rFonts w:ascii="Times New Roman" w:eastAsia="Times New Roman" w:hAnsi="Times New Roman" w:cs="Times New Roman"/>
              </w:rPr>
              <w:t>, responsável por acompanhar e fiscalizar o recebimento dos itens constantes neste processo da Gerência Regional de Videira.</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 empregado Valdecir </w:t>
            </w:r>
            <w:proofErr w:type="spellStart"/>
            <w:r w:rsidRPr="00D013AC">
              <w:rPr>
                <w:rFonts w:ascii="Times New Roman" w:eastAsia="Times New Roman" w:hAnsi="Times New Roman" w:cs="Times New Roman"/>
              </w:rPr>
              <w:t>Perazzoli</w:t>
            </w:r>
            <w:proofErr w:type="spellEnd"/>
            <w:r w:rsidRPr="00D013AC">
              <w:rPr>
                <w:rFonts w:ascii="Times New Roman" w:eastAsia="Times New Roman" w:hAnsi="Times New Roman" w:cs="Times New Roman"/>
              </w:rPr>
              <w:t xml:space="preserve"> matrícula 5818-1 será o </w:t>
            </w:r>
            <w:r w:rsidRPr="00D013AC">
              <w:rPr>
                <w:rFonts w:ascii="Times New Roman" w:eastAsia="Times New Roman" w:hAnsi="Times New Roman" w:cs="Times New Roman"/>
                <w:b/>
              </w:rPr>
              <w:t>fiscal do contrato</w:t>
            </w:r>
            <w:r w:rsidRPr="00D013AC">
              <w:rPr>
                <w:rFonts w:ascii="Times New Roman" w:eastAsia="Times New Roman" w:hAnsi="Times New Roman" w:cs="Times New Roman"/>
              </w:rPr>
              <w:t xml:space="preserve"> responsável por acompanhar e fiscalizar o recebimento dos equipamentos na </w:t>
            </w:r>
            <w:proofErr w:type="spellStart"/>
            <w:r w:rsidRPr="00D013AC">
              <w:rPr>
                <w:rFonts w:ascii="Times New Roman" w:eastAsia="Times New Roman" w:hAnsi="Times New Roman" w:cs="Times New Roman"/>
              </w:rPr>
              <w:t>epagri</w:t>
            </w:r>
            <w:proofErr w:type="spellEnd"/>
            <w:r w:rsidRPr="00D013AC">
              <w:rPr>
                <w:rFonts w:ascii="Times New Roman" w:eastAsia="Times New Roman" w:hAnsi="Times New Roman" w:cs="Times New Roman"/>
              </w:rPr>
              <w:t xml:space="preserve"> de Videira. A empregada </w:t>
            </w:r>
            <w:proofErr w:type="spellStart"/>
            <w:r w:rsidRPr="00D013AC">
              <w:rPr>
                <w:rFonts w:ascii="Times New Roman" w:eastAsia="Times New Roman" w:hAnsi="Times New Roman" w:cs="Times New Roman"/>
              </w:rPr>
              <w:lastRenderedPageBreak/>
              <w:t>Vanderleia</w:t>
            </w:r>
            <w:proofErr w:type="spellEnd"/>
            <w:r w:rsidRPr="00D013AC">
              <w:rPr>
                <w:rFonts w:ascii="Times New Roman" w:eastAsia="Times New Roman" w:hAnsi="Times New Roman" w:cs="Times New Roman"/>
              </w:rPr>
              <w:t xml:space="preserve"> </w:t>
            </w:r>
            <w:proofErr w:type="spellStart"/>
            <w:r w:rsidRPr="00D013AC">
              <w:rPr>
                <w:rFonts w:ascii="Times New Roman" w:eastAsia="Times New Roman" w:hAnsi="Times New Roman" w:cs="Times New Roman"/>
              </w:rPr>
              <w:t>Rettore</w:t>
            </w:r>
            <w:proofErr w:type="spellEnd"/>
            <w:r w:rsidRPr="00D013AC">
              <w:rPr>
                <w:rFonts w:ascii="Times New Roman" w:eastAsia="Times New Roman" w:hAnsi="Times New Roman" w:cs="Times New Roman"/>
              </w:rPr>
              <w:t xml:space="preserve"> </w:t>
            </w:r>
            <w:proofErr w:type="spellStart"/>
            <w:r w:rsidRPr="00D013AC">
              <w:rPr>
                <w:rFonts w:ascii="Times New Roman" w:eastAsia="Times New Roman" w:hAnsi="Times New Roman" w:cs="Times New Roman"/>
              </w:rPr>
              <w:t>Bertelli</w:t>
            </w:r>
            <w:proofErr w:type="spellEnd"/>
            <w:r w:rsidRPr="00D013AC">
              <w:rPr>
                <w:rFonts w:ascii="Times New Roman" w:eastAsia="Times New Roman" w:hAnsi="Times New Roman" w:cs="Times New Roman"/>
              </w:rPr>
              <w:t xml:space="preserve">, matrícula 5873-4, será a </w:t>
            </w:r>
            <w:r w:rsidRPr="00D013AC">
              <w:rPr>
                <w:rFonts w:ascii="Times New Roman" w:eastAsia="Times New Roman" w:hAnsi="Times New Roman" w:cs="Times New Roman"/>
                <w:b/>
              </w:rPr>
              <w:t>fiscal suplente do contrato</w:t>
            </w:r>
            <w:r w:rsidRPr="00D013AC">
              <w:rPr>
                <w:rFonts w:ascii="Times New Roman" w:eastAsia="Times New Roman" w:hAnsi="Times New Roman" w:cs="Times New Roman"/>
              </w:rPr>
              <w:t>.</w:t>
            </w: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rPr>
              <w:t xml:space="preserve">O empregado Fernando Pereira Monteiro matrícula 05830-0 será o </w:t>
            </w:r>
            <w:r w:rsidRPr="00D013AC">
              <w:rPr>
                <w:rFonts w:ascii="Times New Roman" w:eastAsia="Times New Roman" w:hAnsi="Times New Roman" w:cs="Times New Roman"/>
                <w:b/>
              </w:rPr>
              <w:t>fiscal do contrato</w:t>
            </w:r>
            <w:r w:rsidRPr="00D013AC">
              <w:rPr>
                <w:rFonts w:ascii="Times New Roman" w:eastAsia="Times New Roman" w:hAnsi="Times New Roman" w:cs="Times New Roman"/>
              </w:rPr>
              <w:t xml:space="preserve"> responsável por acompanhar e fiscalizar o recebimento dos equipamentos na </w:t>
            </w:r>
            <w:proofErr w:type="spellStart"/>
            <w:r w:rsidRPr="00D013AC">
              <w:rPr>
                <w:rFonts w:ascii="Times New Roman" w:eastAsia="Times New Roman" w:hAnsi="Times New Roman" w:cs="Times New Roman"/>
              </w:rPr>
              <w:t>epagri</w:t>
            </w:r>
            <w:proofErr w:type="spellEnd"/>
            <w:r w:rsidRPr="00D013AC">
              <w:rPr>
                <w:rFonts w:ascii="Times New Roman" w:eastAsia="Times New Roman" w:hAnsi="Times New Roman" w:cs="Times New Roman"/>
              </w:rPr>
              <w:t xml:space="preserve"> de Caçador. A empregada </w:t>
            </w:r>
            <w:proofErr w:type="spellStart"/>
            <w:r w:rsidRPr="00D013AC">
              <w:rPr>
                <w:rFonts w:ascii="Times New Roman" w:eastAsia="Times New Roman" w:hAnsi="Times New Roman" w:cs="Times New Roman"/>
              </w:rPr>
              <w:t>Analice</w:t>
            </w:r>
            <w:proofErr w:type="spellEnd"/>
            <w:r w:rsidRPr="00D013AC">
              <w:rPr>
                <w:rFonts w:ascii="Times New Roman" w:eastAsia="Times New Roman" w:hAnsi="Times New Roman" w:cs="Times New Roman"/>
              </w:rPr>
              <w:t xml:space="preserve"> </w:t>
            </w:r>
            <w:proofErr w:type="spellStart"/>
            <w:r w:rsidRPr="00D013AC">
              <w:rPr>
                <w:rFonts w:ascii="Times New Roman" w:eastAsia="Times New Roman" w:hAnsi="Times New Roman" w:cs="Times New Roman"/>
              </w:rPr>
              <w:t>Ferlin</w:t>
            </w:r>
            <w:proofErr w:type="spellEnd"/>
            <w:r w:rsidRPr="00D013AC">
              <w:rPr>
                <w:rFonts w:ascii="Times New Roman" w:eastAsia="Times New Roman" w:hAnsi="Times New Roman" w:cs="Times New Roman"/>
              </w:rPr>
              <w:t xml:space="preserve"> Grazziotin, matrícula 5222-1, será a </w:t>
            </w:r>
            <w:r w:rsidRPr="00D013AC">
              <w:rPr>
                <w:rFonts w:ascii="Times New Roman" w:eastAsia="Times New Roman" w:hAnsi="Times New Roman" w:cs="Times New Roman"/>
                <w:b/>
              </w:rPr>
              <w:t>fiscal suplente do contrato.</w:t>
            </w: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rPr>
              <w:t xml:space="preserve">O empregado Henrique </w:t>
            </w:r>
            <w:proofErr w:type="spellStart"/>
            <w:r w:rsidRPr="00D013AC">
              <w:rPr>
                <w:rFonts w:ascii="Times New Roman" w:eastAsia="Times New Roman" w:hAnsi="Times New Roman" w:cs="Times New Roman"/>
              </w:rPr>
              <w:t>Tirolli</w:t>
            </w:r>
            <w:proofErr w:type="spellEnd"/>
            <w:r w:rsidRPr="00D013AC">
              <w:rPr>
                <w:rFonts w:ascii="Times New Roman" w:eastAsia="Times New Roman" w:hAnsi="Times New Roman" w:cs="Times New Roman"/>
              </w:rPr>
              <w:t xml:space="preserve"> </w:t>
            </w:r>
            <w:proofErr w:type="spellStart"/>
            <w:r w:rsidRPr="00D013AC">
              <w:rPr>
                <w:rFonts w:ascii="Times New Roman" w:eastAsia="Times New Roman" w:hAnsi="Times New Roman" w:cs="Times New Roman"/>
              </w:rPr>
              <w:t>Rett</w:t>
            </w:r>
            <w:proofErr w:type="spellEnd"/>
            <w:r w:rsidRPr="00D013AC">
              <w:rPr>
                <w:rFonts w:ascii="Times New Roman" w:eastAsia="Times New Roman" w:hAnsi="Times New Roman" w:cs="Times New Roman"/>
              </w:rPr>
              <w:t xml:space="preserve"> matrícula 05429-1 será o </w:t>
            </w:r>
            <w:r w:rsidRPr="00D013AC">
              <w:rPr>
                <w:rFonts w:ascii="Times New Roman" w:eastAsia="Times New Roman" w:hAnsi="Times New Roman" w:cs="Times New Roman"/>
                <w:b/>
              </w:rPr>
              <w:t>fiscal do contrato</w:t>
            </w:r>
            <w:r w:rsidRPr="00D013AC">
              <w:rPr>
                <w:rFonts w:ascii="Times New Roman" w:eastAsia="Times New Roman" w:hAnsi="Times New Roman" w:cs="Times New Roman"/>
              </w:rPr>
              <w:t xml:space="preserve"> responsável por acompanhar e fiscalizar o recebimento dos equipamentos na </w:t>
            </w:r>
            <w:proofErr w:type="spellStart"/>
            <w:r w:rsidRPr="00D013AC">
              <w:rPr>
                <w:rFonts w:ascii="Times New Roman" w:eastAsia="Times New Roman" w:hAnsi="Times New Roman" w:cs="Times New Roman"/>
              </w:rPr>
              <w:t>epagri</w:t>
            </w:r>
            <w:proofErr w:type="spellEnd"/>
            <w:r w:rsidRPr="00D013AC">
              <w:rPr>
                <w:rFonts w:ascii="Times New Roman" w:eastAsia="Times New Roman" w:hAnsi="Times New Roman" w:cs="Times New Roman"/>
              </w:rPr>
              <w:t xml:space="preserve"> de Joinville. A empregada Daniela Martins Guimarães Nunes, matrícula 4531-4, será a </w:t>
            </w:r>
            <w:r w:rsidRPr="00D013AC">
              <w:rPr>
                <w:rFonts w:ascii="Times New Roman" w:eastAsia="Times New Roman" w:hAnsi="Times New Roman" w:cs="Times New Roman"/>
                <w:b/>
              </w:rPr>
              <w:t>fiscal suplente do contrato.</w:t>
            </w:r>
          </w:p>
          <w:p w:rsidR="00D013AC" w:rsidRPr="00D013AC" w:rsidRDefault="00D013AC" w:rsidP="00D013AC">
            <w:pPr>
              <w:tabs>
                <w:tab w:val="left" w:pos="9389"/>
              </w:tabs>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As atribuições do gestor de contratos e do fiscal de contratos, os procedimentos de fiscalização e gerenciamento do contrato são aqueles estabelecidos nos </w:t>
            </w:r>
            <w:r w:rsidRPr="00D013AC">
              <w:rPr>
                <w:rFonts w:ascii="Times New Roman" w:eastAsia="Times New Roman" w:hAnsi="Times New Roman" w:cs="Times New Roman"/>
                <w:b/>
              </w:rPr>
              <w:t>artigos 151 e 152 do</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Regulamento Interno de Licitações e Contratos da EPAGRI</w:t>
            </w:r>
            <w:r w:rsidRPr="00D013AC">
              <w:rPr>
                <w:rFonts w:ascii="Times New Roman" w:eastAsia="Times New Roman" w:hAnsi="Times New Roman" w:cs="Times New Roman"/>
              </w:rPr>
              <w:t>.</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Os empregados designados a fiscalizar a contratação declaram que </w:t>
            </w:r>
            <w:r w:rsidRPr="00D013AC">
              <w:rPr>
                <w:rFonts w:ascii="Times New Roman" w:eastAsia="Times New Roman" w:hAnsi="Times New Roman" w:cs="Times New Roman"/>
                <w:b/>
              </w:rPr>
              <w:t>não estão impedidos</w:t>
            </w:r>
            <w:r w:rsidRPr="00D013AC">
              <w:rPr>
                <w:rFonts w:ascii="Times New Roman" w:eastAsia="Times New Roman" w:hAnsi="Times New Roman" w:cs="Times New Roman"/>
              </w:rPr>
              <w:t xml:space="preserve"> de exercer essa função, conforme art. 150, § 9º, do RILC-EPAGRI, devendo comunicar ao gestor do contrato qualquer situação superveniente que altere essa condição.</w:t>
            </w:r>
          </w:p>
          <w:p w:rsidR="00D013AC" w:rsidRPr="00D013AC" w:rsidRDefault="00D013AC" w:rsidP="00D013AC">
            <w:pPr>
              <w:tabs>
                <w:tab w:val="left" w:pos="9389"/>
              </w:tabs>
              <w:spacing w:line="240" w:lineRule="auto"/>
              <w:ind w:right="0"/>
              <w:rPr>
                <w:rFonts w:ascii="Times New Roman" w:eastAsia="Times New Roman" w:hAnsi="Times New Roman" w:cs="Times New Roman"/>
              </w:rPr>
            </w:pPr>
          </w:p>
          <w:p w:rsidR="00D013AC" w:rsidRPr="00D013AC" w:rsidRDefault="00D013AC" w:rsidP="00D013AC">
            <w:pPr>
              <w:tabs>
                <w:tab w:val="left" w:pos="938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color w:val="000000"/>
              </w:rPr>
              <w:t>Ciente.</w:t>
            </w:r>
          </w:p>
          <w:p w:rsidR="00D013AC" w:rsidRPr="00D013AC" w:rsidRDefault="00D013AC" w:rsidP="00D013AC">
            <w:pPr>
              <w:tabs>
                <w:tab w:val="left" w:pos="9389"/>
              </w:tabs>
              <w:spacing w:line="240" w:lineRule="auto"/>
              <w:ind w:right="0"/>
              <w:rPr>
                <w:rFonts w:ascii="Times New Roman" w:eastAsia="Times New Roman" w:hAnsi="Times New Roman" w:cs="Times New Roman"/>
              </w:rPr>
            </w:pPr>
          </w:p>
          <w:tbl>
            <w:tblPr>
              <w:tblW w:w="9555" w:type="dxa"/>
              <w:tblBorders>
                <w:top w:val="nil"/>
                <w:left w:val="nil"/>
                <w:bottom w:val="nil"/>
                <w:right w:val="nil"/>
                <w:insideH w:val="nil"/>
                <w:insideV w:val="nil"/>
              </w:tblBorders>
              <w:tblLayout w:type="fixed"/>
              <w:tblLook w:val="0400" w:firstRow="0" w:lastRow="0" w:firstColumn="0" w:lastColumn="0" w:noHBand="0" w:noVBand="1"/>
            </w:tblPr>
            <w:tblGrid>
              <w:gridCol w:w="4777"/>
              <w:gridCol w:w="4778"/>
            </w:tblGrid>
            <w:tr w:rsidR="00D013AC" w:rsidRPr="00D013AC" w:rsidTr="00D013AC">
              <w:tc>
                <w:tcPr>
                  <w:tcW w:w="4777" w:type="dxa"/>
                </w:tcPr>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spacing w:line="240" w:lineRule="auto"/>
                    <w:ind w:right="0"/>
                    <w:rPr>
                      <w:rFonts w:ascii="Times New Roman" w:hAnsi="Times New Roman" w:cs="Times New Roman"/>
                    </w:rPr>
                  </w:pPr>
                  <w:r w:rsidRPr="00D013AC">
                    <w:rPr>
                      <w:rFonts w:ascii="Times New Roman" w:hAnsi="Times New Roman" w:cs="Times New Roman"/>
                    </w:rPr>
                    <w:t xml:space="preserve">André Luiz </w:t>
                  </w:r>
                  <w:proofErr w:type="spellStart"/>
                  <w:r w:rsidRPr="00D013AC">
                    <w:rPr>
                      <w:rFonts w:ascii="Times New Roman" w:hAnsi="Times New Roman" w:cs="Times New Roman"/>
                    </w:rPr>
                    <w:t>Kulkamp</w:t>
                  </w:r>
                  <w:proofErr w:type="spellEnd"/>
                  <w:r w:rsidRPr="00D013AC">
                    <w:rPr>
                      <w:rFonts w:ascii="Times New Roman" w:hAnsi="Times New Roman" w:cs="Times New Roman"/>
                    </w:rPr>
                    <w:t xml:space="preserve"> de Souza</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Matrícula 5589-1</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Gerente EPAGRI/EE Videira</w:t>
                  </w:r>
                </w:p>
                <w:p w:rsidR="00D013AC" w:rsidRPr="00D013AC" w:rsidRDefault="00D013AC" w:rsidP="00D013AC">
                  <w:pPr>
                    <w:spacing w:line="240" w:lineRule="auto"/>
                    <w:ind w:right="0"/>
                    <w:jc w:val="left"/>
                    <w:rPr>
                      <w:rFonts w:ascii="Times New Roman" w:hAnsi="Times New Roman" w:cs="Times New Roman"/>
                      <w:b/>
                    </w:rPr>
                  </w:pPr>
                  <w:r w:rsidRPr="00D013AC">
                    <w:rPr>
                      <w:rFonts w:ascii="Times New Roman" w:hAnsi="Times New Roman" w:cs="Times New Roman"/>
                      <w:b/>
                    </w:rPr>
                    <w:t>Gestor do Contrato</w:t>
                  </w:r>
                </w:p>
                <w:p w:rsidR="00D013AC" w:rsidRPr="00D013AC" w:rsidRDefault="00D013AC" w:rsidP="00D013AC">
                  <w:pPr>
                    <w:spacing w:line="240" w:lineRule="auto"/>
                    <w:ind w:right="0"/>
                    <w:jc w:val="left"/>
                    <w:rPr>
                      <w:rFonts w:ascii="Times New Roman" w:hAnsi="Times New Roman" w:cs="Times New Roman"/>
                      <w:b/>
                    </w:rPr>
                  </w:pP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highlight w:val="white"/>
                    </w:rPr>
                    <w:t>Edilson Brasil Moreira</w:t>
                  </w:r>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highlight w:val="white"/>
                    </w:rPr>
                    <w:t>Matrícula 5809-2</w:t>
                  </w:r>
                </w:p>
                <w:p w:rsidR="00D013AC" w:rsidRPr="00D013AC" w:rsidRDefault="00D013AC" w:rsidP="00D013AC">
                  <w:pPr>
                    <w:tabs>
                      <w:tab w:val="left" w:pos="9389"/>
                    </w:tabs>
                    <w:spacing w:line="240" w:lineRule="auto"/>
                    <w:ind w:right="0"/>
                    <w:jc w:val="left"/>
                    <w:rPr>
                      <w:rFonts w:ascii="Times New Roman" w:hAnsi="Times New Roman" w:cs="Times New Roman"/>
                    </w:rPr>
                  </w:pPr>
                  <w:r w:rsidRPr="00D013AC">
                    <w:rPr>
                      <w:rFonts w:ascii="Times New Roman" w:hAnsi="Times New Roman" w:cs="Times New Roman"/>
                    </w:rPr>
                    <w:t>Função: Gerente Regional de Videira</w:t>
                  </w: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b/>
                    </w:rPr>
                    <w:t>Gestor do Contrato</w:t>
                  </w:r>
                </w:p>
                <w:p w:rsidR="00D013AC" w:rsidRPr="00D013AC" w:rsidRDefault="00D013AC" w:rsidP="00D013AC">
                  <w:pPr>
                    <w:spacing w:line="240" w:lineRule="auto"/>
                    <w:ind w:right="0"/>
                    <w:jc w:val="left"/>
                    <w:rPr>
                      <w:rFonts w:ascii="Times New Roman" w:hAnsi="Times New Roman" w:cs="Times New Roman"/>
                      <w:b/>
                    </w:rPr>
                  </w:pP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tabs>
                      <w:tab w:val="left" w:pos="9389"/>
                    </w:tabs>
                    <w:spacing w:line="240" w:lineRule="auto"/>
                    <w:ind w:right="0"/>
                    <w:rPr>
                      <w:rFonts w:ascii="Times New Roman" w:hAnsi="Times New Roman" w:cs="Times New Roman"/>
                    </w:rPr>
                  </w:pPr>
                  <w:proofErr w:type="spellStart"/>
                  <w:r w:rsidRPr="00D013AC">
                    <w:rPr>
                      <w:rFonts w:ascii="Times New Roman" w:hAnsi="Times New Roman" w:cs="Times New Roman"/>
                    </w:rPr>
                    <w:t>Vanderleia</w:t>
                  </w:r>
                  <w:proofErr w:type="spellEnd"/>
                  <w:r w:rsidRPr="00D013AC">
                    <w:rPr>
                      <w:rFonts w:ascii="Times New Roman" w:hAnsi="Times New Roman" w:cs="Times New Roman"/>
                    </w:rPr>
                    <w:t xml:space="preserve"> </w:t>
                  </w:r>
                  <w:proofErr w:type="spellStart"/>
                  <w:r w:rsidRPr="00D013AC">
                    <w:rPr>
                      <w:rFonts w:ascii="Times New Roman" w:hAnsi="Times New Roman" w:cs="Times New Roman"/>
                    </w:rPr>
                    <w:t>Rettore</w:t>
                  </w:r>
                  <w:proofErr w:type="spellEnd"/>
                  <w:r w:rsidRPr="00D013AC">
                    <w:rPr>
                      <w:rFonts w:ascii="Times New Roman" w:hAnsi="Times New Roman" w:cs="Times New Roman"/>
                    </w:rPr>
                    <w:t xml:space="preserve"> </w:t>
                  </w:r>
                  <w:proofErr w:type="spellStart"/>
                  <w:r w:rsidRPr="00D013AC">
                    <w:rPr>
                      <w:rFonts w:ascii="Times New Roman" w:hAnsi="Times New Roman" w:cs="Times New Roman"/>
                    </w:rPr>
                    <w:t>Bertelli</w:t>
                  </w:r>
                  <w:proofErr w:type="spellEnd"/>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Matrícula 5873-4</w:t>
                  </w: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Função: Téc. Laboratório</w:t>
                  </w:r>
                </w:p>
                <w:p w:rsidR="00D013AC" w:rsidRPr="00D013AC" w:rsidRDefault="00D013AC" w:rsidP="00D013AC">
                  <w:pPr>
                    <w:tabs>
                      <w:tab w:val="left" w:pos="9389"/>
                    </w:tabs>
                    <w:spacing w:line="240" w:lineRule="auto"/>
                    <w:ind w:right="0"/>
                    <w:rPr>
                      <w:rFonts w:ascii="Times New Roman" w:hAnsi="Times New Roman" w:cs="Times New Roman"/>
                      <w:b/>
                      <w:highlight w:val="white"/>
                    </w:rPr>
                  </w:pPr>
                  <w:r w:rsidRPr="00D013AC">
                    <w:rPr>
                      <w:rFonts w:ascii="Times New Roman" w:hAnsi="Times New Roman" w:cs="Times New Roman"/>
                      <w:b/>
                      <w:highlight w:val="white"/>
                    </w:rPr>
                    <w:t>Fiscal do Contrato</w:t>
                  </w:r>
                </w:p>
                <w:p w:rsidR="00D013AC" w:rsidRPr="00D013AC" w:rsidRDefault="00D013AC" w:rsidP="00D013AC">
                  <w:pPr>
                    <w:tabs>
                      <w:tab w:val="left" w:pos="9389"/>
                    </w:tabs>
                    <w:spacing w:line="240" w:lineRule="auto"/>
                    <w:ind w:right="0"/>
                    <w:rPr>
                      <w:rFonts w:ascii="Times New Roman" w:hAnsi="Times New Roman" w:cs="Times New Roman"/>
                      <w:b/>
                      <w:highlight w:val="white"/>
                    </w:rPr>
                  </w:pP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spacing w:line="240" w:lineRule="auto"/>
                    <w:ind w:right="0"/>
                    <w:rPr>
                      <w:rFonts w:ascii="Times New Roman" w:hAnsi="Times New Roman" w:cs="Times New Roman"/>
                    </w:rPr>
                  </w:pPr>
                  <w:r w:rsidRPr="00D013AC">
                    <w:rPr>
                      <w:rFonts w:ascii="Times New Roman" w:hAnsi="Times New Roman" w:cs="Times New Roman"/>
                    </w:rPr>
                    <w:t xml:space="preserve">Fernando Pereira Monteiro </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Matrícula 05830-0</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Pesquisador</w:t>
                  </w:r>
                </w:p>
                <w:p w:rsidR="00D013AC" w:rsidRPr="00D013AC" w:rsidRDefault="00D013AC" w:rsidP="00D013AC">
                  <w:pPr>
                    <w:spacing w:line="240" w:lineRule="auto"/>
                    <w:ind w:right="0"/>
                    <w:jc w:val="left"/>
                    <w:rPr>
                      <w:rFonts w:ascii="Times New Roman" w:hAnsi="Times New Roman" w:cs="Times New Roman"/>
                      <w:b/>
                    </w:rPr>
                  </w:pPr>
                  <w:r w:rsidRPr="00D013AC">
                    <w:rPr>
                      <w:rFonts w:ascii="Times New Roman" w:hAnsi="Times New Roman" w:cs="Times New Roman"/>
                      <w:b/>
                    </w:rPr>
                    <w:t>Fiscal do Contrato</w:t>
                  </w:r>
                </w:p>
                <w:p w:rsidR="00D013AC" w:rsidRPr="00D013AC" w:rsidRDefault="00D013AC" w:rsidP="00D013AC">
                  <w:pPr>
                    <w:spacing w:line="240" w:lineRule="auto"/>
                    <w:ind w:right="0"/>
                    <w:jc w:val="left"/>
                    <w:rPr>
                      <w:rFonts w:ascii="Times New Roman" w:hAnsi="Times New Roman" w:cs="Times New Roman"/>
                      <w:b/>
                    </w:rPr>
                  </w:pP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spacing w:line="240" w:lineRule="auto"/>
                    <w:ind w:right="0"/>
                    <w:rPr>
                      <w:rFonts w:ascii="Times New Roman" w:hAnsi="Times New Roman" w:cs="Times New Roman"/>
                    </w:rPr>
                  </w:pPr>
                  <w:r w:rsidRPr="00D013AC">
                    <w:rPr>
                      <w:rFonts w:ascii="Times New Roman" w:hAnsi="Times New Roman" w:cs="Times New Roman"/>
                    </w:rPr>
                    <w:t xml:space="preserve">Valdecir </w:t>
                  </w:r>
                  <w:proofErr w:type="spellStart"/>
                  <w:r w:rsidRPr="00D013AC">
                    <w:rPr>
                      <w:rFonts w:ascii="Times New Roman" w:hAnsi="Times New Roman" w:cs="Times New Roman"/>
                    </w:rPr>
                    <w:t>Perazzoli</w:t>
                  </w:r>
                  <w:proofErr w:type="spellEnd"/>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Matrícula 05818-1</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Assistente de Pesquisa</w:t>
                  </w:r>
                </w:p>
                <w:p w:rsidR="00D013AC" w:rsidRPr="00D013AC" w:rsidRDefault="00D013AC" w:rsidP="00D013AC">
                  <w:pPr>
                    <w:spacing w:line="240" w:lineRule="auto"/>
                    <w:ind w:right="0"/>
                    <w:jc w:val="left"/>
                    <w:rPr>
                      <w:rFonts w:ascii="Times New Roman" w:hAnsi="Times New Roman" w:cs="Times New Roman"/>
                      <w:b/>
                    </w:rPr>
                  </w:pPr>
                  <w:r w:rsidRPr="00D013AC">
                    <w:rPr>
                      <w:rFonts w:ascii="Times New Roman" w:hAnsi="Times New Roman" w:cs="Times New Roman"/>
                      <w:b/>
                    </w:rPr>
                    <w:t>Fiscal do Contrato</w:t>
                  </w:r>
                </w:p>
                <w:p w:rsidR="00D013AC" w:rsidRPr="00D013AC" w:rsidRDefault="00D013AC" w:rsidP="00D013AC">
                  <w:pPr>
                    <w:spacing w:line="240" w:lineRule="auto"/>
                    <w:ind w:right="0"/>
                    <w:jc w:val="left"/>
                    <w:rPr>
                      <w:rFonts w:ascii="Times New Roman" w:hAnsi="Times New Roman" w:cs="Times New Roman"/>
                      <w:b/>
                    </w:rPr>
                  </w:pP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highlight w:val="white"/>
                    </w:rPr>
                    <w:lastRenderedPageBreak/>
                    <w:t xml:space="preserve">Henrique </w:t>
                  </w:r>
                  <w:proofErr w:type="spellStart"/>
                  <w:r w:rsidRPr="00D013AC">
                    <w:rPr>
                      <w:rFonts w:ascii="Times New Roman" w:hAnsi="Times New Roman" w:cs="Times New Roman"/>
                      <w:highlight w:val="white"/>
                    </w:rPr>
                    <w:t>Tirolli</w:t>
                  </w:r>
                  <w:proofErr w:type="spellEnd"/>
                  <w:r w:rsidRPr="00D013AC">
                    <w:rPr>
                      <w:rFonts w:ascii="Times New Roman" w:hAnsi="Times New Roman" w:cs="Times New Roman"/>
                      <w:highlight w:val="white"/>
                    </w:rPr>
                    <w:t xml:space="preserve"> </w:t>
                  </w:r>
                  <w:proofErr w:type="spellStart"/>
                  <w:r w:rsidRPr="00D013AC">
                    <w:rPr>
                      <w:rFonts w:ascii="Times New Roman" w:hAnsi="Times New Roman" w:cs="Times New Roman"/>
                      <w:highlight w:val="white"/>
                    </w:rPr>
                    <w:t>Rett</w:t>
                  </w:r>
                  <w:proofErr w:type="spellEnd"/>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highlight w:val="white"/>
                    </w:rPr>
                    <w:t>Matrícula 5429-1</w:t>
                  </w:r>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highlight w:val="white"/>
                    </w:rPr>
                    <w:t>Função: Eng. Alimentos</w:t>
                  </w:r>
                </w:p>
                <w:p w:rsidR="00D013AC" w:rsidRPr="00D013AC" w:rsidRDefault="00D013AC" w:rsidP="00D013AC">
                  <w:pPr>
                    <w:tabs>
                      <w:tab w:val="left" w:pos="9389"/>
                    </w:tabs>
                    <w:spacing w:line="240" w:lineRule="auto"/>
                    <w:ind w:right="0"/>
                    <w:rPr>
                      <w:rFonts w:ascii="Times New Roman" w:hAnsi="Times New Roman" w:cs="Times New Roman"/>
                      <w:b/>
                    </w:rPr>
                  </w:pPr>
                  <w:r w:rsidRPr="00D013AC">
                    <w:rPr>
                      <w:rFonts w:ascii="Times New Roman" w:hAnsi="Times New Roman" w:cs="Times New Roman"/>
                      <w:b/>
                      <w:highlight w:val="white"/>
                    </w:rPr>
                    <w:t>Fiscal do Contrato</w:t>
                  </w:r>
                </w:p>
              </w:tc>
              <w:tc>
                <w:tcPr>
                  <w:tcW w:w="4778" w:type="dxa"/>
                </w:tcPr>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lastRenderedPageBreak/>
                    <w:t>(assinado digitalmente)</w:t>
                  </w:r>
                </w:p>
                <w:p w:rsidR="00D013AC" w:rsidRPr="00D013AC" w:rsidRDefault="00D013AC" w:rsidP="00D013AC">
                  <w:pPr>
                    <w:spacing w:line="240" w:lineRule="auto"/>
                    <w:ind w:right="0"/>
                    <w:rPr>
                      <w:rFonts w:ascii="Times New Roman" w:hAnsi="Times New Roman" w:cs="Times New Roman"/>
                    </w:rPr>
                  </w:pPr>
                  <w:r w:rsidRPr="00D013AC">
                    <w:rPr>
                      <w:rFonts w:ascii="Times New Roman" w:hAnsi="Times New Roman" w:cs="Times New Roman"/>
                      <w:highlight w:val="white"/>
                    </w:rPr>
                    <w:t xml:space="preserve">Anderson Luiz </w:t>
                  </w:r>
                  <w:proofErr w:type="spellStart"/>
                  <w:r w:rsidRPr="00D013AC">
                    <w:rPr>
                      <w:rFonts w:ascii="Times New Roman" w:hAnsi="Times New Roman" w:cs="Times New Roman"/>
                      <w:highlight w:val="white"/>
                    </w:rPr>
                    <w:t>Feltrim</w:t>
                  </w:r>
                  <w:proofErr w:type="spellEnd"/>
                  <w:r w:rsidRPr="00D013AC">
                    <w:rPr>
                      <w:rFonts w:ascii="Times New Roman" w:hAnsi="Times New Roman" w:cs="Times New Roman"/>
                      <w:highlight w:val="white"/>
                    </w:rPr>
                    <w:t xml:space="preserve"> </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 xml:space="preserve">Matrícula </w:t>
                  </w:r>
                  <w:r w:rsidRPr="00D013AC">
                    <w:rPr>
                      <w:rFonts w:ascii="Times New Roman" w:hAnsi="Times New Roman" w:cs="Times New Roman"/>
                      <w:highlight w:val="white"/>
                    </w:rPr>
                    <w:t>5415-1</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Gerente EPAGRI/EE Caçador</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b/>
                    </w:rPr>
                    <w:t>Gestor do Contrato</w:t>
                  </w:r>
                </w:p>
                <w:p w:rsidR="00D013AC" w:rsidRPr="00D013AC" w:rsidRDefault="00D013AC" w:rsidP="00D013AC">
                  <w:pPr>
                    <w:tabs>
                      <w:tab w:val="left" w:pos="9389"/>
                    </w:tabs>
                    <w:spacing w:line="240" w:lineRule="auto"/>
                    <w:ind w:right="0"/>
                    <w:rPr>
                      <w:rFonts w:ascii="Times New Roman" w:hAnsi="Times New Roman" w:cs="Times New Roman"/>
                    </w:rPr>
                  </w:pP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tabs>
                      <w:tab w:val="left" w:pos="9389"/>
                    </w:tabs>
                    <w:spacing w:line="240" w:lineRule="auto"/>
                    <w:ind w:right="0"/>
                    <w:rPr>
                      <w:rFonts w:ascii="Times New Roman" w:hAnsi="Times New Roman" w:cs="Times New Roman"/>
                      <w:highlight w:val="yellow"/>
                    </w:rPr>
                  </w:pPr>
                  <w:r w:rsidRPr="00D013AC">
                    <w:rPr>
                      <w:rFonts w:ascii="Times New Roman" w:hAnsi="Times New Roman" w:cs="Times New Roman"/>
                      <w:highlight w:val="white"/>
                    </w:rPr>
                    <w:t xml:space="preserve">Hector Silvio </w:t>
                  </w:r>
                  <w:proofErr w:type="spellStart"/>
                  <w:r w:rsidRPr="00D013AC">
                    <w:rPr>
                      <w:rFonts w:ascii="Times New Roman" w:hAnsi="Times New Roman" w:cs="Times New Roman"/>
                      <w:highlight w:val="white"/>
                    </w:rPr>
                    <w:t>Haverroth</w:t>
                  </w:r>
                  <w:proofErr w:type="spellEnd"/>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highlight w:val="white"/>
                    </w:rPr>
                    <w:t>Matrícula 4248-0</w:t>
                  </w: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Função: Gerente Regional de Joinville</w:t>
                  </w:r>
                </w:p>
                <w:p w:rsidR="00D013AC" w:rsidRPr="00D013AC" w:rsidRDefault="00D013AC" w:rsidP="00D013AC">
                  <w:pPr>
                    <w:tabs>
                      <w:tab w:val="left" w:pos="9389"/>
                    </w:tabs>
                    <w:spacing w:line="240" w:lineRule="auto"/>
                    <w:ind w:right="0"/>
                    <w:rPr>
                      <w:rFonts w:ascii="Times New Roman" w:hAnsi="Times New Roman" w:cs="Times New Roman"/>
                      <w:b/>
                    </w:rPr>
                  </w:pPr>
                  <w:r w:rsidRPr="00D013AC">
                    <w:rPr>
                      <w:rFonts w:ascii="Times New Roman" w:hAnsi="Times New Roman" w:cs="Times New Roman"/>
                      <w:b/>
                    </w:rPr>
                    <w:t>Gestor do Contrato</w:t>
                  </w:r>
                </w:p>
                <w:p w:rsidR="00D013AC" w:rsidRPr="00D013AC" w:rsidRDefault="00D013AC" w:rsidP="00D013AC">
                  <w:pPr>
                    <w:tabs>
                      <w:tab w:val="left" w:pos="9389"/>
                    </w:tabs>
                    <w:spacing w:line="240" w:lineRule="auto"/>
                    <w:ind w:right="0"/>
                    <w:rPr>
                      <w:rFonts w:ascii="Times New Roman" w:hAnsi="Times New Roman" w:cs="Times New Roman"/>
                    </w:rPr>
                  </w:pP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rPr>
                    <w:t>Andressa M</w:t>
                  </w:r>
                  <w:r w:rsidRPr="00D013AC">
                    <w:rPr>
                      <w:rFonts w:ascii="Times New Roman" w:hAnsi="Times New Roman" w:cs="Times New Roman"/>
                      <w:highlight w:val="white"/>
                    </w:rPr>
                    <w:t>ariani Bee</w:t>
                  </w:r>
                </w:p>
                <w:p w:rsidR="00D013AC" w:rsidRPr="00D013AC" w:rsidRDefault="00D013AC" w:rsidP="00D013AC">
                  <w:pPr>
                    <w:tabs>
                      <w:tab w:val="left" w:pos="9389"/>
                    </w:tabs>
                    <w:spacing w:line="240" w:lineRule="auto"/>
                    <w:ind w:right="0"/>
                    <w:rPr>
                      <w:rFonts w:ascii="Times New Roman" w:hAnsi="Times New Roman" w:cs="Times New Roman"/>
                      <w:highlight w:val="yellow"/>
                    </w:rPr>
                  </w:pPr>
                  <w:r w:rsidRPr="00D013AC">
                    <w:rPr>
                      <w:rFonts w:ascii="Times New Roman" w:hAnsi="Times New Roman" w:cs="Times New Roman"/>
                      <w:highlight w:val="white"/>
                    </w:rPr>
                    <w:t>Matrícula 5746-0</w:t>
                  </w: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Função: Chefe do Centro de Treinamento</w:t>
                  </w:r>
                </w:p>
                <w:p w:rsidR="00D013AC" w:rsidRPr="00D013AC" w:rsidRDefault="00D013AC" w:rsidP="00D013AC">
                  <w:pPr>
                    <w:tabs>
                      <w:tab w:val="left" w:pos="9389"/>
                    </w:tabs>
                    <w:spacing w:line="240" w:lineRule="auto"/>
                    <w:ind w:right="0"/>
                    <w:rPr>
                      <w:rFonts w:ascii="Times New Roman" w:hAnsi="Times New Roman" w:cs="Times New Roman"/>
                      <w:b/>
                    </w:rPr>
                  </w:pPr>
                  <w:r w:rsidRPr="00D013AC">
                    <w:rPr>
                      <w:rFonts w:ascii="Times New Roman" w:hAnsi="Times New Roman" w:cs="Times New Roman"/>
                      <w:b/>
                    </w:rPr>
                    <w:t>Fiscal Suplente do Contrato</w:t>
                  </w:r>
                </w:p>
                <w:p w:rsidR="00D013AC" w:rsidRPr="00D013AC" w:rsidRDefault="00D013AC" w:rsidP="00D013AC">
                  <w:pPr>
                    <w:tabs>
                      <w:tab w:val="left" w:pos="9389"/>
                    </w:tabs>
                    <w:spacing w:line="240" w:lineRule="auto"/>
                    <w:ind w:right="0"/>
                    <w:rPr>
                      <w:rFonts w:ascii="Times New Roman" w:hAnsi="Times New Roman" w:cs="Times New Roman"/>
                      <w:b/>
                    </w:rPr>
                  </w:pP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spacing w:line="240" w:lineRule="auto"/>
                    <w:ind w:right="0"/>
                    <w:rPr>
                      <w:rFonts w:ascii="Times New Roman" w:hAnsi="Times New Roman" w:cs="Times New Roman"/>
                    </w:rPr>
                  </w:pPr>
                  <w:proofErr w:type="spellStart"/>
                  <w:r w:rsidRPr="00D013AC">
                    <w:rPr>
                      <w:rFonts w:ascii="Times New Roman" w:hAnsi="Times New Roman" w:cs="Times New Roman"/>
                    </w:rPr>
                    <w:t>Analice</w:t>
                  </w:r>
                  <w:proofErr w:type="spellEnd"/>
                  <w:r w:rsidRPr="00D013AC">
                    <w:rPr>
                      <w:rFonts w:ascii="Times New Roman" w:hAnsi="Times New Roman" w:cs="Times New Roman"/>
                    </w:rPr>
                    <w:t xml:space="preserve"> </w:t>
                  </w:r>
                  <w:proofErr w:type="spellStart"/>
                  <w:r w:rsidRPr="00D013AC">
                    <w:rPr>
                      <w:rFonts w:ascii="Times New Roman" w:hAnsi="Times New Roman" w:cs="Times New Roman"/>
                    </w:rPr>
                    <w:t>Ferlin</w:t>
                  </w:r>
                  <w:proofErr w:type="spellEnd"/>
                  <w:r w:rsidRPr="00D013AC">
                    <w:rPr>
                      <w:rFonts w:ascii="Times New Roman" w:hAnsi="Times New Roman" w:cs="Times New Roman"/>
                    </w:rPr>
                    <w:t xml:space="preserve"> Grazziotin</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Matrícula 5222-1</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 xml:space="preserve">Chefe Adm./Fin. </w:t>
                  </w:r>
                  <w:proofErr w:type="gramStart"/>
                  <w:r w:rsidRPr="00D013AC">
                    <w:rPr>
                      <w:rFonts w:ascii="Times New Roman" w:hAnsi="Times New Roman" w:cs="Times New Roman"/>
                    </w:rPr>
                    <w:t>Caçador</w:t>
                  </w:r>
                  <w:proofErr w:type="gramEnd"/>
                </w:p>
                <w:p w:rsidR="00D013AC" w:rsidRPr="00D013AC" w:rsidRDefault="00D013AC" w:rsidP="00D013AC">
                  <w:pPr>
                    <w:spacing w:line="240" w:lineRule="auto"/>
                    <w:ind w:right="0"/>
                    <w:jc w:val="left"/>
                    <w:rPr>
                      <w:rFonts w:ascii="Times New Roman" w:hAnsi="Times New Roman" w:cs="Times New Roman"/>
                      <w:b/>
                    </w:rPr>
                  </w:pPr>
                  <w:r w:rsidRPr="00D013AC">
                    <w:rPr>
                      <w:rFonts w:ascii="Times New Roman" w:hAnsi="Times New Roman" w:cs="Times New Roman"/>
                      <w:b/>
                    </w:rPr>
                    <w:t>Fiscal do Contrato suplente</w:t>
                  </w:r>
                </w:p>
                <w:p w:rsidR="00D013AC" w:rsidRPr="00D013AC" w:rsidRDefault="00D013AC" w:rsidP="00D013AC">
                  <w:pPr>
                    <w:spacing w:line="240" w:lineRule="auto"/>
                    <w:ind w:right="0"/>
                    <w:jc w:val="left"/>
                    <w:rPr>
                      <w:rFonts w:ascii="Times New Roman" w:hAnsi="Times New Roman" w:cs="Times New Roman"/>
                      <w:b/>
                    </w:rPr>
                  </w:pP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spacing w:line="240" w:lineRule="auto"/>
                    <w:ind w:right="0"/>
                    <w:rPr>
                      <w:rFonts w:ascii="Times New Roman" w:hAnsi="Times New Roman" w:cs="Times New Roman"/>
                    </w:rPr>
                  </w:pPr>
                  <w:r w:rsidRPr="00D013AC">
                    <w:rPr>
                      <w:rFonts w:ascii="Times New Roman" w:hAnsi="Times New Roman" w:cs="Times New Roman"/>
                    </w:rPr>
                    <w:t xml:space="preserve">Juliana </w:t>
                  </w:r>
                  <w:proofErr w:type="spellStart"/>
                  <w:r w:rsidRPr="00D013AC">
                    <w:rPr>
                      <w:rFonts w:ascii="Times New Roman" w:hAnsi="Times New Roman" w:cs="Times New Roman"/>
                    </w:rPr>
                    <w:t>Vanz</w:t>
                  </w:r>
                  <w:proofErr w:type="spellEnd"/>
                  <w:r w:rsidRPr="00D013AC">
                    <w:rPr>
                      <w:rFonts w:ascii="Times New Roman" w:hAnsi="Times New Roman" w:cs="Times New Roman"/>
                    </w:rPr>
                    <w:t xml:space="preserve"> </w:t>
                  </w:r>
                  <w:proofErr w:type="spellStart"/>
                  <w:r w:rsidRPr="00D013AC">
                    <w:rPr>
                      <w:rFonts w:ascii="Times New Roman" w:hAnsi="Times New Roman" w:cs="Times New Roman"/>
                    </w:rPr>
                    <w:t>Bondan</w:t>
                  </w:r>
                  <w:proofErr w:type="spellEnd"/>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Matrícula 4580-2</w:t>
                  </w:r>
                </w:p>
                <w:p w:rsidR="00D013AC" w:rsidRPr="00D013AC" w:rsidRDefault="00D013AC" w:rsidP="00D013AC">
                  <w:pPr>
                    <w:spacing w:line="240" w:lineRule="auto"/>
                    <w:ind w:right="0"/>
                    <w:jc w:val="left"/>
                    <w:rPr>
                      <w:rFonts w:ascii="Times New Roman" w:hAnsi="Times New Roman" w:cs="Times New Roman"/>
                    </w:rPr>
                  </w:pPr>
                  <w:r w:rsidRPr="00D013AC">
                    <w:rPr>
                      <w:rFonts w:ascii="Times New Roman" w:hAnsi="Times New Roman" w:cs="Times New Roman"/>
                    </w:rPr>
                    <w:t xml:space="preserve">Chefe </w:t>
                  </w:r>
                  <w:proofErr w:type="spellStart"/>
                  <w:proofErr w:type="gramStart"/>
                  <w:r w:rsidRPr="00D013AC">
                    <w:rPr>
                      <w:rFonts w:ascii="Times New Roman" w:hAnsi="Times New Roman" w:cs="Times New Roman"/>
                    </w:rPr>
                    <w:t>Adm.</w:t>
                  </w:r>
                  <w:proofErr w:type="gramEnd"/>
                  <w:r w:rsidRPr="00D013AC">
                    <w:rPr>
                      <w:rFonts w:ascii="Times New Roman" w:hAnsi="Times New Roman" w:cs="Times New Roman"/>
                    </w:rPr>
                    <w:t>Fin</w:t>
                  </w:r>
                  <w:proofErr w:type="spellEnd"/>
                  <w:r w:rsidRPr="00D013AC">
                    <w:rPr>
                      <w:rFonts w:ascii="Times New Roman" w:hAnsi="Times New Roman" w:cs="Times New Roman"/>
                    </w:rPr>
                    <w:t>. Videira</w:t>
                  </w:r>
                </w:p>
                <w:p w:rsidR="00D013AC" w:rsidRPr="00D013AC" w:rsidRDefault="00D013AC" w:rsidP="00D013AC">
                  <w:pPr>
                    <w:spacing w:line="240" w:lineRule="auto"/>
                    <w:ind w:right="0"/>
                    <w:jc w:val="left"/>
                    <w:rPr>
                      <w:rFonts w:ascii="Times New Roman" w:hAnsi="Times New Roman" w:cs="Times New Roman"/>
                      <w:b/>
                    </w:rPr>
                  </w:pPr>
                  <w:r w:rsidRPr="00D013AC">
                    <w:rPr>
                      <w:rFonts w:ascii="Times New Roman" w:hAnsi="Times New Roman" w:cs="Times New Roman"/>
                      <w:b/>
                    </w:rPr>
                    <w:t>Fiscal do Contrato</w:t>
                  </w:r>
                </w:p>
                <w:p w:rsidR="00D013AC" w:rsidRPr="00D013AC" w:rsidRDefault="00D013AC" w:rsidP="00D013AC">
                  <w:pPr>
                    <w:spacing w:line="240" w:lineRule="auto"/>
                    <w:ind w:right="0"/>
                    <w:jc w:val="left"/>
                    <w:rPr>
                      <w:rFonts w:ascii="Times New Roman" w:hAnsi="Times New Roman" w:cs="Times New Roman"/>
                      <w:b/>
                    </w:rPr>
                  </w:pPr>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highlight w:val="white"/>
                    </w:rPr>
                    <w:t>(assinado digitalmente)</w:t>
                  </w:r>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highlight w:val="white"/>
                    </w:rPr>
                    <w:lastRenderedPageBreak/>
                    <w:t>Daniela M. Guimarães Nunes</w:t>
                  </w:r>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highlight w:val="white"/>
                    </w:rPr>
                    <w:t>Matrícula 4531-4</w:t>
                  </w:r>
                </w:p>
                <w:p w:rsidR="00D013AC" w:rsidRPr="00D013AC" w:rsidRDefault="00D013AC" w:rsidP="00D013AC">
                  <w:pPr>
                    <w:tabs>
                      <w:tab w:val="left" w:pos="9389"/>
                    </w:tabs>
                    <w:spacing w:line="240" w:lineRule="auto"/>
                    <w:ind w:right="0"/>
                    <w:rPr>
                      <w:rFonts w:ascii="Times New Roman" w:hAnsi="Times New Roman" w:cs="Times New Roman"/>
                      <w:highlight w:val="white"/>
                    </w:rPr>
                  </w:pPr>
                  <w:r w:rsidRPr="00D013AC">
                    <w:rPr>
                      <w:rFonts w:ascii="Times New Roman" w:hAnsi="Times New Roman" w:cs="Times New Roman"/>
                      <w:highlight w:val="white"/>
                    </w:rPr>
                    <w:t>Função: Chefe do Centro de Treinamento</w:t>
                  </w:r>
                </w:p>
                <w:p w:rsidR="00D013AC" w:rsidRPr="00D013AC" w:rsidRDefault="00D013AC" w:rsidP="00D013AC">
                  <w:pPr>
                    <w:tabs>
                      <w:tab w:val="left" w:pos="9389"/>
                    </w:tabs>
                    <w:spacing w:line="240" w:lineRule="auto"/>
                    <w:ind w:right="0"/>
                    <w:rPr>
                      <w:rFonts w:ascii="Times New Roman" w:hAnsi="Times New Roman" w:cs="Times New Roman"/>
                      <w:b/>
                      <w:highlight w:val="white"/>
                    </w:rPr>
                  </w:pPr>
                  <w:r w:rsidRPr="00D013AC">
                    <w:rPr>
                      <w:rFonts w:ascii="Times New Roman" w:hAnsi="Times New Roman" w:cs="Times New Roman"/>
                      <w:b/>
                      <w:highlight w:val="white"/>
                    </w:rPr>
                    <w:t>Fiscal Suplente do Contrato</w:t>
                  </w:r>
                </w:p>
              </w:tc>
            </w:tr>
          </w:tbl>
          <w:p w:rsidR="00D013AC" w:rsidRPr="00D013AC" w:rsidRDefault="00D013AC" w:rsidP="00D013AC">
            <w:pPr>
              <w:spacing w:line="240" w:lineRule="auto"/>
              <w:ind w:right="0"/>
              <w:rPr>
                <w:rFonts w:ascii="Times New Roman" w:eastAsia="Times New Roman" w:hAnsi="Times New Roman" w:cs="Times New Roman"/>
              </w:rPr>
            </w:pPr>
          </w:p>
        </w:tc>
      </w:tr>
    </w:tbl>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bookmarkStart w:id="57" w:name="bookmark=id.lnxbz9" w:colFirst="0" w:colLast="0"/>
      <w:bookmarkEnd w:id="57"/>
      <w:r w:rsidRPr="00D013AC">
        <w:rPr>
          <w:rFonts w:ascii="Times New Roman" w:eastAsia="Times New Roman" w:hAnsi="Times New Roman" w:cs="Times New Roman"/>
          <w:b/>
        </w:rPr>
        <w:t>PRAZO E CONDIÇÕES DE ENTREGA</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rPr>
          <w:trHeight w:val="1170"/>
        </w:trPr>
        <w:tc>
          <w:tcPr>
            <w:tcW w:w="9781" w:type="dxa"/>
            <w:vAlign w:val="center"/>
          </w:tcPr>
          <w:p w:rsidR="00D013AC" w:rsidRPr="00EF4BA8" w:rsidRDefault="00D013AC" w:rsidP="00D013AC">
            <w:pPr>
              <w:spacing w:line="240" w:lineRule="auto"/>
              <w:ind w:right="0"/>
              <w:rPr>
                <w:rFonts w:ascii="Times New Roman" w:eastAsia="Times New Roman" w:hAnsi="Times New Roman" w:cs="Times New Roman"/>
                <w:strike/>
              </w:rPr>
            </w:pPr>
            <w:r w:rsidRPr="00EF4BA8">
              <w:rPr>
                <w:rFonts w:ascii="Times New Roman" w:eastAsia="Times New Roman" w:hAnsi="Times New Roman" w:cs="Times New Roman"/>
                <w:strike/>
              </w:rPr>
              <w:t xml:space="preserve">A Epagri receberá os produtos, de segunda a sexta-feira, das 08hs às 11h30 ou das 13h30 às 17h, em até </w:t>
            </w:r>
            <w:r w:rsidRPr="00EF4BA8">
              <w:rPr>
                <w:rFonts w:ascii="Times New Roman" w:eastAsia="Times New Roman" w:hAnsi="Times New Roman" w:cs="Times New Roman"/>
                <w:b/>
                <w:strike/>
              </w:rPr>
              <w:t>30 (trinta) dias</w:t>
            </w:r>
            <w:r w:rsidRPr="00EF4BA8">
              <w:rPr>
                <w:rFonts w:ascii="Times New Roman" w:eastAsia="Times New Roman" w:hAnsi="Times New Roman" w:cs="Times New Roman"/>
                <w:strike/>
              </w:rPr>
              <w:t xml:space="preserve">, contados a partir do envio da Autorização de Fornecimento (AF), devendo o prazo ser rigorosamente cumprido, </w:t>
            </w:r>
            <w:proofErr w:type="gramStart"/>
            <w:r w:rsidRPr="00EF4BA8">
              <w:rPr>
                <w:rFonts w:ascii="Times New Roman" w:eastAsia="Times New Roman" w:hAnsi="Times New Roman" w:cs="Times New Roman"/>
                <w:strike/>
              </w:rPr>
              <w:t>sob pena</w:t>
            </w:r>
            <w:proofErr w:type="gramEnd"/>
            <w:r w:rsidRPr="00EF4BA8">
              <w:rPr>
                <w:rFonts w:ascii="Times New Roman" w:eastAsia="Times New Roman" w:hAnsi="Times New Roman" w:cs="Times New Roman"/>
                <w:strike/>
              </w:rPr>
              <w:t xml:space="preserve"> de aplicação das penalidades previstas no Regulamento Interno de Licitações e Contratos da EPAGRI e </w:t>
            </w:r>
            <w:hyperlink w:anchor="bookmark=id.3rdcrjn">
              <w:r w:rsidRPr="00EF4BA8">
                <w:rPr>
                  <w:rFonts w:ascii="Times New Roman" w:eastAsia="Times New Roman" w:hAnsi="Times New Roman" w:cs="Times New Roman"/>
                  <w:b/>
                  <w:strike/>
                  <w:color w:val="0000FF"/>
                  <w:u w:val="single"/>
                </w:rPr>
                <w:t>item 19</w:t>
              </w:r>
            </w:hyperlink>
            <w:r w:rsidRPr="00EF4BA8">
              <w:rPr>
                <w:rFonts w:ascii="Times New Roman" w:eastAsia="Times New Roman" w:hAnsi="Times New Roman" w:cs="Times New Roman"/>
                <w:b/>
                <w:strike/>
              </w:rPr>
              <w:t xml:space="preserve"> </w:t>
            </w:r>
            <w:r w:rsidRPr="00EF4BA8">
              <w:rPr>
                <w:rFonts w:ascii="Times New Roman" w:eastAsia="Times New Roman" w:hAnsi="Times New Roman" w:cs="Times New Roman"/>
                <w:strike/>
              </w:rPr>
              <w:t>deste Termo de Referência.</w:t>
            </w:r>
          </w:p>
          <w:p w:rsidR="00D013AC" w:rsidRPr="00EF4BA8" w:rsidRDefault="00EF4BA8" w:rsidP="00D013AC">
            <w:pPr>
              <w:spacing w:line="240" w:lineRule="auto"/>
              <w:ind w:right="0"/>
              <w:rPr>
                <w:rFonts w:ascii="Times New Roman" w:eastAsia="Times New Roman" w:hAnsi="Times New Roman" w:cs="Times New Roman"/>
                <w:color w:val="FF0000"/>
              </w:rPr>
            </w:pPr>
            <w:r w:rsidRPr="00EF4BA8">
              <w:rPr>
                <w:rFonts w:ascii="Times New Roman" w:hAnsi="Times New Roman" w:cs="Times New Roman"/>
                <w:color w:val="FF0000"/>
                <w:sz w:val="22"/>
                <w:szCs w:val="22"/>
              </w:rPr>
              <w:t xml:space="preserve">A Epagri receberá os equipamentos de segunda a sexta-feira, das 08hs às 11h30 ou das 13h30 às 17h00, em até 30 (trinta) dias, </w:t>
            </w:r>
            <w:r w:rsidRPr="00EF4BA8">
              <w:rPr>
                <w:rFonts w:ascii="Times New Roman" w:hAnsi="Times New Roman" w:cs="Times New Roman"/>
                <w:b/>
                <w:bCs/>
                <w:color w:val="FF0000"/>
                <w:sz w:val="22"/>
                <w:szCs w:val="22"/>
              </w:rPr>
              <w:t>exceto para o Lote 11 cujo prazo de entrega será de até 60 (sessenta) dias</w:t>
            </w:r>
            <w:r w:rsidRPr="00EF4BA8">
              <w:rPr>
                <w:rFonts w:ascii="Times New Roman" w:hAnsi="Times New Roman" w:cs="Times New Roman"/>
                <w:color w:val="FF0000"/>
                <w:sz w:val="22"/>
                <w:szCs w:val="22"/>
              </w:rPr>
              <w:t xml:space="preserve">, contados a partir do envio da Autorização de Fornecimento (AF), devendo o prazo ser rigorosamente cumprido, </w:t>
            </w:r>
            <w:proofErr w:type="gramStart"/>
            <w:r w:rsidRPr="00EF4BA8">
              <w:rPr>
                <w:rFonts w:ascii="Times New Roman" w:hAnsi="Times New Roman" w:cs="Times New Roman"/>
                <w:color w:val="FF0000"/>
                <w:sz w:val="22"/>
                <w:szCs w:val="22"/>
              </w:rPr>
              <w:t>sob pena</w:t>
            </w:r>
            <w:proofErr w:type="gramEnd"/>
            <w:r w:rsidRPr="00EF4BA8">
              <w:rPr>
                <w:rFonts w:ascii="Times New Roman" w:hAnsi="Times New Roman" w:cs="Times New Roman"/>
                <w:color w:val="FF0000"/>
                <w:sz w:val="22"/>
                <w:szCs w:val="22"/>
              </w:rPr>
              <w:t xml:space="preserve"> de aplicação das penalidades previstas no Regulamento Interno de Licitações e Contratos da EPAGRI e item 19 deste Termo de Referência.</w:t>
            </w:r>
          </w:p>
          <w:p w:rsidR="00EF4BA8" w:rsidRPr="00D013AC" w:rsidRDefault="00EF4BA8"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 xml:space="preserve"> deverá entregar os produtos devidamente acondicionados, nos locais indicados no </w:t>
            </w:r>
            <w:hyperlink w:anchor="bookmark=id.lnxbz9">
              <w:r w:rsidRPr="00D013AC">
                <w:rPr>
                  <w:rFonts w:ascii="Times New Roman" w:eastAsia="Times New Roman" w:hAnsi="Times New Roman" w:cs="Times New Roman"/>
                  <w:b/>
                  <w:color w:val="1155CC"/>
                  <w:u w:val="single"/>
                </w:rPr>
                <w:t>item 23</w:t>
              </w:r>
            </w:hyperlink>
            <w:r w:rsidRPr="00D013AC">
              <w:rPr>
                <w:rFonts w:ascii="Times New Roman" w:eastAsia="Times New Roman" w:hAnsi="Times New Roman" w:cs="Times New Roman"/>
              </w:rPr>
              <w:t xml:space="preserve"> deste termo de referência, sem qualquer custo adicional, incluindo o frete e descarregamento, ou seja, os produtos deverão ser descarregados pelo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A entrega é o ato pelo qual o objeto adquirido é colocado no local determinado pela Epagri. Ela não implica na aceitação do objeto (artigo 11 do Anexo I do Decreto estadual nº 2.617, de 2009). A prova da entrega é a assinatura, por quem de direito, no canhoto da nota fiscal e/ou conhecimento da transportadora responsável, que servirá à fornecedora apenas como comprovante da data de entrega do objeto. </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No momento da entrega, os produtos serão recebidos provisoriamente para posterior verificação e comprovação da conformidade com a especificação contida no edital (e seus anexos)</w:t>
            </w:r>
            <w:r w:rsidRPr="00D013AC">
              <w:rPr>
                <w:rFonts w:ascii="Times New Roman" w:eastAsia="Times New Roman" w:hAnsi="Times New Roman" w:cs="Times New Roman"/>
                <w:color w:val="FF0000"/>
              </w:rPr>
              <w:t xml:space="preserve"> </w:t>
            </w:r>
            <w:r w:rsidRPr="00D013AC">
              <w:rPr>
                <w:rFonts w:ascii="Times New Roman" w:eastAsia="Times New Roman" w:hAnsi="Times New Roman" w:cs="Times New Roman"/>
              </w:rPr>
              <w:t xml:space="preserve">e contrato, sua qualidade, eficiência e </w:t>
            </w:r>
            <w:proofErr w:type="spellStart"/>
            <w:r w:rsidRPr="00D013AC">
              <w:rPr>
                <w:rFonts w:ascii="Times New Roman" w:eastAsia="Times New Roman" w:hAnsi="Times New Roman" w:cs="Times New Roman"/>
              </w:rPr>
              <w:t>operatividade</w:t>
            </w:r>
            <w:proofErr w:type="spellEnd"/>
            <w:r w:rsidRPr="00D013AC">
              <w:rPr>
                <w:rFonts w:ascii="Times New Roman" w:eastAsia="Times New Roman" w:hAnsi="Times New Roman" w:cs="Times New Roman"/>
              </w:rPr>
              <w:t xml:space="preserve">. Após a verificação da qualidade e especificação dos produtos, será feito o recebimento definitivo que poderá </w:t>
            </w:r>
            <w:r w:rsidRPr="00D013AC">
              <w:rPr>
                <w:rFonts w:ascii="Times New Roman" w:eastAsia="Times New Roman" w:hAnsi="Times New Roman" w:cs="Times New Roman"/>
                <w:b/>
              </w:rPr>
              <w:t>ocorrer em até 05 (cinco) dias após o termo de recebimento provisório</w:t>
            </w:r>
            <w:r w:rsidRPr="00D013AC">
              <w:rPr>
                <w:rFonts w:ascii="Times New Roman" w:eastAsia="Times New Roman" w:hAnsi="Times New Roman" w:cs="Times New Roman"/>
              </w:rPr>
              <w:t>, aplicando-se as regras de recebimento do objeto previstas nos artigos 148 a 149 do Regulamento Interno de Licitações e Contratos da EPAGRI.</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Os prazos acima poderão ser prorrogados a critério da Epagri, observados os artigos 136 e 148 do RILC-EPAGRI, e não afasta a garantia ou o dever de o contratado corrigir eventuais irregularidades.</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A Epagri rejeitará, no todo ou em parte, o fornecimento de produtos caso seja constatado que estão em desacordo com o contratado, obrigando-se 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 xml:space="preserve"> a promover sua substituição sem qualquer ônus adicional, sujeitando-se, ainda, à cobrança de custas de depósito e à aplicação de eventuais sanções administrativas, conforme o caso (artigo 12 do Anexo I do Decreto estadual nº 2.617, de 2009).</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Vencido o prazo para entrega sem o cumprimento da obrigação, será enviado ao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 xml:space="preserve"> comunicado, por escrito, concedendo um prazo de </w:t>
            </w:r>
            <w:r w:rsidRPr="00D013AC">
              <w:rPr>
                <w:rFonts w:ascii="Times New Roman" w:eastAsia="Times New Roman" w:hAnsi="Times New Roman" w:cs="Times New Roman"/>
                <w:b/>
              </w:rPr>
              <w:t>5 (cinco) dias</w:t>
            </w:r>
            <w:r w:rsidRPr="00D013AC">
              <w:rPr>
                <w:rFonts w:ascii="Times New Roman" w:eastAsia="Times New Roman" w:hAnsi="Times New Roman" w:cs="Times New Roman"/>
              </w:rPr>
              <w:t xml:space="preserve"> para regularização da sua obrigação. Após este prazo a empresa estará sujeita às sanções previstas na Lei das Estatais e RILC-EPAGRI. </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 xml:space="preserve">ENTREGA TÉCNICA: </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Lote 03 item 03:</w:t>
            </w:r>
            <w:r w:rsidRPr="00D013AC">
              <w:rPr>
                <w:rFonts w:ascii="Times New Roman" w:eastAsia="Times New Roman" w:hAnsi="Times New Roman" w:cs="Times New Roman"/>
              </w:rPr>
              <w:t xml:space="preserve"> Entrega técnica com treinamento de operação realizado no pátio da compradora </w:t>
            </w:r>
            <w:r w:rsidRPr="00D013AC">
              <w:rPr>
                <w:rFonts w:ascii="Times New Roman" w:eastAsia="Times New Roman" w:hAnsi="Times New Roman" w:cs="Times New Roman"/>
              </w:rPr>
              <w:lastRenderedPageBreak/>
              <w:t>(EPAGRI), conforme endereços citados no item 23 do presente termo.</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Lote 13 item 1 a 3:</w:t>
            </w:r>
            <w:r w:rsidRPr="00D013AC">
              <w:rPr>
                <w:rFonts w:ascii="Times New Roman" w:eastAsia="Times New Roman" w:hAnsi="Times New Roman" w:cs="Times New Roman"/>
              </w:rPr>
              <w:t xml:space="preserve"> Entrega técnica com treinamento de operação realizado no pátio da compradora (EPAGRI), conforme endereços citados no item 23 do presente termo.</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bookmarkStart w:id="58" w:name="bookmark=id.35nkun2" w:colFirst="0" w:colLast="0"/>
      <w:bookmarkEnd w:id="58"/>
      <w:r w:rsidRPr="00D013AC">
        <w:rPr>
          <w:rFonts w:ascii="Times New Roman" w:eastAsia="Times New Roman" w:hAnsi="Times New Roman" w:cs="Times New Roman"/>
          <w:b/>
        </w:rPr>
        <w:t>LOCAIS DE ENTREGA</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Os bens listados no Anexo II e neste Termo de Referência deverão ser entregues nos seguintes endereços, com todas as despesas pagas pelo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 conforme especificado na Autorização de Fornecimento:</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rPr>
                <w:rFonts w:ascii="Times New Roman" w:eastAsia="Times New Roman" w:hAnsi="Times New Roman" w:cs="Times New Roman"/>
                <w:b/>
                <w:u w:val="single"/>
              </w:rPr>
            </w:pPr>
            <w:r w:rsidRPr="00D013AC">
              <w:rPr>
                <w:rFonts w:ascii="Times New Roman" w:eastAsia="Times New Roman" w:hAnsi="Times New Roman" w:cs="Times New Roman"/>
                <w:b/>
                <w:u w:val="single"/>
              </w:rPr>
              <w:t>EPAGRI - Estação Experimental de Videira</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Rua João </w:t>
            </w:r>
            <w:proofErr w:type="gramStart"/>
            <w:r w:rsidRPr="00D013AC">
              <w:rPr>
                <w:rFonts w:ascii="Times New Roman" w:eastAsia="Times New Roman" w:hAnsi="Times New Roman" w:cs="Times New Roman"/>
              </w:rPr>
              <w:t>Zardo,</w:t>
            </w:r>
            <w:proofErr w:type="gramEnd"/>
            <w:r w:rsidRPr="00D013AC">
              <w:rPr>
                <w:rFonts w:ascii="Times New Roman" w:eastAsia="Times New Roman" w:hAnsi="Times New Roman" w:cs="Times New Roman"/>
              </w:rPr>
              <w:t>1660, Bairro Campo Experimental, Videira - SC, CEP  89560-000</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Fone: (49) 3533-5600</w:t>
            </w:r>
          </w:p>
          <w:p w:rsidR="00D013AC" w:rsidRPr="00D013AC" w:rsidRDefault="00D013AC" w:rsidP="00D013AC">
            <w:pPr>
              <w:widowControl/>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Nome do responsável pelo recebimento e contato: André Luiz </w:t>
            </w:r>
            <w:proofErr w:type="spellStart"/>
            <w:r w:rsidRPr="00D013AC">
              <w:rPr>
                <w:rFonts w:ascii="Times New Roman" w:eastAsia="Times New Roman" w:hAnsi="Times New Roman" w:cs="Times New Roman"/>
                <w:highlight w:val="white"/>
              </w:rPr>
              <w:t>Kulkamp</w:t>
            </w:r>
            <w:proofErr w:type="spellEnd"/>
            <w:r w:rsidRPr="00D013AC">
              <w:rPr>
                <w:rFonts w:ascii="Times New Roman" w:eastAsia="Times New Roman" w:hAnsi="Times New Roman" w:cs="Times New Roman"/>
                <w:highlight w:val="white"/>
              </w:rPr>
              <w:t xml:space="preserve"> de Souza ou Juliana </w:t>
            </w:r>
            <w:proofErr w:type="spellStart"/>
            <w:r w:rsidRPr="00D013AC">
              <w:rPr>
                <w:rFonts w:ascii="Times New Roman" w:eastAsia="Times New Roman" w:hAnsi="Times New Roman" w:cs="Times New Roman"/>
                <w:highlight w:val="white"/>
              </w:rPr>
              <w:t>Vanz</w:t>
            </w:r>
            <w:proofErr w:type="spellEnd"/>
            <w:r w:rsidRPr="00D013AC">
              <w:rPr>
                <w:rFonts w:ascii="Times New Roman" w:eastAsia="Times New Roman" w:hAnsi="Times New Roman" w:cs="Times New Roman"/>
                <w:highlight w:val="white"/>
              </w:rPr>
              <w:t xml:space="preserve"> </w:t>
            </w:r>
            <w:proofErr w:type="spellStart"/>
            <w:r w:rsidRPr="00D013AC">
              <w:rPr>
                <w:rFonts w:ascii="Times New Roman" w:eastAsia="Times New Roman" w:hAnsi="Times New Roman" w:cs="Times New Roman"/>
                <w:highlight w:val="white"/>
              </w:rPr>
              <w:t>Bondan</w:t>
            </w:r>
            <w:proofErr w:type="spellEnd"/>
            <w:r w:rsidRPr="00D013AC">
              <w:rPr>
                <w:rFonts w:ascii="Times New Roman" w:eastAsia="Times New Roman" w:hAnsi="Times New Roman" w:cs="Times New Roman"/>
                <w:highlight w:val="white"/>
              </w:rPr>
              <w:t>, e-mail: juliana@epagri.sc.gov.br ou andresouza@epagri.sc.gov.br.</w:t>
            </w:r>
          </w:p>
          <w:p w:rsidR="00D013AC" w:rsidRPr="00D013AC" w:rsidRDefault="00D013AC" w:rsidP="00D013AC">
            <w:pPr>
              <w:spacing w:line="240" w:lineRule="auto"/>
              <w:ind w:right="0"/>
              <w:rPr>
                <w:rFonts w:ascii="Times New Roman" w:eastAsia="Times New Roman" w:hAnsi="Times New Roman" w:cs="Times New Roman"/>
                <w:b/>
                <w:highlight w:val="yellow"/>
              </w:rPr>
            </w:pPr>
          </w:p>
          <w:p w:rsidR="00D013AC" w:rsidRPr="00D013AC" w:rsidRDefault="00D013AC" w:rsidP="00D013AC">
            <w:pPr>
              <w:spacing w:line="240" w:lineRule="auto"/>
              <w:ind w:right="0"/>
              <w:rPr>
                <w:rFonts w:ascii="Times New Roman" w:eastAsia="Times New Roman" w:hAnsi="Times New Roman" w:cs="Times New Roman"/>
                <w:b/>
                <w:u w:val="single"/>
              </w:rPr>
            </w:pPr>
            <w:r w:rsidRPr="00D013AC">
              <w:rPr>
                <w:rFonts w:ascii="Times New Roman" w:eastAsia="Times New Roman" w:hAnsi="Times New Roman" w:cs="Times New Roman"/>
                <w:b/>
                <w:u w:val="single"/>
              </w:rPr>
              <w:t>EPAGRI - Estação Experimental de Caçador</w:t>
            </w: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Rua </w:t>
            </w:r>
            <w:proofErr w:type="spellStart"/>
            <w:r w:rsidRPr="00D013AC">
              <w:rPr>
                <w:rFonts w:ascii="Times New Roman" w:eastAsia="Times New Roman" w:hAnsi="Times New Roman" w:cs="Times New Roman"/>
              </w:rPr>
              <w:t>Abilio</w:t>
            </w:r>
            <w:proofErr w:type="spellEnd"/>
            <w:r w:rsidRPr="00D013AC">
              <w:rPr>
                <w:rFonts w:ascii="Times New Roman" w:eastAsia="Times New Roman" w:hAnsi="Times New Roman" w:cs="Times New Roman"/>
              </w:rPr>
              <w:t xml:space="preserve"> </w:t>
            </w:r>
            <w:proofErr w:type="gramStart"/>
            <w:r w:rsidRPr="00D013AC">
              <w:rPr>
                <w:rFonts w:ascii="Times New Roman" w:eastAsia="Times New Roman" w:hAnsi="Times New Roman" w:cs="Times New Roman"/>
              </w:rPr>
              <w:t>Franco,</w:t>
            </w:r>
            <w:proofErr w:type="gramEnd"/>
            <w:r w:rsidRPr="00D013AC">
              <w:rPr>
                <w:rFonts w:ascii="Times New Roman" w:eastAsia="Times New Roman" w:hAnsi="Times New Roman" w:cs="Times New Roman"/>
              </w:rPr>
              <w:t>1500, Bairro Bom Sucesso, Caçador - SC CEP  89501-032</w:t>
            </w:r>
          </w:p>
          <w:p w:rsidR="00D013AC" w:rsidRPr="00D013AC" w:rsidRDefault="00D013AC" w:rsidP="00D013AC">
            <w:pP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Fone:</w:t>
            </w:r>
            <w:proofErr w:type="gramEnd"/>
            <w:r w:rsidRPr="00D013AC">
              <w:rPr>
                <w:rFonts w:ascii="Times New Roman" w:eastAsia="Times New Roman" w:hAnsi="Times New Roman" w:cs="Times New Roman"/>
              </w:rPr>
              <w:t>(49) 3561-6800</w:t>
            </w:r>
          </w:p>
          <w:p w:rsidR="00D013AC" w:rsidRPr="00D013AC" w:rsidRDefault="00D013AC" w:rsidP="00D013AC">
            <w:pPr>
              <w:widowControl/>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Responsável pelo recebimento e contato: Anderson Luiz </w:t>
            </w:r>
            <w:proofErr w:type="spellStart"/>
            <w:r w:rsidRPr="00D013AC">
              <w:rPr>
                <w:rFonts w:ascii="Times New Roman" w:eastAsia="Times New Roman" w:hAnsi="Times New Roman" w:cs="Times New Roman"/>
                <w:highlight w:val="white"/>
              </w:rPr>
              <w:t>Feltrim</w:t>
            </w:r>
            <w:proofErr w:type="spellEnd"/>
            <w:r w:rsidRPr="00D013AC">
              <w:rPr>
                <w:rFonts w:ascii="Times New Roman" w:eastAsia="Times New Roman" w:hAnsi="Times New Roman" w:cs="Times New Roman"/>
                <w:highlight w:val="white"/>
              </w:rPr>
              <w:t xml:space="preserve"> ou </w:t>
            </w:r>
            <w:proofErr w:type="spellStart"/>
            <w:r w:rsidRPr="00D013AC">
              <w:rPr>
                <w:rFonts w:ascii="Times New Roman" w:eastAsia="Times New Roman" w:hAnsi="Times New Roman" w:cs="Times New Roman"/>
                <w:highlight w:val="white"/>
              </w:rPr>
              <w:t>Analice</w:t>
            </w:r>
            <w:proofErr w:type="spellEnd"/>
            <w:r w:rsidRPr="00D013AC">
              <w:rPr>
                <w:rFonts w:ascii="Times New Roman" w:eastAsia="Times New Roman" w:hAnsi="Times New Roman" w:cs="Times New Roman"/>
                <w:highlight w:val="white"/>
              </w:rPr>
              <w:t xml:space="preserve"> </w:t>
            </w:r>
            <w:proofErr w:type="spellStart"/>
            <w:r w:rsidRPr="00D013AC">
              <w:rPr>
                <w:rFonts w:ascii="Times New Roman" w:eastAsia="Times New Roman" w:hAnsi="Times New Roman" w:cs="Times New Roman"/>
                <w:highlight w:val="white"/>
              </w:rPr>
              <w:t>Ferlin</w:t>
            </w:r>
            <w:proofErr w:type="spellEnd"/>
            <w:r w:rsidRPr="00D013AC">
              <w:rPr>
                <w:rFonts w:ascii="Times New Roman" w:eastAsia="Times New Roman" w:hAnsi="Times New Roman" w:cs="Times New Roman"/>
                <w:highlight w:val="white"/>
              </w:rPr>
              <w:t xml:space="preserve"> Grazziotin, e-mail: analiceferlin</w:t>
            </w:r>
            <w:hyperlink r:id="rId146">
              <w:r w:rsidRPr="00D013AC">
                <w:rPr>
                  <w:rFonts w:ascii="Times New Roman" w:eastAsia="Times New Roman" w:hAnsi="Times New Roman" w:cs="Times New Roman"/>
                  <w:highlight w:val="white"/>
                </w:rPr>
                <w:t>@epagri.sc.gov.br</w:t>
              </w:r>
            </w:hyperlink>
            <w:r w:rsidRPr="00D013AC">
              <w:rPr>
                <w:rFonts w:ascii="Times New Roman" w:eastAsia="Times New Roman" w:hAnsi="Times New Roman" w:cs="Times New Roman"/>
                <w:highlight w:val="white"/>
              </w:rPr>
              <w:t xml:space="preserve"> ou </w:t>
            </w:r>
            <w:hyperlink r:id="rId147">
              <w:r w:rsidRPr="00D013AC">
                <w:rPr>
                  <w:rFonts w:ascii="Times New Roman" w:eastAsia="Times New Roman" w:hAnsi="Times New Roman" w:cs="Times New Roman"/>
                  <w:color w:val="1155CC"/>
                  <w:highlight w:val="white"/>
                  <w:u w:val="single"/>
                </w:rPr>
                <w:t>andersonfeltrim@epagri.sc.gov.br</w:t>
              </w:r>
            </w:hyperlink>
            <w:r w:rsidRPr="00D013AC">
              <w:rPr>
                <w:rFonts w:ascii="Times New Roman" w:eastAsia="Times New Roman" w:hAnsi="Times New Roman" w:cs="Times New Roman"/>
                <w:highlight w:val="white"/>
              </w:rPr>
              <w:t>.</w:t>
            </w:r>
          </w:p>
          <w:p w:rsidR="00D013AC" w:rsidRPr="00D013AC" w:rsidRDefault="00D013AC" w:rsidP="00D013AC">
            <w:pPr>
              <w:widowControl/>
              <w:spacing w:line="240" w:lineRule="auto"/>
              <w:ind w:right="0"/>
              <w:rPr>
                <w:rFonts w:ascii="Times New Roman" w:eastAsia="Times New Roman" w:hAnsi="Times New Roman" w:cs="Times New Roman"/>
                <w:highlight w:val="white"/>
              </w:rPr>
            </w:pPr>
          </w:p>
          <w:p w:rsidR="00D013AC" w:rsidRPr="00D013AC" w:rsidRDefault="00D013AC" w:rsidP="00D013AC">
            <w:pPr>
              <w:widowControl/>
              <w:spacing w:line="240" w:lineRule="auto"/>
              <w:ind w:right="0"/>
              <w:rPr>
                <w:rFonts w:ascii="Times New Roman" w:eastAsia="Times New Roman" w:hAnsi="Times New Roman" w:cs="Times New Roman"/>
                <w:b/>
                <w:u w:val="single"/>
              </w:rPr>
            </w:pPr>
            <w:r w:rsidRPr="00D013AC">
              <w:rPr>
                <w:rFonts w:ascii="Times New Roman" w:eastAsia="Times New Roman" w:hAnsi="Times New Roman" w:cs="Times New Roman"/>
                <w:b/>
                <w:u w:val="single"/>
              </w:rPr>
              <w:t>EPAGRI - Gerência Regional de Joinville</w:t>
            </w:r>
          </w:p>
          <w:p w:rsidR="00D013AC" w:rsidRPr="00D013AC" w:rsidRDefault="00D013AC" w:rsidP="00D013AC">
            <w:pPr>
              <w:widowControl/>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Rodovia SC 418, km 0,3 - n° 257- </w:t>
            </w:r>
            <w:proofErr w:type="spellStart"/>
            <w:r w:rsidRPr="00D013AC">
              <w:rPr>
                <w:rFonts w:ascii="Times New Roman" w:eastAsia="Times New Roman" w:hAnsi="Times New Roman" w:cs="Times New Roman"/>
                <w:highlight w:val="white"/>
              </w:rPr>
              <w:t>Pirabeiraba</w:t>
            </w:r>
            <w:proofErr w:type="spellEnd"/>
            <w:r w:rsidRPr="00D013AC">
              <w:rPr>
                <w:rFonts w:ascii="Times New Roman" w:eastAsia="Times New Roman" w:hAnsi="Times New Roman" w:cs="Times New Roman"/>
                <w:highlight w:val="white"/>
              </w:rPr>
              <w:t xml:space="preserve"> - Joinville/SC, CEP 89239-</w:t>
            </w:r>
            <w:proofErr w:type="gramStart"/>
            <w:r w:rsidRPr="00D013AC">
              <w:rPr>
                <w:rFonts w:ascii="Times New Roman" w:eastAsia="Times New Roman" w:hAnsi="Times New Roman" w:cs="Times New Roman"/>
                <w:highlight w:val="white"/>
              </w:rPr>
              <w:t>400</w:t>
            </w:r>
            <w:proofErr w:type="gramEnd"/>
          </w:p>
          <w:p w:rsidR="00D013AC" w:rsidRPr="00D013AC" w:rsidRDefault="00D013AC" w:rsidP="00D013AC">
            <w:pPr>
              <w:widowControl/>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Telefone: (47) 3461-1520</w:t>
            </w:r>
          </w:p>
          <w:p w:rsidR="00D013AC" w:rsidRPr="00D013AC" w:rsidRDefault="00D013AC" w:rsidP="00D013AC">
            <w:pPr>
              <w:widowControl/>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Responsável pelo recebimento e contato: </w:t>
            </w:r>
            <w:proofErr w:type="spellStart"/>
            <w:r w:rsidRPr="00D013AC">
              <w:rPr>
                <w:rFonts w:ascii="Times New Roman" w:eastAsia="Times New Roman" w:hAnsi="Times New Roman" w:cs="Times New Roman"/>
                <w:highlight w:val="white"/>
              </w:rPr>
              <w:t>Marilei</w:t>
            </w:r>
            <w:proofErr w:type="spellEnd"/>
            <w:r w:rsidRPr="00D013AC">
              <w:rPr>
                <w:rFonts w:ascii="Times New Roman" w:eastAsia="Times New Roman" w:hAnsi="Times New Roman" w:cs="Times New Roman"/>
                <w:highlight w:val="white"/>
              </w:rPr>
              <w:t xml:space="preserve"> de Sena </w:t>
            </w:r>
            <w:proofErr w:type="spellStart"/>
            <w:r w:rsidRPr="00D013AC">
              <w:rPr>
                <w:rFonts w:ascii="Times New Roman" w:eastAsia="Times New Roman" w:hAnsi="Times New Roman" w:cs="Times New Roman"/>
                <w:highlight w:val="white"/>
              </w:rPr>
              <w:t>Mondini</w:t>
            </w:r>
            <w:proofErr w:type="spellEnd"/>
            <w:r w:rsidRPr="00D013AC">
              <w:rPr>
                <w:rFonts w:ascii="Times New Roman" w:eastAsia="Times New Roman" w:hAnsi="Times New Roman" w:cs="Times New Roman"/>
                <w:highlight w:val="white"/>
              </w:rPr>
              <w:t xml:space="preserve"> e-mail: </w:t>
            </w:r>
            <w:hyperlink r:id="rId148">
              <w:r w:rsidRPr="00D013AC">
                <w:rPr>
                  <w:rFonts w:ascii="Times New Roman" w:eastAsia="Times New Roman" w:hAnsi="Times New Roman" w:cs="Times New Roman"/>
                  <w:color w:val="1155CC"/>
                  <w:highlight w:val="white"/>
                  <w:u w:val="single"/>
                </w:rPr>
                <w:t>marilei@epagri.sc.gov.br</w:t>
              </w:r>
            </w:hyperlink>
            <w:r w:rsidRPr="00D013AC">
              <w:rPr>
                <w:rFonts w:ascii="Times New Roman" w:eastAsia="Times New Roman" w:hAnsi="Times New Roman" w:cs="Times New Roman"/>
                <w:highlight w:val="white"/>
              </w:rPr>
              <w:t xml:space="preserve"> </w:t>
            </w:r>
          </w:p>
          <w:p w:rsidR="00D013AC" w:rsidRPr="00D013AC" w:rsidRDefault="00D013AC" w:rsidP="00D013AC">
            <w:pPr>
              <w:widowControl/>
              <w:spacing w:line="240" w:lineRule="auto"/>
              <w:ind w:right="0"/>
              <w:rPr>
                <w:rFonts w:ascii="Times New Roman" w:eastAsia="Times New Roman" w:hAnsi="Times New Roman" w:cs="Times New Roman"/>
                <w:highlight w:val="white"/>
              </w:rPr>
            </w:pPr>
          </w:p>
          <w:p w:rsidR="00D013AC" w:rsidRPr="00D013AC" w:rsidRDefault="00D013AC" w:rsidP="00D013AC">
            <w:pPr>
              <w:widowControl/>
              <w:spacing w:line="240" w:lineRule="auto"/>
              <w:ind w:right="0"/>
              <w:rPr>
                <w:rFonts w:ascii="Times New Roman" w:eastAsia="Times New Roman" w:hAnsi="Times New Roman" w:cs="Times New Roman"/>
                <w:b/>
                <w:highlight w:val="white"/>
                <w:u w:val="single"/>
              </w:rPr>
            </w:pPr>
            <w:r w:rsidRPr="00D013AC">
              <w:rPr>
                <w:rFonts w:ascii="Times New Roman" w:eastAsia="Times New Roman" w:hAnsi="Times New Roman" w:cs="Times New Roman"/>
                <w:b/>
                <w:highlight w:val="white"/>
                <w:u w:val="single"/>
              </w:rPr>
              <w:t>EPAGRI - Centro de Treinamento de Videira</w:t>
            </w:r>
          </w:p>
          <w:p w:rsidR="00D013AC" w:rsidRPr="00D013AC" w:rsidRDefault="00D013AC" w:rsidP="00D013AC">
            <w:pPr>
              <w:widowControl/>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Rodovia dos Manacás, s/nº Bairro Área Rural - Videira/SC, CEP 89567-</w:t>
            </w:r>
            <w:proofErr w:type="gramStart"/>
            <w:r w:rsidRPr="00D013AC">
              <w:rPr>
                <w:rFonts w:ascii="Times New Roman" w:eastAsia="Times New Roman" w:hAnsi="Times New Roman" w:cs="Times New Roman"/>
                <w:highlight w:val="white"/>
              </w:rPr>
              <w:t>899</w:t>
            </w:r>
            <w:proofErr w:type="gramEnd"/>
          </w:p>
          <w:p w:rsidR="00D013AC" w:rsidRPr="00D013AC" w:rsidRDefault="00D013AC" w:rsidP="00D013AC">
            <w:pPr>
              <w:widowControl/>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Fone: (49) 3533-5685</w:t>
            </w:r>
          </w:p>
          <w:p w:rsidR="00D013AC" w:rsidRPr="00D013AC" w:rsidRDefault="00D013AC" w:rsidP="00D013AC">
            <w:pPr>
              <w:widowControl/>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 xml:space="preserve">Responsável pelo recebimento e contato: Andressa Mariani Bee e-mail: </w:t>
            </w:r>
            <w:hyperlink r:id="rId149">
              <w:r w:rsidRPr="00D013AC">
                <w:rPr>
                  <w:rFonts w:ascii="Times New Roman" w:eastAsia="Times New Roman" w:hAnsi="Times New Roman" w:cs="Times New Roman"/>
                  <w:color w:val="1155CC"/>
                  <w:highlight w:val="white"/>
                  <w:u w:val="single"/>
                </w:rPr>
                <w:t>andressabee@epagri.sc.gov.br</w:t>
              </w:r>
            </w:hyperlink>
            <w:r w:rsidRPr="00D013AC">
              <w:rPr>
                <w:rFonts w:ascii="Times New Roman" w:eastAsia="Times New Roman" w:hAnsi="Times New Roman" w:cs="Times New Roman"/>
                <w:highlight w:val="white"/>
              </w:rPr>
              <w:t xml:space="preserve"> </w:t>
            </w:r>
          </w:p>
          <w:p w:rsidR="00D013AC" w:rsidRPr="00D013AC" w:rsidRDefault="00D013AC" w:rsidP="00D013AC">
            <w:pPr>
              <w:widowControl/>
              <w:spacing w:line="240" w:lineRule="auto"/>
              <w:ind w:right="0"/>
              <w:rPr>
                <w:rFonts w:ascii="Times New Roman" w:eastAsia="Times New Roman" w:hAnsi="Times New Roman" w:cs="Times New Roman"/>
                <w:highlight w:val="white"/>
              </w:rPr>
            </w:pPr>
          </w:p>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b/>
              </w:rPr>
              <w:t>OBSERVAÇÃO: O DETALHAMENTO DAS QUANTIDADES DESTINADAS A CADA ENDEREÇO DE ENTREGA</w:t>
            </w:r>
            <w:proofErr w:type="gramStart"/>
            <w:r w:rsidRPr="00D013AC">
              <w:rPr>
                <w:rFonts w:ascii="Times New Roman" w:eastAsia="Times New Roman" w:hAnsi="Times New Roman" w:cs="Times New Roman"/>
                <w:b/>
              </w:rPr>
              <w:t>, ENCONTRA-SE</w:t>
            </w:r>
            <w:proofErr w:type="gramEnd"/>
            <w:r w:rsidRPr="00D013AC">
              <w:rPr>
                <w:rFonts w:ascii="Times New Roman" w:eastAsia="Times New Roman" w:hAnsi="Times New Roman" w:cs="Times New Roman"/>
                <w:b/>
              </w:rPr>
              <w:t xml:space="preserve"> NO ANEXO II DO PRESENTE TERMO DE REFERÊNCIA.</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 xml:space="preserve">SUBCONTRATAÇÃO </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pBdr>
                <w:top w:val="nil"/>
                <w:left w:val="nil"/>
                <w:bottom w:val="nil"/>
                <w:right w:val="nil"/>
                <w:between w:val="nil"/>
              </w:pBdr>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Será admitida a subcontratação?</w:t>
            </w:r>
          </w:p>
          <w:p w:rsidR="00D013AC" w:rsidRPr="00D013AC" w:rsidRDefault="00D013AC" w:rsidP="00D013AC">
            <w:pPr>
              <w:pBdr>
                <w:top w:val="nil"/>
                <w:left w:val="nil"/>
                <w:bottom w:val="nil"/>
                <w:right w:val="nil"/>
                <w:between w:val="nil"/>
              </w:pBd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X ) Não</w:t>
            </w:r>
          </w:p>
          <w:p w:rsidR="00D013AC" w:rsidRPr="00D013AC" w:rsidRDefault="00D013AC" w:rsidP="00D013AC">
            <w:pPr>
              <w:pBdr>
                <w:top w:val="nil"/>
                <w:left w:val="nil"/>
                <w:bottom w:val="nil"/>
                <w:right w:val="nil"/>
                <w:between w:val="nil"/>
              </w:pBdr>
              <w:spacing w:line="240" w:lineRule="auto"/>
              <w:ind w:right="0"/>
              <w:rPr>
                <w:rFonts w:ascii="Times New Roman" w:eastAsia="Times New Roman" w:hAnsi="Times New Roman" w:cs="Times New Roman"/>
              </w:rPr>
            </w:pP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 Sim</w:t>
            </w:r>
          </w:p>
          <w:p w:rsidR="00D013AC" w:rsidRPr="00D013AC" w:rsidRDefault="00D013AC" w:rsidP="00D013AC">
            <w:pPr>
              <w:pBdr>
                <w:top w:val="nil"/>
                <w:left w:val="nil"/>
                <w:bottom w:val="nil"/>
                <w:right w:val="nil"/>
                <w:between w:val="nil"/>
              </w:pBdr>
              <w:spacing w:line="240" w:lineRule="auto"/>
              <w:ind w:right="0"/>
              <w:rPr>
                <w:rFonts w:ascii="Times New Roman" w:eastAsia="Times New Roman" w:hAnsi="Times New Roman" w:cs="Times New Roman"/>
                <w:u w:val="single"/>
              </w:rPr>
            </w:pPr>
            <w:r w:rsidRPr="00D013AC">
              <w:rPr>
                <w:rFonts w:ascii="Times New Roman" w:eastAsia="Times New Roman" w:hAnsi="Times New Roman" w:cs="Times New Roman"/>
                <w:b/>
              </w:rPr>
              <w:t>Justificativa:</w:t>
            </w:r>
            <w:r w:rsidRPr="00D013AC">
              <w:rPr>
                <w:rFonts w:ascii="Times New Roman" w:eastAsia="Times New Roman" w:hAnsi="Times New Roman" w:cs="Times New Roman"/>
              </w:rPr>
              <w:t xml:space="preserve"> </w:t>
            </w:r>
            <w:r w:rsidRPr="00D013AC">
              <w:rPr>
                <w:rFonts w:ascii="Times New Roman" w:eastAsia="Times New Roman" w:hAnsi="Times New Roman" w:cs="Times New Roman"/>
                <w:b/>
              </w:rPr>
              <w:t>não será admitida a subcontratação</w:t>
            </w:r>
            <w:r w:rsidRPr="00D013AC">
              <w:rPr>
                <w:rFonts w:ascii="Times New Roman" w:eastAsia="Times New Roman" w:hAnsi="Times New Roman" w:cs="Times New Roman"/>
              </w:rPr>
              <w:t xml:space="preserve">, pois não se mostra conveniente, oportuna e viável sob a ótica técnico-econômica e, além disso, é perfeitamente possível a execução integral do objeto por parte do </w:t>
            </w:r>
            <w:r w:rsidRPr="00D013AC">
              <w:rPr>
                <w:rFonts w:ascii="Times New Roman" w:eastAsia="Times New Roman" w:hAnsi="Times New Roman" w:cs="Times New Roman"/>
                <w:b/>
              </w:rPr>
              <w:t>CONTRATADO</w:t>
            </w:r>
            <w:r w:rsidRPr="00D013AC">
              <w:rPr>
                <w:rFonts w:ascii="Times New Roman" w:eastAsia="Times New Roman" w:hAnsi="Times New Roman" w:cs="Times New Roman"/>
              </w:rPr>
              <w:t>.</w:t>
            </w:r>
          </w:p>
        </w:tc>
      </w:tr>
    </w:tbl>
    <w:p w:rsidR="00D013AC" w:rsidRPr="00D013AC" w:rsidRDefault="00D013AC" w:rsidP="00D013AC">
      <w:pPr>
        <w:widowControl/>
        <w:tabs>
          <w:tab w:val="left" w:pos="567"/>
        </w:tabs>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tabs>
          <w:tab w:val="left" w:pos="567"/>
        </w:tabs>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CRITÉRIOS DE SUSTENTABILIDADE AMBIENTAL</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widowControl/>
              <w:tabs>
                <w:tab w:val="left" w:pos="851"/>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A contratada deverá adotar boas práticas de otimização de recursos, redução de desperdícios e menor poluição, tais como:</w:t>
            </w:r>
          </w:p>
          <w:p w:rsidR="00D013AC" w:rsidRPr="00D013AC" w:rsidRDefault="00D013AC" w:rsidP="00D013AC">
            <w:pPr>
              <w:widowControl/>
              <w:tabs>
                <w:tab w:val="left" w:pos="851"/>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lastRenderedPageBreak/>
              <w:t>a) otimização de recursos materiais;</w:t>
            </w:r>
          </w:p>
          <w:p w:rsidR="00D013AC" w:rsidRPr="00D013AC" w:rsidRDefault="00D013AC" w:rsidP="00D013AC">
            <w:pPr>
              <w:widowControl/>
              <w:tabs>
                <w:tab w:val="left" w:pos="851"/>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b) racionalização/economia no consumo de energia (especialmente elétrica) e água;</w:t>
            </w:r>
          </w:p>
          <w:p w:rsidR="00D013AC" w:rsidRPr="00D013AC" w:rsidRDefault="00D013AC" w:rsidP="00D013AC">
            <w:pPr>
              <w:widowControl/>
              <w:tabs>
                <w:tab w:val="left" w:pos="851"/>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b) dar preferência pela origem ambientalmente regular dos recursos naturais utilizados nos equipamentos;</w:t>
            </w:r>
          </w:p>
          <w:p w:rsidR="00D013AC" w:rsidRPr="00D013AC" w:rsidRDefault="00D013AC" w:rsidP="00D013AC">
            <w:pPr>
              <w:widowControl/>
              <w:tabs>
                <w:tab w:val="left" w:pos="851"/>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b) racionalização de uso de substâncias potencialmente tóxico-poluentes;</w:t>
            </w:r>
          </w:p>
          <w:p w:rsidR="00D013AC" w:rsidRPr="00D013AC" w:rsidRDefault="00D013AC" w:rsidP="00D013AC">
            <w:pPr>
              <w:widowControl/>
              <w:tabs>
                <w:tab w:val="left" w:pos="851"/>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c) substituição de substâncias tóxicas por outras atóxicas ou de menor toxidade;</w:t>
            </w:r>
          </w:p>
          <w:p w:rsidR="00D013AC" w:rsidRPr="00D013AC" w:rsidRDefault="00D013AC" w:rsidP="00D013AC">
            <w:pPr>
              <w:widowControl/>
              <w:tabs>
                <w:tab w:val="left" w:pos="851"/>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highlight w:val="white"/>
              </w:rPr>
              <w:t>d) observar os princípios e instrumentos introduzidos pela Política Nacional de Resíduos Sólidos, conforme Lei Federal nº 12.305/2010, Decreto Federal nº 7.404/2010, especialmente no que tange à responsabilidade compartilhada pelo ciclo de vida dos produtos e logística reversa.</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MATRIZ DE RISCOS</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tabs>
                <w:tab w:val="left" w:pos="460"/>
                <w:tab w:val="center" w:pos="4252"/>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Não se aplica.</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RESULTADOS A SEREM ALCANÇADOS</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u w:val="single"/>
              </w:rPr>
            </w:pPr>
            <w:r w:rsidRPr="00D013AC">
              <w:rPr>
                <w:rFonts w:ascii="Times New Roman" w:eastAsia="Times New Roman" w:hAnsi="Times New Roman" w:cs="Times New Roman"/>
              </w:rPr>
              <w:t xml:space="preserve">Melhores condições no apoio e suporte aos projetos de pesquisa científica e desenvolvimento tecnológico da Epagri, com significativo impacto nos resultados dos projetos, além de humanização, redução de mão de obra, segurança para os operadores e economicidade ao erário público em relação </w:t>
            </w:r>
            <w:proofErr w:type="gramStart"/>
            <w:r w:rsidRPr="00D013AC">
              <w:rPr>
                <w:rFonts w:ascii="Times New Roman" w:eastAsia="Times New Roman" w:hAnsi="Times New Roman" w:cs="Times New Roman"/>
              </w:rPr>
              <w:t>a</w:t>
            </w:r>
            <w:proofErr w:type="gramEnd"/>
            <w:r w:rsidRPr="00D013AC">
              <w:rPr>
                <w:rFonts w:ascii="Times New Roman" w:eastAsia="Times New Roman" w:hAnsi="Times New Roman" w:cs="Times New Roman"/>
              </w:rPr>
              <w:t xml:space="preserve"> manutenção </w:t>
            </w:r>
            <w:proofErr w:type="spellStart"/>
            <w:r w:rsidRPr="00D013AC">
              <w:rPr>
                <w:rFonts w:ascii="Times New Roman" w:eastAsia="Times New Roman" w:hAnsi="Times New Roman" w:cs="Times New Roman"/>
              </w:rPr>
              <w:t>reparativa</w:t>
            </w:r>
            <w:proofErr w:type="spellEnd"/>
            <w:r w:rsidRPr="00D013AC">
              <w:rPr>
                <w:rFonts w:ascii="Times New Roman" w:eastAsia="Times New Roman" w:hAnsi="Times New Roman" w:cs="Times New Roman"/>
              </w:rPr>
              <w:t xml:space="preserve">. </w:t>
            </w: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RESPONSÁVEIS PELA ELABORAÇÃO DO TERMO DE REFERÊNCIA</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p>
          <w:tbl>
            <w:tblPr>
              <w:tblW w:w="9555" w:type="dxa"/>
              <w:tblBorders>
                <w:top w:val="nil"/>
                <w:left w:val="nil"/>
                <w:bottom w:val="nil"/>
                <w:right w:val="nil"/>
                <w:insideH w:val="nil"/>
                <w:insideV w:val="nil"/>
              </w:tblBorders>
              <w:tblLayout w:type="fixed"/>
              <w:tblLook w:val="0400" w:firstRow="0" w:lastRow="0" w:firstColumn="0" w:lastColumn="0" w:noHBand="0" w:noVBand="1"/>
            </w:tblPr>
            <w:tblGrid>
              <w:gridCol w:w="4777"/>
              <w:gridCol w:w="4778"/>
            </w:tblGrid>
            <w:tr w:rsidR="00D013AC" w:rsidRPr="00D013AC" w:rsidTr="00D013AC">
              <w:tc>
                <w:tcPr>
                  <w:tcW w:w="4777" w:type="dxa"/>
                </w:tcPr>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(assinado digitalmente)</w:t>
                  </w:r>
                </w:p>
                <w:p w:rsidR="00D013AC" w:rsidRPr="00D013AC" w:rsidRDefault="00624CF7" w:rsidP="00D013AC">
                  <w:pPr>
                    <w:tabs>
                      <w:tab w:val="left" w:pos="9389"/>
                    </w:tabs>
                    <w:spacing w:line="240" w:lineRule="auto"/>
                    <w:ind w:right="0"/>
                    <w:rPr>
                      <w:rFonts w:ascii="Times New Roman" w:hAnsi="Times New Roman" w:cs="Times New Roman"/>
                    </w:rPr>
                  </w:pPr>
                  <w:hyperlink r:id="rId150">
                    <w:r w:rsidR="00D013AC" w:rsidRPr="00D013AC">
                      <w:rPr>
                        <w:rFonts w:ascii="Times New Roman" w:hAnsi="Times New Roman" w:cs="Times New Roman"/>
                        <w:color w:val="0000EE"/>
                        <w:u w:val="single"/>
                      </w:rPr>
                      <w:t xml:space="preserve">André Luiz </w:t>
                    </w:r>
                    <w:proofErr w:type="spellStart"/>
                    <w:r w:rsidR="00D013AC" w:rsidRPr="00D013AC">
                      <w:rPr>
                        <w:rFonts w:ascii="Times New Roman" w:hAnsi="Times New Roman" w:cs="Times New Roman"/>
                        <w:color w:val="0000EE"/>
                        <w:u w:val="single"/>
                      </w:rPr>
                      <w:t>Kulkamp</w:t>
                    </w:r>
                    <w:proofErr w:type="spellEnd"/>
                    <w:r w:rsidR="00D013AC" w:rsidRPr="00D013AC">
                      <w:rPr>
                        <w:rFonts w:ascii="Times New Roman" w:hAnsi="Times New Roman" w:cs="Times New Roman"/>
                        <w:color w:val="0000EE"/>
                        <w:u w:val="single"/>
                      </w:rPr>
                      <w:t xml:space="preserve"> de Souza</w:t>
                    </w:r>
                  </w:hyperlink>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Matrícula 5589-1</w:t>
                  </w: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Função: Gerente de Pesquisa EE Videira</w:t>
                  </w:r>
                </w:p>
                <w:p w:rsidR="00D013AC" w:rsidRPr="00D013AC" w:rsidRDefault="00D013AC" w:rsidP="00D013AC">
                  <w:pPr>
                    <w:tabs>
                      <w:tab w:val="left" w:pos="9389"/>
                    </w:tabs>
                    <w:spacing w:line="240" w:lineRule="auto"/>
                    <w:ind w:right="0"/>
                    <w:rPr>
                      <w:rFonts w:ascii="Times New Roman" w:hAnsi="Times New Roman" w:cs="Times New Roman"/>
                      <w:b/>
                    </w:rPr>
                  </w:pPr>
                </w:p>
                <w:p w:rsidR="00D013AC" w:rsidRPr="00D013AC" w:rsidRDefault="00D013AC" w:rsidP="00D013AC">
                  <w:pPr>
                    <w:tabs>
                      <w:tab w:val="left" w:pos="9389"/>
                    </w:tabs>
                    <w:spacing w:line="240" w:lineRule="auto"/>
                    <w:ind w:right="0"/>
                    <w:rPr>
                      <w:rFonts w:ascii="Times New Roman" w:hAnsi="Times New Roman" w:cs="Times New Roman"/>
                      <w:b/>
                    </w:rPr>
                  </w:pP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 xml:space="preserve">Juliana </w:t>
                  </w:r>
                  <w:proofErr w:type="spellStart"/>
                  <w:r w:rsidRPr="00D013AC">
                    <w:rPr>
                      <w:rFonts w:ascii="Times New Roman" w:hAnsi="Times New Roman" w:cs="Times New Roman"/>
                    </w:rPr>
                    <w:t>Vanz</w:t>
                  </w:r>
                  <w:proofErr w:type="spellEnd"/>
                  <w:r w:rsidRPr="00D013AC">
                    <w:rPr>
                      <w:rFonts w:ascii="Times New Roman" w:hAnsi="Times New Roman" w:cs="Times New Roman"/>
                    </w:rPr>
                    <w:t xml:space="preserve"> </w:t>
                  </w:r>
                  <w:proofErr w:type="spellStart"/>
                  <w:r w:rsidRPr="00D013AC">
                    <w:rPr>
                      <w:rFonts w:ascii="Times New Roman" w:hAnsi="Times New Roman" w:cs="Times New Roman"/>
                    </w:rPr>
                    <w:t>Bondan</w:t>
                  </w:r>
                  <w:proofErr w:type="spellEnd"/>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Matrícula 4580-2</w:t>
                  </w:r>
                </w:p>
                <w:p w:rsidR="00D013AC" w:rsidRPr="00D013AC" w:rsidRDefault="00D013AC" w:rsidP="00D013AC">
                  <w:pPr>
                    <w:tabs>
                      <w:tab w:val="left" w:pos="9389"/>
                    </w:tabs>
                    <w:spacing w:line="240" w:lineRule="auto"/>
                    <w:ind w:right="0"/>
                    <w:rPr>
                      <w:rFonts w:ascii="Times New Roman" w:hAnsi="Times New Roman" w:cs="Times New Roman"/>
                      <w:b/>
                    </w:rPr>
                  </w:pPr>
                  <w:r w:rsidRPr="00D013AC">
                    <w:rPr>
                      <w:rFonts w:ascii="Times New Roman" w:hAnsi="Times New Roman" w:cs="Times New Roman"/>
                    </w:rPr>
                    <w:t xml:space="preserve">Função: Chefe Adm. </w:t>
                  </w:r>
                  <w:proofErr w:type="gramStart"/>
                  <w:r w:rsidRPr="00D013AC">
                    <w:rPr>
                      <w:rFonts w:ascii="Times New Roman" w:hAnsi="Times New Roman" w:cs="Times New Roman"/>
                    </w:rPr>
                    <w:t>e</w:t>
                  </w:r>
                  <w:proofErr w:type="gramEnd"/>
                  <w:r w:rsidRPr="00D013AC">
                    <w:rPr>
                      <w:rFonts w:ascii="Times New Roman" w:hAnsi="Times New Roman" w:cs="Times New Roman"/>
                    </w:rPr>
                    <w:t xml:space="preserve"> Financeiro </w:t>
                  </w:r>
                </w:p>
              </w:tc>
              <w:tc>
                <w:tcPr>
                  <w:tcW w:w="4778" w:type="dxa"/>
                </w:tcPr>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(assinado digitalmente)</w:t>
                  </w: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 xml:space="preserve">Ana Cláudia </w:t>
                  </w:r>
                  <w:proofErr w:type="spellStart"/>
                  <w:r w:rsidRPr="00D013AC">
                    <w:rPr>
                      <w:rFonts w:ascii="Times New Roman" w:hAnsi="Times New Roman" w:cs="Times New Roman"/>
                    </w:rPr>
                    <w:t>Cagnin</w:t>
                  </w:r>
                  <w:proofErr w:type="spellEnd"/>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Matrícula 5992-7</w:t>
                  </w:r>
                </w:p>
                <w:p w:rsidR="00D013AC" w:rsidRPr="00D013AC" w:rsidRDefault="00D013AC" w:rsidP="00D013AC">
                  <w:pPr>
                    <w:tabs>
                      <w:tab w:val="left" w:pos="9389"/>
                    </w:tabs>
                    <w:spacing w:line="240" w:lineRule="auto"/>
                    <w:ind w:right="0"/>
                    <w:rPr>
                      <w:rFonts w:ascii="Times New Roman" w:hAnsi="Times New Roman" w:cs="Times New Roman"/>
                    </w:rPr>
                  </w:pPr>
                  <w:r w:rsidRPr="00D013AC">
                    <w:rPr>
                      <w:rFonts w:ascii="Times New Roman" w:hAnsi="Times New Roman" w:cs="Times New Roman"/>
                    </w:rPr>
                    <w:t xml:space="preserve">Função: Analista Adm. </w:t>
                  </w:r>
                  <w:proofErr w:type="gramStart"/>
                  <w:r w:rsidRPr="00D013AC">
                    <w:rPr>
                      <w:rFonts w:ascii="Times New Roman" w:hAnsi="Times New Roman" w:cs="Times New Roman"/>
                    </w:rPr>
                    <w:t>e</w:t>
                  </w:r>
                  <w:proofErr w:type="gramEnd"/>
                  <w:r w:rsidRPr="00D013AC">
                    <w:rPr>
                      <w:rFonts w:ascii="Times New Roman" w:hAnsi="Times New Roman" w:cs="Times New Roman"/>
                    </w:rPr>
                    <w:t xml:space="preserve"> Financeiro</w:t>
                  </w:r>
                </w:p>
              </w:tc>
            </w:tr>
          </w:tbl>
          <w:p w:rsidR="00D013AC" w:rsidRPr="00D013AC" w:rsidRDefault="00D013AC" w:rsidP="00D013AC">
            <w:pPr>
              <w:spacing w:line="240" w:lineRule="auto"/>
              <w:ind w:right="0"/>
              <w:rPr>
                <w:rFonts w:ascii="Times New Roman" w:eastAsia="Times New Roman" w:hAnsi="Times New Roman" w:cs="Times New Roman"/>
              </w:rPr>
            </w:pP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RESPONSÁVEIS PELA APROVAÇÃO DO TERMO DE REFERÊNCIA E CONCLUSÃO SOBRE A VIABILIDADE DA CONTRATAÇÃO</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Aprovo o presente Termo de Referência, pois se </w:t>
            </w:r>
            <w:r w:rsidRPr="00D013AC">
              <w:rPr>
                <w:rFonts w:ascii="Times New Roman" w:eastAsia="Times New Roman" w:hAnsi="Times New Roman" w:cs="Times New Roman"/>
                <w:b/>
              </w:rPr>
              <w:t>encontra de acordo com as necessidades apresentadas</w:t>
            </w:r>
            <w:r w:rsidRPr="00D013AC">
              <w:rPr>
                <w:rFonts w:ascii="Times New Roman" w:eastAsia="Times New Roman" w:hAnsi="Times New Roman" w:cs="Times New Roman"/>
              </w:rPr>
              <w:t xml:space="preserve">. Além disso, o posicionamento conclusivo é pela </w:t>
            </w:r>
            <w:r w:rsidRPr="00D013AC">
              <w:rPr>
                <w:rFonts w:ascii="Times New Roman" w:eastAsia="Times New Roman" w:hAnsi="Times New Roman" w:cs="Times New Roman"/>
                <w:b/>
              </w:rPr>
              <w:t>viabilidade</w:t>
            </w:r>
            <w:r w:rsidRPr="00D013AC">
              <w:rPr>
                <w:rFonts w:ascii="Times New Roman" w:eastAsia="Times New Roman" w:hAnsi="Times New Roman" w:cs="Times New Roman"/>
              </w:rPr>
              <w:t xml:space="preserve"> e razoabilidade da contratação.</w:t>
            </w:r>
          </w:p>
          <w:p w:rsidR="00D013AC" w:rsidRPr="00D013AC" w:rsidRDefault="00D013AC" w:rsidP="00D013AC">
            <w:pP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jc w:val="left"/>
              <w:rPr>
                <w:rFonts w:ascii="Times New Roman" w:eastAsia="Times New Roman" w:hAnsi="Times New Roman" w:cs="Times New Roman"/>
              </w:rPr>
            </w:pPr>
          </w:p>
          <w:tbl>
            <w:tblPr>
              <w:tblW w:w="95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90"/>
              <w:gridCol w:w="4791"/>
            </w:tblGrid>
            <w:tr w:rsidR="00D013AC" w:rsidRPr="00D013AC" w:rsidTr="00D013AC">
              <w:tc>
                <w:tcPr>
                  <w:tcW w:w="479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(assinado digitalmente)</w:t>
                  </w:r>
                </w:p>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 xml:space="preserve">André Luiz </w:t>
                  </w:r>
                  <w:proofErr w:type="spellStart"/>
                  <w:r w:rsidRPr="00D013AC">
                    <w:rPr>
                      <w:rFonts w:ascii="Times New Roman" w:eastAsia="Times New Roman" w:hAnsi="Times New Roman" w:cs="Times New Roman"/>
                    </w:rPr>
                    <w:t>Kulkamp</w:t>
                  </w:r>
                  <w:proofErr w:type="spellEnd"/>
                  <w:r w:rsidRPr="00D013AC">
                    <w:rPr>
                      <w:rFonts w:ascii="Times New Roman" w:eastAsia="Times New Roman" w:hAnsi="Times New Roman" w:cs="Times New Roman"/>
                    </w:rPr>
                    <w:t xml:space="preserve"> de Souza</w:t>
                  </w:r>
                </w:p>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Matrícula 5589-1</w:t>
                  </w:r>
                </w:p>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Gerente EPAGRI/EE Videira</w:t>
                  </w:r>
                </w:p>
              </w:tc>
              <w:tc>
                <w:tcPr>
                  <w:tcW w:w="479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(assinado digitalmente)</w:t>
                  </w:r>
                </w:p>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highlight w:val="white"/>
                    </w:rPr>
                    <w:t xml:space="preserve">Anderson Luiz </w:t>
                  </w:r>
                  <w:proofErr w:type="spellStart"/>
                  <w:r w:rsidRPr="00D013AC">
                    <w:rPr>
                      <w:rFonts w:ascii="Times New Roman" w:eastAsia="Times New Roman" w:hAnsi="Times New Roman" w:cs="Times New Roman"/>
                      <w:highlight w:val="white"/>
                    </w:rPr>
                    <w:t>Feltrim</w:t>
                  </w:r>
                  <w:proofErr w:type="spellEnd"/>
                  <w:r w:rsidRPr="00D013AC">
                    <w:rPr>
                      <w:rFonts w:ascii="Times New Roman" w:eastAsia="Times New Roman" w:hAnsi="Times New Roman" w:cs="Times New Roman"/>
                      <w:highlight w:val="white"/>
                    </w:rPr>
                    <w:t xml:space="preserve"> </w:t>
                  </w:r>
                </w:p>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 xml:space="preserve">Matrícula </w:t>
                  </w:r>
                  <w:r w:rsidRPr="00D013AC">
                    <w:rPr>
                      <w:rFonts w:ascii="Times New Roman" w:eastAsia="Times New Roman" w:hAnsi="Times New Roman" w:cs="Times New Roman"/>
                      <w:highlight w:val="white"/>
                    </w:rPr>
                    <w:t>5415-1</w:t>
                  </w:r>
                  <w:r w:rsidRPr="00D013AC">
                    <w:rPr>
                      <w:rFonts w:ascii="Times New Roman" w:eastAsia="Times New Roman" w:hAnsi="Times New Roman" w:cs="Times New Roman"/>
                    </w:rPr>
                    <w:t xml:space="preserve">                </w:t>
                  </w:r>
                </w:p>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Gerente EPAGRI/EE Caçador</w:t>
                  </w:r>
                </w:p>
              </w:tc>
            </w:tr>
            <w:tr w:rsidR="00D013AC" w:rsidRPr="00D013AC" w:rsidTr="00D013AC">
              <w:tc>
                <w:tcPr>
                  <w:tcW w:w="479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(assinado digitalmente)</w:t>
                  </w:r>
                </w:p>
                <w:p w:rsidR="00D013AC" w:rsidRPr="00D013AC" w:rsidRDefault="00D013AC" w:rsidP="00D013AC">
                  <w:pPr>
                    <w:tabs>
                      <w:tab w:val="left" w:pos="9389"/>
                    </w:tabs>
                    <w:spacing w:line="240" w:lineRule="auto"/>
                    <w:ind w:right="0"/>
                    <w:rPr>
                      <w:rFonts w:ascii="Times New Roman" w:eastAsia="Times New Roman" w:hAnsi="Times New Roman" w:cs="Times New Roman"/>
                      <w:highlight w:val="yellow"/>
                    </w:rPr>
                  </w:pPr>
                  <w:r w:rsidRPr="00D013AC">
                    <w:rPr>
                      <w:rFonts w:ascii="Times New Roman" w:eastAsia="Times New Roman" w:hAnsi="Times New Roman" w:cs="Times New Roman"/>
                      <w:highlight w:val="white"/>
                    </w:rPr>
                    <w:t xml:space="preserve">Hector Silvio </w:t>
                  </w:r>
                  <w:proofErr w:type="spellStart"/>
                  <w:r w:rsidRPr="00D013AC">
                    <w:rPr>
                      <w:rFonts w:ascii="Times New Roman" w:eastAsia="Times New Roman" w:hAnsi="Times New Roman" w:cs="Times New Roman"/>
                      <w:highlight w:val="white"/>
                    </w:rPr>
                    <w:t>Haverroth</w:t>
                  </w:r>
                  <w:proofErr w:type="spellEnd"/>
                </w:p>
                <w:p w:rsidR="00D013AC" w:rsidRPr="00D013AC" w:rsidRDefault="00D013AC" w:rsidP="00D013AC">
                  <w:pPr>
                    <w:tabs>
                      <w:tab w:val="left" w:pos="9389"/>
                    </w:tabs>
                    <w:spacing w:line="240" w:lineRule="auto"/>
                    <w:ind w:right="0"/>
                    <w:rPr>
                      <w:rFonts w:ascii="Times New Roman" w:eastAsia="Times New Roman" w:hAnsi="Times New Roman" w:cs="Times New Roman"/>
                      <w:highlight w:val="white"/>
                    </w:rPr>
                  </w:pPr>
                  <w:r w:rsidRPr="00D013AC">
                    <w:rPr>
                      <w:rFonts w:ascii="Times New Roman" w:eastAsia="Times New Roman" w:hAnsi="Times New Roman" w:cs="Times New Roman"/>
                      <w:highlight w:val="white"/>
                    </w:rPr>
                    <w:t>Matrícula 4248-0</w:t>
                  </w:r>
                </w:p>
                <w:p w:rsidR="00D013AC" w:rsidRPr="00D013AC" w:rsidRDefault="00D013AC" w:rsidP="00D013AC">
                  <w:pPr>
                    <w:tabs>
                      <w:tab w:val="left" w:pos="9389"/>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Função: Gerente Regional de Joinville</w:t>
                  </w:r>
                </w:p>
              </w:tc>
              <w:tc>
                <w:tcPr>
                  <w:tcW w:w="479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(assinado digitalmente)</w:t>
                  </w:r>
                </w:p>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Edilson Brasil Moreira</w:t>
                  </w:r>
                </w:p>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Matrícula 5809-2</w:t>
                  </w:r>
                </w:p>
                <w:p w:rsidR="00D013AC" w:rsidRPr="00D013AC" w:rsidRDefault="00D013AC" w:rsidP="00D013AC">
                  <w:pPr>
                    <w:spacing w:line="240" w:lineRule="auto"/>
                    <w:ind w:right="0"/>
                    <w:jc w:val="left"/>
                    <w:rPr>
                      <w:rFonts w:ascii="Times New Roman" w:eastAsia="Times New Roman" w:hAnsi="Times New Roman" w:cs="Times New Roman"/>
                    </w:rPr>
                  </w:pPr>
                  <w:r w:rsidRPr="00D013AC">
                    <w:rPr>
                      <w:rFonts w:ascii="Times New Roman" w:eastAsia="Times New Roman" w:hAnsi="Times New Roman" w:cs="Times New Roman"/>
                    </w:rPr>
                    <w:t>Gerente Regional de Videira</w:t>
                  </w:r>
                </w:p>
              </w:tc>
            </w:tr>
          </w:tbl>
          <w:p w:rsidR="00D013AC" w:rsidRPr="00D013AC" w:rsidRDefault="00D013AC" w:rsidP="00D013AC">
            <w:pPr>
              <w:spacing w:line="240" w:lineRule="auto"/>
              <w:ind w:right="0"/>
              <w:jc w:val="left"/>
              <w:rPr>
                <w:rFonts w:ascii="Times New Roman" w:eastAsia="Times New Roman" w:hAnsi="Times New Roman" w:cs="Times New Roman"/>
              </w:rPr>
            </w:pPr>
          </w:p>
        </w:tc>
      </w:tr>
    </w:tbl>
    <w:p w:rsidR="00D013AC" w:rsidRPr="00D013AC" w:rsidRDefault="00D013AC" w:rsidP="00D013AC">
      <w:pPr>
        <w:widowControl/>
        <w:spacing w:line="240" w:lineRule="auto"/>
        <w:ind w:right="0"/>
        <w:rPr>
          <w:rFonts w:ascii="Times New Roman" w:eastAsia="Times New Roman" w:hAnsi="Times New Roman" w:cs="Times New Roman"/>
        </w:rPr>
      </w:pPr>
    </w:p>
    <w:p w:rsidR="00D013AC" w:rsidRPr="00D013AC" w:rsidRDefault="00D013AC" w:rsidP="00D013AC">
      <w:pPr>
        <w:widowControl/>
        <w:numPr>
          <w:ilvl w:val="0"/>
          <w:numId w:val="34"/>
        </w:numPr>
        <w:spacing w:line="240" w:lineRule="auto"/>
        <w:ind w:leftChars="-1" w:left="0" w:right="0" w:hangingChars="1" w:hanging="2"/>
        <w:textDirection w:val="btLr"/>
        <w:textAlignment w:val="top"/>
        <w:outlineLvl w:val="0"/>
        <w:rPr>
          <w:rFonts w:ascii="Times New Roman" w:eastAsia="Times New Roman" w:hAnsi="Times New Roman" w:cs="Times New Roman"/>
        </w:rPr>
      </w:pPr>
      <w:r w:rsidRPr="00D013AC">
        <w:rPr>
          <w:rFonts w:ascii="Times New Roman" w:eastAsia="Times New Roman" w:hAnsi="Times New Roman" w:cs="Times New Roman"/>
          <w:b/>
        </w:rPr>
        <w:t>GARANTIA DE ADEQUAÇÃO ORÇAMENTÁRIA E APROVAÇÃO DO TERMO DE REFERÊNCIA PELA AUTORIDADE COMPETENTE</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D013AC" w:rsidRPr="00D013AC" w:rsidTr="00C90312">
        <w:tc>
          <w:tcPr>
            <w:tcW w:w="9781" w:type="dxa"/>
          </w:tcPr>
          <w:p w:rsidR="00D013AC" w:rsidRPr="00D013AC" w:rsidRDefault="00D013AC" w:rsidP="00D013AC">
            <w:pPr>
              <w:widowControl/>
              <w:pBdr>
                <w:top w:val="nil"/>
                <w:left w:val="nil"/>
                <w:bottom w:val="nil"/>
                <w:right w:val="nil"/>
                <w:between w:val="nil"/>
              </w:pBd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No exercício da função de ordenador de despesas, declaro que a contratação preenche os requisitos dos incisos I e II do art. 167 da Constituição Federal de 1988 e </w:t>
            </w:r>
            <w:proofErr w:type="spellStart"/>
            <w:r w:rsidRPr="00D013AC">
              <w:rPr>
                <w:rFonts w:ascii="Times New Roman" w:eastAsia="Times New Roman" w:hAnsi="Times New Roman" w:cs="Times New Roman"/>
              </w:rPr>
              <w:t>arts</w:t>
            </w:r>
            <w:proofErr w:type="spellEnd"/>
            <w:r w:rsidRPr="00D013AC">
              <w:rPr>
                <w:rFonts w:ascii="Times New Roman" w:eastAsia="Times New Roman" w:hAnsi="Times New Roman" w:cs="Times New Roman"/>
              </w:rPr>
              <w:t xml:space="preserve">. 16 a 17 da Lei de Responsabilidade Fiscal, uma vez que há dotação orçamentária suficiente para a cobertura da despesa que se pretende realizar, para o corrente exercício, conforme </w:t>
            </w:r>
            <w:proofErr w:type="gramStart"/>
            <w:r w:rsidRPr="00D013AC">
              <w:rPr>
                <w:rFonts w:ascii="Times New Roman" w:eastAsia="Times New Roman" w:hAnsi="Times New Roman" w:cs="Times New Roman"/>
              </w:rPr>
              <w:t>objeto,</w:t>
            </w:r>
            <w:proofErr w:type="gramEnd"/>
            <w:r w:rsidRPr="00D013AC">
              <w:rPr>
                <w:rFonts w:ascii="Times New Roman" w:eastAsia="Times New Roman" w:hAnsi="Times New Roman" w:cs="Times New Roman"/>
              </w:rPr>
              <w:t xml:space="preserve"> valor estimado e rubricas orçamentárias indicadas neste Termo de Referência. Assim sendo, a despesa tem adequação orçamentária e financeira com a lei orçamentária anual e compatibilidade com o plano plurianual e com a lei de diretrizes orçamentárias. Declaro, ainda, que estou de acordo com o presente Termo de Referência, inclusive quanto </w:t>
            </w:r>
            <w:proofErr w:type="gramStart"/>
            <w:r w:rsidRPr="00D013AC">
              <w:rPr>
                <w:rFonts w:ascii="Times New Roman" w:eastAsia="Times New Roman" w:hAnsi="Times New Roman" w:cs="Times New Roman"/>
              </w:rPr>
              <w:t>a</w:t>
            </w:r>
            <w:proofErr w:type="gramEnd"/>
            <w:r w:rsidRPr="00D013AC">
              <w:rPr>
                <w:rFonts w:ascii="Times New Roman" w:eastAsia="Times New Roman" w:hAnsi="Times New Roman" w:cs="Times New Roman"/>
              </w:rPr>
              <w:t xml:space="preserve"> necessidade da contratação, motivo pelo qual o </w:t>
            </w:r>
            <w:r w:rsidRPr="00D013AC">
              <w:rPr>
                <w:rFonts w:ascii="Times New Roman" w:eastAsia="Times New Roman" w:hAnsi="Times New Roman" w:cs="Times New Roman"/>
                <w:b/>
              </w:rPr>
              <w:t>aprovo</w:t>
            </w:r>
            <w:r w:rsidRPr="00D013AC">
              <w:rPr>
                <w:rFonts w:ascii="Times New Roman" w:eastAsia="Times New Roman" w:hAnsi="Times New Roman" w:cs="Times New Roman"/>
              </w:rPr>
              <w:t>.</w:t>
            </w:r>
          </w:p>
          <w:p w:rsidR="00D013AC" w:rsidRPr="00D013AC" w:rsidRDefault="00D013AC" w:rsidP="00D013AC">
            <w:pPr>
              <w:widowControl/>
              <w:pBdr>
                <w:top w:val="nil"/>
                <w:left w:val="nil"/>
                <w:bottom w:val="nil"/>
                <w:right w:val="nil"/>
                <w:between w:val="nil"/>
              </w:pBdr>
              <w:spacing w:line="240" w:lineRule="auto"/>
              <w:ind w:right="0"/>
              <w:rPr>
                <w:rFonts w:ascii="Times New Roman" w:eastAsia="Times New Roman" w:hAnsi="Times New Roman" w:cs="Times New Roman"/>
              </w:rPr>
            </w:pPr>
          </w:p>
          <w:p w:rsidR="00D013AC" w:rsidRPr="00D013AC" w:rsidRDefault="00D013AC" w:rsidP="00D013AC">
            <w:pPr>
              <w:spacing w:line="240" w:lineRule="auto"/>
              <w:ind w:right="0"/>
              <w:jc w:val="center"/>
              <w:rPr>
                <w:rFonts w:ascii="Times New Roman" w:eastAsia="Times New Roman" w:hAnsi="Times New Roman" w:cs="Times New Roman"/>
              </w:rPr>
            </w:pPr>
            <w:r w:rsidRPr="00D013AC">
              <w:rPr>
                <w:rFonts w:ascii="Times New Roman" w:eastAsia="Times New Roman" w:hAnsi="Times New Roman" w:cs="Times New Roman"/>
              </w:rPr>
              <w:t>(documento assinado digitalmente)</w:t>
            </w:r>
          </w:p>
          <w:p w:rsidR="00D013AC" w:rsidRPr="00D013AC" w:rsidRDefault="00D013AC" w:rsidP="00D013AC">
            <w:pPr>
              <w:spacing w:line="240" w:lineRule="auto"/>
              <w:ind w:right="0"/>
              <w:jc w:val="center"/>
              <w:rPr>
                <w:rFonts w:ascii="Times New Roman" w:eastAsia="Times New Roman" w:hAnsi="Times New Roman" w:cs="Times New Roman"/>
              </w:rPr>
            </w:pPr>
            <w:r w:rsidRPr="00D013AC">
              <w:rPr>
                <w:rFonts w:ascii="Times New Roman" w:eastAsia="Times New Roman" w:hAnsi="Times New Roman" w:cs="Times New Roman"/>
                <w:b/>
              </w:rPr>
              <w:t>Fabrícia Hoffmann Maria</w:t>
            </w:r>
          </w:p>
          <w:p w:rsidR="00D013AC" w:rsidRPr="00D013AC" w:rsidRDefault="00D013AC" w:rsidP="00D013AC">
            <w:pPr>
              <w:spacing w:line="240" w:lineRule="auto"/>
              <w:ind w:right="0"/>
              <w:jc w:val="center"/>
              <w:rPr>
                <w:rFonts w:ascii="Times New Roman" w:eastAsia="Times New Roman" w:hAnsi="Times New Roman" w:cs="Times New Roman"/>
              </w:rPr>
            </w:pPr>
            <w:proofErr w:type="gramStart"/>
            <w:r w:rsidRPr="00D013AC">
              <w:rPr>
                <w:rFonts w:ascii="Times New Roman" w:eastAsia="Times New Roman" w:hAnsi="Times New Roman" w:cs="Times New Roman"/>
              </w:rPr>
              <w:t>Diretora Administrativo Financeiro da EPAGRI</w:t>
            </w:r>
            <w:proofErr w:type="gramEnd"/>
          </w:p>
        </w:tc>
      </w:tr>
    </w:tbl>
    <w:p w:rsidR="00D013AC" w:rsidRPr="00D013AC" w:rsidRDefault="00D013AC" w:rsidP="00D013AC">
      <w:pPr>
        <w:widowControl/>
        <w:spacing w:line="240" w:lineRule="auto"/>
        <w:ind w:right="0"/>
        <w:jc w:val="center"/>
        <w:rPr>
          <w:rFonts w:ascii="Times New Roman" w:eastAsia="Times New Roman" w:hAnsi="Times New Roman" w:cs="Times New Roman"/>
          <w:b/>
        </w:rPr>
      </w:pPr>
    </w:p>
    <w:p w:rsidR="00554685" w:rsidRPr="00D013AC" w:rsidRDefault="00711C4F" w:rsidP="00D013AC">
      <w:pPr>
        <w:pStyle w:val="Ttulo1"/>
        <w:spacing w:before="0" w:after="0"/>
        <w:jc w:val="center"/>
        <w:rPr>
          <w:rFonts w:ascii="Times New Roman" w:eastAsia="Times New Roman" w:hAnsi="Times New Roman" w:cs="Times New Roman"/>
          <w:sz w:val="24"/>
          <w:szCs w:val="24"/>
        </w:rPr>
      </w:pPr>
      <w:bookmarkStart w:id="59" w:name="_heading=h.37m2jsg" w:colFirst="0" w:colLast="0"/>
      <w:bookmarkEnd w:id="59"/>
      <w:r w:rsidRPr="00D013AC">
        <w:rPr>
          <w:rFonts w:ascii="Times New Roman" w:hAnsi="Times New Roman" w:cs="Times New Roman"/>
        </w:rPr>
        <w:br w:type="page"/>
      </w:r>
      <w:r w:rsidRPr="00C90312">
        <w:rPr>
          <w:rFonts w:ascii="Times New Roman" w:eastAsia="Times New Roman" w:hAnsi="Times New Roman" w:cs="Times New Roman"/>
          <w:sz w:val="24"/>
          <w:szCs w:val="24"/>
        </w:rPr>
        <w:lastRenderedPageBreak/>
        <w:t>ANEXO II – QUADRO DE QUANTITATIVOS E ESPECIFICAÇÕES DOS ITENS</w:t>
      </w:r>
    </w:p>
    <w:p w:rsidR="00554685" w:rsidRPr="00D013AC" w:rsidRDefault="00554685" w:rsidP="00D013AC">
      <w:pPr>
        <w:spacing w:line="240" w:lineRule="auto"/>
        <w:ind w:right="0"/>
        <w:rPr>
          <w:rFonts w:ascii="Times New Roman" w:eastAsia="Times New Roman" w:hAnsi="Times New Roman" w:cs="Times New Roman"/>
        </w:rPr>
      </w:pPr>
    </w:p>
    <w:p w:rsidR="00D013AC" w:rsidRPr="00C90312" w:rsidRDefault="00D013AC" w:rsidP="00D013AC">
      <w:pPr>
        <w:spacing w:line="240" w:lineRule="auto"/>
        <w:ind w:right="0"/>
        <w:rPr>
          <w:rFonts w:ascii="Times New Roman" w:eastAsia="Times New Roman" w:hAnsi="Times New Roman" w:cs="Times New Roman"/>
          <w:sz w:val="20"/>
          <w:szCs w:val="20"/>
        </w:rPr>
      </w:pPr>
      <w:proofErr w:type="gramStart"/>
      <w:r w:rsidRPr="00C90312">
        <w:rPr>
          <w:rFonts w:ascii="Times New Roman" w:eastAsia="Times New Roman" w:hAnsi="Times New Roman" w:cs="Times New Roman"/>
          <w:b/>
          <w:sz w:val="20"/>
          <w:szCs w:val="20"/>
        </w:rPr>
        <w:t>Lote 1 - Eletrodomésticos</w:t>
      </w:r>
      <w:proofErr w:type="gramEnd"/>
      <w:r w:rsidRPr="00C90312">
        <w:rPr>
          <w:rFonts w:ascii="Times New Roman" w:eastAsia="Times New Roman" w:hAnsi="Times New Roman" w:cs="Times New Roman"/>
          <w:b/>
          <w:sz w:val="20"/>
          <w:szCs w:val="20"/>
        </w:rPr>
        <w:t xml:space="preserve"> e </w:t>
      </w:r>
      <w:proofErr w:type="spellStart"/>
      <w:r w:rsidRPr="00C90312">
        <w:rPr>
          <w:rFonts w:ascii="Times New Roman" w:eastAsia="Times New Roman" w:hAnsi="Times New Roman" w:cs="Times New Roman"/>
          <w:b/>
          <w:sz w:val="20"/>
          <w:szCs w:val="20"/>
        </w:rPr>
        <w:t>eletroportáteis</w:t>
      </w:r>
      <w:proofErr w:type="spellEnd"/>
      <w:r w:rsidRPr="00C90312">
        <w:rPr>
          <w:rFonts w:ascii="Times New Roman" w:eastAsia="Times New Roman" w:hAnsi="Times New Roman" w:cs="Times New Roman"/>
          <w:b/>
          <w:sz w:val="20"/>
          <w:szCs w:val="20"/>
        </w:rPr>
        <w:t xml:space="preserve"> (LOTE EXCLUSIVO PARA ME/EPP)</w:t>
      </w:r>
    </w:p>
    <w:tbl>
      <w:tblPr>
        <w:tblW w:w="10065" w:type="dxa"/>
        <w:tblInd w:w="-141" w:type="dxa"/>
        <w:tblLayout w:type="fixed"/>
        <w:tblLook w:val="0000" w:firstRow="0" w:lastRow="0" w:firstColumn="0" w:lastColumn="0" w:noHBand="0" w:noVBand="0"/>
      </w:tblPr>
      <w:tblGrid>
        <w:gridCol w:w="646"/>
        <w:gridCol w:w="645"/>
        <w:gridCol w:w="480"/>
        <w:gridCol w:w="4935"/>
        <w:gridCol w:w="915"/>
        <w:gridCol w:w="865"/>
        <w:gridCol w:w="799"/>
        <w:gridCol w:w="780"/>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Item</w:t>
            </w:r>
          </w:p>
        </w:tc>
        <w:tc>
          <w:tcPr>
            <w:tcW w:w="64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48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493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3359" w:type="dxa"/>
            <w:gridSpan w:val="4"/>
            <w:tcBorders>
              <w:top w:val="single" w:sz="4" w:space="0" w:color="000000"/>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4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48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493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915" w:type="dxa"/>
            <w:tcBorders>
              <w:left w:val="single" w:sz="4" w:space="0" w:color="000000"/>
              <w:bottom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GRV/EEV</w:t>
            </w:r>
          </w:p>
        </w:tc>
        <w:tc>
          <w:tcPr>
            <w:tcW w:w="865" w:type="dxa"/>
            <w:tcBorders>
              <w:left w:val="single" w:sz="4" w:space="0" w:color="000000"/>
              <w:bottom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proofErr w:type="spellStart"/>
            <w:r w:rsidRPr="00C90312">
              <w:rPr>
                <w:rFonts w:ascii="Times New Roman" w:hAnsi="Times New Roman" w:cs="Times New Roman"/>
                <w:b/>
                <w:sz w:val="20"/>
                <w:szCs w:val="20"/>
              </w:rPr>
              <w:t>Cetrevi</w:t>
            </w:r>
            <w:proofErr w:type="spellEnd"/>
          </w:p>
        </w:tc>
        <w:tc>
          <w:tcPr>
            <w:tcW w:w="799" w:type="dxa"/>
            <w:tcBorders>
              <w:left w:val="single" w:sz="4" w:space="0" w:color="000000"/>
              <w:bottom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Caçador</w:t>
            </w:r>
          </w:p>
        </w:tc>
        <w:tc>
          <w:tcPr>
            <w:tcW w:w="780"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left"/>
              <w:rPr>
                <w:rFonts w:ascii="Times New Roman" w:hAnsi="Times New Roman" w:cs="Times New Roman"/>
                <w:b/>
                <w:sz w:val="20"/>
                <w:szCs w:val="20"/>
              </w:rPr>
            </w:pPr>
            <w:r w:rsidRPr="00C90312">
              <w:rPr>
                <w:rFonts w:ascii="Times New Roman" w:hAnsi="Times New Roman" w:cs="Times New Roman"/>
                <w:b/>
                <w:sz w:val="20"/>
                <w:szCs w:val="20"/>
              </w:rPr>
              <w:t>Joinville</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4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48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Refrigerador doméstico tipo geladeira, com duas portas</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 xml:space="preserve">(duplex), sistema </w:t>
            </w:r>
            <w:proofErr w:type="spellStart"/>
            <w:r w:rsidRPr="00C90312">
              <w:rPr>
                <w:rFonts w:ascii="Times New Roman" w:hAnsi="Times New Roman" w:cs="Times New Roman"/>
                <w:sz w:val="20"/>
                <w:szCs w:val="20"/>
              </w:rPr>
              <w:t>frost</w:t>
            </w:r>
            <w:proofErr w:type="spellEnd"/>
            <w:r w:rsidRPr="00C90312">
              <w:rPr>
                <w:rFonts w:ascii="Times New Roman" w:hAnsi="Times New Roman" w:cs="Times New Roman"/>
                <w:sz w:val="20"/>
                <w:szCs w:val="20"/>
              </w:rPr>
              <w:t xml:space="preserve"> </w:t>
            </w:r>
            <w:proofErr w:type="spellStart"/>
            <w:r w:rsidRPr="00C90312">
              <w:rPr>
                <w:rFonts w:ascii="Times New Roman" w:hAnsi="Times New Roman" w:cs="Times New Roman"/>
                <w:sz w:val="20"/>
                <w:szCs w:val="20"/>
              </w:rPr>
              <w:t>free,cor</w:t>
            </w:r>
            <w:proofErr w:type="spellEnd"/>
            <w:r w:rsidRPr="00C90312">
              <w:rPr>
                <w:rFonts w:ascii="Times New Roman" w:hAnsi="Times New Roman" w:cs="Times New Roman"/>
                <w:sz w:val="20"/>
                <w:szCs w:val="20"/>
              </w:rPr>
              <w:t xml:space="preserve"> branca, 220V. Capacidade</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 xml:space="preserve">total de armazenamento de 370L até 400L; sendo a capacidade mínima do refrigerador 283L e capacidade mínima do freezer 85L, com iluminação interna em </w:t>
            </w:r>
            <w:proofErr w:type="spellStart"/>
            <w:r w:rsidRPr="00C90312">
              <w:rPr>
                <w:rFonts w:ascii="Times New Roman" w:hAnsi="Times New Roman" w:cs="Times New Roman"/>
                <w:sz w:val="20"/>
                <w:szCs w:val="20"/>
              </w:rPr>
              <w:t>led</w:t>
            </w:r>
            <w:proofErr w:type="spellEnd"/>
            <w:r w:rsidRPr="00C90312">
              <w:rPr>
                <w:rFonts w:ascii="Times New Roman" w:hAnsi="Times New Roman" w:cs="Times New Roman"/>
                <w:sz w:val="20"/>
                <w:szCs w:val="20"/>
              </w:rPr>
              <w:t xml:space="preserve"> do  refrigerador, com no mínimo duas prateleiras removíveis  com altura regulável, prateleiras na porta e gavetão para legumes e verdura, puxador externo ergonômico e controle de temperatura externo .</w:t>
            </w:r>
          </w:p>
        </w:tc>
        <w:tc>
          <w:tcPr>
            <w:tcW w:w="915" w:type="dxa"/>
            <w:tcBorders>
              <w:left w:val="single" w:sz="4" w:space="0" w:color="000000"/>
              <w:bottom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865" w:type="dxa"/>
            <w:tcBorders>
              <w:left w:val="single" w:sz="4" w:space="0" w:color="000000"/>
              <w:bottom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99" w:type="dxa"/>
            <w:tcBorders>
              <w:left w:val="single" w:sz="4" w:space="0" w:color="000000"/>
              <w:bottom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8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Frigobar </w:t>
            </w:r>
            <w:proofErr w:type="spellStart"/>
            <w:r w:rsidRPr="00C90312">
              <w:rPr>
                <w:rFonts w:ascii="Times New Roman" w:hAnsi="Times New Roman" w:cs="Times New Roman"/>
                <w:sz w:val="20"/>
                <w:szCs w:val="20"/>
              </w:rPr>
              <w:t>frost</w:t>
            </w:r>
            <w:proofErr w:type="spellEnd"/>
            <w:r w:rsidRPr="00C90312">
              <w:rPr>
                <w:rFonts w:ascii="Times New Roman" w:hAnsi="Times New Roman" w:cs="Times New Roman"/>
                <w:sz w:val="20"/>
                <w:szCs w:val="20"/>
              </w:rPr>
              <w:t xml:space="preserve"> </w:t>
            </w:r>
            <w:proofErr w:type="spellStart"/>
            <w:r w:rsidRPr="00C90312">
              <w:rPr>
                <w:rFonts w:ascii="Times New Roman" w:hAnsi="Times New Roman" w:cs="Times New Roman"/>
                <w:sz w:val="20"/>
                <w:szCs w:val="20"/>
              </w:rPr>
              <w:t>free</w:t>
            </w:r>
            <w:proofErr w:type="spellEnd"/>
            <w:r w:rsidRPr="00C90312">
              <w:rPr>
                <w:rFonts w:ascii="Times New Roman" w:hAnsi="Times New Roman" w:cs="Times New Roman"/>
                <w:sz w:val="20"/>
                <w:szCs w:val="20"/>
              </w:rPr>
              <w:t xml:space="preserve"> acima de 90 litros, na cor branca, prateleiras internas, classificação energética A,</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220 V.</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Forno elétrico de bancada, capacidade mínima de 60 litros, com função dourador, iluminação interna, potência mínima de 1700 w, controle independente das resistências superior e inferior, com timer, </w:t>
            </w:r>
            <w:proofErr w:type="gramStart"/>
            <w:r w:rsidRPr="00C90312">
              <w:rPr>
                <w:rFonts w:ascii="Times New Roman" w:hAnsi="Times New Roman" w:cs="Times New Roman"/>
                <w:sz w:val="20"/>
                <w:szCs w:val="20"/>
              </w:rPr>
              <w:t>220V</w:t>
            </w:r>
            <w:proofErr w:type="gramEnd"/>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4</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4</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Micro-ondas de bancada, capacidade mínima 30 litros, 220 V/</w:t>
            </w:r>
            <w:proofErr w:type="gramStart"/>
            <w:r w:rsidRPr="00C90312">
              <w:rPr>
                <w:rFonts w:ascii="Times New Roman" w:hAnsi="Times New Roman" w:cs="Times New Roman"/>
                <w:sz w:val="20"/>
                <w:szCs w:val="20"/>
              </w:rPr>
              <w:t>60Hz</w:t>
            </w:r>
            <w:proofErr w:type="gramEnd"/>
            <w:r w:rsidRPr="00C90312">
              <w:rPr>
                <w:rFonts w:ascii="Times New Roman" w:hAnsi="Times New Roman" w:cs="Times New Roman"/>
                <w:sz w:val="20"/>
                <w:szCs w:val="20"/>
              </w:rPr>
              <w:t>, na cor branca, potência mínima de 1400W, frequência 2450 MHz, níveis de potência;  prato giratório de vidro, trava de segurança, relógio, funções: descongelar, tira odor, limpa fácil e manter aquecido; display digital.</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5</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Purificador de água, na cor branca ou prata (cor clara); que</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forneça água natural e gelada; 220V; com as funções  que permitem a absorção de cloro e filtragem da água; altura de no mínimo 30 cm; fluxo de água contínuo ou controlado; filtro de longa duração e de fácil reposição; com opção de  instalação na parede e bancada. Sem instalação</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3</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6</w:t>
            </w:r>
          </w:p>
        </w:tc>
        <w:tc>
          <w:tcPr>
            <w:tcW w:w="64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Ferro elétrico a vapor, potência mínima </w:t>
            </w:r>
            <w:proofErr w:type="gramStart"/>
            <w:r w:rsidRPr="00C90312">
              <w:rPr>
                <w:rFonts w:ascii="Times New Roman" w:hAnsi="Times New Roman" w:cs="Times New Roman"/>
                <w:sz w:val="20"/>
                <w:szCs w:val="20"/>
              </w:rPr>
              <w:t>1400W</w:t>
            </w:r>
            <w:proofErr w:type="gramEnd"/>
            <w:r w:rsidRPr="00C90312">
              <w:rPr>
                <w:rFonts w:ascii="Times New Roman" w:hAnsi="Times New Roman" w:cs="Times New Roman"/>
                <w:sz w:val="20"/>
                <w:szCs w:val="20"/>
              </w:rPr>
              <w:t>, base antiaderente, botão spray, ajuste da temperatura, cabo giratório 360º, cabo elétrico com no mínimo 150 cm, seletor de tecido, reservatório de água , 220 V</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7</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proofErr w:type="spellStart"/>
            <w:r w:rsidRPr="00C90312">
              <w:rPr>
                <w:rFonts w:ascii="Times New Roman" w:hAnsi="Times New Roman" w:cs="Times New Roman"/>
                <w:sz w:val="20"/>
                <w:szCs w:val="20"/>
              </w:rPr>
              <w:t>Mixer</w:t>
            </w:r>
            <w:proofErr w:type="spellEnd"/>
            <w:r w:rsidRPr="00C90312">
              <w:rPr>
                <w:rFonts w:ascii="Times New Roman" w:hAnsi="Times New Roman" w:cs="Times New Roman"/>
                <w:sz w:val="20"/>
                <w:szCs w:val="20"/>
              </w:rPr>
              <w:t xml:space="preserve"> com no mínimo 2 lâminas em inox, com copo de capacidade acima de </w:t>
            </w:r>
            <w:proofErr w:type="gramStart"/>
            <w:r w:rsidRPr="00C90312">
              <w:rPr>
                <w:rFonts w:ascii="Times New Roman" w:hAnsi="Times New Roman" w:cs="Times New Roman"/>
                <w:sz w:val="20"/>
                <w:szCs w:val="20"/>
              </w:rPr>
              <w:t>500ml</w:t>
            </w:r>
            <w:proofErr w:type="gramEnd"/>
            <w:r w:rsidRPr="00C90312">
              <w:rPr>
                <w:rFonts w:ascii="Times New Roman" w:hAnsi="Times New Roman" w:cs="Times New Roman"/>
                <w:sz w:val="20"/>
                <w:szCs w:val="20"/>
              </w:rPr>
              <w:t xml:space="preserve"> , potência mínima 400W, corpo desmontável, haste em inox, 220 V</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8</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Multiprocessador e liquidificador, potência mínima de 750 W, 2 velocidades; motor não reversível; trava de segurança. Itens inclusos: unidade motora; jarra de processador; tampa; faca processadora; jarra de liquidificador; lâmina de ralar; lâmina de fatiar e certificado de garantia.</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9</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Sanduicheira e </w:t>
            </w:r>
            <w:proofErr w:type="spellStart"/>
            <w:r w:rsidRPr="00C90312">
              <w:rPr>
                <w:rFonts w:ascii="Times New Roman" w:hAnsi="Times New Roman" w:cs="Times New Roman"/>
                <w:sz w:val="20"/>
                <w:szCs w:val="20"/>
              </w:rPr>
              <w:t>grill</w:t>
            </w:r>
            <w:proofErr w:type="spellEnd"/>
            <w:r w:rsidRPr="00C90312">
              <w:rPr>
                <w:rFonts w:ascii="Times New Roman" w:hAnsi="Times New Roman" w:cs="Times New Roman"/>
                <w:sz w:val="20"/>
                <w:szCs w:val="20"/>
              </w:rPr>
              <w:t xml:space="preserve">, potência mínima de </w:t>
            </w:r>
            <w:proofErr w:type="gramStart"/>
            <w:r w:rsidRPr="00C90312">
              <w:rPr>
                <w:rFonts w:ascii="Times New Roman" w:hAnsi="Times New Roman" w:cs="Times New Roman"/>
                <w:sz w:val="20"/>
                <w:szCs w:val="20"/>
              </w:rPr>
              <w:t>800W</w:t>
            </w:r>
            <w:proofErr w:type="gramEnd"/>
            <w:r w:rsidRPr="00C90312">
              <w:rPr>
                <w:rFonts w:ascii="Times New Roman" w:hAnsi="Times New Roman" w:cs="Times New Roman"/>
                <w:sz w:val="20"/>
                <w:szCs w:val="20"/>
              </w:rPr>
              <w:t>, alça isotérmica, placa antiaderente com ranhuras, chapas com revestimento antiaderente, luz indicadora de funcionamento, sistema de altura ajustável, com coletor de gordura, 220V</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1020"/>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10</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Batedeira planetária com no mínimo 12 velocidades, no mínimo 3 batedores, tampa </w:t>
            </w:r>
            <w:proofErr w:type="spellStart"/>
            <w:r w:rsidRPr="00C90312">
              <w:rPr>
                <w:rFonts w:ascii="Times New Roman" w:hAnsi="Times New Roman" w:cs="Times New Roman"/>
                <w:sz w:val="20"/>
                <w:szCs w:val="20"/>
              </w:rPr>
              <w:t>antirrespingos</w:t>
            </w:r>
            <w:proofErr w:type="spellEnd"/>
            <w:r w:rsidRPr="00C90312">
              <w:rPr>
                <w:rFonts w:ascii="Times New Roman" w:hAnsi="Times New Roman" w:cs="Times New Roman"/>
                <w:sz w:val="20"/>
                <w:szCs w:val="20"/>
              </w:rPr>
              <w:t xml:space="preserve">, capacidade mínima de 4 litros, potência mínima </w:t>
            </w:r>
            <w:proofErr w:type="gramStart"/>
            <w:r w:rsidRPr="00C90312">
              <w:rPr>
                <w:rFonts w:ascii="Times New Roman" w:hAnsi="Times New Roman" w:cs="Times New Roman"/>
                <w:sz w:val="20"/>
                <w:szCs w:val="20"/>
              </w:rPr>
              <w:t>700W</w:t>
            </w:r>
            <w:proofErr w:type="gramEnd"/>
            <w:r w:rsidRPr="00C90312">
              <w:rPr>
                <w:rFonts w:ascii="Times New Roman" w:hAnsi="Times New Roman" w:cs="Times New Roman"/>
                <w:sz w:val="20"/>
                <w:szCs w:val="20"/>
              </w:rPr>
              <w:t>, 220 V</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11</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Aspirador de pó e líquidos com baixo ruído; com tensão nominal </w:t>
            </w:r>
            <w:proofErr w:type="gramStart"/>
            <w:r w:rsidRPr="00C90312">
              <w:rPr>
                <w:rFonts w:ascii="Times New Roman" w:hAnsi="Times New Roman" w:cs="Times New Roman"/>
                <w:sz w:val="20"/>
                <w:szCs w:val="20"/>
              </w:rPr>
              <w:t>220V</w:t>
            </w:r>
            <w:proofErr w:type="gramEnd"/>
            <w:r w:rsidRPr="00C90312">
              <w:rPr>
                <w:rFonts w:ascii="Times New Roman" w:hAnsi="Times New Roman" w:cs="Times New Roman"/>
                <w:sz w:val="20"/>
                <w:szCs w:val="20"/>
              </w:rPr>
              <w:t xml:space="preserve">, cabo de energia de no mínimo 2,5 metros; potência mínima 1400 W, função sopro, capacidade total mínima de 18 litros, mangueira de sucção de 1,2 metros no </w:t>
            </w:r>
            <w:r w:rsidRPr="00C90312">
              <w:rPr>
                <w:rFonts w:ascii="Times New Roman" w:hAnsi="Times New Roman" w:cs="Times New Roman"/>
                <w:sz w:val="20"/>
                <w:szCs w:val="20"/>
              </w:rPr>
              <w:lastRenderedPageBreak/>
              <w:t>mínimo; saco coletor destacável, podendo ser descartável ou tecido ou espuma, com sistema de rodízios ou rodas que facilite o deslocamento durante a utilização. Acessórios mínimos: tubo prolongador, bocal para piso e bocal para cantos, frestas e estofados.</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1</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12</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Liquidificador capacidade mínima do copo de 3 litros com funções de bater, triturar, pulsar, mínimo 4 lâminas, potência mínima de </w:t>
            </w:r>
            <w:proofErr w:type="gramStart"/>
            <w:r w:rsidRPr="00C90312">
              <w:rPr>
                <w:rFonts w:ascii="Times New Roman" w:hAnsi="Times New Roman" w:cs="Times New Roman"/>
                <w:sz w:val="20"/>
                <w:szCs w:val="20"/>
              </w:rPr>
              <w:t>1200w</w:t>
            </w:r>
            <w:proofErr w:type="gramEnd"/>
            <w:r w:rsidRPr="00C90312">
              <w:rPr>
                <w:rFonts w:ascii="Times New Roman" w:hAnsi="Times New Roman" w:cs="Times New Roman"/>
                <w:sz w:val="20"/>
                <w:szCs w:val="20"/>
              </w:rPr>
              <w:t>, 12 velocidades, 220V</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13</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Ventilador de coluna, com no mínimo 3 velocidades, hélice de no mínimo 6 pás com no mínimo 40 cm cada, potência mínima de </w:t>
            </w:r>
            <w:proofErr w:type="gramStart"/>
            <w:r w:rsidRPr="00C90312">
              <w:rPr>
                <w:rFonts w:ascii="Times New Roman" w:hAnsi="Times New Roman" w:cs="Times New Roman"/>
                <w:sz w:val="20"/>
                <w:szCs w:val="20"/>
              </w:rPr>
              <w:t>140W</w:t>
            </w:r>
            <w:proofErr w:type="gramEnd"/>
            <w:r w:rsidRPr="00C90312">
              <w:rPr>
                <w:rFonts w:ascii="Times New Roman" w:hAnsi="Times New Roman" w:cs="Times New Roman"/>
                <w:sz w:val="20"/>
                <w:szCs w:val="20"/>
              </w:rPr>
              <w:t>, 220V, grade que obedeça normas de segurança, baixo nível de ruído, inclinação vertical regulável, altura de 1,20 a 1,50 m .</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14</w:t>
            </w:r>
          </w:p>
        </w:tc>
        <w:tc>
          <w:tcPr>
            <w:tcW w:w="64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48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493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hd w:val="clear" w:color="auto" w:fill="FFFFFF"/>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Fogão a gás de piso com 4 bocas e acendimento automático, bivolt, cor branca, com forno de capacidade mínima de 58 litros, iluminação no interior do forno, grades individuais ou duplas, com no mínimo 1 queimador rápido, mesa em inox, eficiência energética classe A.</w:t>
            </w:r>
          </w:p>
        </w:tc>
        <w:tc>
          <w:tcPr>
            <w:tcW w:w="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78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tabs>
          <w:tab w:val="left" w:pos="204"/>
          <w:tab w:val="left" w:pos="720"/>
        </w:tabs>
        <w:spacing w:line="240" w:lineRule="auto"/>
        <w:ind w:right="0"/>
        <w:rPr>
          <w:rFonts w:ascii="Times New Roman" w:eastAsia="Times New Roman" w:hAnsi="Times New Roman" w:cs="Times New Roman"/>
          <w:sz w:val="20"/>
          <w:szCs w:val="20"/>
          <w:highlight w:val="white"/>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2 - Balanças (LOTE EXCLUSIVO PARA ME/EPP)</w:t>
      </w:r>
    </w:p>
    <w:tbl>
      <w:tblPr>
        <w:tblW w:w="0" w:type="auto"/>
        <w:tblInd w:w="-141" w:type="dxa"/>
        <w:tblLook w:val="0000" w:firstRow="0" w:lastRow="0" w:firstColumn="0" w:lastColumn="0" w:noHBand="0" w:noVBand="0"/>
      </w:tblPr>
      <w:tblGrid>
        <w:gridCol w:w="616"/>
        <w:gridCol w:w="639"/>
        <w:gridCol w:w="472"/>
        <w:gridCol w:w="5394"/>
        <w:gridCol w:w="1128"/>
        <w:gridCol w:w="950"/>
        <w:gridCol w:w="939"/>
      </w:tblGrid>
      <w:tr w:rsidR="00D013AC" w:rsidRPr="00C90312" w:rsidTr="00AF75F9">
        <w:trPr>
          <w:trHeight w:val="533"/>
        </w:trPr>
        <w:tc>
          <w:tcPr>
            <w:tcW w:w="0" w:type="auto"/>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Item</w:t>
            </w:r>
          </w:p>
        </w:tc>
        <w:tc>
          <w:tcPr>
            <w:tcW w:w="0" w:type="auto"/>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0" w:type="auto"/>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0" w:type="auto"/>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0" w:type="auto"/>
            <w:gridSpan w:val="3"/>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AF75F9">
        <w:trPr>
          <w:trHeight w:val="533"/>
        </w:trPr>
        <w:tc>
          <w:tcPr>
            <w:tcW w:w="0" w:type="auto"/>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0" w:type="auto"/>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0" w:type="auto"/>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0" w:type="auto"/>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0" w:type="auto"/>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GRV/EEV</w:t>
            </w:r>
          </w:p>
        </w:tc>
        <w:tc>
          <w:tcPr>
            <w:tcW w:w="0" w:type="auto"/>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Caçador</w:t>
            </w:r>
          </w:p>
        </w:tc>
        <w:tc>
          <w:tcPr>
            <w:tcW w:w="0" w:type="auto"/>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Joinville</w:t>
            </w:r>
          </w:p>
        </w:tc>
      </w:tr>
      <w:tr w:rsidR="00D013AC" w:rsidRPr="00C90312" w:rsidTr="00AF75F9">
        <w:trPr>
          <w:trHeight w:val="325"/>
        </w:trPr>
        <w:tc>
          <w:tcPr>
            <w:tcW w:w="0" w:type="auto"/>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7</w:t>
            </w:r>
          </w:p>
        </w:tc>
        <w:tc>
          <w:tcPr>
            <w:tcW w:w="0" w:type="auto"/>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Balança digital de precisão para cozinha, capacidade de 10 kg e precisão de 1 grama, visor LCD, alimentação com pilhas (inclusa), função Tara.</w:t>
            </w:r>
          </w:p>
        </w:tc>
        <w:tc>
          <w:tcPr>
            <w:tcW w:w="0" w:type="auto"/>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7</w:t>
            </w:r>
          </w:p>
        </w:tc>
        <w:tc>
          <w:tcPr>
            <w:tcW w:w="0" w:type="auto"/>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0" w:type="auto"/>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AF75F9">
        <w:trPr>
          <w:trHeight w:val="325"/>
        </w:trPr>
        <w:tc>
          <w:tcPr>
            <w:tcW w:w="0" w:type="auto"/>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0" w:type="auto"/>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0" w:type="auto"/>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Balança portátil eletrônica, com pilhas e gancho em aço inox. Até </w:t>
            </w:r>
            <w:proofErr w:type="gramStart"/>
            <w:r w:rsidRPr="00C90312">
              <w:rPr>
                <w:rFonts w:ascii="Times New Roman" w:hAnsi="Times New Roman" w:cs="Times New Roman"/>
                <w:sz w:val="20"/>
                <w:szCs w:val="20"/>
              </w:rPr>
              <w:t>50Kg</w:t>
            </w:r>
            <w:proofErr w:type="gramEnd"/>
            <w:r w:rsidRPr="00C90312">
              <w:rPr>
                <w:rFonts w:ascii="Times New Roman" w:hAnsi="Times New Roman" w:cs="Times New Roman"/>
                <w:sz w:val="20"/>
                <w:szCs w:val="20"/>
              </w:rPr>
              <w:t xml:space="preserve"> de peso. Com visor de LCD.</w:t>
            </w:r>
          </w:p>
        </w:tc>
        <w:tc>
          <w:tcPr>
            <w:tcW w:w="0" w:type="auto"/>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0" w:type="auto"/>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0" w:type="auto"/>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r w:rsidR="00D013AC" w:rsidRPr="00C90312" w:rsidTr="00AF75F9">
        <w:trPr>
          <w:trHeight w:val="325"/>
        </w:trPr>
        <w:tc>
          <w:tcPr>
            <w:tcW w:w="0" w:type="auto"/>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0" w:type="auto"/>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0" w:type="auto"/>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Balança eletrônica à bateria, capacidade entre 150 e </w:t>
            </w:r>
            <w:proofErr w:type="gramStart"/>
            <w:r w:rsidRPr="00C90312">
              <w:rPr>
                <w:rFonts w:ascii="Times New Roman" w:hAnsi="Times New Roman" w:cs="Times New Roman"/>
                <w:sz w:val="20"/>
                <w:szCs w:val="20"/>
              </w:rPr>
              <w:t>200Kg</w:t>
            </w:r>
            <w:proofErr w:type="gramEnd"/>
            <w:r w:rsidRPr="00C90312">
              <w:rPr>
                <w:rFonts w:ascii="Times New Roman" w:hAnsi="Times New Roman" w:cs="Times New Roman"/>
                <w:sz w:val="20"/>
                <w:szCs w:val="20"/>
              </w:rPr>
              <w:t xml:space="preserve">, divisão de 50g, com coluna e painel digital, plataforma de 40 x 50cm construída em aço carbono e bandeja de cobertura removível em aço inox, pés reguláveis. O visor deve ter displays luminosos vermelhos (LED) de </w:t>
            </w:r>
            <w:proofErr w:type="gramStart"/>
            <w:r w:rsidRPr="00C90312">
              <w:rPr>
                <w:rFonts w:ascii="Times New Roman" w:hAnsi="Times New Roman" w:cs="Times New Roman"/>
                <w:sz w:val="20"/>
                <w:szCs w:val="20"/>
              </w:rPr>
              <w:t>20mm</w:t>
            </w:r>
            <w:proofErr w:type="gramEnd"/>
            <w:r w:rsidRPr="00C90312">
              <w:rPr>
                <w:rFonts w:ascii="Times New Roman" w:hAnsi="Times New Roman" w:cs="Times New Roman"/>
                <w:sz w:val="20"/>
                <w:szCs w:val="20"/>
              </w:rPr>
              <w:t xml:space="preserve"> e 6 dígitos, Teclas de Zero, Tara e Imprime, Capacidade programável de até 5 </w:t>
            </w:r>
            <w:proofErr w:type="spellStart"/>
            <w:r w:rsidRPr="00C90312">
              <w:rPr>
                <w:rFonts w:ascii="Times New Roman" w:hAnsi="Times New Roman" w:cs="Times New Roman"/>
                <w:sz w:val="20"/>
                <w:szCs w:val="20"/>
              </w:rPr>
              <w:t>digitos</w:t>
            </w:r>
            <w:proofErr w:type="spellEnd"/>
            <w:r w:rsidRPr="00C90312">
              <w:rPr>
                <w:rFonts w:ascii="Times New Roman" w:hAnsi="Times New Roman" w:cs="Times New Roman"/>
                <w:sz w:val="20"/>
                <w:szCs w:val="20"/>
              </w:rPr>
              <w:t xml:space="preserve">, Tempo de estabilização menor que 3 segundos, Busca automática de zero, Tensão de alimentação: 110/220v - Bivolt Automático, Alcance da Tara: até 50% da capacidade, Fácil calibração (digital), Interface serial RS – 232, conexão USB para computador, bateria recarregável (autonomia de ao menos 50 horas). Garantia 12 meses. Calibração conforme normas do INMETRO </w:t>
            </w:r>
          </w:p>
        </w:tc>
        <w:tc>
          <w:tcPr>
            <w:tcW w:w="0" w:type="auto"/>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0" w:type="auto"/>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0" w:type="auto"/>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tabs>
          <w:tab w:val="left" w:pos="204"/>
          <w:tab w:val="left" w:pos="720"/>
        </w:tabs>
        <w:spacing w:line="240" w:lineRule="auto"/>
        <w:ind w:right="0"/>
        <w:rPr>
          <w:rFonts w:ascii="Times New Roman" w:eastAsia="Times New Roman" w:hAnsi="Times New Roman" w:cs="Times New Roman"/>
          <w:sz w:val="20"/>
          <w:szCs w:val="20"/>
          <w:highlight w:val="white"/>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3- Furadeira, lavadora de alta pressão (LOTE EXCLUSIVO PARA ME/EPP</w:t>
      </w:r>
      <w:proofErr w:type="gramStart"/>
      <w:r w:rsidRPr="00C90312">
        <w:rPr>
          <w:rFonts w:ascii="Times New Roman" w:eastAsia="Times New Roman" w:hAnsi="Times New Roman" w:cs="Times New Roman"/>
          <w:b/>
          <w:sz w:val="20"/>
          <w:szCs w:val="20"/>
        </w:rPr>
        <w:t>)</w:t>
      </w:r>
      <w:proofErr w:type="gramEnd"/>
    </w:p>
    <w:tbl>
      <w:tblPr>
        <w:tblW w:w="10065" w:type="dxa"/>
        <w:tblInd w:w="-141" w:type="dxa"/>
        <w:tblLayout w:type="fixed"/>
        <w:tblLook w:val="0000" w:firstRow="0" w:lastRow="0" w:firstColumn="0" w:lastColumn="0" w:noHBand="0" w:noVBand="0"/>
      </w:tblPr>
      <w:tblGrid>
        <w:gridCol w:w="645"/>
        <w:gridCol w:w="675"/>
        <w:gridCol w:w="540"/>
        <w:gridCol w:w="5916"/>
        <w:gridCol w:w="1284"/>
        <w:gridCol w:w="1005"/>
      </w:tblGrid>
      <w:tr w:rsidR="00D013AC" w:rsidRPr="00C90312" w:rsidTr="00D013AC">
        <w:trPr>
          <w:trHeight w:val="629"/>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4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591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289" w:type="dxa"/>
            <w:gridSpan w:val="2"/>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450"/>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91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1284"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GRV/EEV</w:t>
            </w:r>
          </w:p>
        </w:tc>
        <w:tc>
          <w:tcPr>
            <w:tcW w:w="100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Caçador</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9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Furadeira e </w:t>
            </w:r>
            <w:proofErr w:type="spellStart"/>
            <w:r w:rsidRPr="00C90312">
              <w:rPr>
                <w:rFonts w:ascii="Times New Roman" w:hAnsi="Times New Roman" w:cs="Times New Roman"/>
                <w:sz w:val="20"/>
                <w:szCs w:val="20"/>
              </w:rPr>
              <w:t>parafusadeira</w:t>
            </w:r>
            <w:proofErr w:type="spellEnd"/>
            <w:r w:rsidRPr="00C90312">
              <w:rPr>
                <w:rFonts w:ascii="Times New Roman" w:hAnsi="Times New Roman" w:cs="Times New Roman"/>
                <w:sz w:val="20"/>
                <w:szCs w:val="20"/>
              </w:rPr>
              <w:t xml:space="preserve"> portátil com empunhadura emborrachada, sem fio, com luz de LED, com bateria de lítio, mínimo 02 velocidades variáveis reversíveis: 0 - 550 / 0 - 2.000 RPM e trava de segurança no gatilho, com mínimo de impactos por minuto de: </w:t>
            </w:r>
            <w:proofErr w:type="gramStart"/>
            <w:r w:rsidRPr="00C90312">
              <w:rPr>
                <w:rFonts w:ascii="Times New Roman" w:hAnsi="Times New Roman" w:cs="Times New Roman"/>
                <w:sz w:val="20"/>
                <w:szCs w:val="20"/>
              </w:rPr>
              <w:t>0-9.</w:t>
            </w:r>
            <w:proofErr w:type="gramEnd"/>
            <w:r w:rsidRPr="00C90312">
              <w:rPr>
                <w:rFonts w:ascii="Times New Roman" w:hAnsi="Times New Roman" w:cs="Times New Roman"/>
                <w:sz w:val="20"/>
                <w:szCs w:val="20"/>
              </w:rPr>
              <w:t xml:space="preserve">350 / 0-34.000 IPM, bateria 20V e mínimo de 2.0 Ah, com função </w:t>
            </w:r>
            <w:proofErr w:type="spellStart"/>
            <w:r w:rsidRPr="00C90312">
              <w:rPr>
                <w:rFonts w:ascii="Times New Roman" w:hAnsi="Times New Roman" w:cs="Times New Roman"/>
                <w:sz w:val="20"/>
                <w:szCs w:val="20"/>
              </w:rPr>
              <w:t>parafusadeira</w:t>
            </w:r>
            <w:proofErr w:type="spellEnd"/>
            <w:r w:rsidRPr="00C90312">
              <w:rPr>
                <w:rFonts w:ascii="Times New Roman" w:hAnsi="Times New Roman" w:cs="Times New Roman"/>
                <w:sz w:val="20"/>
                <w:szCs w:val="20"/>
              </w:rPr>
              <w:t xml:space="preserve"> e furadeira com impacto, com mínimo de 14 posições de torque, com mandril de aperto rápido, motor </w:t>
            </w:r>
            <w:proofErr w:type="spellStart"/>
            <w:r w:rsidRPr="00C90312">
              <w:rPr>
                <w:rFonts w:ascii="Times New Roman" w:hAnsi="Times New Roman" w:cs="Times New Roman"/>
                <w:sz w:val="20"/>
                <w:szCs w:val="20"/>
              </w:rPr>
              <w:t>Brushless</w:t>
            </w:r>
            <w:proofErr w:type="spellEnd"/>
            <w:r w:rsidRPr="00C90312">
              <w:rPr>
                <w:rFonts w:ascii="Times New Roman" w:hAnsi="Times New Roman" w:cs="Times New Roman"/>
                <w:sz w:val="20"/>
                <w:szCs w:val="20"/>
              </w:rPr>
              <w:t xml:space="preserve"> sem escova e mínimo duas </w:t>
            </w:r>
            <w:r w:rsidRPr="00C90312">
              <w:rPr>
                <w:rFonts w:ascii="Times New Roman" w:hAnsi="Times New Roman" w:cs="Times New Roman"/>
                <w:sz w:val="20"/>
                <w:szCs w:val="20"/>
              </w:rPr>
              <w:lastRenderedPageBreak/>
              <w:t>baterias e carregador, com maleta plástica.</w:t>
            </w:r>
          </w:p>
        </w:tc>
        <w:tc>
          <w:tcPr>
            <w:tcW w:w="128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1</w:t>
            </w:r>
          </w:p>
        </w:tc>
        <w:tc>
          <w:tcPr>
            <w:tcW w:w="100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2</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9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Lavadora de alta pressão, potência de no mínimo 1400 W, motor universal,</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 xml:space="preserve">pressão máxima </w:t>
            </w:r>
            <w:proofErr w:type="spellStart"/>
            <w:r w:rsidRPr="00C90312">
              <w:rPr>
                <w:rFonts w:ascii="Times New Roman" w:hAnsi="Times New Roman" w:cs="Times New Roman"/>
                <w:sz w:val="20"/>
                <w:szCs w:val="20"/>
              </w:rPr>
              <w:t>psi</w:t>
            </w:r>
            <w:proofErr w:type="spellEnd"/>
            <w:r w:rsidRPr="00C90312">
              <w:rPr>
                <w:rFonts w:ascii="Times New Roman" w:hAnsi="Times New Roman" w:cs="Times New Roman"/>
                <w:sz w:val="20"/>
                <w:szCs w:val="20"/>
              </w:rPr>
              <w:t xml:space="preserve"> de 1500 a 1900,  e vazão nominal de aproximadamente 330 litro/hora, tensão 220V, rodas para facilitar o </w:t>
            </w:r>
            <w:proofErr w:type="spellStart"/>
            <w:r w:rsidRPr="00C90312">
              <w:rPr>
                <w:rFonts w:ascii="Times New Roman" w:hAnsi="Times New Roman" w:cs="Times New Roman"/>
                <w:sz w:val="20"/>
                <w:szCs w:val="20"/>
              </w:rPr>
              <w:t>transporte,contendo</w:t>
            </w:r>
            <w:proofErr w:type="spellEnd"/>
            <w:r w:rsidRPr="00C90312">
              <w:rPr>
                <w:rFonts w:ascii="Times New Roman" w:hAnsi="Times New Roman" w:cs="Times New Roman"/>
                <w:sz w:val="20"/>
                <w:szCs w:val="20"/>
              </w:rPr>
              <w:t>: mangueira de no mínimo 3 metros, pistola de alta pressão com trava, engate rápido e lança jato.</w:t>
            </w:r>
          </w:p>
        </w:tc>
        <w:tc>
          <w:tcPr>
            <w:tcW w:w="128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100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9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Lavadora de alta pressão profissional robusta com pistola, baioneta, lança, mangueira de trama de aço com sistema </w:t>
            </w:r>
            <w:proofErr w:type="spellStart"/>
            <w:r w:rsidRPr="00C90312">
              <w:rPr>
                <w:rFonts w:ascii="Times New Roman" w:hAnsi="Times New Roman" w:cs="Times New Roman"/>
                <w:sz w:val="20"/>
                <w:szCs w:val="20"/>
              </w:rPr>
              <w:t>anti-torção</w:t>
            </w:r>
            <w:proofErr w:type="spellEnd"/>
            <w:r w:rsidRPr="00C90312">
              <w:rPr>
                <w:rFonts w:ascii="Times New Roman" w:hAnsi="Times New Roman" w:cs="Times New Roman"/>
                <w:sz w:val="20"/>
                <w:szCs w:val="20"/>
              </w:rPr>
              <w:t>, trava de segurança, bicos turbo e bico variável, rodas e alça de encaixe para transporte, motor elétrico por indução, bomba axial com cabeçote de latão e pistões de aço inox,</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 xml:space="preserve">e demais acessórios em locais adequados. Tanque de óleo translúcido para melhor verificação do nível de óleo.   Com as seguintes especificações técnicas: Tensão 220 V, Pressão: igual ou </w:t>
            </w:r>
            <w:proofErr w:type="gramStart"/>
            <w:r w:rsidRPr="00C90312">
              <w:rPr>
                <w:rFonts w:ascii="Times New Roman" w:hAnsi="Times New Roman" w:cs="Times New Roman"/>
                <w:sz w:val="20"/>
                <w:szCs w:val="20"/>
              </w:rPr>
              <w:t>superior 160 Bar</w:t>
            </w:r>
            <w:proofErr w:type="gramEnd"/>
            <w:r w:rsidRPr="00C90312">
              <w:rPr>
                <w:rFonts w:ascii="Times New Roman" w:hAnsi="Times New Roman" w:cs="Times New Roman"/>
                <w:sz w:val="20"/>
                <w:szCs w:val="20"/>
              </w:rPr>
              <w:t xml:space="preserve">, Vazão superior a 500 L/h, potência igual ou superior a 4 </w:t>
            </w:r>
            <w:proofErr w:type="spellStart"/>
            <w:r w:rsidRPr="00C90312">
              <w:rPr>
                <w:rFonts w:ascii="Times New Roman" w:hAnsi="Times New Roman" w:cs="Times New Roman"/>
                <w:sz w:val="20"/>
                <w:szCs w:val="20"/>
              </w:rPr>
              <w:t>cv</w:t>
            </w:r>
            <w:proofErr w:type="spellEnd"/>
            <w:r w:rsidRPr="00C90312">
              <w:rPr>
                <w:rFonts w:ascii="Times New Roman" w:hAnsi="Times New Roman" w:cs="Times New Roman"/>
                <w:sz w:val="20"/>
                <w:szCs w:val="20"/>
              </w:rPr>
              <w:t>, comprimento mínimo da mangueira de alta pressão: 9 Metros. Com os seguintes acessórios:</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 xml:space="preserve">Mangueira  plana de tecido com 12 m ou superior com carretel robusto de plástico e enrolá-la novamente após o trabalho, escova de lavagem rotativa com no mínimo de 150 mm de diâmetro, dispositivo de jateamento para remoção de sujeira mais grossa todos os acessórios ajustáveis ao modelo da lavadora, . Assistência técnica e representação </w:t>
            </w:r>
            <w:proofErr w:type="gramStart"/>
            <w:r w:rsidRPr="00C90312">
              <w:rPr>
                <w:rFonts w:ascii="Times New Roman" w:hAnsi="Times New Roman" w:cs="Times New Roman"/>
                <w:sz w:val="20"/>
                <w:szCs w:val="20"/>
              </w:rPr>
              <w:t>autorizada da marca máximo 100</w:t>
            </w:r>
            <w:proofErr w:type="gramEnd"/>
            <w:r w:rsidRPr="00C90312">
              <w:rPr>
                <w:rFonts w:ascii="Times New Roman" w:hAnsi="Times New Roman" w:cs="Times New Roman"/>
                <w:sz w:val="20"/>
                <w:szCs w:val="20"/>
              </w:rPr>
              <w:t xml:space="preserve"> km Caçador.  Entrega técnica na Estação Experimental da Epagri de Caçador. </w:t>
            </w:r>
          </w:p>
        </w:tc>
        <w:tc>
          <w:tcPr>
            <w:tcW w:w="128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100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spacing w:line="240" w:lineRule="auto"/>
        <w:ind w:right="0"/>
        <w:rPr>
          <w:rFonts w:ascii="Times New Roman" w:eastAsia="Times New Roman" w:hAnsi="Times New Roman" w:cs="Times New Roman"/>
          <w:sz w:val="20"/>
          <w:szCs w:val="20"/>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4- Expositor folders e mesa dobrável (LOTE EXCLUSIVO PARA ME/EPP)</w:t>
      </w:r>
    </w:p>
    <w:tbl>
      <w:tblPr>
        <w:tblW w:w="10080" w:type="dxa"/>
        <w:tblInd w:w="-141" w:type="dxa"/>
        <w:tblLayout w:type="fixed"/>
        <w:tblLook w:val="0000" w:firstRow="0" w:lastRow="0" w:firstColumn="0" w:lastColumn="0" w:noHBand="0" w:noVBand="0"/>
      </w:tblPr>
      <w:tblGrid>
        <w:gridCol w:w="645"/>
        <w:gridCol w:w="675"/>
        <w:gridCol w:w="540"/>
        <w:gridCol w:w="5865"/>
        <w:gridCol w:w="1335"/>
        <w:gridCol w:w="1020"/>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4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586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355" w:type="dxa"/>
            <w:gridSpan w:val="2"/>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86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133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GRV/EEV</w:t>
            </w:r>
          </w:p>
        </w:tc>
        <w:tc>
          <w:tcPr>
            <w:tcW w:w="1020"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Caçador</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6</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8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Expositor /Revisteiro de chão, para folders, revistas, livros e panfletos, aramado com pintura na cor preta ou branca, com 4 a 5 bandejas em tela aramada. Medidas mínimas de </w:t>
            </w:r>
            <w:proofErr w:type="gramStart"/>
            <w:r w:rsidRPr="00C90312">
              <w:rPr>
                <w:rFonts w:ascii="Times New Roman" w:hAnsi="Times New Roman" w:cs="Times New Roman"/>
                <w:sz w:val="20"/>
                <w:szCs w:val="20"/>
              </w:rPr>
              <w:t>1,60 altura</w:t>
            </w:r>
            <w:proofErr w:type="gramEnd"/>
            <w:r w:rsidRPr="00C90312">
              <w:rPr>
                <w:rFonts w:ascii="Times New Roman" w:hAnsi="Times New Roman" w:cs="Times New Roman"/>
                <w:sz w:val="20"/>
                <w:szCs w:val="20"/>
              </w:rPr>
              <w:t>, largura: 80 cm.  Tamanho</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mínimo das bandejas: 75cm de largura e 25 cm de altura</w:t>
            </w:r>
          </w:p>
        </w:tc>
        <w:tc>
          <w:tcPr>
            <w:tcW w:w="133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5</w:t>
            </w:r>
          </w:p>
        </w:tc>
        <w:tc>
          <w:tcPr>
            <w:tcW w:w="102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86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Mesa dobrável (tipo maleta), com tampo em polipropileno e pés metálicos, medidas mínimas 180 cm (comprimento estendida) x 71 cm (largura) x 74 cm (altura), cor branca, comprimento fechada aproximadamente 0,90 metros, com travas de segurança, com alça para carregamento, suporta até 100 kg.</w:t>
            </w:r>
          </w:p>
        </w:tc>
        <w:tc>
          <w:tcPr>
            <w:tcW w:w="133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102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tabs>
          <w:tab w:val="left" w:pos="204"/>
          <w:tab w:val="left" w:pos="720"/>
        </w:tabs>
        <w:spacing w:line="240" w:lineRule="auto"/>
        <w:ind w:right="0"/>
        <w:rPr>
          <w:rFonts w:ascii="Times New Roman" w:eastAsia="Times New Roman" w:hAnsi="Times New Roman" w:cs="Times New Roman"/>
          <w:sz w:val="20"/>
          <w:szCs w:val="20"/>
          <w:highlight w:val="yellow"/>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 xml:space="preserve">Lote 5- Instrumentos de medição (LOTE EXCLUSIVO PARA ME/EPP)      </w:t>
      </w:r>
    </w:p>
    <w:tbl>
      <w:tblPr>
        <w:tblW w:w="10170" w:type="dxa"/>
        <w:tblInd w:w="-141" w:type="dxa"/>
        <w:tblLayout w:type="fixed"/>
        <w:tblLook w:val="0000" w:firstRow="0" w:lastRow="0" w:firstColumn="0" w:lastColumn="0" w:noHBand="0" w:noVBand="0"/>
      </w:tblPr>
      <w:tblGrid>
        <w:gridCol w:w="645"/>
        <w:gridCol w:w="675"/>
        <w:gridCol w:w="645"/>
        <w:gridCol w:w="5936"/>
        <w:gridCol w:w="1174"/>
        <w:gridCol w:w="1095"/>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64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593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269" w:type="dxa"/>
            <w:gridSpan w:val="2"/>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4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93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1174"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GRV/EEV</w:t>
            </w:r>
          </w:p>
        </w:tc>
        <w:tc>
          <w:tcPr>
            <w:tcW w:w="109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Caçador</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4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9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Tacômetro portátil digital com e sem contato faixa 0,5 a 99999 RPM, precisão: ± (0.05% + 1 dígito), faixa de medição: laser entre 1.5 a 2.5 a 99999 RPM / Contato: 0.5 a 19999 </w:t>
            </w:r>
            <w:proofErr w:type="gramStart"/>
            <w:r w:rsidRPr="00C90312">
              <w:rPr>
                <w:rFonts w:ascii="Times New Roman" w:hAnsi="Times New Roman" w:cs="Times New Roman"/>
                <w:sz w:val="20"/>
                <w:szCs w:val="20"/>
              </w:rPr>
              <w:t>RPM</w:t>
            </w:r>
            <w:proofErr w:type="gramEnd"/>
          </w:p>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Resolução: - Laser: 0.1 RPM (2.5 a 999.9 RPM) 1 RPM (&gt; 1000RPM); Contato: 0.1 RPM (0.5 a 999.9 RPM) 1RPM (&gt; 1000RPM</w:t>
            </w:r>
            <w:proofErr w:type="gramStart"/>
            <w:r w:rsidRPr="00C90312">
              <w:rPr>
                <w:rFonts w:ascii="Times New Roman" w:hAnsi="Times New Roman" w:cs="Times New Roman"/>
                <w:sz w:val="20"/>
                <w:szCs w:val="20"/>
              </w:rPr>
              <w:t>) ,</w:t>
            </w:r>
            <w:proofErr w:type="gramEnd"/>
            <w:r w:rsidRPr="00C90312">
              <w:rPr>
                <w:rFonts w:ascii="Times New Roman" w:hAnsi="Times New Roman" w:cs="Times New Roman"/>
                <w:sz w:val="20"/>
                <w:szCs w:val="20"/>
              </w:rPr>
              <w:t xml:space="preserve"> distância de medição: 50mm ~ 500mm.</w:t>
            </w:r>
          </w:p>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Leitura máxima, mínima e último valor. Alimentação: 4 pilhas. Contendo estojo, fitas reflexivas, adaptador e pontas para medição de contato.</w:t>
            </w:r>
          </w:p>
        </w:tc>
        <w:tc>
          <w:tcPr>
            <w:tcW w:w="117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109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4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9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Medidor portátil de umidade e temperatura de grãos, com display LCD, com faixa mínima de medição entre 12% e 40% de umidade, a bateria ou </w:t>
            </w:r>
            <w:r w:rsidRPr="00C90312">
              <w:rPr>
                <w:rFonts w:ascii="Times New Roman" w:hAnsi="Times New Roman" w:cs="Times New Roman"/>
                <w:sz w:val="20"/>
                <w:szCs w:val="20"/>
              </w:rPr>
              <w:lastRenderedPageBreak/>
              <w:t>pilhas, com comprimento da sonda superior a 30 cm.</w:t>
            </w:r>
          </w:p>
        </w:tc>
        <w:tc>
          <w:tcPr>
            <w:tcW w:w="117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1</w:t>
            </w:r>
          </w:p>
        </w:tc>
        <w:tc>
          <w:tcPr>
            <w:tcW w:w="109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3</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4</w:t>
            </w:r>
          </w:p>
        </w:tc>
        <w:tc>
          <w:tcPr>
            <w:tcW w:w="64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9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Paquímetro digital eletrônico analítico, em estrutura metálica, faixa de medição de ao menos </w:t>
            </w:r>
            <w:proofErr w:type="gramStart"/>
            <w:r w:rsidRPr="00C90312">
              <w:rPr>
                <w:rFonts w:ascii="Times New Roman" w:hAnsi="Times New Roman" w:cs="Times New Roman"/>
                <w:sz w:val="20"/>
                <w:szCs w:val="20"/>
              </w:rPr>
              <w:t>150mm</w:t>
            </w:r>
            <w:proofErr w:type="gramEnd"/>
            <w:r w:rsidRPr="00C90312">
              <w:rPr>
                <w:rFonts w:ascii="Times New Roman" w:hAnsi="Times New Roman" w:cs="Times New Roman"/>
                <w:sz w:val="20"/>
                <w:szCs w:val="20"/>
              </w:rPr>
              <w:t xml:space="preserve">, com display LCD, fonte de alimentação bateria de 1,5 V (tipo SR44), erro de medição máxima de 0,03 </w:t>
            </w:r>
            <w:proofErr w:type="spellStart"/>
            <w:r w:rsidRPr="00C90312">
              <w:rPr>
                <w:rFonts w:ascii="Times New Roman" w:hAnsi="Times New Roman" w:cs="Times New Roman"/>
                <w:sz w:val="20"/>
                <w:szCs w:val="20"/>
              </w:rPr>
              <w:t>mm.</w:t>
            </w:r>
            <w:proofErr w:type="spellEnd"/>
          </w:p>
        </w:tc>
        <w:tc>
          <w:tcPr>
            <w:tcW w:w="117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109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4</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64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9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Aparelho termo </w:t>
            </w:r>
            <w:proofErr w:type="spellStart"/>
            <w:r w:rsidRPr="00C90312">
              <w:rPr>
                <w:rFonts w:ascii="Times New Roman" w:hAnsi="Times New Roman" w:cs="Times New Roman"/>
                <w:sz w:val="20"/>
                <w:szCs w:val="20"/>
              </w:rPr>
              <w:t>higro</w:t>
            </w:r>
            <w:proofErr w:type="spellEnd"/>
            <w:r w:rsidRPr="00C90312">
              <w:rPr>
                <w:rFonts w:ascii="Times New Roman" w:hAnsi="Times New Roman" w:cs="Times New Roman"/>
                <w:sz w:val="20"/>
                <w:szCs w:val="20"/>
              </w:rPr>
              <w:t xml:space="preserve"> </w:t>
            </w:r>
            <w:proofErr w:type="spellStart"/>
            <w:r w:rsidRPr="00C90312">
              <w:rPr>
                <w:rFonts w:ascii="Times New Roman" w:hAnsi="Times New Roman" w:cs="Times New Roman"/>
                <w:sz w:val="20"/>
                <w:szCs w:val="20"/>
              </w:rPr>
              <w:t>decibelímetro</w:t>
            </w:r>
            <w:proofErr w:type="spellEnd"/>
            <w:r w:rsidRPr="00C90312">
              <w:rPr>
                <w:rFonts w:ascii="Times New Roman" w:hAnsi="Times New Roman" w:cs="Times New Roman"/>
                <w:sz w:val="20"/>
                <w:szCs w:val="20"/>
              </w:rPr>
              <w:t xml:space="preserve"> </w:t>
            </w:r>
            <w:proofErr w:type="spellStart"/>
            <w:r w:rsidRPr="00C90312">
              <w:rPr>
                <w:rFonts w:ascii="Times New Roman" w:hAnsi="Times New Roman" w:cs="Times New Roman"/>
                <w:sz w:val="20"/>
                <w:szCs w:val="20"/>
              </w:rPr>
              <w:t>luxímetro</w:t>
            </w:r>
            <w:proofErr w:type="spellEnd"/>
            <w:r w:rsidRPr="00C90312">
              <w:rPr>
                <w:rFonts w:ascii="Times New Roman" w:hAnsi="Times New Roman" w:cs="Times New Roman"/>
                <w:sz w:val="20"/>
                <w:szCs w:val="20"/>
              </w:rPr>
              <w:t xml:space="preserve"> anemômetro digital, display de cristal líquido (LCD), alimentação: bateria </w:t>
            </w:r>
            <w:proofErr w:type="gramStart"/>
            <w:r w:rsidRPr="00C90312">
              <w:rPr>
                <w:rFonts w:ascii="Times New Roman" w:hAnsi="Times New Roman" w:cs="Times New Roman"/>
                <w:sz w:val="20"/>
                <w:szCs w:val="20"/>
              </w:rPr>
              <w:t>9V</w:t>
            </w:r>
            <w:proofErr w:type="gramEnd"/>
            <w:r w:rsidRPr="00C90312">
              <w:rPr>
                <w:rFonts w:ascii="Times New Roman" w:hAnsi="Times New Roman" w:cs="Times New Roman"/>
                <w:sz w:val="20"/>
                <w:szCs w:val="20"/>
              </w:rPr>
              <w:t>. Com as seguintes especificações para o TERMÔMETRO:</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 xml:space="preserve">faixa de medição: - 40º C a 70º C, resolução 0,1 º C, precisão: ± 3% da leitura + 1,5ºC ; ± 3% da leitura + 2,4ºF; </w:t>
            </w:r>
            <w:proofErr w:type="spellStart"/>
            <w:r w:rsidRPr="00C90312">
              <w:rPr>
                <w:rFonts w:ascii="Times New Roman" w:hAnsi="Times New Roman" w:cs="Times New Roman"/>
                <w:sz w:val="20"/>
                <w:szCs w:val="20"/>
              </w:rPr>
              <w:t>HIGRÔMETRO:Faixa</w:t>
            </w:r>
            <w:proofErr w:type="spellEnd"/>
            <w:r w:rsidRPr="00C90312">
              <w:rPr>
                <w:rFonts w:ascii="Times New Roman" w:hAnsi="Times New Roman" w:cs="Times New Roman"/>
                <w:sz w:val="20"/>
                <w:szCs w:val="20"/>
              </w:rPr>
              <w:t xml:space="preserve"> de Medição: 0% ~ 95% RH ,Resolução: 0,1% RH, Precisão: ± 5% RH; DECIBELÍMETRO: Faixa de Medição: 30dB a 130dB; Resolução: 0,1dB; ponderação: A; precisão: ± 1,5dB (Tipo 2); LUXÍMETRO: Faixa de Medição: 0 ~ 20000 Lux; Precisão: ± 3% da leitura + 0,5%; fotocélula: fotodiodo de silício com filtro; ANEMÔMETRO: faixa de Medição: 0,5 a 30.0m/s (</w:t>
            </w:r>
            <w:proofErr w:type="spellStart"/>
            <w:r w:rsidRPr="00C90312">
              <w:rPr>
                <w:rFonts w:ascii="Times New Roman" w:hAnsi="Times New Roman" w:cs="Times New Roman"/>
                <w:sz w:val="20"/>
                <w:szCs w:val="20"/>
              </w:rPr>
              <w:t>kph</w:t>
            </w:r>
            <w:proofErr w:type="spellEnd"/>
            <w:r w:rsidRPr="00C90312">
              <w:rPr>
                <w:rFonts w:ascii="Times New Roman" w:hAnsi="Times New Roman" w:cs="Times New Roman"/>
                <w:sz w:val="20"/>
                <w:szCs w:val="20"/>
              </w:rPr>
              <w:t xml:space="preserve">, </w:t>
            </w:r>
            <w:proofErr w:type="spellStart"/>
            <w:r w:rsidRPr="00C90312">
              <w:rPr>
                <w:rFonts w:ascii="Times New Roman" w:hAnsi="Times New Roman" w:cs="Times New Roman"/>
                <w:sz w:val="20"/>
                <w:szCs w:val="20"/>
              </w:rPr>
              <w:t>ft</w:t>
            </w:r>
            <w:proofErr w:type="spellEnd"/>
            <w:r w:rsidRPr="00C90312">
              <w:rPr>
                <w:rFonts w:ascii="Times New Roman" w:hAnsi="Times New Roman" w:cs="Times New Roman"/>
                <w:sz w:val="20"/>
                <w:szCs w:val="20"/>
              </w:rPr>
              <w:t xml:space="preserve">/min, </w:t>
            </w:r>
            <w:proofErr w:type="spellStart"/>
            <w:r w:rsidRPr="00C90312">
              <w:rPr>
                <w:rFonts w:ascii="Times New Roman" w:hAnsi="Times New Roman" w:cs="Times New Roman"/>
                <w:sz w:val="20"/>
                <w:szCs w:val="20"/>
              </w:rPr>
              <w:t>knots</w:t>
            </w:r>
            <w:proofErr w:type="spellEnd"/>
            <w:r w:rsidRPr="00C90312">
              <w:rPr>
                <w:rFonts w:ascii="Times New Roman" w:hAnsi="Times New Roman" w:cs="Times New Roman"/>
                <w:sz w:val="20"/>
                <w:szCs w:val="20"/>
              </w:rPr>
              <w:t xml:space="preserve">, </w:t>
            </w:r>
            <w:proofErr w:type="spellStart"/>
            <w:r w:rsidRPr="00C90312">
              <w:rPr>
                <w:rFonts w:ascii="Times New Roman" w:hAnsi="Times New Roman" w:cs="Times New Roman"/>
                <w:sz w:val="20"/>
                <w:szCs w:val="20"/>
              </w:rPr>
              <w:t>mph</w:t>
            </w:r>
            <w:proofErr w:type="spellEnd"/>
            <w:r w:rsidRPr="00C90312">
              <w:rPr>
                <w:rFonts w:ascii="Times New Roman" w:hAnsi="Times New Roman" w:cs="Times New Roman"/>
                <w:sz w:val="20"/>
                <w:szCs w:val="20"/>
              </w:rPr>
              <w:t xml:space="preserve">); resolução: 0,1m/s; precisão: ± 3% da leitura + 0,3, COM certificação </w:t>
            </w:r>
            <w:proofErr w:type="spellStart"/>
            <w:r w:rsidRPr="00C90312">
              <w:rPr>
                <w:rFonts w:ascii="Times New Roman" w:hAnsi="Times New Roman" w:cs="Times New Roman"/>
                <w:sz w:val="20"/>
                <w:szCs w:val="20"/>
              </w:rPr>
              <w:t>rastreável</w:t>
            </w:r>
            <w:proofErr w:type="spellEnd"/>
            <w:r w:rsidRPr="00C90312">
              <w:rPr>
                <w:rFonts w:ascii="Times New Roman" w:hAnsi="Times New Roman" w:cs="Times New Roman"/>
                <w:sz w:val="20"/>
                <w:szCs w:val="20"/>
              </w:rPr>
              <w:t xml:space="preserve"> ao INMETRO/RBC</w:t>
            </w:r>
          </w:p>
        </w:tc>
        <w:tc>
          <w:tcPr>
            <w:tcW w:w="117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109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5</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64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9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proofErr w:type="spellStart"/>
            <w:r w:rsidRPr="00C90312">
              <w:rPr>
                <w:rFonts w:ascii="Times New Roman" w:hAnsi="Times New Roman" w:cs="Times New Roman"/>
                <w:sz w:val="20"/>
                <w:szCs w:val="20"/>
              </w:rPr>
              <w:t>Termohigroanemômetro</w:t>
            </w:r>
            <w:proofErr w:type="spellEnd"/>
            <w:r w:rsidRPr="00C90312">
              <w:rPr>
                <w:rFonts w:ascii="Times New Roman" w:hAnsi="Times New Roman" w:cs="Times New Roman"/>
                <w:sz w:val="20"/>
                <w:szCs w:val="20"/>
              </w:rPr>
              <w:t>. Temperatura ambiente: faixa de medição de -</w:t>
            </w:r>
            <w:proofErr w:type="gramStart"/>
            <w:r w:rsidRPr="00C90312">
              <w:rPr>
                <w:rFonts w:ascii="Times New Roman" w:hAnsi="Times New Roman" w:cs="Times New Roman"/>
                <w:sz w:val="20"/>
                <w:szCs w:val="20"/>
              </w:rPr>
              <w:t>10 a 50°C, resolução</w:t>
            </w:r>
            <w:proofErr w:type="gramEnd"/>
            <w:r w:rsidRPr="00C90312">
              <w:rPr>
                <w:rFonts w:ascii="Times New Roman" w:hAnsi="Times New Roman" w:cs="Times New Roman"/>
                <w:sz w:val="20"/>
                <w:szCs w:val="20"/>
              </w:rPr>
              <w:t xml:space="preserve"> de 0,1°C e exatidão de 1°C. Umidade relativa do ar: faixa de medição de 0 a 99%UR, resolução de 1%UR e exatidão de 5%UR. Velocidade do vento: faixa de medição de </w:t>
            </w:r>
            <w:proofErr w:type="gramStart"/>
            <w:r w:rsidRPr="00C90312">
              <w:rPr>
                <w:rFonts w:ascii="Times New Roman" w:hAnsi="Times New Roman" w:cs="Times New Roman"/>
                <w:sz w:val="20"/>
                <w:szCs w:val="20"/>
              </w:rPr>
              <w:t>0,3 a 30 m/s, resolução</w:t>
            </w:r>
            <w:proofErr w:type="gramEnd"/>
            <w:r w:rsidRPr="00C90312">
              <w:rPr>
                <w:rFonts w:ascii="Times New Roman" w:hAnsi="Times New Roman" w:cs="Times New Roman"/>
                <w:sz w:val="20"/>
                <w:szCs w:val="20"/>
              </w:rPr>
              <w:t xml:space="preserve"> de 0,1 m/s e exatidão de 5%. Temperatura de operação: -10 a 50°C. Umidade de operação: 0 a 99%UR (sem condensação). Alimentação: 1 bateria CR2032 (incluída). Contendo os seguintes acessórios inclusos: 1 bateria CR2032, Alça de mão e estojo para transporte.</w:t>
            </w:r>
          </w:p>
        </w:tc>
        <w:tc>
          <w:tcPr>
            <w:tcW w:w="117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109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sz w:val="20"/>
          <w:szCs w:val="20"/>
          <w:highlight w:val="white"/>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tabs>
          <w:tab w:val="left" w:pos="204"/>
          <w:tab w:val="left" w:pos="720"/>
        </w:tabs>
        <w:spacing w:line="240" w:lineRule="auto"/>
        <w:ind w:right="0"/>
        <w:rPr>
          <w:rFonts w:ascii="Times New Roman" w:eastAsia="Times New Roman" w:hAnsi="Times New Roman" w:cs="Times New Roman"/>
          <w:sz w:val="20"/>
          <w:szCs w:val="20"/>
          <w:highlight w:val="white"/>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6 - Equipamentos de Medição - Joinville (LOTE EXCLUSIVO PARA ME/EPP)</w:t>
      </w:r>
    </w:p>
    <w:tbl>
      <w:tblPr>
        <w:tblW w:w="10230" w:type="dxa"/>
        <w:tblInd w:w="-141" w:type="dxa"/>
        <w:tblLayout w:type="fixed"/>
        <w:tblLook w:val="0000" w:firstRow="0" w:lastRow="0" w:firstColumn="0" w:lastColumn="0" w:noHBand="0" w:noVBand="0"/>
      </w:tblPr>
      <w:tblGrid>
        <w:gridCol w:w="645"/>
        <w:gridCol w:w="675"/>
        <w:gridCol w:w="540"/>
        <w:gridCol w:w="5886"/>
        <w:gridCol w:w="1239"/>
        <w:gridCol w:w="1245"/>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4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588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484" w:type="dxa"/>
            <w:gridSpan w:val="2"/>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88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1239"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GRV/EEV</w:t>
            </w:r>
          </w:p>
        </w:tc>
        <w:tc>
          <w:tcPr>
            <w:tcW w:w="124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Joinville</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88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REFRATÔMETRO DIGITAL. REFRATÔMETRO DIGITAL PORTÁTIL E BANCADA ESCALA 0% até 95% BRIX, para sólidos solúveis tipo açúcar. </w:t>
            </w:r>
            <w:proofErr w:type="gramStart"/>
            <w:r w:rsidRPr="00C90312">
              <w:rPr>
                <w:rFonts w:ascii="Times New Roman" w:hAnsi="Times New Roman" w:cs="Times New Roman"/>
                <w:sz w:val="20"/>
                <w:szCs w:val="20"/>
              </w:rPr>
              <w:t>Unidade :</w:t>
            </w:r>
            <w:proofErr w:type="gramEnd"/>
            <w:r w:rsidRPr="00C90312">
              <w:rPr>
                <w:rFonts w:ascii="Times New Roman" w:hAnsi="Times New Roman" w:cs="Times New Roman"/>
                <w:sz w:val="20"/>
                <w:szCs w:val="20"/>
              </w:rPr>
              <w:t xml:space="preserve"> </w:t>
            </w:r>
            <w:proofErr w:type="spellStart"/>
            <w:r w:rsidRPr="00C90312">
              <w:rPr>
                <w:rFonts w:ascii="Times New Roman" w:hAnsi="Times New Roman" w:cs="Times New Roman"/>
                <w:sz w:val="20"/>
                <w:szCs w:val="20"/>
              </w:rPr>
              <w:t>Brix</w:t>
            </w:r>
            <w:proofErr w:type="spellEnd"/>
            <w:r w:rsidRPr="00C90312">
              <w:rPr>
                <w:rFonts w:ascii="Times New Roman" w:hAnsi="Times New Roman" w:cs="Times New Roman"/>
                <w:sz w:val="20"/>
                <w:szCs w:val="20"/>
              </w:rPr>
              <w:t xml:space="preserve"> Escala: 0 até 95% </w:t>
            </w:r>
            <w:proofErr w:type="spellStart"/>
            <w:r w:rsidRPr="00C90312">
              <w:rPr>
                <w:rFonts w:ascii="Times New Roman" w:hAnsi="Times New Roman" w:cs="Times New Roman"/>
                <w:sz w:val="20"/>
                <w:szCs w:val="20"/>
              </w:rPr>
              <w:t>Brix</w:t>
            </w:r>
            <w:proofErr w:type="spellEnd"/>
            <w:r w:rsidRPr="00C90312">
              <w:rPr>
                <w:rFonts w:ascii="Times New Roman" w:hAnsi="Times New Roman" w:cs="Times New Roman"/>
                <w:sz w:val="20"/>
                <w:szCs w:val="20"/>
              </w:rPr>
              <w:t xml:space="preserve"> Divisões : 0,1 Precisão : 0,5% Escala: Índice de Refração: 1.3330 ~1.5400 Divisões: 0,0001 Precisão: ±0,0005 Escala de temperatura: 0°C ~ 70°C (32°F ~158°F) Precisão de temperatura: ± 1°C (2°F) Resolução de temperatura: 1°C (1°F) Temperatura de operação: 0°C ~30°C. Alimentação: 2 pilhas de 1,5V, escala de medição de temperatura: 0°</w:t>
            </w:r>
            <w:proofErr w:type="gramStart"/>
            <w:r w:rsidRPr="00C90312">
              <w:rPr>
                <w:rFonts w:ascii="Times New Roman" w:hAnsi="Times New Roman" w:cs="Times New Roman"/>
                <w:sz w:val="20"/>
                <w:szCs w:val="20"/>
              </w:rPr>
              <w:t>C ~</w:t>
            </w:r>
            <w:proofErr w:type="gramEnd"/>
            <w:r w:rsidRPr="00C90312">
              <w:rPr>
                <w:rFonts w:ascii="Times New Roman" w:hAnsi="Times New Roman" w:cs="Times New Roman"/>
                <w:sz w:val="20"/>
                <w:szCs w:val="20"/>
              </w:rPr>
              <w:t xml:space="preserve">70°C, compensação automática de temperatura, desligamento automático, conversão entre °C / </w:t>
            </w:r>
            <w:proofErr w:type="spellStart"/>
            <w:r w:rsidRPr="00C90312">
              <w:rPr>
                <w:rFonts w:ascii="Times New Roman" w:hAnsi="Times New Roman" w:cs="Times New Roman"/>
                <w:sz w:val="20"/>
                <w:szCs w:val="20"/>
              </w:rPr>
              <w:t>°F</w:t>
            </w:r>
            <w:proofErr w:type="spellEnd"/>
            <w:r w:rsidRPr="00C90312">
              <w:rPr>
                <w:rFonts w:ascii="Times New Roman" w:hAnsi="Times New Roman" w:cs="Times New Roman"/>
                <w:sz w:val="20"/>
                <w:szCs w:val="20"/>
              </w:rPr>
              <w:t xml:space="preserve">, indicação de pilha fraca (baixa tensão), medição em </w:t>
            </w:r>
            <w:proofErr w:type="spellStart"/>
            <w:r w:rsidRPr="00C90312">
              <w:rPr>
                <w:rFonts w:ascii="Times New Roman" w:hAnsi="Times New Roman" w:cs="Times New Roman"/>
                <w:sz w:val="20"/>
                <w:szCs w:val="20"/>
              </w:rPr>
              <w:t>Brix</w:t>
            </w:r>
            <w:proofErr w:type="spellEnd"/>
            <w:r w:rsidRPr="00C90312">
              <w:rPr>
                <w:rFonts w:ascii="Times New Roman" w:hAnsi="Times New Roman" w:cs="Times New Roman"/>
                <w:sz w:val="20"/>
                <w:szCs w:val="20"/>
              </w:rPr>
              <w:t xml:space="preserve"> e Índice de </w:t>
            </w:r>
            <w:proofErr w:type="spellStart"/>
            <w:r w:rsidRPr="00C90312">
              <w:rPr>
                <w:rFonts w:ascii="Times New Roman" w:hAnsi="Times New Roman" w:cs="Times New Roman"/>
                <w:sz w:val="20"/>
                <w:szCs w:val="20"/>
              </w:rPr>
              <w:t>refratividade</w:t>
            </w:r>
            <w:proofErr w:type="spellEnd"/>
            <w:r w:rsidRPr="00C90312">
              <w:rPr>
                <w:rFonts w:ascii="Times New Roman" w:hAnsi="Times New Roman" w:cs="Times New Roman"/>
                <w:sz w:val="20"/>
                <w:szCs w:val="20"/>
              </w:rPr>
              <w:t>. Acessórios: Estojo, Conta gotas, Manual de instruções; O equipamento deve ser entregue em Joinville/SC. Garantia mínima de 1 (um) ano.</w:t>
            </w:r>
          </w:p>
        </w:tc>
        <w:tc>
          <w:tcPr>
            <w:tcW w:w="1239"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12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88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ANALISADOR DE UMIDADE COM BALANÇA E LÂMPADA DE HALOGÊNEO: dispositivo que determina o teor de umidade pelo método de perdas por secagem, consistindo de uma unidade de pesagem e aquecimento por lâmpada de halogênio.  Podendo ser usado nos setores alimentícios, farmacêutico, químico e outros. Aquecedor de secagem por lâmpada de halogêneo, com panela para colocação da amostra, capacidade de amostra: entre 0 a 130g, legibilidade ou leitura da balança Mínima: 0.001g, </w:t>
            </w:r>
            <w:proofErr w:type="spellStart"/>
            <w:r w:rsidRPr="00C90312">
              <w:rPr>
                <w:rFonts w:ascii="Times New Roman" w:hAnsi="Times New Roman" w:cs="Times New Roman"/>
                <w:sz w:val="20"/>
                <w:szCs w:val="20"/>
              </w:rPr>
              <w:t>repetibilidade</w:t>
            </w:r>
            <w:proofErr w:type="spellEnd"/>
            <w:r w:rsidRPr="00C90312">
              <w:rPr>
                <w:rFonts w:ascii="Times New Roman" w:hAnsi="Times New Roman" w:cs="Times New Roman"/>
                <w:sz w:val="20"/>
                <w:szCs w:val="20"/>
              </w:rPr>
              <w:t xml:space="preserve"> com amostras</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 xml:space="preserve">com 2g, 5g e 10g, faixa de medição de umidade entre 0 e 100%, umidade de operação: entre 10% a 90% UR, temperatura de Secagem entre 50 e 200°C, display de LCD com luz de fundo, interface de comunicação: RS-232C  ou porta I/O ou Porta USB, alimentação: 110V/220V (bivolt) ou 220V com fonte, capacidade de memorização condições de medição </w:t>
            </w:r>
            <w:r w:rsidRPr="00C90312">
              <w:rPr>
                <w:rFonts w:ascii="Times New Roman" w:hAnsi="Times New Roman" w:cs="Times New Roman"/>
                <w:sz w:val="20"/>
                <w:szCs w:val="20"/>
              </w:rPr>
              <w:lastRenderedPageBreak/>
              <w:t>e resultados de análises. O equipamento deve ser entregue em Joinville/SC. Garantia mínima de 1 (um) ano.</w:t>
            </w:r>
          </w:p>
        </w:tc>
        <w:tc>
          <w:tcPr>
            <w:tcW w:w="1239"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w:t>
            </w:r>
          </w:p>
        </w:tc>
        <w:tc>
          <w:tcPr>
            <w:tcW w:w="12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3</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4</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88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TERMÔMETRO INFRAVERMELHO DE MEDIÇÃO À DISTÂNCIA, sem contato físico, faixa de medição entre -50 a 380°C, registros de máxima de mínima e visor com Valor Médio. Seleção da unidade de temperatura (°C/</w:t>
            </w:r>
            <w:proofErr w:type="spellStart"/>
            <w:r w:rsidRPr="00C90312">
              <w:rPr>
                <w:rFonts w:ascii="Times New Roman" w:hAnsi="Times New Roman" w:cs="Times New Roman"/>
                <w:sz w:val="20"/>
                <w:szCs w:val="20"/>
              </w:rPr>
              <w:t>°F</w:t>
            </w:r>
            <w:proofErr w:type="spellEnd"/>
            <w:r w:rsidRPr="00C90312">
              <w:rPr>
                <w:rFonts w:ascii="Times New Roman" w:hAnsi="Times New Roman" w:cs="Times New Roman"/>
                <w:sz w:val="20"/>
                <w:szCs w:val="20"/>
              </w:rPr>
              <w:t xml:space="preserve">), Mira laser, Congelamento automático de leitura (auto HOLD), Desligamento automático alguns segundos de inatividade, Indicação de pilhas fracas, Ajuste offset de temperatura, Precisão: +- 1,5 Graus; Resolução: </w:t>
            </w:r>
            <w:proofErr w:type="gramStart"/>
            <w:r w:rsidRPr="00C90312">
              <w:rPr>
                <w:rFonts w:ascii="Times New Roman" w:hAnsi="Times New Roman" w:cs="Times New Roman"/>
                <w:sz w:val="20"/>
                <w:szCs w:val="20"/>
              </w:rPr>
              <w:t>0,1 Grau</w:t>
            </w:r>
            <w:proofErr w:type="gramEnd"/>
            <w:r w:rsidRPr="00C90312">
              <w:rPr>
                <w:rFonts w:ascii="Times New Roman" w:hAnsi="Times New Roman" w:cs="Times New Roman"/>
                <w:sz w:val="20"/>
                <w:szCs w:val="20"/>
              </w:rPr>
              <w:t>; Alimentação: pilhas AAA ou AA</w:t>
            </w:r>
          </w:p>
        </w:tc>
        <w:tc>
          <w:tcPr>
            <w:tcW w:w="1239"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12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4</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4</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88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TERMO-HIGRÔMETRO DIGITAL. Medidor de temperatura interna e externa e umidade interna. Indicador de temperatura externa e interna, Função máxima e mínima, Leitura em </w:t>
            </w:r>
            <w:proofErr w:type="spellStart"/>
            <w:r w:rsidRPr="00C90312">
              <w:rPr>
                <w:rFonts w:ascii="Times New Roman" w:hAnsi="Times New Roman" w:cs="Times New Roman"/>
                <w:sz w:val="20"/>
                <w:szCs w:val="20"/>
              </w:rPr>
              <w:t>em</w:t>
            </w:r>
            <w:proofErr w:type="spellEnd"/>
            <w:r w:rsidRPr="00C90312">
              <w:rPr>
                <w:rFonts w:ascii="Times New Roman" w:hAnsi="Times New Roman" w:cs="Times New Roman"/>
                <w:sz w:val="20"/>
                <w:szCs w:val="20"/>
              </w:rPr>
              <w:t xml:space="preserve"> °C e </w:t>
            </w:r>
            <w:proofErr w:type="spellStart"/>
            <w:r w:rsidRPr="00C90312">
              <w:rPr>
                <w:rFonts w:ascii="Times New Roman" w:hAnsi="Times New Roman" w:cs="Times New Roman"/>
                <w:sz w:val="20"/>
                <w:szCs w:val="20"/>
              </w:rPr>
              <w:t>°F</w:t>
            </w:r>
            <w:proofErr w:type="spellEnd"/>
            <w:r w:rsidRPr="00C90312">
              <w:rPr>
                <w:rFonts w:ascii="Times New Roman" w:hAnsi="Times New Roman" w:cs="Times New Roman"/>
                <w:sz w:val="20"/>
                <w:szCs w:val="20"/>
              </w:rPr>
              <w:t xml:space="preserve">; Umidade interna, Relógio digital, medição de temperatura externa por cabo de entre 1,5m e 3m; Escala interna: 0°C à +50°C (32ºF a 122ºF); Escala externa: -50°C à +70°C (-58ºF a 158ºF) temperaturas com variação ±1°C; Escala de umidade entre 15% a máxima de 95% UR ou maior com variação de ±5%UR; Alimentação: 1 pilha </w:t>
            </w:r>
            <w:proofErr w:type="gramStart"/>
            <w:r w:rsidRPr="00C90312">
              <w:rPr>
                <w:rFonts w:ascii="Times New Roman" w:hAnsi="Times New Roman" w:cs="Times New Roman"/>
                <w:sz w:val="20"/>
                <w:szCs w:val="20"/>
              </w:rPr>
              <w:t>AAA</w:t>
            </w:r>
            <w:proofErr w:type="gramEnd"/>
          </w:p>
        </w:tc>
        <w:tc>
          <w:tcPr>
            <w:tcW w:w="1239"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2</w:t>
            </w:r>
          </w:p>
        </w:tc>
        <w:tc>
          <w:tcPr>
            <w:tcW w:w="12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sz w:val="20"/>
          <w:szCs w:val="20"/>
          <w:highlight w:val="yellow"/>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spacing w:line="240" w:lineRule="auto"/>
        <w:ind w:right="0"/>
        <w:rPr>
          <w:rFonts w:ascii="Times New Roman" w:eastAsia="Times New Roman" w:hAnsi="Times New Roman" w:cs="Times New Roman"/>
          <w:sz w:val="20"/>
          <w:szCs w:val="20"/>
        </w:rPr>
      </w:pPr>
    </w:p>
    <w:p w:rsidR="00D013AC" w:rsidRPr="00C90312" w:rsidRDefault="00D013AC" w:rsidP="00D013AC">
      <w:pPr>
        <w:spacing w:line="240" w:lineRule="auto"/>
        <w:ind w:right="0"/>
        <w:rPr>
          <w:rFonts w:ascii="Times New Roman" w:eastAsia="Times New Roman" w:hAnsi="Times New Roman" w:cs="Times New Roman"/>
          <w:sz w:val="20"/>
          <w:szCs w:val="20"/>
        </w:rPr>
      </w:pPr>
      <w:proofErr w:type="gramStart"/>
      <w:r w:rsidRPr="00C90312">
        <w:rPr>
          <w:rFonts w:ascii="Times New Roman" w:eastAsia="Times New Roman" w:hAnsi="Times New Roman" w:cs="Times New Roman"/>
          <w:b/>
          <w:sz w:val="20"/>
          <w:szCs w:val="20"/>
        </w:rPr>
        <w:t>Lote 7 - Incubadoras</w:t>
      </w:r>
      <w:proofErr w:type="gramEnd"/>
      <w:r w:rsidRPr="00C90312">
        <w:rPr>
          <w:rFonts w:ascii="Times New Roman" w:eastAsia="Times New Roman" w:hAnsi="Times New Roman" w:cs="Times New Roman"/>
          <w:b/>
          <w:sz w:val="20"/>
          <w:szCs w:val="20"/>
        </w:rPr>
        <w:t xml:space="preserve"> BOD (LOTE EXCLUSIVO PARA ME/EPP)</w:t>
      </w:r>
    </w:p>
    <w:tbl>
      <w:tblPr>
        <w:tblW w:w="10200" w:type="dxa"/>
        <w:tblInd w:w="-141" w:type="dxa"/>
        <w:tblLayout w:type="fixed"/>
        <w:tblLook w:val="0000" w:firstRow="0" w:lastRow="0" w:firstColumn="0" w:lastColumn="0" w:noHBand="0" w:noVBand="0"/>
      </w:tblPr>
      <w:tblGrid>
        <w:gridCol w:w="645"/>
        <w:gridCol w:w="675"/>
        <w:gridCol w:w="540"/>
        <w:gridCol w:w="5925"/>
        <w:gridCol w:w="2415"/>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4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592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415" w:type="dxa"/>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92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241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EEV</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9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Incubadora BOD com capacidade entre 340 a </w:t>
            </w:r>
            <w:proofErr w:type="gramStart"/>
            <w:r w:rsidRPr="00C90312">
              <w:rPr>
                <w:rFonts w:ascii="Times New Roman" w:hAnsi="Times New Roman" w:cs="Times New Roman"/>
                <w:sz w:val="20"/>
                <w:szCs w:val="20"/>
              </w:rPr>
              <w:t>365 L</w:t>
            </w:r>
            <w:proofErr w:type="gramEnd"/>
            <w:r w:rsidRPr="00C90312">
              <w:rPr>
                <w:rFonts w:ascii="Times New Roman" w:hAnsi="Times New Roman" w:cs="Times New Roman"/>
                <w:sz w:val="20"/>
                <w:szCs w:val="20"/>
              </w:rPr>
              <w:t xml:space="preserve">, 220V, com simulador de </w:t>
            </w:r>
            <w:proofErr w:type="spellStart"/>
            <w:r w:rsidRPr="00C90312">
              <w:rPr>
                <w:rFonts w:ascii="Times New Roman" w:hAnsi="Times New Roman" w:cs="Times New Roman"/>
                <w:sz w:val="20"/>
                <w:szCs w:val="20"/>
              </w:rPr>
              <w:t>fotoperíodo</w:t>
            </w:r>
            <w:proofErr w:type="spellEnd"/>
            <w:r w:rsidRPr="00C90312">
              <w:rPr>
                <w:rFonts w:ascii="Times New Roman" w:hAnsi="Times New Roman" w:cs="Times New Roman"/>
                <w:sz w:val="20"/>
                <w:szCs w:val="20"/>
              </w:rPr>
              <w:t xml:space="preserve"> programável com lâmpadas de LED instaladas na porta. Equipada com controle digital de temperatura e equipada com umidificador do ar internamente com faixa de trabalho de 20 a 80% de umidade</w:t>
            </w:r>
            <w:proofErr w:type="gramStart"/>
            <w:r w:rsidRPr="00C90312">
              <w:rPr>
                <w:rFonts w:ascii="Times New Roman" w:hAnsi="Times New Roman" w:cs="Times New Roman"/>
                <w:sz w:val="20"/>
                <w:szCs w:val="20"/>
              </w:rPr>
              <w:t xml:space="preserve">  </w:t>
            </w:r>
            <w:proofErr w:type="gramEnd"/>
            <w:r w:rsidRPr="00C90312">
              <w:rPr>
                <w:rFonts w:ascii="Times New Roman" w:hAnsi="Times New Roman" w:cs="Times New Roman"/>
                <w:sz w:val="20"/>
                <w:szCs w:val="20"/>
              </w:rPr>
              <w:t>e pelo menos 3 prateleiras.</w:t>
            </w:r>
          </w:p>
        </w:tc>
        <w:tc>
          <w:tcPr>
            <w:tcW w:w="241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9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Incubadora BOD com capacidade entre 340 a </w:t>
            </w:r>
            <w:proofErr w:type="gramStart"/>
            <w:r w:rsidRPr="00C90312">
              <w:rPr>
                <w:rFonts w:ascii="Times New Roman" w:hAnsi="Times New Roman" w:cs="Times New Roman"/>
                <w:sz w:val="20"/>
                <w:szCs w:val="20"/>
              </w:rPr>
              <w:t>365 L</w:t>
            </w:r>
            <w:proofErr w:type="gramEnd"/>
            <w:r w:rsidRPr="00C90312">
              <w:rPr>
                <w:rFonts w:ascii="Times New Roman" w:hAnsi="Times New Roman" w:cs="Times New Roman"/>
                <w:sz w:val="20"/>
                <w:szCs w:val="20"/>
              </w:rPr>
              <w:t>, 220V. Com faixa de trabalho de 20 a 90% de umidade. Equipada com controle digital de temperatura, com faixa de trabalho variando entre -10 a 60C e equipada com pelo menos 3 prateleiras.</w:t>
            </w:r>
          </w:p>
        </w:tc>
        <w:tc>
          <w:tcPr>
            <w:tcW w:w="241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spacing w:line="240" w:lineRule="auto"/>
        <w:ind w:right="0"/>
        <w:rPr>
          <w:rFonts w:ascii="Times New Roman" w:eastAsia="Times New Roman" w:hAnsi="Times New Roman" w:cs="Times New Roman"/>
          <w:sz w:val="20"/>
          <w:szCs w:val="20"/>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8 - Câmara de Fluxo Laminar (LOTE EXCLUSIVO PARA ME/EPP)</w:t>
      </w:r>
    </w:p>
    <w:tbl>
      <w:tblPr>
        <w:tblW w:w="10170" w:type="dxa"/>
        <w:tblInd w:w="-141" w:type="dxa"/>
        <w:tblLayout w:type="fixed"/>
        <w:tblLook w:val="0000" w:firstRow="0" w:lastRow="0" w:firstColumn="0" w:lastColumn="0" w:noHBand="0" w:noVBand="0"/>
      </w:tblPr>
      <w:tblGrid>
        <w:gridCol w:w="645"/>
        <w:gridCol w:w="675"/>
        <w:gridCol w:w="540"/>
        <w:gridCol w:w="6030"/>
        <w:gridCol w:w="2280"/>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4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603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280" w:type="dxa"/>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03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2280"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EEV</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603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Câmara de fluxo laminar: Capela de fluxo laminar com área de trabalho útil de no mínimo </w:t>
            </w:r>
            <w:proofErr w:type="gramStart"/>
            <w:r w:rsidRPr="00C90312">
              <w:rPr>
                <w:rFonts w:ascii="Times New Roman" w:hAnsi="Times New Roman" w:cs="Times New Roman"/>
                <w:sz w:val="20"/>
                <w:szCs w:val="20"/>
              </w:rPr>
              <w:t>900mm</w:t>
            </w:r>
            <w:proofErr w:type="gramEnd"/>
            <w:r w:rsidRPr="00C90312">
              <w:rPr>
                <w:rFonts w:ascii="Times New Roman" w:hAnsi="Times New Roman" w:cs="Times New Roman"/>
                <w:sz w:val="20"/>
                <w:szCs w:val="20"/>
              </w:rPr>
              <w:t xml:space="preserve"> x 700mm x 550mm (comprimento x largura x altura), contendo: Interior totalmente construído em Inox AISI 304 ou de melhor qualidade e exterior em aço carbono (ou material de melhor qualidade) com proteção contra oxidação composta por tratamento anticorrosivo e com pintura epóxi eletrostática na cor branca. Visor frontal composto de vidro temperado de no mínimo </w:t>
            </w:r>
            <w:proofErr w:type="gramStart"/>
            <w:r w:rsidRPr="00C90312">
              <w:rPr>
                <w:rFonts w:ascii="Times New Roman" w:hAnsi="Times New Roman" w:cs="Times New Roman"/>
                <w:sz w:val="20"/>
                <w:szCs w:val="20"/>
              </w:rPr>
              <w:t>6mm</w:t>
            </w:r>
            <w:proofErr w:type="gramEnd"/>
            <w:r w:rsidRPr="00C90312">
              <w:rPr>
                <w:rFonts w:ascii="Times New Roman" w:hAnsi="Times New Roman" w:cs="Times New Roman"/>
                <w:sz w:val="20"/>
                <w:szCs w:val="20"/>
              </w:rPr>
              <w:t xml:space="preserve"> de espessura com deslocamento vertical (sistema de contrapesos). Velocidade do fluxo de ar de no mínimo 0,45 m/s +/- 20%. Sistema de iluminação com proteção acrílica na área de trabalho composto por lâmpadas de LED (fria) e UV de no mínimo </w:t>
            </w:r>
            <w:proofErr w:type="gramStart"/>
            <w:r w:rsidRPr="00C90312">
              <w:rPr>
                <w:rFonts w:ascii="Times New Roman" w:hAnsi="Times New Roman" w:cs="Times New Roman"/>
                <w:sz w:val="20"/>
                <w:szCs w:val="20"/>
              </w:rPr>
              <w:t>15W</w:t>
            </w:r>
            <w:proofErr w:type="gramEnd"/>
            <w:r w:rsidRPr="00C90312">
              <w:rPr>
                <w:rFonts w:ascii="Times New Roman" w:hAnsi="Times New Roman" w:cs="Times New Roman"/>
                <w:sz w:val="20"/>
                <w:szCs w:val="20"/>
              </w:rPr>
              <w:t xml:space="preserve"> cada. Tomada auxiliar interna à área de trabalho de </w:t>
            </w:r>
            <w:proofErr w:type="gramStart"/>
            <w:r w:rsidRPr="00C90312">
              <w:rPr>
                <w:rFonts w:ascii="Times New Roman" w:hAnsi="Times New Roman" w:cs="Times New Roman"/>
                <w:sz w:val="20"/>
                <w:szCs w:val="20"/>
              </w:rPr>
              <w:t>220V</w:t>
            </w:r>
            <w:proofErr w:type="gramEnd"/>
            <w:r w:rsidRPr="00C90312">
              <w:rPr>
                <w:rFonts w:ascii="Times New Roman" w:hAnsi="Times New Roman" w:cs="Times New Roman"/>
                <w:sz w:val="20"/>
                <w:szCs w:val="20"/>
              </w:rPr>
              <w:t xml:space="preserve"> monofásico, 10 amperes. Ponto de gás interno com válvula. Sistema de filtragem composto por pré-filtro, classe G4 conforme NBR 16101 da ABNT e filtro absoluto de </w:t>
            </w:r>
            <w:proofErr w:type="spellStart"/>
            <w:r w:rsidRPr="00C90312">
              <w:rPr>
                <w:rFonts w:ascii="Times New Roman" w:hAnsi="Times New Roman" w:cs="Times New Roman"/>
                <w:sz w:val="20"/>
                <w:szCs w:val="20"/>
              </w:rPr>
              <w:t>insuflamento</w:t>
            </w:r>
            <w:proofErr w:type="spellEnd"/>
            <w:r w:rsidRPr="00C90312">
              <w:rPr>
                <w:rFonts w:ascii="Times New Roman" w:hAnsi="Times New Roman" w:cs="Times New Roman"/>
                <w:sz w:val="20"/>
                <w:szCs w:val="20"/>
              </w:rPr>
              <w:t xml:space="preserve">, classe H13 conforme EN 1822, ou de melhor eficiência. Tela metálica de proteção do meio filtrante com distância de no mínimo </w:t>
            </w:r>
            <w:proofErr w:type="gramStart"/>
            <w:r w:rsidRPr="00C90312">
              <w:rPr>
                <w:rFonts w:ascii="Times New Roman" w:hAnsi="Times New Roman" w:cs="Times New Roman"/>
                <w:sz w:val="20"/>
                <w:szCs w:val="20"/>
              </w:rPr>
              <w:t>50mm</w:t>
            </w:r>
            <w:proofErr w:type="gramEnd"/>
            <w:r w:rsidRPr="00C90312">
              <w:rPr>
                <w:rFonts w:ascii="Times New Roman" w:hAnsi="Times New Roman" w:cs="Times New Roman"/>
                <w:sz w:val="20"/>
                <w:szCs w:val="20"/>
              </w:rPr>
              <w:t xml:space="preserve"> do filtro absoluto com </w:t>
            </w:r>
            <w:r w:rsidRPr="00C90312">
              <w:rPr>
                <w:rFonts w:ascii="Times New Roman" w:hAnsi="Times New Roman" w:cs="Times New Roman"/>
                <w:sz w:val="20"/>
                <w:szCs w:val="20"/>
              </w:rPr>
              <w:lastRenderedPageBreak/>
              <w:t xml:space="preserve">tratamento anticorrosivo. Sistema de alimentação de </w:t>
            </w:r>
            <w:proofErr w:type="gramStart"/>
            <w:r w:rsidRPr="00C90312">
              <w:rPr>
                <w:rFonts w:ascii="Times New Roman" w:hAnsi="Times New Roman" w:cs="Times New Roman"/>
                <w:sz w:val="20"/>
                <w:szCs w:val="20"/>
              </w:rPr>
              <w:t>220V</w:t>
            </w:r>
            <w:proofErr w:type="gramEnd"/>
            <w:r w:rsidRPr="00C90312">
              <w:rPr>
                <w:rFonts w:ascii="Times New Roman" w:hAnsi="Times New Roman" w:cs="Times New Roman"/>
                <w:sz w:val="20"/>
                <w:szCs w:val="20"/>
              </w:rPr>
              <w:t xml:space="preserve">, 60Hz. Baixo nível de ruído (abaixo de 75 </w:t>
            </w:r>
            <w:proofErr w:type="gramStart"/>
            <w:r w:rsidRPr="00C90312">
              <w:rPr>
                <w:rFonts w:ascii="Times New Roman" w:hAnsi="Times New Roman" w:cs="Times New Roman"/>
                <w:sz w:val="20"/>
                <w:szCs w:val="20"/>
              </w:rPr>
              <w:t>dB</w:t>
            </w:r>
            <w:proofErr w:type="gramEnd"/>
            <w:r w:rsidRPr="00C90312">
              <w:rPr>
                <w:rFonts w:ascii="Times New Roman" w:hAnsi="Times New Roman" w:cs="Times New Roman"/>
                <w:sz w:val="20"/>
                <w:szCs w:val="20"/>
              </w:rPr>
              <w:t>(A)) e de vibração. Acompanha base de apoio com rodízios traváveis e freio (trava).</w:t>
            </w:r>
          </w:p>
        </w:tc>
        <w:tc>
          <w:tcPr>
            <w:tcW w:w="228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1</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lastRenderedPageBreak/>
        <w:t>Cotar valor unitário e total do lote</w:t>
      </w:r>
    </w:p>
    <w:p w:rsidR="00D013AC" w:rsidRPr="00C90312" w:rsidRDefault="00D013AC" w:rsidP="00D013AC">
      <w:pPr>
        <w:spacing w:line="240" w:lineRule="auto"/>
        <w:ind w:right="0"/>
        <w:rPr>
          <w:rFonts w:ascii="Times New Roman" w:eastAsia="Times New Roman" w:hAnsi="Times New Roman" w:cs="Times New Roman"/>
          <w:sz w:val="20"/>
          <w:szCs w:val="20"/>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09 - Preparador DNA (AMPLA CONCORRÊNCIA)</w:t>
      </w:r>
    </w:p>
    <w:tbl>
      <w:tblPr>
        <w:tblW w:w="10170" w:type="dxa"/>
        <w:tblInd w:w="-141" w:type="dxa"/>
        <w:tblLayout w:type="fixed"/>
        <w:tblLook w:val="0000" w:firstRow="0" w:lastRow="0" w:firstColumn="0" w:lastColumn="0" w:noHBand="0" w:noVBand="0"/>
      </w:tblPr>
      <w:tblGrid>
        <w:gridCol w:w="645"/>
        <w:gridCol w:w="675"/>
        <w:gridCol w:w="540"/>
        <w:gridCol w:w="6095"/>
        <w:gridCol w:w="2215"/>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4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6094"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215" w:type="dxa"/>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094"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221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EEV</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proofErr w:type="spellStart"/>
            <w:proofErr w:type="gramStart"/>
            <w:r w:rsidRPr="00C90312">
              <w:rPr>
                <w:rFonts w:ascii="Times New Roman" w:hAnsi="Times New Roman" w:cs="Times New Roman"/>
                <w:sz w:val="20"/>
                <w:szCs w:val="20"/>
                <w:highlight w:val="white"/>
              </w:rPr>
              <w:t>un</w:t>
            </w:r>
            <w:proofErr w:type="spellEnd"/>
            <w:proofErr w:type="gramEnd"/>
          </w:p>
        </w:tc>
        <w:tc>
          <w:tcPr>
            <w:tcW w:w="609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 xml:space="preserve">Preparador ou </w:t>
            </w:r>
            <w:proofErr w:type="spellStart"/>
            <w:r w:rsidRPr="00C90312">
              <w:rPr>
                <w:rFonts w:ascii="Times New Roman" w:hAnsi="Times New Roman" w:cs="Times New Roman"/>
                <w:sz w:val="20"/>
                <w:szCs w:val="20"/>
                <w:highlight w:val="white"/>
              </w:rPr>
              <w:t>homogenizador</w:t>
            </w:r>
            <w:proofErr w:type="spellEnd"/>
            <w:r w:rsidRPr="00C90312">
              <w:rPr>
                <w:rFonts w:ascii="Times New Roman" w:hAnsi="Times New Roman" w:cs="Times New Roman"/>
                <w:sz w:val="20"/>
                <w:szCs w:val="20"/>
                <w:highlight w:val="white"/>
              </w:rPr>
              <w:t xml:space="preserve"> de amostras</w:t>
            </w:r>
            <w:proofErr w:type="gramStart"/>
            <w:r w:rsidRPr="00C90312">
              <w:rPr>
                <w:rFonts w:ascii="Times New Roman" w:hAnsi="Times New Roman" w:cs="Times New Roman"/>
                <w:sz w:val="20"/>
                <w:szCs w:val="20"/>
                <w:highlight w:val="white"/>
              </w:rPr>
              <w:t xml:space="preserve">  </w:t>
            </w:r>
            <w:proofErr w:type="gramEnd"/>
            <w:r w:rsidRPr="00C90312">
              <w:rPr>
                <w:rFonts w:ascii="Times New Roman" w:hAnsi="Times New Roman" w:cs="Times New Roman"/>
                <w:sz w:val="20"/>
                <w:szCs w:val="20"/>
                <w:highlight w:val="white"/>
              </w:rPr>
              <w:t xml:space="preserve">para extração de DNA, com capacidade para triturar ou </w:t>
            </w:r>
            <w:proofErr w:type="spellStart"/>
            <w:r w:rsidRPr="00C90312">
              <w:rPr>
                <w:rFonts w:ascii="Times New Roman" w:hAnsi="Times New Roman" w:cs="Times New Roman"/>
                <w:sz w:val="20"/>
                <w:szCs w:val="20"/>
                <w:highlight w:val="white"/>
              </w:rPr>
              <w:t>lisar</w:t>
            </w:r>
            <w:proofErr w:type="spellEnd"/>
            <w:r w:rsidRPr="00C90312">
              <w:rPr>
                <w:rFonts w:ascii="Times New Roman" w:hAnsi="Times New Roman" w:cs="Times New Roman"/>
                <w:sz w:val="20"/>
                <w:szCs w:val="20"/>
                <w:highlight w:val="white"/>
              </w:rPr>
              <w:t xml:space="preserve"> amostras de plantas/folhas, capacidade de processamento mínimo de duas amostras por vez, preparação em tubos de 2mL, agitação magnética com </w:t>
            </w:r>
            <w:proofErr w:type="spellStart"/>
            <w:r w:rsidRPr="00C90312">
              <w:rPr>
                <w:rFonts w:ascii="Times New Roman" w:hAnsi="Times New Roman" w:cs="Times New Roman"/>
                <w:sz w:val="20"/>
                <w:szCs w:val="20"/>
                <w:highlight w:val="white"/>
              </w:rPr>
              <w:t>beads</w:t>
            </w:r>
            <w:proofErr w:type="spellEnd"/>
            <w:r w:rsidRPr="00C90312">
              <w:rPr>
                <w:rFonts w:ascii="Times New Roman" w:hAnsi="Times New Roman" w:cs="Times New Roman"/>
                <w:sz w:val="20"/>
                <w:szCs w:val="20"/>
                <w:highlight w:val="white"/>
              </w:rPr>
              <w:t xml:space="preserve">, 220V. </w:t>
            </w:r>
          </w:p>
        </w:tc>
        <w:tc>
          <w:tcPr>
            <w:tcW w:w="221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spacing w:line="240" w:lineRule="auto"/>
        <w:ind w:right="0"/>
        <w:rPr>
          <w:rFonts w:ascii="Times New Roman" w:eastAsia="Times New Roman" w:hAnsi="Times New Roman" w:cs="Times New Roman"/>
          <w:sz w:val="20"/>
          <w:szCs w:val="20"/>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10 - Agitadores, Autoclave e destilador (LOTE EXCLUSIVO PARA ME/EPP</w:t>
      </w:r>
      <w:proofErr w:type="gramStart"/>
      <w:r w:rsidRPr="00C90312">
        <w:rPr>
          <w:rFonts w:ascii="Times New Roman" w:eastAsia="Times New Roman" w:hAnsi="Times New Roman" w:cs="Times New Roman"/>
          <w:b/>
          <w:sz w:val="20"/>
          <w:szCs w:val="20"/>
        </w:rPr>
        <w:t>)</w:t>
      </w:r>
      <w:proofErr w:type="gramEnd"/>
    </w:p>
    <w:tbl>
      <w:tblPr>
        <w:tblW w:w="10170" w:type="dxa"/>
        <w:tblInd w:w="-141" w:type="dxa"/>
        <w:tblLayout w:type="fixed"/>
        <w:tblLook w:val="0000" w:firstRow="0" w:lastRow="0" w:firstColumn="0" w:lastColumn="0" w:noHBand="0" w:noVBand="0"/>
      </w:tblPr>
      <w:tblGrid>
        <w:gridCol w:w="705"/>
        <w:gridCol w:w="705"/>
        <w:gridCol w:w="540"/>
        <w:gridCol w:w="6276"/>
        <w:gridCol w:w="1944"/>
      </w:tblGrid>
      <w:tr w:rsidR="00D013AC" w:rsidRPr="00C90312" w:rsidTr="00D013AC">
        <w:trPr>
          <w:trHeight w:val="533"/>
        </w:trPr>
        <w:tc>
          <w:tcPr>
            <w:tcW w:w="70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70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4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6276"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1944" w:type="dxa"/>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371"/>
        </w:trPr>
        <w:tc>
          <w:tcPr>
            <w:tcW w:w="70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70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276"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1944"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Caçador</w:t>
            </w:r>
          </w:p>
        </w:tc>
      </w:tr>
      <w:tr w:rsidR="00D013AC" w:rsidRPr="00C90312" w:rsidTr="00D013AC">
        <w:trPr>
          <w:trHeight w:val="325"/>
        </w:trPr>
        <w:tc>
          <w:tcPr>
            <w:tcW w:w="70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proofErr w:type="spellStart"/>
            <w:proofErr w:type="gramStart"/>
            <w:r w:rsidRPr="00C90312">
              <w:rPr>
                <w:rFonts w:ascii="Times New Roman" w:hAnsi="Times New Roman" w:cs="Times New Roman"/>
                <w:sz w:val="20"/>
                <w:szCs w:val="20"/>
                <w:highlight w:val="white"/>
              </w:rPr>
              <w:t>un</w:t>
            </w:r>
            <w:proofErr w:type="spellEnd"/>
            <w:proofErr w:type="gramEnd"/>
          </w:p>
        </w:tc>
        <w:tc>
          <w:tcPr>
            <w:tcW w:w="6276"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Agitador De Tubo </w:t>
            </w:r>
            <w:proofErr w:type="spellStart"/>
            <w:r w:rsidRPr="00C90312">
              <w:rPr>
                <w:rFonts w:ascii="Times New Roman" w:hAnsi="Times New Roman" w:cs="Times New Roman"/>
                <w:sz w:val="20"/>
                <w:szCs w:val="20"/>
              </w:rPr>
              <w:t>Vortex</w:t>
            </w:r>
            <w:proofErr w:type="spellEnd"/>
            <w:r w:rsidRPr="00C90312">
              <w:rPr>
                <w:rFonts w:ascii="Times New Roman" w:hAnsi="Times New Roman" w:cs="Times New Roman"/>
                <w:sz w:val="20"/>
                <w:szCs w:val="20"/>
              </w:rPr>
              <w:t xml:space="preserve"> - Voltagem: 220 Volts; Frequência: 50/</w:t>
            </w:r>
            <w:proofErr w:type="gramStart"/>
            <w:r w:rsidRPr="00C90312">
              <w:rPr>
                <w:rFonts w:ascii="Times New Roman" w:hAnsi="Times New Roman" w:cs="Times New Roman"/>
                <w:sz w:val="20"/>
                <w:szCs w:val="20"/>
              </w:rPr>
              <w:t>60Hz</w:t>
            </w:r>
            <w:proofErr w:type="gramEnd"/>
            <w:r w:rsidRPr="00C90312">
              <w:rPr>
                <w:rFonts w:ascii="Times New Roman" w:hAnsi="Times New Roman" w:cs="Times New Roman"/>
                <w:sz w:val="20"/>
                <w:szCs w:val="20"/>
              </w:rPr>
              <w:t>; Potência: mínima de 40W; Movimento: Orbital (Ø 4mm); Faixa de velocidade: mínima de 2500 rpm; Modelo de operação: contínua/ operação de toque; Plataforma: Com receptáculo em borracha macia Ø 30mm</w:t>
            </w:r>
          </w:p>
        </w:tc>
        <w:tc>
          <w:tcPr>
            <w:tcW w:w="194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r w:rsidR="00D013AC" w:rsidRPr="00C90312" w:rsidTr="00D013AC">
        <w:trPr>
          <w:trHeight w:val="325"/>
        </w:trPr>
        <w:tc>
          <w:tcPr>
            <w:tcW w:w="70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7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proofErr w:type="spellStart"/>
            <w:proofErr w:type="gramStart"/>
            <w:r w:rsidRPr="00C90312">
              <w:rPr>
                <w:rFonts w:ascii="Times New Roman" w:hAnsi="Times New Roman" w:cs="Times New Roman"/>
                <w:sz w:val="20"/>
                <w:szCs w:val="20"/>
                <w:highlight w:val="white"/>
              </w:rPr>
              <w:t>un</w:t>
            </w:r>
            <w:proofErr w:type="spellEnd"/>
            <w:proofErr w:type="gramEnd"/>
          </w:p>
        </w:tc>
        <w:tc>
          <w:tcPr>
            <w:tcW w:w="627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Agitador Magnético Sem Aquecimento - Gabinete construído em chapa de aço com tratamento anticorrosivo e acabamento (pintura) em epóxi texturizado eletrostático. - Tampa de alumínio com diâmetro de </w:t>
            </w:r>
            <w:proofErr w:type="gramStart"/>
            <w:r w:rsidRPr="00C90312">
              <w:rPr>
                <w:rFonts w:ascii="Times New Roman" w:hAnsi="Times New Roman" w:cs="Times New Roman"/>
                <w:sz w:val="20"/>
                <w:szCs w:val="20"/>
              </w:rPr>
              <w:t>18cm</w:t>
            </w:r>
            <w:proofErr w:type="gramEnd"/>
            <w:r w:rsidRPr="00C90312">
              <w:rPr>
                <w:rFonts w:ascii="Times New Roman" w:hAnsi="Times New Roman" w:cs="Times New Roman"/>
                <w:sz w:val="20"/>
                <w:szCs w:val="20"/>
              </w:rPr>
              <w:t xml:space="preserve">. - Montado sobre pés de borracha. - Controle de agitação através de sistema eletrônico modular - Painel de controle com controlador de velocidade de agitação com liga e desliga e acendimento luminoso - Capacidade de agitação para recipientes com volumes mínimo de 10 litros de água ou densidade semelhante - Voltagem: 220 Volts Potência mínima de </w:t>
            </w:r>
            <w:proofErr w:type="gramStart"/>
            <w:r w:rsidRPr="00C90312">
              <w:rPr>
                <w:rFonts w:ascii="Times New Roman" w:hAnsi="Times New Roman" w:cs="Times New Roman"/>
                <w:sz w:val="20"/>
                <w:szCs w:val="20"/>
              </w:rPr>
              <w:t>40W</w:t>
            </w:r>
            <w:proofErr w:type="gramEnd"/>
            <w:r w:rsidRPr="00C90312">
              <w:rPr>
                <w:rFonts w:ascii="Times New Roman" w:hAnsi="Times New Roman" w:cs="Times New Roman"/>
                <w:sz w:val="20"/>
                <w:szCs w:val="20"/>
              </w:rPr>
              <w:t xml:space="preserve"> Faixa de velocidade: mínima de 1800 rpm;</w:t>
            </w:r>
          </w:p>
        </w:tc>
        <w:tc>
          <w:tcPr>
            <w:tcW w:w="194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r w:rsidR="00D013AC" w:rsidRPr="00C90312" w:rsidTr="00D013AC">
        <w:trPr>
          <w:trHeight w:val="325"/>
        </w:trPr>
        <w:tc>
          <w:tcPr>
            <w:tcW w:w="70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7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proofErr w:type="spellStart"/>
            <w:proofErr w:type="gramStart"/>
            <w:r w:rsidRPr="00C90312">
              <w:rPr>
                <w:rFonts w:ascii="Times New Roman" w:hAnsi="Times New Roman" w:cs="Times New Roman"/>
                <w:sz w:val="20"/>
                <w:szCs w:val="20"/>
                <w:highlight w:val="white"/>
              </w:rPr>
              <w:t>un</w:t>
            </w:r>
            <w:proofErr w:type="spellEnd"/>
            <w:proofErr w:type="gramEnd"/>
          </w:p>
        </w:tc>
        <w:tc>
          <w:tcPr>
            <w:tcW w:w="6276"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Autoclave Vertical Digital de 100 litros deve ser ideal para a esterilização eficiente de materiais e utensílios em laboratórios, clínicas e indústrias. Deve contar com um painel digital para controle preciso, ter capacidade de 100 litros, operar em tensão de </w:t>
            </w:r>
            <w:proofErr w:type="gramStart"/>
            <w:r w:rsidRPr="00C90312">
              <w:rPr>
                <w:rFonts w:ascii="Times New Roman" w:hAnsi="Times New Roman" w:cs="Times New Roman"/>
                <w:sz w:val="20"/>
                <w:szCs w:val="20"/>
              </w:rPr>
              <w:t>220V</w:t>
            </w:r>
            <w:proofErr w:type="gramEnd"/>
            <w:r w:rsidRPr="00C90312">
              <w:rPr>
                <w:rFonts w:ascii="Times New Roman" w:hAnsi="Times New Roman" w:cs="Times New Roman"/>
                <w:sz w:val="20"/>
                <w:szCs w:val="20"/>
              </w:rPr>
              <w:t xml:space="preserve"> e possuir uma potência mínima de 4.000 W. O equipamento deve incluir dois cestos para </w:t>
            </w:r>
            <w:proofErr w:type="spellStart"/>
            <w:r w:rsidRPr="00C90312">
              <w:rPr>
                <w:rFonts w:ascii="Times New Roman" w:hAnsi="Times New Roman" w:cs="Times New Roman"/>
                <w:sz w:val="20"/>
                <w:szCs w:val="20"/>
              </w:rPr>
              <w:t>autoclavagem</w:t>
            </w:r>
            <w:proofErr w:type="spellEnd"/>
            <w:r w:rsidRPr="00C90312">
              <w:rPr>
                <w:rFonts w:ascii="Times New Roman" w:hAnsi="Times New Roman" w:cs="Times New Roman"/>
                <w:sz w:val="20"/>
                <w:szCs w:val="20"/>
              </w:rPr>
              <w:t xml:space="preserve"> ou conforme o volume total de 100 litros. Suas dimensões devem variar entre 1,20 m e 1,50 m de altura, oferecendo alta confiabilidade e segurança no processo de esterilização, garantindo máxima eficiência na eliminação de microrganismos.</w:t>
            </w:r>
          </w:p>
        </w:tc>
        <w:tc>
          <w:tcPr>
            <w:tcW w:w="194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r w:rsidR="00D013AC" w:rsidRPr="00C90312" w:rsidTr="00D013AC">
        <w:trPr>
          <w:trHeight w:val="325"/>
        </w:trPr>
        <w:tc>
          <w:tcPr>
            <w:tcW w:w="70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4</w:t>
            </w:r>
          </w:p>
        </w:tc>
        <w:tc>
          <w:tcPr>
            <w:tcW w:w="7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proofErr w:type="spellStart"/>
            <w:proofErr w:type="gramStart"/>
            <w:r w:rsidRPr="00C90312">
              <w:rPr>
                <w:rFonts w:ascii="Times New Roman" w:hAnsi="Times New Roman" w:cs="Times New Roman"/>
                <w:sz w:val="20"/>
                <w:szCs w:val="20"/>
                <w:highlight w:val="white"/>
              </w:rPr>
              <w:t>un</w:t>
            </w:r>
            <w:proofErr w:type="spellEnd"/>
            <w:proofErr w:type="gramEnd"/>
          </w:p>
        </w:tc>
        <w:tc>
          <w:tcPr>
            <w:tcW w:w="627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Destilador de água tipo </w:t>
            </w:r>
            <w:proofErr w:type="spellStart"/>
            <w:r w:rsidRPr="00C90312">
              <w:rPr>
                <w:rFonts w:ascii="Times New Roman" w:hAnsi="Times New Roman" w:cs="Times New Roman"/>
                <w:sz w:val="20"/>
                <w:szCs w:val="20"/>
              </w:rPr>
              <w:t>Pilsen</w:t>
            </w:r>
            <w:proofErr w:type="spellEnd"/>
            <w:r w:rsidRPr="00C90312">
              <w:rPr>
                <w:rFonts w:ascii="Times New Roman" w:hAnsi="Times New Roman" w:cs="Times New Roman"/>
                <w:sz w:val="20"/>
                <w:szCs w:val="20"/>
              </w:rPr>
              <w:t xml:space="preserve"> 10L com sensor de segurança que inibe a queima da resistência ao faltar água para proteção da resistência. Rendimento em L/h: 10L. Chapa de aço carbono. Tratamento anticorrosivo. Pintura eletrostática epóxi </w:t>
            </w:r>
            <w:proofErr w:type="spellStart"/>
            <w:r w:rsidRPr="00C90312">
              <w:rPr>
                <w:rFonts w:ascii="Times New Roman" w:hAnsi="Times New Roman" w:cs="Times New Roman"/>
                <w:sz w:val="20"/>
                <w:szCs w:val="20"/>
              </w:rPr>
              <w:t>texturizada</w:t>
            </w:r>
            <w:proofErr w:type="spellEnd"/>
            <w:r w:rsidRPr="00C90312">
              <w:rPr>
                <w:rFonts w:ascii="Times New Roman" w:hAnsi="Times New Roman" w:cs="Times New Roman"/>
                <w:sz w:val="20"/>
                <w:szCs w:val="20"/>
              </w:rPr>
              <w:t>. Suporte de fixação na parede. Coletor de vapores e partes que entram em contato com a água já destilada, em aço inox e materiais inertes. Chave geral ON/OFF. Indicador de acionamento com luz piloto. Suporte para fixação na parede. Exterior em aço inox.</w:t>
            </w:r>
          </w:p>
        </w:tc>
        <w:tc>
          <w:tcPr>
            <w:tcW w:w="1944"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11 - Nano espectrofotômetro</w:t>
      </w:r>
      <w:proofErr w:type="gramStart"/>
      <w:r w:rsidRPr="00C90312">
        <w:rPr>
          <w:rFonts w:ascii="Times New Roman" w:eastAsia="Times New Roman" w:hAnsi="Times New Roman" w:cs="Times New Roman"/>
          <w:b/>
          <w:sz w:val="20"/>
          <w:szCs w:val="20"/>
        </w:rPr>
        <w:t xml:space="preserve">  </w:t>
      </w:r>
      <w:proofErr w:type="gramEnd"/>
      <w:r w:rsidRPr="00C90312">
        <w:rPr>
          <w:rFonts w:ascii="Times New Roman" w:eastAsia="Times New Roman" w:hAnsi="Times New Roman" w:cs="Times New Roman"/>
          <w:b/>
          <w:sz w:val="20"/>
          <w:szCs w:val="20"/>
        </w:rPr>
        <w:t>(LOTE AMPLA CONCORRÊNCIA)</w:t>
      </w:r>
    </w:p>
    <w:tbl>
      <w:tblPr>
        <w:tblW w:w="10170" w:type="dxa"/>
        <w:tblInd w:w="-141" w:type="dxa"/>
        <w:tblLayout w:type="fixed"/>
        <w:tblLook w:val="0000" w:firstRow="0" w:lastRow="0" w:firstColumn="0" w:lastColumn="0" w:noHBand="0" w:noVBand="0"/>
      </w:tblPr>
      <w:tblGrid>
        <w:gridCol w:w="645"/>
        <w:gridCol w:w="675"/>
        <w:gridCol w:w="540"/>
        <w:gridCol w:w="6095"/>
        <w:gridCol w:w="2215"/>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4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6094"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215" w:type="dxa"/>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094"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221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Caçador</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proofErr w:type="spellStart"/>
            <w:proofErr w:type="gramStart"/>
            <w:r w:rsidRPr="00C90312">
              <w:rPr>
                <w:rFonts w:ascii="Times New Roman" w:hAnsi="Times New Roman" w:cs="Times New Roman"/>
                <w:sz w:val="20"/>
                <w:szCs w:val="20"/>
                <w:highlight w:val="white"/>
              </w:rPr>
              <w:t>un</w:t>
            </w:r>
            <w:proofErr w:type="spellEnd"/>
            <w:proofErr w:type="gramEnd"/>
          </w:p>
        </w:tc>
        <w:tc>
          <w:tcPr>
            <w:tcW w:w="609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rsidR="00D013AC" w:rsidRDefault="00D013AC" w:rsidP="00D013AC">
            <w:pPr>
              <w:spacing w:line="240" w:lineRule="auto"/>
              <w:ind w:right="0"/>
              <w:rPr>
                <w:rFonts w:ascii="Times New Roman" w:hAnsi="Times New Roman" w:cs="Times New Roman"/>
                <w:strike/>
                <w:sz w:val="20"/>
                <w:szCs w:val="20"/>
              </w:rPr>
            </w:pPr>
            <w:r w:rsidRPr="00EF4BA8">
              <w:rPr>
                <w:rFonts w:ascii="Times New Roman" w:hAnsi="Times New Roman" w:cs="Times New Roman"/>
                <w:strike/>
                <w:sz w:val="20"/>
                <w:szCs w:val="20"/>
              </w:rPr>
              <w:t>Nano-espectrofotômetro digital para amostras de DNA/RNA (</w:t>
            </w:r>
            <w:proofErr w:type="spellStart"/>
            <w:r w:rsidRPr="00EF4BA8">
              <w:rPr>
                <w:rFonts w:ascii="Times New Roman" w:hAnsi="Times New Roman" w:cs="Times New Roman"/>
                <w:strike/>
                <w:sz w:val="20"/>
                <w:szCs w:val="20"/>
              </w:rPr>
              <w:t>biofotômetro</w:t>
            </w:r>
            <w:proofErr w:type="spellEnd"/>
            <w:r w:rsidRPr="00EF4BA8">
              <w:rPr>
                <w:rFonts w:ascii="Times New Roman" w:hAnsi="Times New Roman" w:cs="Times New Roman"/>
                <w:strike/>
                <w:sz w:val="20"/>
                <w:szCs w:val="20"/>
              </w:rPr>
              <w:t xml:space="preserve">) para </w:t>
            </w:r>
            <w:proofErr w:type="spellStart"/>
            <w:r w:rsidRPr="00EF4BA8">
              <w:rPr>
                <w:rFonts w:ascii="Times New Roman" w:hAnsi="Times New Roman" w:cs="Times New Roman"/>
                <w:strike/>
                <w:sz w:val="20"/>
                <w:szCs w:val="20"/>
              </w:rPr>
              <w:t>microvolumes</w:t>
            </w:r>
            <w:proofErr w:type="spellEnd"/>
            <w:r w:rsidRPr="00EF4BA8">
              <w:rPr>
                <w:rFonts w:ascii="Times New Roman" w:hAnsi="Times New Roman" w:cs="Times New Roman"/>
                <w:strike/>
                <w:sz w:val="20"/>
                <w:szCs w:val="20"/>
              </w:rPr>
              <w:t xml:space="preserve"> (0,5 a 2 µL).  Faixa de comprimento de onda de 190 a 850 </w:t>
            </w:r>
            <w:proofErr w:type="spellStart"/>
            <w:r w:rsidRPr="00EF4BA8">
              <w:rPr>
                <w:rFonts w:ascii="Times New Roman" w:hAnsi="Times New Roman" w:cs="Times New Roman"/>
                <w:strike/>
                <w:sz w:val="20"/>
                <w:szCs w:val="20"/>
              </w:rPr>
              <w:t>nm</w:t>
            </w:r>
            <w:proofErr w:type="spellEnd"/>
            <w:r w:rsidRPr="00EF4BA8">
              <w:rPr>
                <w:rFonts w:ascii="Times New Roman" w:hAnsi="Times New Roman" w:cs="Times New Roman"/>
                <w:strike/>
                <w:sz w:val="20"/>
                <w:szCs w:val="20"/>
              </w:rPr>
              <w:t xml:space="preserve">. Limite mínimo de detecção de 1 </w:t>
            </w:r>
            <w:proofErr w:type="spellStart"/>
            <w:r w:rsidRPr="00EF4BA8">
              <w:rPr>
                <w:rFonts w:ascii="Times New Roman" w:hAnsi="Times New Roman" w:cs="Times New Roman"/>
                <w:strike/>
                <w:sz w:val="20"/>
                <w:szCs w:val="20"/>
              </w:rPr>
              <w:t>ng</w:t>
            </w:r>
            <w:proofErr w:type="spellEnd"/>
            <w:r w:rsidRPr="00EF4BA8">
              <w:rPr>
                <w:rFonts w:ascii="Times New Roman" w:hAnsi="Times New Roman" w:cs="Times New Roman"/>
                <w:strike/>
                <w:sz w:val="20"/>
                <w:szCs w:val="20"/>
              </w:rPr>
              <w:t xml:space="preserve">/µL para DNA de cadeia dupla. Capacidade de detecção de baixo volume, operando com amostras entre 0,5 a 2 µL. Permite a análise de amostras altamente concentradas sem necessidade de diluição. Software compatível com o sistema operacional Windows. Bivolt. Não utiliza </w:t>
            </w:r>
            <w:proofErr w:type="spellStart"/>
            <w:r w:rsidRPr="00EF4BA8">
              <w:rPr>
                <w:rFonts w:ascii="Times New Roman" w:hAnsi="Times New Roman" w:cs="Times New Roman"/>
                <w:strike/>
                <w:sz w:val="20"/>
                <w:szCs w:val="20"/>
              </w:rPr>
              <w:t>cubetas</w:t>
            </w:r>
            <w:proofErr w:type="spellEnd"/>
            <w:r w:rsidRPr="00EF4BA8">
              <w:rPr>
                <w:rFonts w:ascii="Times New Roman" w:hAnsi="Times New Roman" w:cs="Times New Roman"/>
                <w:strike/>
                <w:sz w:val="20"/>
                <w:szCs w:val="20"/>
              </w:rPr>
              <w:t>.</w:t>
            </w:r>
          </w:p>
          <w:p w:rsidR="00EF4BA8" w:rsidRPr="00EF4BA8" w:rsidRDefault="00EF4BA8" w:rsidP="00D013AC">
            <w:pPr>
              <w:spacing w:line="240" w:lineRule="auto"/>
              <w:ind w:right="0"/>
              <w:rPr>
                <w:rFonts w:ascii="Times New Roman" w:hAnsi="Times New Roman" w:cs="Times New Roman"/>
                <w:strike/>
                <w:sz w:val="20"/>
                <w:szCs w:val="20"/>
              </w:rPr>
            </w:pPr>
            <w:r w:rsidRPr="00EF4BA8">
              <w:rPr>
                <w:rFonts w:ascii="Times New Roman" w:hAnsi="Times New Roman" w:cs="Times New Roman"/>
                <w:color w:val="FF0000"/>
                <w:sz w:val="22"/>
                <w:szCs w:val="22"/>
              </w:rPr>
              <w:t>Nano-espectrofotômetro digital para amostras de DNA/RNA (</w:t>
            </w:r>
            <w:proofErr w:type="spellStart"/>
            <w:r w:rsidRPr="00EF4BA8">
              <w:rPr>
                <w:rFonts w:ascii="Times New Roman" w:hAnsi="Times New Roman" w:cs="Times New Roman"/>
                <w:color w:val="FF0000"/>
                <w:sz w:val="22"/>
                <w:szCs w:val="22"/>
              </w:rPr>
              <w:t>biofotômetro</w:t>
            </w:r>
            <w:proofErr w:type="spellEnd"/>
            <w:r w:rsidRPr="00EF4BA8">
              <w:rPr>
                <w:rFonts w:ascii="Times New Roman" w:hAnsi="Times New Roman" w:cs="Times New Roman"/>
                <w:color w:val="FF0000"/>
                <w:sz w:val="22"/>
                <w:szCs w:val="22"/>
              </w:rPr>
              <w:t xml:space="preserve">) para </w:t>
            </w:r>
            <w:proofErr w:type="spellStart"/>
            <w:r w:rsidRPr="00EF4BA8">
              <w:rPr>
                <w:rFonts w:ascii="Times New Roman" w:hAnsi="Times New Roman" w:cs="Times New Roman"/>
                <w:color w:val="FF0000"/>
                <w:sz w:val="22"/>
                <w:szCs w:val="22"/>
              </w:rPr>
              <w:t>microvolumes</w:t>
            </w:r>
            <w:proofErr w:type="spellEnd"/>
            <w:r w:rsidRPr="00EF4BA8">
              <w:rPr>
                <w:rFonts w:ascii="Times New Roman" w:hAnsi="Times New Roman" w:cs="Times New Roman"/>
                <w:color w:val="FF0000"/>
                <w:sz w:val="22"/>
                <w:szCs w:val="22"/>
              </w:rPr>
              <w:t xml:space="preserve"> (0,5 a 2 µL). Faixa de comprimento de onda de 190 a 850 </w:t>
            </w:r>
            <w:proofErr w:type="spellStart"/>
            <w:r w:rsidRPr="00EF4BA8">
              <w:rPr>
                <w:rFonts w:ascii="Times New Roman" w:hAnsi="Times New Roman" w:cs="Times New Roman"/>
                <w:color w:val="FF0000"/>
                <w:sz w:val="22"/>
                <w:szCs w:val="22"/>
              </w:rPr>
              <w:t>nm</w:t>
            </w:r>
            <w:proofErr w:type="spellEnd"/>
            <w:r w:rsidRPr="00EF4BA8">
              <w:rPr>
                <w:rFonts w:ascii="Times New Roman" w:hAnsi="Times New Roman" w:cs="Times New Roman"/>
                <w:color w:val="FF0000"/>
                <w:sz w:val="22"/>
                <w:szCs w:val="22"/>
              </w:rPr>
              <w:t xml:space="preserve">. Limite mínimo de detecção de </w:t>
            </w:r>
            <w:r w:rsidRPr="00EF4BA8">
              <w:rPr>
                <w:rFonts w:ascii="Times New Roman" w:hAnsi="Times New Roman" w:cs="Times New Roman"/>
                <w:b/>
                <w:color w:val="FF0000"/>
                <w:sz w:val="22"/>
                <w:szCs w:val="22"/>
              </w:rPr>
              <w:t xml:space="preserve">2 </w:t>
            </w:r>
            <w:proofErr w:type="spellStart"/>
            <w:r w:rsidRPr="00EF4BA8">
              <w:rPr>
                <w:rFonts w:ascii="Times New Roman" w:hAnsi="Times New Roman" w:cs="Times New Roman"/>
                <w:b/>
                <w:color w:val="FF0000"/>
                <w:sz w:val="22"/>
                <w:szCs w:val="22"/>
              </w:rPr>
              <w:t>ng</w:t>
            </w:r>
            <w:proofErr w:type="spellEnd"/>
            <w:r w:rsidRPr="00EF4BA8">
              <w:rPr>
                <w:rFonts w:ascii="Times New Roman" w:hAnsi="Times New Roman" w:cs="Times New Roman"/>
                <w:b/>
                <w:color w:val="FF0000"/>
                <w:sz w:val="22"/>
                <w:szCs w:val="22"/>
              </w:rPr>
              <w:t>/µL</w:t>
            </w:r>
            <w:r w:rsidRPr="00EF4BA8">
              <w:rPr>
                <w:rFonts w:ascii="Times New Roman" w:hAnsi="Times New Roman" w:cs="Times New Roman"/>
                <w:color w:val="FF0000"/>
                <w:sz w:val="22"/>
                <w:szCs w:val="22"/>
              </w:rPr>
              <w:t xml:space="preserve"> para DNA de cadeia dupla. Capacidade de detecção de baixo volume, operando com amostras entre 0,5 a 2 µL. Permite a análise de amostras altamente concentradas sem necessidade de diluição. Software compatível com o sistema operacional Windows. Bivolt. Não utiliza </w:t>
            </w:r>
            <w:proofErr w:type="spellStart"/>
            <w:r w:rsidRPr="00EF4BA8">
              <w:rPr>
                <w:rFonts w:ascii="Times New Roman" w:hAnsi="Times New Roman" w:cs="Times New Roman"/>
                <w:color w:val="FF0000"/>
                <w:sz w:val="22"/>
                <w:szCs w:val="22"/>
              </w:rPr>
              <w:t>cubetas</w:t>
            </w:r>
            <w:proofErr w:type="spellEnd"/>
          </w:p>
        </w:tc>
        <w:tc>
          <w:tcPr>
            <w:tcW w:w="221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12 - Espectrofotômetro digital (LOTE EXCLUSIVO PARA ME/EPP)</w:t>
      </w:r>
    </w:p>
    <w:tbl>
      <w:tblPr>
        <w:tblW w:w="10170" w:type="dxa"/>
        <w:tblInd w:w="-141" w:type="dxa"/>
        <w:tblLayout w:type="fixed"/>
        <w:tblLook w:val="0000" w:firstRow="0" w:lastRow="0" w:firstColumn="0" w:lastColumn="0" w:noHBand="0" w:noVBand="0"/>
      </w:tblPr>
      <w:tblGrid>
        <w:gridCol w:w="735"/>
        <w:gridCol w:w="765"/>
        <w:gridCol w:w="551"/>
        <w:gridCol w:w="6109"/>
        <w:gridCol w:w="2010"/>
      </w:tblGrid>
      <w:tr w:rsidR="00D013AC" w:rsidRPr="00C90312" w:rsidTr="00D013AC">
        <w:trPr>
          <w:trHeight w:val="533"/>
        </w:trPr>
        <w:tc>
          <w:tcPr>
            <w:tcW w:w="73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76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51"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6108"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010" w:type="dxa"/>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73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76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51"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108"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2010"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Caçador</w:t>
            </w:r>
          </w:p>
        </w:tc>
      </w:tr>
      <w:tr w:rsidR="00D013AC" w:rsidRPr="00C90312" w:rsidTr="00D013AC">
        <w:trPr>
          <w:trHeight w:val="325"/>
        </w:trPr>
        <w:tc>
          <w:tcPr>
            <w:tcW w:w="73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76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r w:rsidRPr="00C90312">
              <w:rPr>
                <w:rFonts w:ascii="Times New Roman" w:hAnsi="Times New Roman" w:cs="Times New Roman"/>
                <w:sz w:val="20"/>
                <w:szCs w:val="20"/>
                <w:highlight w:val="white"/>
              </w:rPr>
              <w:t>1</w:t>
            </w:r>
          </w:p>
        </w:tc>
        <w:tc>
          <w:tcPr>
            <w:tcW w:w="551"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highlight w:val="white"/>
              </w:rPr>
            </w:pPr>
            <w:proofErr w:type="spellStart"/>
            <w:proofErr w:type="gramStart"/>
            <w:r w:rsidRPr="00C90312">
              <w:rPr>
                <w:rFonts w:ascii="Times New Roman" w:hAnsi="Times New Roman" w:cs="Times New Roman"/>
                <w:sz w:val="20"/>
                <w:szCs w:val="20"/>
                <w:highlight w:val="white"/>
              </w:rPr>
              <w:t>un</w:t>
            </w:r>
            <w:proofErr w:type="spellEnd"/>
            <w:proofErr w:type="gramEnd"/>
          </w:p>
        </w:tc>
        <w:tc>
          <w:tcPr>
            <w:tcW w:w="61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Espectrofotômetro digital - Sistema óptico: Simples feixe, grade 1200 linhas/mm ou </w:t>
            </w:r>
            <w:proofErr w:type="gramStart"/>
            <w:r w:rsidRPr="00C90312">
              <w:rPr>
                <w:rFonts w:ascii="Times New Roman" w:hAnsi="Times New Roman" w:cs="Times New Roman"/>
                <w:sz w:val="20"/>
                <w:szCs w:val="20"/>
              </w:rPr>
              <w:t>similar</w:t>
            </w:r>
            <w:proofErr w:type="gramEnd"/>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Faixa espectral: 325 - 1000nm ou superior</w:t>
            </w:r>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Largura da banda: 4nm ou menor</w:t>
            </w:r>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Precisão de comprimento de onda: ± 2 </w:t>
            </w:r>
            <w:proofErr w:type="spellStart"/>
            <w:r w:rsidRPr="00C90312">
              <w:rPr>
                <w:rFonts w:ascii="Times New Roman" w:hAnsi="Times New Roman" w:cs="Times New Roman"/>
                <w:sz w:val="20"/>
                <w:szCs w:val="20"/>
              </w:rPr>
              <w:t>nm</w:t>
            </w:r>
            <w:proofErr w:type="spellEnd"/>
            <w:r w:rsidRPr="00C90312">
              <w:rPr>
                <w:rFonts w:ascii="Times New Roman" w:hAnsi="Times New Roman" w:cs="Times New Roman"/>
                <w:sz w:val="20"/>
                <w:szCs w:val="20"/>
              </w:rPr>
              <w:t xml:space="preserve"> ou menor</w:t>
            </w:r>
          </w:p>
          <w:p w:rsidR="00D013AC" w:rsidRPr="00C90312" w:rsidRDefault="00D013AC" w:rsidP="00D013AC">
            <w:pPr>
              <w:spacing w:line="240" w:lineRule="auto"/>
              <w:ind w:right="0"/>
              <w:jc w:val="left"/>
              <w:rPr>
                <w:rFonts w:ascii="Times New Roman" w:hAnsi="Times New Roman" w:cs="Times New Roman"/>
                <w:sz w:val="20"/>
                <w:szCs w:val="20"/>
              </w:rPr>
            </w:pPr>
            <w:proofErr w:type="spellStart"/>
            <w:r w:rsidRPr="00C90312">
              <w:rPr>
                <w:rFonts w:ascii="Times New Roman" w:hAnsi="Times New Roman" w:cs="Times New Roman"/>
                <w:sz w:val="20"/>
                <w:szCs w:val="20"/>
              </w:rPr>
              <w:t>Repetibilidade</w:t>
            </w:r>
            <w:proofErr w:type="spellEnd"/>
            <w:r w:rsidRPr="00C90312">
              <w:rPr>
                <w:rFonts w:ascii="Times New Roman" w:hAnsi="Times New Roman" w:cs="Times New Roman"/>
                <w:sz w:val="20"/>
                <w:szCs w:val="20"/>
              </w:rPr>
              <w:t xml:space="preserve"> de comprimento de onda: 0.5 </w:t>
            </w:r>
            <w:proofErr w:type="spellStart"/>
            <w:r w:rsidRPr="00C90312">
              <w:rPr>
                <w:rFonts w:ascii="Times New Roman" w:hAnsi="Times New Roman" w:cs="Times New Roman"/>
                <w:sz w:val="20"/>
                <w:szCs w:val="20"/>
              </w:rPr>
              <w:t>nm</w:t>
            </w:r>
            <w:proofErr w:type="spellEnd"/>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Precisão fotométrica: ± 0.5%T</w:t>
            </w:r>
          </w:p>
          <w:p w:rsidR="00D013AC" w:rsidRPr="00C90312" w:rsidRDefault="00D013AC" w:rsidP="00D013AC">
            <w:pPr>
              <w:spacing w:line="240" w:lineRule="auto"/>
              <w:ind w:right="0"/>
              <w:jc w:val="left"/>
              <w:rPr>
                <w:rFonts w:ascii="Times New Roman" w:hAnsi="Times New Roman" w:cs="Times New Roman"/>
                <w:sz w:val="20"/>
                <w:szCs w:val="20"/>
              </w:rPr>
            </w:pPr>
            <w:proofErr w:type="spellStart"/>
            <w:r w:rsidRPr="00C90312">
              <w:rPr>
                <w:rFonts w:ascii="Times New Roman" w:hAnsi="Times New Roman" w:cs="Times New Roman"/>
                <w:sz w:val="20"/>
                <w:szCs w:val="20"/>
              </w:rPr>
              <w:t>Repetibilidade</w:t>
            </w:r>
            <w:proofErr w:type="spellEnd"/>
            <w:r w:rsidRPr="00C90312">
              <w:rPr>
                <w:rFonts w:ascii="Times New Roman" w:hAnsi="Times New Roman" w:cs="Times New Roman"/>
                <w:sz w:val="20"/>
                <w:szCs w:val="20"/>
              </w:rPr>
              <w:t xml:space="preserve"> fotométrica: 0.2%T</w:t>
            </w:r>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Modo fotométrico: T, A, C, </w:t>
            </w:r>
            <w:proofErr w:type="gramStart"/>
            <w:r w:rsidRPr="00C90312">
              <w:rPr>
                <w:rFonts w:ascii="Times New Roman" w:hAnsi="Times New Roman" w:cs="Times New Roman"/>
                <w:sz w:val="20"/>
                <w:szCs w:val="20"/>
              </w:rPr>
              <w:t>F</w:t>
            </w:r>
            <w:proofErr w:type="gramEnd"/>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Dispersão de luz: = 0.2%T</w:t>
            </w:r>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Estabilidade: ± 0.002A/h a 500 </w:t>
            </w:r>
            <w:proofErr w:type="spellStart"/>
            <w:r w:rsidRPr="00C90312">
              <w:rPr>
                <w:rFonts w:ascii="Times New Roman" w:hAnsi="Times New Roman" w:cs="Times New Roman"/>
                <w:sz w:val="20"/>
                <w:szCs w:val="20"/>
              </w:rPr>
              <w:t>nm</w:t>
            </w:r>
            <w:proofErr w:type="spellEnd"/>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Display: LCD ou similar</w:t>
            </w:r>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Detector: Fotodiodo de silício</w:t>
            </w:r>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Saída: Porta USB, porta para impressora ou </w:t>
            </w:r>
            <w:proofErr w:type="gramStart"/>
            <w:r w:rsidRPr="00C90312">
              <w:rPr>
                <w:rFonts w:ascii="Times New Roman" w:hAnsi="Times New Roman" w:cs="Times New Roman"/>
                <w:sz w:val="20"/>
                <w:szCs w:val="20"/>
              </w:rPr>
              <w:t>similar</w:t>
            </w:r>
            <w:proofErr w:type="gramEnd"/>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Lâmpada: Lâmpada tungstênio halogênio ou similar</w:t>
            </w:r>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Alimentação: AC 85 - </w:t>
            </w:r>
            <w:proofErr w:type="gramStart"/>
            <w:r w:rsidRPr="00C90312">
              <w:rPr>
                <w:rFonts w:ascii="Times New Roman" w:hAnsi="Times New Roman" w:cs="Times New Roman"/>
                <w:sz w:val="20"/>
                <w:szCs w:val="20"/>
              </w:rPr>
              <w:t>250V</w:t>
            </w:r>
            <w:proofErr w:type="gramEnd"/>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Funcionalidades:</w:t>
            </w:r>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Leitura de transmitância, absorbância e </w:t>
            </w:r>
            <w:proofErr w:type="gramStart"/>
            <w:r w:rsidRPr="00C90312">
              <w:rPr>
                <w:rFonts w:ascii="Times New Roman" w:hAnsi="Times New Roman" w:cs="Times New Roman"/>
                <w:sz w:val="20"/>
                <w:szCs w:val="20"/>
              </w:rPr>
              <w:t>concentração</w:t>
            </w:r>
            <w:proofErr w:type="gramEnd"/>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Conexão com computador para transferência de dados</w:t>
            </w:r>
          </w:p>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Acessórios: </w:t>
            </w:r>
            <w:proofErr w:type="spellStart"/>
            <w:r w:rsidRPr="00C90312">
              <w:rPr>
                <w:rFonts w:ascii="Times New Roman" w:hAnsi="Times New Roman" w:cs="Times New Roman"/>
                <w:sz w:val="20"/>
                <w:szCs w:val="20"/>
              </w:rPr>
              <w:t>Cubetas</w:t>
            </w:r>
            <w:proofErr w:type="spellEnd"/>
            <w:r w:rsidRPr="00C90312">
              <w:rPr>
                <w:rFonts w:ascii="Times New Roman" w:hAnsi="Times New Roman" w:cs="Times New Roman"/>
                <w:sz w:val="20"/>
                <w:szCs w:val="20"/>
              </w:rPr>
              <w:t xml:space="preserve"> de vidro; Cabo de alimentação; Manual de </w:t>
            </w:r>
            <w:proofErr w:type="gramStart"/>
            <w:r w:rsidRPr="00C90312">
              <w:rPr>
                <w:rFonts w:ascii="Times New Roman" w:hAnsi="Times New Roman" w:cs="Times New Roman"/>
                <w:sz w:val="20"/>
                <w:szCs w:val="20"/>
              </w:rPr>
              <w:t>instruções</w:t>
            </w:r>
            <w:proofErr w:type="gramEnd"/>
          </w:p>
        </w:tc>
        <w:tc>
          <w:tcPr>
            <w:tcW w:w="201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 xml:space="preserve">Lote 13 - </w:t>
      </w:r>
      <w:proofErr w:type="spellStart"/>
      <w:r w:rsidRPr="00C90312">
        <w:rPr>
          <w:rFonts w:ascii="Times New Roman" w:eastAsia="Times New Roman" w:hAnsi="Times New Roman" w:cs="Times New Roman"/>
          <w:b/>
          <w:sz w:val="20"/>
          <w:szCs w:val="20"/>
        </w:rPr>
        <w:t>Mo</w:t>
      </w:r>
      <w:r w:rsidR="003F22DA">
        <w:rPr>
          <w:rFonts w:ascii="Times New Roman" w:eastAsia="Times New Roman" w:hAnsi="Times New Roman" w:cs="Times New Roman"/>
          <w:b/>
          <w:sz w:val="20"/>
          <w:szCs w:val="20"/>
        </w:rPr>
        <w:t>topoda</w:t>
      </w:r>
      <w:proofErr w:type="spellEnd"/>
      <w:r w:rsidR="003F22DA">
        <w:rPr>
          <w:rFonts w:ascii="Times New Roman" w:eastAsia="Times New Roman" w:hAnsi="Times New Roman" w:cs="Times New Roman"/>
          <w:b/>
          <w:sz w:val="20"/>
          <w:szCs w:val="20"/>
        </w:rPr>
        <w:t xml:space="preserve">, roçadeira e Soprador </w:t>
      </w:r>
      <w:r w:rsidRPr="00C90312">
        <w:rPr>
          <w:rFonts w:ascii="Times New Roman" w:eastAsia="Times New Roman" w:hAnsi="Times New Roman" w:cs="Times New Roman"/>
          <w:b/>
          <w:sz w:val="20"/>
          <w:szCs w:val="20"/>
        </w:rPr>
        <w:t>(LOTE EXCLUSIVO PARA ME/EPP</w:t>
      </w:r>
      <w:proofErr w:type="gramStart"/>
      <w:r w:rsidRPr="00C90312">
        <w:rPr>
          <w:rFonts w:ascii="Times New Roman" w:eastAsia="Times New Roman" w:hAnsi="Times New Roman" w:cs="Times New Roman"/>
          <w:b/>
          <w:sz w:val="20"/>
          <w:szCs w:val="20"/>
        </w:rPr>
        <w:t>)</w:t>
      </w:r>
      <w:proofErr w:type="gramEnd"/>
    </w:p>
    <w:tbl>
      <w:tblPr>
        <w:tblW w:w="10125" w:type="dxa"/>
        <w:tblInd w:w="-141" w:type="dxa"/>
        <w:tblLayout w:type="fixed"/>
        <w:tblLook w:val="0000" w:firstRow="0" w:lastRow="0" w:firstColumn="0" w:lastColumn="0" w:noHBand="0" w:noVBand="0"/>
      </w:tblPr>
      <w:tblGrid>
        <w:gridCol w:w="645"/>
        <w:gridCol w:w="675"/>
        <w:gridCol w:w="525"/>
        <w:gridCol w:w="5325"/>
        <w:gridCol w:w="1110"/>
        <w:gridCol w:w="945"/>
        <w:gridCol w:w="900"/>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2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532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955" w:type="dxa"/>
            <w:gridSpan w:val="3"/>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2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32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1110"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EEV</w:t>
            </w:r>
          </w:p>
        </w:tc>
        <w:tc>
          <w:tcPr>
            <w:tcW w:w="94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EEC</w:t>
            </w:r>
          </w:p>
        </w:tc>
        <w:tc>
          <w:tcPr>
            <w:tcW w:w="900"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GRJ</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52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3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left"/>
              <w:rPr>
                <w:rFonts w:ascii="Times New Roman" w:eastAsia="Calibri" w:hAnsi="Times New Roman" w:cs="Times New Roman"/>
                <w:sz w:val="20"/>
                <w:szCs w:val="20"/>
              </w:rPr>
            </w:pPr>
            <w:proofErr w:type="spellStart"/>
            <w:r w:rsidRPr="00C90312">
              <w:rPr>
                <w:rFonts w:ascii="Times New Roman" w:hAnsi="Times New Roman" w:cs="Times New Roman"/>
                <w:sz w:val="20"/>
                <w:szCs w:val="20"/>
              </w:rPr>
              <w:t>Motopoda</w:t>
            </w:r>
            <w:proofErr w:type="spellEnd"/>
            <w:r w:rsidRPr="00C90312">
              <w:rPr>
                <w:rFonts w:ascii="Times New Roman" w:hAnsi="Times New Roman" w:cs="Times New Roman"/>
                <w:sz w:val="20"/>
                <w:szCs w:val="20"/>
              </w:rPr>
              <w:t xml:space="preserve"> para poda de galhos altos com potência igual ou superior 1,3 </w:t>
            </w:r>
            <w:proofErr w:type="spellStart"/>
            <w:r w:rsidRPr="00C90312">
              <w:rPr>
                <w:rFonts w:ascii="Times New Roman" w:hAnsi="Times New Roman" w:cs="Times New Roman"/>
                <w:sz w:val="20"/>
                <w:szCs w:val="20"/>
              </w:rPr>
              <w:t>cv</w:t>
            </w:r>
            <w:proofErr w:type="spellEnd"/>
            <w:r w:rsidRPr="00C90312">
              <w:rPr>
                <w:rFonts w:ascii="Times New Roman" w:hAnsi="Times New Roman" w:cs="Times New Roman"/>
                <w:sz w:val="20"/>
                <w:szCs w:val="20"/>
              </w:rPr>
              <w:t xml:space="preserve">, sabre com 30 cm, nível de pressão sonora de acordo com legislação. Cilindrada </w:t>
            </w:r>
            <w:proofErr w:type="gramStart"/>
            <w:r w:rsidRPr="00C90312">
              <w:rPr>
                <w:rFonts w:ascii="Times New Roman" w:hAnsi="Times New Roman" w:cs="Times New Roman"/>
                <w:sz w:val="20"/>
                <w:szCs w:val="20"/>
              </w:rPr>
              <w:t>igual ou superior 25,4 cm3</w:t>
            </w:r>
            <w:proofErr w:type="gramEnd"/>
            <w:r w:rsidRPr="00C90312">
              <w:rPr>
                <w:rFonts w:ascii="Times New Roman" w:hAnsi="Times New Roman" w:cs="Times New Roman"/>
                <w:sz w:val="20"/>
                <w:szCs w:val="20"/>
              </w:rPr>
              <w:t xml:space="preserve">. Peso sem equipamento de corte e com depósito de combustível e óleo </w:t>
            </w:r>
            <w:proofErr w:type="gramStart"/>
            <w:r w:rsidRPr="00C90312">
              <w:rPr>
                <w:rFonts w:ascii="Times New Roman" w:hAnsi="Times New Roman" w:cs="Times New Roman"/>
                <w:sz w:val="20"/>
                <w:szCs w:val="20"/>
              </w:rPr>
              <w:t>de corrente vazios de 6,6 kg ou inferior</w:t>
            </w:r>
            <w:proofErr w:type="gramEnd"/>
            <w:r w:rsidRPr="00C90312">
              <w:rPr>
                <w:rFonts w:ascii="Times New Roman" w:hAnsi="Times New Roman" w:cs="Times New Roman"/>
                <w:sz w:val="20"/>
                <w:szCs w:val="20"/>
              </w:rPr>
              <w:t xml:space="preserve">. Ajuste da haste telescópica igual ou superior a 3,4 m com equipamento de corte. Possuir revendedor autorizado e assistência técnica autorizada máximo de </w:t>
            </w:r>
            <w:proofErr w:type="gramStart"/>
            <w:r w:rsidRPr="00C90312">
              <w:rPr>
                <w:rFonts w:ascii="Times New Roman" w:hAnsi="Times New Roman" w:cs="Times New Roman"/>
                <w:sz w:val="20"/>
                <w:szCs w:val="20"/>
              </w:rPr>
              <w:t>100 KM</w:t>
            </w:r>
            <w:proofErr w:type="gramEnd"/>
            <w:r w:rsidRPr="00C90312">
              <w:rPr>
                <w:rFonts w:ascii="Times New Roman" w:hAnsi="Times New Roman" w:cs="Times New Roman"/>
                <w:sz w:val="20"/>
                <w:szCs w:val="20"/>
              </w:rPr>
              <w:t xml:space="preserve"> de Caçador-SC</w:t>
            </w:r>
          </w:p>
        </w:tc>
        <w:tc>
          <w:tcPr>
            <w:tcW w:w="111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90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2</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52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32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left"/>
              <w:rPr>
                <w:rFonts w:ascii="Times New Roman" w:eastAsia="Calibri" w:hAnsi="Times New Roman" w:cs="Times New Roman"/>
                <w:sz w:val="20"/>
                <w:szCs w:val="20"/>
              </w:rPr>
            </w:pPr>
            <w:r w:rsidRPr="00C90312">
              <w:rPr>
                <w:rFonts w:ascii="Times New Roman" w:hAnsi="Times New Roman" w:cs="Times New Roman"/>
                <w:sz w:val="20"/>
                <w:szCs w:val="20"/>
              </w:rPr>
              <w:t xml:space="preserve">Roçadeira manual a gasolina com potência igual ou superior a 2,8 </w:t>
            </w:r>
            <w:proofErr w:type="spellStart"/>
            <w:proofErr w:type="gramStart"/>
            <w:r w:rsidRPr="00C90312">
              <w:rPr>
                <w:rFonts w:ascii="Times New Roman" w:hAnsi="Times New Roman" w:cs="Times New Roman"/>
                <w:sz w:val="20"/>
                <w:szCs w:val="20"/>
              </w:rPr>
              <w:t>Hp</w:t>
            </w:r>
            <w:proofErr w:type="spellEnd"/>
            <w:proofErr w:type="gramEnd"/>
            <w:r w:rsidRPr="00C90312">
              <w:rPr>
                <w:rFonts w:ascii="Times New Roman" w:hAnsi="Times New Roman" w:cs="Times New Roman"/>
                <w:sz w:val="20"/>
                <w:szCs w:val="20"/>
              </w:rPr>
              <w:t xml:space="preserve">, com cilindrada superior 45 cm3. Capacidade do tanque de </w:t>
            </w:r>
            <w:proofErr w:type="gramStart"/>
            <w:r w:rsidRPr="00C90312">
              <w:rPr>
                <w:rFonts w:ascii="Times New Roman" w:hAnsi="Times New Roman" w:cs="Times New Roman"/>
                <w:sz w:val="20"/>
                <w:szCs w:val="20"/>
              </w:rPr>
              <w:t>combustível :</w:t>
            </w:r>
            <w:proofErr w:type="gramEnd"/>
            <w:r w:rsidRPr="00C90312">
              <w:rPr>
                <w:rFonts w:ascii="Times New Roman" w:hAnsi="Times New Roman" w:cs="Times New Roman"/>
                <w:sz w:val="20"/>
                <w:szCs w:val="20"/>
              </w:rPr>
              <w:t xml:space="preserve"> acima de 0,7 litros. Nível de potência sonoro de acordo com a norma de 2022. Peso sem equipamento de corte, sem cinto e com depósito de combustível vazio menor ou igual 8,9 kg. Pegada que permite efetuar a regulação da aceleração desejada sem ter que mudar a posição da mão ou interromper o trabalho. Sistema </w:t>
            </w:r>
            <w:proofErr w:type="spellStart"/>
            <w:proofErr w:type="gramStart"/>
            <w:r w:rsidRPr="00C90312">
              <w:rPr>
                <w:rFonts w:ascii="Times New Roman" w:hAnsi="Times New Roman" w:cs="Times New Roman"/>
                <w:sz w:val="20"/>
                <w:szCs w:val="20"/>
              </w:rPr>
              <w:t>anti</w:t>
            </w:r>
            <w:proofErr w:type="spellEnd"/>
            <w:r w:rsidRPr="00C90312">
              <w:rPr>
                <w:rFonts w:ascii="Times New Roman" w:hAnsi="Times New Roman" w:cs="Times New Roman"/>
                <w:sz w:val="20"/>
                <w:szCs w:val="20"/>
              </w:rPr>
              <w:t xml:space="preserve"> vibração</w:t>
            </w:r>
            <w:proofErr w:type="gramEnd"/>
            <w:r w:rsidRPr="00C90312">
              <w:rPr>
                <w:rFonts w:ascii="Times New Roman" w:hAnsi="Times New Roman" w:cs="Times New Roman"/>
                <w:sz w:val="20"/>
                <w:szCs w:val="20"/>
              </w:rPr>
              <w:t xml:space="preserve">: Reduz as vibrações transmitidas ao operador, proporcionando maior conforto durante o uso prolongado. Peso </w:t>
            </w:r>
            <w:proofErr w:type="gramStart"/>
            <w:r w:rsidRPr="00C90312">
              <w:rPr>
                <w:rFonts w:ascii="Times New Roman" w:hAnsi="Times New Roman" w:cs="Times New Roman"/>
                <w:sz w:val="20"/>
                <w:szCs w:val="20"/>
              </w:rPr>
              <w:t>balanceado :</w:t>
            </w:r>
            <w:proofErr w:type="gramEnd"/>
            <w:r w:rsidRPr="00C90312">
              <w:rPr>
                <w:rFonts w:ascii="Times New Roman" w:hAnsi="Times New Roman" w:cs="Times New Roman"/>
                <w:sz w:val="20"/>
                <w:szCs w:val="20"/>
              </w:rPr>
              <w:t xml:space="preserve"> Com estrutura projetada para distribuir o peso de forma ergonômica, reduz a fadiga do usuário. Empunhadura </w:t>
            </w:r>
            <w:proofErr w:type="gramStart"/>
            <w:r w:rsidRPr="00C90312">
              <w:rPr>
                <w:rFonts w:ascii="Times New Roman" w:hAnsi="Times New Roman" w:cs="Times New Roman"/>
                <w:sz w:val="20"/>
                <w:szCs w:val="20"/>
              </w:rPr>
              <w:t>ergonômica :</w:t>
            </w:r>
            <w:proofErr w:type="gramEnd"/>
            <w:r w:rsidRPr="00C90312">
              <w:rPr>
                <w:rFonts w:ascii="Times New Roman" w:hAnsi="Times New Roman" w:cs="Times New Roman"/>
                <w:sz w:val="20"/>
                <w:szCs w:val="20"/>
              </w:rPr>
              <w:t xml:space="preserve"> A alça ajustável no formato da bicicleta facilita o controle e fornece maior controle sobre o equipamento. Sistema de partida mais fácil e suave, em diferentes condições. Capacidade de </w:t>
            </w:r>
            <w:proofErr w:type="gramStart"/>
            <w:r w:rsidRPr="00C90312">
              <w:rPr>
                <w:rFonts w:ascii="Times New Roman" w:hAnsi="Times New Roman" w:cs="Times New Roman"/>
                <w:sz w:val="20"/>
                <w:szCs w:val="20"/>
              </w:rPr>
              <w:t>corte :</w:t>
            </w:r>
            <w:proofErr w:type="gramEnd"/>
            <w:r w:rsidRPr="00C90312">
              <w:rPr>
                <w:rFonts w:ascii="Times New Roman" w:hAnsi="Times New Roman" w:cs="Times New Roman"/>
                <w:sz w:val="20"/>
                <w:szCs w:val="20"/>
              </w:rPr>
              <w:t xml:space="preserve"> Compatível com diversos tipos de ferramentas de corte, como lâminas e discos metálicos e cabeçotes com fio de nylon, para se adaptar a diferentes necessidades. Incluir todos os acessórios para proteção e conjunto de corte. Possuir revendedor autorizado e assistência técnica autorizada máximo de </w:t>
            </w:r>
            <w:proofErr w:type="gramStart"/>
            <w:r w:rsidRPr="00C90312">
              <w:rPr>
                <w:rFonts w:ascii="Times New Roman" w:hAnsi="Times New Roman" w:cs="Times New Roman"/>
                <w:sz w:val="20"/>
                <w:szCs w:val="20"/>
              </w:rPr>
              <w:t>100 KM</w:t>
            </w:r>
            <w:proofErr w:type="gramEnd"/>
            <w:r w:rsidRPr="00C90312">
              <w:rPr>
                <w:rFonts w:ascii="Times New Roman" w:hAnsi="Times New Roman" w:cs="Times New Roman"/>
                <w:sz w:val="20"/>
                <w:szCs w:val="20"/>
              </w:rPr>
              <w:t xml:space="preserve"> de Caçador-SC.</w:t>
            </w:r>
          </w:p>
        </w:tc>
        <w:tc>
          <w:tcPr>
            <w:tcW w:w="111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90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52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32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left"/>
              <w:rPr>
                <w:rFonts w:ascii="Times New Roman" w:eastAsia="Calibri" w:hAnsi="Times New Roman" w:cs="Times New Roman"/>
                <w:sz w:val="20"/>
                <w:szCs w:val="20"/>
              </w:rPr>
            </w:pPr>
            <w:r w:rsidRPr="00C90312">
              <w:rPr>
                <w:rFonts w:ascii="Times New Roman" w:hAnsi="Times New Roman" w:cs="Times New Roman"/>
                <w:sz w:val="20"/>
                <w:szCs w:val="20"/>
              </w:rPr>
              <w:t xml:space="preserve">Soprador de ar a gasolina com potência igual ou superior a 3,2 </w:t>
            </w:r>
            <w:proofErr w:type="spellStart"/>
            <w:r w:rsidRPr="00C90312">
              <w:rPr>
                <w:rFonts w:ascii="Times New Roman" w:hAnsi="Times New Roman" w:cs="Times New Roman"/>
                <w:sz w:val="20"/>
                <w:szCs w:val="20"/>
              </w:rPr>
              <w:t>cv</w:t>
            </w:r>
            <w:proofErr w:type="spellEnd"/>
            <w:r w:rsidRPr="00C90312">
              <w:rPr>
                <w:rFonts w:ascii="Times New Roman" w:hAnsi="Times New Roman" w:cs="Times New Roman"/>
                <w:sz w:val="20"/>
                <w:szCs w:val="20"/>
              </w:rPr>
              <w:t xml:space="preserve">, com cilindrada igual ou superior 65.6 cm³ e com uma velocidade de ar igual ou superior 97 m/s com peso máximo com tanque vazio de 11,2 kg, com suporte costal ergonômico. Possuir revendedor autorizado e assistência técnica autorizada máximo de </w:t>
            </w:r>
            <w:proofErr w:type="gramStart"/>
            <w:r w:rsidRPr="00C90312">
              <w:rPr>
                <w:rFonts w:ascii="Times New Roman" w:hAnsi="Times New Roman" w:cs="Times New Roman"/>
                <w:sz w:val="20"/>
                <w:szCs w:val="20"/>
              </w:rPr>
              <w:t>100 KM</w:t>
            </w:r>
            <w:proofErr w:type="gramEnd"/>
            <w:r w:rsidRPr="00C90312">
              <w:rPr>
                <w:rFonts w:ascii="Times New Roman" w:hAnsi="Times New Roman" w:cs="Times New Roman"/>
                <w:sz w:val="20"/>
                <w:szCs w:val="20"/>
              </w:rPr>
              <w:t xml:space="preserve"> de Caçador-SC.</w:t>
            </w:r>
          </w:p>
        </w:tc>
        <w:tc>
          <w:tcPr>
            <w:tcW w:w="111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90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highlight w:val="yellow"/>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14- Calibrador (LOTE EXCLUSIVO PARA ME/EPP)</w:t>
      </w:r>
    </w:p>
    <w:tbl>
      <w:tblPr>
        <w:tblW w:w="10125" w:type="dxa"/>
        <w:tblInd w:w="-141" w:type="dxa"/>
        <w:tblLayout w:type="fixed"/>
        <w:tblLook w:val="0000" w:firstRow="0" w:lastRow="0" w:firstColumn="0" w:lastColumn="0" w:noHBand="0" w:noVBand="0"/>
      </w:tblPr>
      <w:tblGrid>
        <w:gridCol w:w="645"/>
        <w:gridCol w:w="675"/>
        <w:gridCol w:w="540"/>
        <w:gridCol w:w="5475"/>
        <w:gridCol w:w="945"/>
        <w:gridCol w:w="945"/>
        <w:gridCol w:w="900"/>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4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54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790" w:type="dxa"/>
            <w:gridSpan w:val="3"/>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94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EEV</w:t>
            </w:r>
          </w:p>
        </w:tc>
        <w:tc>
          <w:tcPr>
            <w:tcW w:w="94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EEC</w:t>
            </w:r>
          </w:p>
        </w:tc>
        <w:tc>
          <w:tcPr>
            <w:tcW w:w="900"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GRJ</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4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rPr>
                <w:rFonts w:ascii="Times New Roman" w:hAnsi="Times New Roman" w:cs="Times New Roman"/>
                <w:sz w:val="20"/>
                <w:szCs w:val="20"/>
              </w:rPr>
            </w:pPr>
            <w:r w:rsidRPr="00C90312">
              <w:rPr>
                <w:rFonts w:ascii="Times New Roman" w:hAnsi="Times New Roman" w:cs="Times New Roman"/>
                <w:sz w:val="20"/>
                <w:szCs w:val="20"/>
              </w:rPr>
              <w:t xml:space="preserve">Calibrador eletrônico, robusto e preciso para a utilização em oficinas mecânicas, adequado para calibrar pneus de veículos leves, caminhonetes e máquinas agrícolas. Faixa de Pressão: Capacidade de leitura e concentração entre 0 a 145 </w:t>
            </w:r>
            <w:proofErr w:type="spellStart"/>
            <w:r w:rsidRPr="00C90312">
              <w:rPr>
                <w:rFonts w:ascii="Times New Roman" w:hAnsi="Times New Roman" w:cs="Times New Roman"/>
                <w:sz w:val="20"/>
                <w:szCs w:val="20"/>
              </w:rPr>
              <w:t>psi</w:t>
            </w:r>
            <w:proofErr w:type="spellEnd"/>
            <w:r w:rsidRPr="00C90312">
              <w:rPr>
                <w:rFonts w:ascii="Times New Roman" w:hAnsi="Times New Roman" w:cs="Times New Roman"/>
                <w:sz w:val="20"/>
                <w:szCs w:val="20"/>
              </w:rPr>
              <w:t xml:space="preserve">. Precisão de </w:t>
            </w:r>
            <w:proofErr w:type="gramStart"/>
            <w:r w:rsidRPr="00C90312">
              <w:rPr>
                <w:rFonts w:ascii="Times New Roman" w:hAnsi="Times New Roman" w:cs="Times New Roman"/>
                <w:sz w:val="20"/>
                <w:szCs w:val="20"/>
              </w:rPr>
              <w:t>0,15 bar ou superior</w:t>
            </w:r>
            <w:proofErr w:type="gramEnd"/>
            <w:r w:rsidRPr="00C90312">
              <w:rPr>
                <w:rFonts w:ascii="Times New Roman" w:hAnsi="Times New Roman" w:cs="Times New Roman"/>
                <w:sz w:val="20"/>
                <w:szCs w:val="20"/>
              </w:rPr>
              <w:t xml:space="preserve">. Display digital de fácil leitura, com indicação clara da pressão com luz de </w:t>
            </w:r>
            <w:proofErr w:type="spellStart"/>
            <w:r w:rsidRPr="00C90312">
              <w:rPr>
                <w:rFonts w:ascii="Times New Roman" w:hAnsi="Times New Roman" w:cs="Times New Roman"/>
                <w:sz w:val="20"/>
                <w:szCs w:val="20"/>
              </w:rPr>
              <w:t>led</w:t>
            </w:r>
            <w:proofErr w:type="spellEnd"/>
            <w:r w:rsidRPr="00C90312">
              <w:rPr>
                <w:rFonts w:ascii="Times New Roman" w:hAnsi="Times New Roman" w:cs="Times New Roman"/>
                <w:sz w:val="20"/>
                <w:szCs w:val="20"/>
              </w:rPr>
              <w:t xml:space="preserve"> visível até 9 metros ou superior em período noturno. Mangueira: específica para calibradores, comprimento mínimo de 10 metros, resistente a altas pressões e óleo. Conexão: Sistema de engate rápido para facilitar o uso com diferentes tipos de válvulas de pneus. Alimentação elétrica bivolt ou pneumática, conforme necessidade operacional. Carcaça metálica ou em polímero resistente a impactos e à prova de água, própria para ambientes externos e de trabalho pesado. Necessariamente o calibrador deve ser compatível com nitrogênio e possui embalagem </w:t>
            </w:r>
            <w:proofErr w:type="spellStart"/>
            <w:r w:rsidRPr="00C90312">
              <w:rPr>
                <w:rFonts w:ascii="Times New Roman" w:hAnsi="Times New Roman" w:cs="Times New Roman"/>
                <w:sz w:val="20"/>
                <w:szCs w:val="20"/>
              </w:rPr>
              <w:t>antichoque</w:t>
            </w:r>
            <w:proofErr w:type="spellEnd"/>
            <w:r w:rsidRPr="00C90312">
              <w:rPr>
                <w:rFonts w:ascii="Times New Roman" w:hAnsi="Times New Roman" w:cs="Times New Roman"/>
                <w:sz w:val="20"/>
                <w:szCs w:val="20"/>
              </w:rPr>
              <w:t>. Produto certificado em conformidade com normas de segurança do INMETRO.</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90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highlight w:val="yellow"/>
        </w:rPr>
      </w:pPr>
    </w:p>
    <w:p w:rsidR="00D013AC" w:rsidRPr="00C90312" w:rsidRDefault="00D013AC" w:rsidP="00D013AC">
      <w:pPr>
        <w:spacing w:line="240" w:lineRule="auto"/>
        <w:ind w:right="0"/>
        <w:rPr>
          <w:rFonts w:ascii="Times New Roman" w:eastAsia="Times New Roman" w:hAnsi="Times New Roman" w:cs="Times New Roman"/>
          <w:sz w:val="20"/>
          <w:szCs w:val="20"/>
        </w:rPr>
      </w:pPr>
      <w:r w:rsidRPr="00C90312">
        <w:rPr>
          <w:rFonts w:ascii="Times New Roman" w:eastAsia="Times New Roman" w:hAnsi="Times New Roman" w:cs="Times New Roman"/>
          <w:b/>
          <w:sz w:val="20"/>
          <w:szCs w:val="20"/>
        </w:rPr>
        <w:t>Lote 15 - Injetor de fertilizantes, monitor de irrigação e sensores (LOTE EXCLUSIVO PARA ME/EPP</w:t>
      </w:r>
      <w:proofErr w:type="gramStart"/>
      <w:r w:rsidRPr="00C90312">
        <w:rPr>
          <w:rFonts w:ascii="Times New Roman" w:eastAsia="Times New Roman" w:hAnsi="Times New Roman" w:cs="Times New Roman"/>
          <w:b/>
          <w:sz w:val="20"/>
          <w:szCs w:val="20"/>
        </w:rPr>
        <w:t>)</w:t>
      </w:r>
      <w:proofErr w:type="gramEnd"/>
    </w:p>
    <w:tbl>
      <w:tblPr>
        <w:tblW w:w="10125" w:type="dxa"/>
        <w:tblInd w:w="-141" w:type="dxa"/>
        <w:tblLayout w:type="fixed"/>
        <w:tblLook w:val="0000" w:firstRow="0" w:lastRow="0" w:firstColumn="0" w:lastColumn="0" w:noHBand="0" w:noVBand="0"/>
      </w:tblPr>
      <w:tblGrid>
        <w:gridCol w:w="645"/>
        <w:gridCol w:w="675"/>
        <w:gridCol w:w="540"/>
        <w:gridCol w:w="5475"/>
        <w:gridCol w:w="945"/>
        <w:gridCol w:w="945"/>
        <w:gridCol w:w="900"/>
      </w:tblGrid>
      <w:tr w:rsidR="00D013AC" w:rsidRPr="00C90312" w:rsidTr="00D013AC">
        <w:trPr>
          <w:trHeight w:val="533"/>
        </w:trPr>
        <w:tc>
          <w:tcPr>
            <w:tcW w:w="645" w:type="dxa"/>
            <w:vMerge w:val="restart"/>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b/>
                <w:sz w:val="20"/>
                <w:szCs w:val="20"/>
              </w:rPr>
              <w:t>Itens</w:t>
            </w:r>
          </w:p>
        </w:tc>
        <w:tc>
          <w:tcPr>
            <w:tcW w:w="6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Qtde</w:t>
            </w:r>
            <w:proofErr w:type="spellEnd"/>
          </w:p>
        </w:tc>
        <w:tc>
          <w:tcPr>
            <w:tcW w:w="540"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proofErr w:type="spellStart"/>
            <w:r w:rsidRPr="00C90312">
              <w:rPr>
                <w:rFonts w:ascii="Times New Roman" w:hAnsi="Times New Roman" w:cs="Times New Roman"/>
                <w:b/>
                <w:sz w:val="20"/>
                <w:szCs w:val="20"/>
              </w:rPr>
              <w:t>Un</w:t>
            </w:r>
            <w:proofErr w:type="spellEnd"/>
          </w:p>
        </w:tc>
        <w:tc>
          <w:tcPr>
            <w:tcW w:w="5475" w:type="dxa"/>
            <w:vMerge w:val="restart"/>
            <w:tcBorders>
              <w:top w:val="single" w:sz="4" w:space="0" w:color="000000"/>
              <w:left w:val="nil"/>
              <w:bottom w:val="single" w:sz="6" w:space="0" w:color="000000"/>
              <w:right w:val="single" w:sz="4" w:space="0" w:color="000000"/>
            </w:tcBorders>
            <w:vAlign w:val="center"/>
          </w:tcPr>
          <w:p w:rsidR="00D013AC" w:rsidRPr="00C90312" w:rsidRDefault="00D013AC" w:rsidP="00D013AC">
            <w:pPr>
              <w:widowControl/>
              <w:spacing w:line="240" w:lineRule="auto"/>
              <w:ind w:right="0"/>
              <w:jc w:val="left"/>
              <w:rPr>
                <w:rFonts w:ascii="Times New Roman" w:hAnsi="Times New Roman" w:cs="Times New Roman"/>
                <w:sz w:val="20"/>
                <w:szCs w:val="20"/>
              </w:rPr>
            </w:pPr>
            <w:r w:rsidRPr="00C90312">
              <w:rPr>
                <w:rFonts w:ascii="Times New Roman" w:hAnsi="Times New Roman" w:cs="Times New Roman"/>
                <w:b/>
                <w:sz w:val="20"/>
                <w:szCs w:val="20"/>
              </w:rPr>
              <w:t>Produto descrição</w:t>
            </w:r>
          </w:p>
        </w:tc>
        <w:tc>
          <w:tcPr>
            <w:tcW w:w="2790" w:type="dxa"/>
            <w:gridSpan w:val="3"/>
            <w:tcBorders>
              <w:top w:val="single" w:sz="4" w:space="0" w:color="000000"/>
              <w:left w:val="single" w:sz="4" w:space="0" w:color="000000"/>
              <w:bottom w:val="single" w:sz="4" w:space="0" w:color="000000"/>
              <w:right w:val="single" w:sz="4" w:space="0" w:color="000000"/>
            </w:tcBorders>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Quantidade para cada unidade</w:t>
            </w:r>
          </w:p>
        </w:tc>
      </w:tr>
      <w:tr w:rsidR="00D013AC" w:rsidRPr="00C90312" w:rsidTr="00D013AC">
        <w:trPr>
          <w:trHeight w:val="533"/>
        </w:trPr>
        <w:tc>
          <w:tcPr>
            <w:tcW w:w="645" w:type="dxa"/>
            <w:vMerge/>
            <w:tcBorders>
              <w:top w:val="single" w:sz="4" w:space="0" w:color="000000"/>
              <w:left w:val="single" w:sz="4" w:space="0" w:color="000000"/>
              <w:bottom w:val="single" w:sz="4"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6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0"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5475" w:type="dxa"/>
            <w:vMerge/>
            <w:tcBorders>
              <w:top w:val="single" w:sz="4" w:space="0" w:color="000000"/>
              <w:left w:val="nil"/>
              <w:bottom w:val="single" w:sz="6" w:space="0" w:color="000000"/>
              <w:right w:val="single" w:sz="4" w:space="0" w:color="000000"/>
            </w:tcBorders>
            <w:vAlign w:val="center"/>
          </w:tcPr>
          <w:p w:rsidR="00D013AC" w:rsidRPr="00C90312" w:rsidRDefault="00D013AC" w:rsidP="00D013AC">
            <w:pPr>
              <w:spacing w:line="240" w:lineRule="auto"/>
              <w:ind w:right="0"/>
              <w:jc w:val="left"/>
              <w:rPr>
                <w:rFonts w:ascii="Times New Roman" w:hAnsi="Times New Roman" w:cs="Times New Roman"/>
                <w:b/>
                <w:sz w:val="20"/>
                <w:szCs w:val="20"/>
              </w:rPr>
            </w:pPr>
          </w:p>
        </w:tc>
        <w:tc>
          <w:tcPr>
            <w:tcW w:w="94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GRV/EEV</w:t>
            </w:r>
          </w:p>
        </w:tc>
        <w:tc>
          <w:tcPr>
            <w:tcW w:w="945"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EEC</w:t>
            </w:r>
          </w:p>
        </w:tc>
        <w:tc>
          <w:tcPr>
            <w:tcW w:w="900" w:type="dxa"/>
            <w:tcBorders>
              <w:left w:val="single" w:sz="4" w:space="0" w:color="000000"/>
              <w:bottom w:val="single" w:sz="4" w:space="0" w:color="000000"/>
              <w:right w:val="single" w:sz="4" w:space="0" w:color="000000"/>
            </w:tcBorders>
            <w:shd w:val="clear" w:color="auto" w:fill="auto"/>
          </w:tcPr>
          <w:p w:rsidR="00D013AC" w:rsidRPr="00C90312" w:rsidRDefault="00D013AC" w:rsidP="00D013AC">
            <w:pPr>
              <w:widowControl/>
              <w:spacing w:line="240" w:lineRule="auto"/>
              <w:ind w:right="0"/>
              <w:jc w:val="center"/>
              <w:rPr>
                <w:rFonts w:ascii="Times New Roman" w:hAnsi="Times New Roman" w:cs="Times New Roman"/>
                <w:b/>
                <w:sz w:val="20"/>
                <w:szCs w:val="20"/>
              </w:rPr>
            </w:pPr>
            <w:r w:rsidRPr="00C90312">
              <w:rPr>
                <w:rFonts w:ascii="Times New Roman" w:hAnsi="Times New Roman" w:cs="Times New Roman"/>
                <w:b/>
                <w:sz w:val="20"/>
                <w:szCs w:val="20"/>
              </w:rPr>
              <w:t>GRJ</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4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 xml:space="preserve">Injetor direto de fertilizantes com 04 canais de injeção de </w:t>
            </w:r>
            <w:r w:rsidRPr="00C90312">
              <w:rPr>
                <w:rFonts w:ascii="Times New Roman" w:hAnsi="Times New Roman" w:cs="Times New Roman"/>
                <w:sz w:val="20"/>
                <w:szCs w:val="20"/>
              </w:rPr>
              <w:lastRenderedPageBreak/>
              <w:t xml:space="preserve">fertilizantes de no mínimo 150 L/h, controle de EC através de sensor automático de dosagem de fertilizantes e medição de PH, Vazões de 2 a 60 M3/H Montado inteiramente em Rack de Alumínio </w:t>
            </w:r>
            <w:proofErr w:type="spellStart"/>
            <w:r w:rsidRPr="00C90312">
              <w:rPr>
                <w:rFonts w:ascii="Times New Roman" w:hAnsi="Times New Roman" w:cs="Times New Roman"/>
                <w:sz w:val="20"/>
                <w:szCs w:val="20"/>
              </w:rPr>
              <w:t>anodizado</w:t>
            </w:r>
            <w:proofErr w:type="spellEnd"/>
            <w:r w:rsidRPr="00C90312">
              <w:rPr>
                <w:rFonts w:ascii="Times New Roman" w:hAnsi="Times New Roman" w:cs="Times New Roman"/>
                <w:sz w:val="20"/>
                <w:szCs w:val="20"/>
              </w:rPr>
              <w:t xml:space="preserve">, pronto para instalação, sensor de Condutividade elétrica, Número de setores: 06 Potencia mínima de </w:t>
            </w:r>
            <w:proofErr w:type="gramStart"/>
            <w:r w:rsidRPr="00C90312">
              <w:rPr>
                <w:rFonts w:ascii="Times New Roman" w:hAnsi="Times New Roman" w:cs="Times New Roman"/>
                <w:sz w:val="20"/>
                <w:szCs w:val="20"/>
              </w:rPr>
              <w:t>200W</w:t>
            </w:r>
            <w:proofErr w:type="gramEnd"/>
            <w:r w:rsidRPr="00C90312">
              <w:rPr>
                <w:rFonts w:ascii="Times New Roman" w:hAnsi="Times New Roman" w:cs="Times New Roman"/>
                <w:sz w:val="20"/>
                <w:szCs w:val="20"/>
              </w:rPr>
              <w:t xml:space="preserve">. Faixa de medição de EC: 0 a 10,0 </w:t>
            </w:r>
            <w:proofErr w:type="spellStart"/>
            <w:proofErr w:type="gramStart"/>
            <w:r w:rsidRPr="00C90312">
              <w:rPr>
                <w:rFonts w:ascii="Times New Roman" w:hAnsi="Times New Roman" w:cs="Times New Roman"/>
                <w:sz w:val="20"/>
                <w:szCs w:val="20"/>
              </w:rPr>
              <w:t>mS</w:t>
            </w:r>
            <w:proofErr w:type="spellEnd"/>
            <w:proofErr w:type="gramEnd"/>
            <w:r w:rsidRPr="00C90312">
              <w:rPr>
                <w:rFonts w:ascii="Times New Roman" w:hAnsi="Times New Roman" w:cs="Times New Roman"/>
                <w:sz w:val="20"/>
                <w:szCs w:val="20"/>
              </w:rPr>
              <w:t xml:space="preserve">/cm. Compatível com </w:t>
            </w:r>
            <w:proofErr w:type="spellStart"/>
            <w:r w:rsidRPr="00C90312">
              <w:rPr>
                <w:rFonts w:ascii="Times New Roman" w:hAnsi="Times New Roman" w:cs="Times New Roman"/>
                <w:sz w:val="20"/>
                <w:szCs w:val="20"/>
              </w:rPr>
              <w:t>com</w:t>
            </w:r>
            <w:proofErr w:type="spellEnd"/>
            <w:r w:rsidRPr="00C90312">
              <w:rPr>
                <w:rFonts w:ascii="Times New Roman" w:hAnsi="Times New Roman" w:cs="Times New Roman"/>
                <w:sz w:val="20"/>
                <w:szCs w:val="20"/>
              </w:rPr>
              <w:t xml:space="preserve"> monitor de irrigação MRI 10/6 solicitado no item 2 e 3 abaixo</w:t>
            </w:r>
          </w:p>
          <w:p w:rsidR="00D013AC" w:rsidRPr="00C90312" w:rsidRDefault="00D013AC" w:rsidP="00D013AC">
            <w:pPr>
              <w:spacing w:line="240" w:lineRule="auto"/>
              <w:ind w:right="0"/>
              <w:jc w:val="left"/>
              <w:rPr>
                <w:rFonts w:ascii="Times New Roman" w:hAnsi="Times New Roman" w:cs="Times New Roman"/>
                <w:sz w:val="20"/>
                <w:szCs w:val="20"/>
              </w:rPr>
            </w:pPr>
          </w:p>
          <w:p w:rsidR="00D013AC" w:rsidRPr="00C90312" w:rsidRDefault="00D013AC" w:rsidP="00D013AC">
            <w:pPr>
              <w:spacing w:line="240" w:lineRule="auto"/>
              <w:ind w:right="0"/>
              <w:jc w:val="left"/>
              <w:rPr>
                <w:rFonts w:ascii="Times New Roman" w:eastAsia="Calibri" w:hAnsi="Times New Roman" w:cs="Times New Roman"/>
                <w:sz w:val="20"/>
                <w:szCs w:val="20"/>
              </w:rPr>
            </w:pPr>
            <w:r w:rsidRPr="00C90312">
              <w:rPr>
                <w:rFonts w:ascii="Times New Roman" w:hAnsi="Times New Roman" w:cs="Times New Roman"/>
                <w:sz w:val="20"/>
                <w:szCs w:val="20"/>
              </w:rPr>
              <w:t>Entrega técnica com treinamento e instalação na área experimental da Estação da EPAGRI de Caçador-SC, conforme endereço: Rua Abílio Franco 1500, bairro Bom sucesso CEP 89501-032 Caçador-SC.</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w:t>
            </w:r>
          </w:p>
        </w:tc>
        <w:tc>
          <w:tcPr>
            <w:tcW w:w="90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lastRenderedPageBreak/>
              <w:t>2</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47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left"/>
              <w:rPr>
                <w:rFonts w:ascii="Times New Roman" w:hAnsi="Times New Roman" w:cs="Times New Roman"/>
                <w:sz w:val="20"/>
                <w:szCs w:val="20"/>
              </w:rPr>
            </w:pPr>
            <w:r w:rsidRPr="00C90312">
              <w:rPr>
                <w:rFonts w:ascii="Times New Roman" w:hAnsi="Times New Roman" w:cs="Times New Roman"/>
                <w:sz w:val="20"/>
                <w:szCs w:val="20"/>
              </w:rPr>
              <w:t>Controlador de irrigação, com funções de medição remota dos sensores de umidade (</w:t>
            </w:r>
            <w:proofErr w:type="spellStart"/>
            <w:r w:rsidRPr="00C90312">
              <w:rPr>
                <w:rFonts w:ascii="Times New Roman" w:hAnsi="Times New Roman" w:cs="Times New Roman"/>
                <w:sz w:val="20"/>
                <w:szCs w:val="20"/>
              </w:rPr>
              <w:t>tensiômetro</w:t>
            </w:r>
            <w:proofErr w:type="spellEnd"/>
            <w:r w:rsidRPr="00C90312">
              <w:rPr>
                <w:rFonts w:ascii="Times New Roman" w:hAnsi="Times New Roman" w:cs="Times New Roman"/>
                <w:sz w:val="20"/>
                <w:szCs w:val="20"/>
              </w:rPr>
              <w:t xml:space="preserve"> a gás) e controle automático da irrigação através da medição da tensão do substrato 0 a 15 </w:t>
            </w:r>
            <w:proofErr w:type="gramStart"/>
            <w:r w:rsidRPr="00C90312">
              <w:rPr>
                <w:rFonts w:ascii="Times New Roman" w:hAnsi="Times New Roman" w:cs="Times New Roman"/>
                <w:sz w:val="20"/>
                <w:szCs w:val="20"/>
              </w:rPr>
              <w:t>kPa</w:t>
            </w:r>
            <w:proofErr w:type="gramEnd"/>
            <w:r w:rsidRPr="00C90312">
              <w:rPr>
                <w:rFonts w:ascii="Times New Roman" w:hAnsi="Times New Roman" w:cs="Times New Roman"/>
                <w:sz w:val="20"/>
                <w:szCs w:val="20"/>
              </w:rPr>
              <w:t xml:space="preserve">, com 4 ou 6 sensores de umidade por setor. Acompanhar todos os sensores de Umidade, </w:t>
            </w:r>
            <w:proofErr w:type="spellStart"/>
            <w:r w:rsidRPr="00C90312">
              <w:rPr>
                <w:rFonts w:ascii="Times New Roman" w:hAnsi="Times New Roman" w:cs="Times New Roman"/>
                <w:sz w:val="20"/>
                <w:szCs w:val="20"/>
              </w:rPr>
              <w:t>Microtubo</w:t>
            </w:r>
            <w:proofErr w:type="spellEnd"/>
            <w:r w:rsidRPr="00C90312">
              <w:rPr>
                <w:rFonts w:ascii="Times New Roman" w:hAnsi="Times New Roman" w:cs="Times New Roman"/>
                <w:sz w:val="20"/>
                <w:szCs w:val="20"/>
              </w:rPr>
              <w:t>, compressor reserva e conexões para instalação. MARCA MRI - 10/6</w:t>
            </w:r>
          </w:p>
          <w:p w:rsidR="00D013AC" w:rsidRPr="00C90312" w:rsidRDefault="00D013AC" w:rsidP="00D013AC">
            <w:pPr>
              <w:spacing w:line="240" w:lineRule="auto"/>
              <w:ind w:right="0"/>
              <w:jc w:val="left"/>
              <w:rPr>
                <w:rFonts w:ascii="Times New Roman" w:hAnsi="Times New Roman" w:cs="Times New Roman"/>
                <w:sz w:val="20"/>
                <w:szCs w:val="20"/>
              </w:rPr>
            </w:pPr>
          </w:p>
          <w:p w:rsidR="00D013AC" w:rsidRPr="00C90312" w:rsidRDefault="00D013AC" w:rsidP="00D013AC">
            <w:pPr>
              <w:spacing w:line="240" w:lineRule="auto"/>
              <w:ind w:right="0"/>
              <w:jc w:val="left"/>
              <w:rPr>
                <w:rFonts w:ascii="Times New Roman" w:eastAsia="Calibri" w:hAnsi="Times New Roman" w:cs="Times New Roman"/>
                <w:sz w:val="20"/>
                <w:szCs w:val="20"/>
              </w:rPr>
            </w:pPr>
            <w:r w:rsidRPr="00C90312">
              <w:rPr>
                <w:rFonts w:ascii="Times New Roman" w:hAnsi="Times New Roman" w:cs="Times New Roman"/>
                <w:sz w:val="20"/>
                <w:szCs w:val="20"/>
              </w:rPr>
              <w:t>Entrega técnica com treinamento e instalação na área experimental da Estação da EPAGRI de Caçador-SC, conforme endereço: conforme endereço: Rua Abílio Franco 1500, bairro Bom sucesso CEP 89501-032 Caçador-SC.</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1</w:t>
            </w:r>
          </w:p>
        </w:tc>
        <w:tc>
          <w:tcPr>
            <w:tcW w:w="90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r w:rsidR="00D013AC" w:rsidRPr="00C90312" w:rsidTr="00D013AC">
        <w:trPr>
          <w:trHeight w:val="325"/>
        </w:trPr>
        <w:tc>
          <w:tcPr>
            <w:tcW w:w="645" w:type="dxa"/>
            <w:tcBorders>
              <w:top w:val="nil"/>
              <w:left w:val="single" w:sz="4" w:space="0" w:color="000000"/>
              <w:bottom w:val="single" w:sz="4" w:space="0" w:color="000000"/>
              <w:right w:val="single" w:sz="4" w:space="0" w:color="000000"/>
            </w:tcBorders>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3</w:t>
            </w:r>
          </w:p>
        </w:tc>
        <w:tc>
          <w:tcPr>
            <w:tcW w:w="6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24</w:t>
            </w:r>
          </w:p>
        </w:tc>
        <w:tc>
          <w:tcPr>
            <w:tcW w:w="540"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center"/>
              <w:rPr>
                <w:rFonts w:ascii="Times New Roman" w:hAnsi="Times New Roman" w:cs="Times New Roman"/>
                <w:sz w:val="20"/>
                <w:szCs w:val="20"/>
              </w:rPr>
            </w:pPr>
            <w:proofErr w:type="spellStart"/>
            <w:proofErr w:type="gramStart"/>
            <w:r w:rsidRPr="00C90312">
              <w:rPr>
                <w:rFonts w:ascii="Times New Roman" w:hAnsi="Times New Roman" w:cs="Times New Roman"/>
                <w:sz w:val="20"/>
                <w:szCs w:val="20"/>
              </w:rPr>
              <w:t>un</w:t>
            </w:r>
            <w:proofErr w:type="spellEnd"/>
            <w:proofErr w:type="gramEnd"/>
          </w:p>
        </w:tc>
        <w:tc>
          <w:tcPr>
            <w:tcW w:w="547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013AC" w:rsidRPr="00C90312" w:rsidRDefault="00D013AC" w:rsidP="00D013AC">
            <w:pPr>
              <w:spacing w:line="240" w:lineRule="auto"/>
              <w:ind w:right="0"/>
              <w:jc w:val="left"/>
              <w:rPr>
                <w:rFonts w:ascii="Times New Roman" w:eastAsia="Calibri" w:hAnsi="Times New Roman" w:cs="Times New Roman"/>
                <w:sz w:val="20"/>
                <w:szCs w:val="20"/>
              </w:rPr>
            </w:pPr>
            <w:r w:rsidRPr="00C90312">
              <w:rPr>
                <w:rFonts w:ascii="Times New Roman" w:hAnsi="Times New Roman" w:cs="Times New Roman"/>
                <w:color w:val="222222"/>
                <w:sz w:val="20"/>
                <w:szCs w:val="20"/>
              </w:rPr>
              <w:t xml:space="preserve">Sensor de umidade modelo </w:t>
            </w:r>
            <w:proofErr w:type="spellStart"/>
            <w:r w:rsidRPr="00C90312">
              <w:rPr>
                <w:rFonts w:ascii="Times New Roman" w:hAnsi="Times New Roman" w:cs="Times New Roman"/>
                <w:color w:val="222222"/>
                <w:sz w:val="20"/>
                <w:szCs w:val="20"/>
              </w:rPr>
              <w:t>Irrigás</w:t>
            </w:r>
            <w:proofErr w:type="spellEnd"/>
            <w:r w:rsidRPr="00C90312">
              <w:rPr>
                <w:rFonts w:ascii="Times New Roman" w:hAnsi="Times New Roman" w:cs="Times New Roman"/>
                <w:color w:val="222222"/>
                <w:sz w:val="20"/>
                <w:szCs w:val="20"/>
              </w:rPr>
              <w:t xml:space="preserve">(R) para uso em substrato. Faixa de medição de 0 a 15 </w:t>
            </w:r>
            <w:proofErr w:type="gramStart"/>
            <w:r w:rsidRPr="00C90312">
              <w:rPr>
                <w:rFonts w:ascii="Times New Roman" w:hAnsi="Times New Roman" w:cs="Times New Roman"/>
                <w:color w:val="222222"/>
                <w:sz w:val="20"/>
                <w:szCs w:val="20"/>
              </w:rPr>
              <w:t>KPa</w:t>
            </w:r>
            <w:proofErr w:type="gramEnd"/>
            <w:r w:rsidRPr="00C90312">
              <w:rPr>
                <w:rFonts w:ascii="Times New Roman" w:hAnsi="Times New Roman" w:cs="Times New Roman"/>
                <w:color w:val="222222"/>
                <w:sz w:val="20"/>
                <w:szCs w:val="20"/>
              </w:rPr>
              <w:t>. Cada setor de irrigação trabalha com 4 sensores de umidade. Ajustável ao monitor de irrigação solicitado no item anterior.</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c>
          <w:tcPr>
            <w:tcW w:w="945"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24</w:t>
            </w:r>
          </w:p>
        </w:tc>
        <w:tc>
          <w:tcPr>
            <w:tcW w:w="900" w:type="dxa"/>
            <w:tcBorders>
              <w:left w:val="single" w:sz="4" w:space="0" w:color="000000"/>
              <w:bottom w:val="single" w:sz="4" w:space="0" w:color="000000"/>
              <w:right w:val="single" w:sz="4" w:space="0" w:color="000000"/>
            </w:tcBorders>
            <w:shd w:val="clear" w:color="auto" w:fill="auto"/>
            <w:vAlign w:val="center"/>
          </w:tcPr>
          <w:p w:rsidR="00D013AC" w:rsidRPr="00C90312" w:rsidRDefault="00D013AC" w:rsidP="00D013AC">
            <w:pPr>
              <w:widowControl/>
              <w:spacing w:line="240" w:lineRule="auto"/>
              <w:ind w:right="0"/>
              <w:jc w:val="center"/>
              <w:rPr>
                <w:rFonts w:ascii="Times New Roman" w:hAnsi="Times New Roman" w:cs="Times New Roman"/>
                <w:sz w:val="20"/>
                <w:szCs w:val="20"/>
              </w:rPr>
            </w:pPr>
            <w:r w:rsidRPr="00C90312">
              <w:rPr>
                <w:rFonts w:ascii="Times New Roman" w:hAnsi="Times New Roman" w:cs="Times New Roman"/>
                <w:sz w:val="20"/>
                <w:szCs w:val="20"/>
              </w:rPr>
              <w:t>-</w:t>
            </w:r>
          </w:p>
        </w:tc>
      </w:tr>
    </w:tbl>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rPr>
      </w:pPr>
      <w:r w:rsidRPr="00C90312">
        <w:rPr>
          <w:rFonts w:ascii="Times New Roman" w:eastAsia="Times New Roman" w:hAnsi="Times New Roman" w:cs="Times New Roman"/>
          <w:b/>
          <w:sz w:val="20"/>
          <w:szCs w:val="20"/>
        </w:rPr>
        <w:t>Cotar valor unitário e total do lote</w:t>
      </w:r>
    </w:p>
    <w:p w:rsidR="00D013AC" w:rsidRPr="00C90312" w:rsidRDefault="00D013AC" w:rsidP="00D013AC">
      <w:pPr>
        <w:tabs>
          <w:tab w:val="left" w:pos="10065"/>
        </w:tabs>
        <w:spacing w:line="240" w:lineRule="auto"/>
        <w:ind w:right="0"/>
        <w:rPr>
          <w:rFonts w:ascii="Times New Roman" w:eastAsia="Times New Roman" w:hAnsi="Times New Roman" w:cs="Times New Roman"/>
          <w:b/>
          <w:sz w:val="20"/>
          <w:szCs w:val="20"/>
        </w:rPr>
      </w:pPr>
    </w:p>
    <w:p w:rsidR="00D013AC" w:rsidRPr="00C90312" w:rsidRDefault="00D013AC" w:rsidP="00D013AC">
      <w:pPr>
        <w:spacing w:line="240" w:lineRule="auto"/>
        <w:ind w:right="0"/>
        <w:rPr>
          <w:rFonts w:ascii="Times New Roman" w:eastAsia="Times New Roman" w:hAnsi="Times New Roman" w:cs="Times New Roman"/>
          <w:sz w:val="20"/>
          <w:szCs w:val="20"/>
        </w:rPr>
      </w:pPr>
    </w:p>
    <w:p w:rsidR="00554685" w:rsidRPr="00C90312" w:rsidRDefault="00554685" w:rsidP="00D013AC">
      <w:pPr>
        <w:tabs>
          <w:tab w:val="left" w:pos="204"/>
          <w:tab w:val="left" w:pos="720"/>
        </w:tabs>
        <w:spacing w:line="240" w:lineRule="auto"/>
        <w:ind w:right="0"/>
        <w:jc w:val="center"/>
        <w:rPr>
          <w:rFonts w:ascii="Times New Roman" w:eastAsia="Times New Roman" w:hAnsi="Times New Roman" w:cs="Times New Roman"/>
          <w:sz w:val="20"/>
          <w:szCs w:val="20"/>
        </w:rPr>
      </w:pPr>
    </w:p>
    <w:p w:rsidR="00554685" w:rsidRPr="00C90312" w:rsidRDefault="00554685" w:rsidP="00D013AC">
      <w:pPr>
        <w:spacing w:line="240" w:lineRule="auto"/>
        <w:ind w:right="0"/>
        <w:rPr>
          <w:rFonts w:ascii="Times New Roman" w:eastAsia="Times New Roman" w:hAnsi="Times New Roman" w:cs="Times New Roman"/>
          <w:sz w:val="20"/>
          <w:szCs w:val="20"/>
        </w:rPr>
      </w:pPr>
    </w:p>
    <w:p w:rsidR="00554685" w:rsidRPr="00D013AC" w:rsidRDefault="00711C4F" w:rsidP="00D013AC">
      <w:pPr>
        <w:pStyle w:val="Ttulo1"/>
        <w:spacing w:before="0" w:after="0"/>
        <w:jc w:val="center"/>
        <w:rPr>
          <w:rFonts w:ascii="Times New Roman" w:eastAsia="Times New Roman" w:hAnsi="Times New Roman" w:cs="Times New Roman"/>
          <w:sz w:val="24"/>
          <w:szCs w:val="24"/>
        </w:rPr>
      </w:pPr>
      <w:bookmarkStart w:id="60" w:name="_heading=h.1mrcu09" w:colFirst="0" w:colLast="0"/>
      <w:bookmarkEnd w:id="60"/>
      <w:r w:rsidRPr="00D013AC">
        <w:rPr>
          <w:rFonts w:ascii="Times New Roman" w:hAnsi="Times New Roman" w:cs="Times New Roman"/>
        </w:rPr>
        <w:br w:type="page"/>
      </w:r>
      <w:r w:rsidRPr="00D013AC">
        <w:rPr>
          <w:rFonts w:ascii="Times New Roman" w:eastAsia="Times New Roman" w:hAnsi="Times New Roman" w:cs="Times New Roman"/>
          <w:sz w:val="24"/>
          <w:szCs w:val="24"/>
        </w:rPr>
        <w:lastRenderedPageBreak/>
        <w:t>ANEXO III – MODELO DE PROPOSTA DE PREÇOS</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À</w:t>
      </w: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Epagri</w:t>
      </w:r>
    </w:p>
    <w:p w:rsidR="00554685" w:rsidRPr="00D013AC" w:rsidRDefault="00711C4F" w:rsidP="00D013AC">
      <w:pPr>
        <w:widowControl/>
        <w:tabs>
          <w:tab w:val="left" w:pos="0"/>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 xml:space="preserve">Referente ao Procedimento de Licitação da Epagri nº </w:t>
      </w:r>
      <w:r w:rsidR="00D013AC" w:rsidRPr="00D013AC">
        <w:rPr>
          <w:rFonts w:ascii="Times New Roman" w:eastAsia="Times New Roman" w:hAnsi="Times New Roman" w:cs="Times New Roman"/>
          <w:b/>
        </w:rPr>
        <w:t>0021/2025</w:t>
      </w:r>
    </w:p>
    <w:p w:rsidR="00554685" w:rsidRPr="00D013AC" w:rsidRDefault="00554685" w:rsidP="00D013AC">
      <w:pPr>
        <w:widowControl/>
        <w:tabs>
          <w:tab w:val="left" w:pos="0"/>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Senhor Presidente da Comissão de Licitação,</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tbl>
      <w:tblPr>
        <w:tblStyle w:val="aff5"/>
        <w:tblW w:w="1008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14"/>
        <w:gridCol w:w="993"/>
        <w:gridCol w:w="1417"/>
        <w:gridCol w:w="1495"/>
        <w:gridCol w:w="1198"/>
        <w:gridCol w:w="1134"/>
        <w:gridCol w:w="1276"/>
        <w:gridCol w:w="1354"/>
      </w:tblGrid>
      <w:tr w:rsidR="00554685" w:rsidRPr="00D013AC">
        <w:trPr>
          <w:trHeight w:val="488"/>
          <w:jc w:val="center"/>
        </w:trPr>
        <w:tc>
          <w:tcPr>
            <w:tcW w:w="10081" w:type="dxa"/>
            <w:gridSpan w:val="8"/>
            <w:vAlign w:val="center"/>
          </w:tcPr>
          <w:p w:rsidR="00554685" w:rsidRPr="00D013AC" w:rsidRDefault="00711C4F" w:rsidP="00D013AC">
            <w:pPr>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 xml:space="preserve">UNIDADE DE REFERÊNCIA </w:t>
            </w:r>
            <w:r w:rsidRPr="00D013AC">
              <w:rPr>
                <w:rFonts w:ascii="Times New Roman" w:eastAsia="Times New Roman" w:hAnsi="Times New Roman" w:cs="Times New Roman"/>
                <w:b/>
                <w:color w:val="000000"/>
              </w:rPr>
              <w:t xml:space="preserve">– </w:t>
            </w:r>
            <w:r w:rsidRPr="00D013AC">
              <w:rPr>
                <w:rFonts w:ascii="Times New Roman" w:eastAsia="Times New Roman" w:hAnsi="Times New Roman" w:cs="Times New Roman"/>
                <w:b/>
              </w:rPr>
              <w:t>Epagri Sede</w:t>
            </w:r>
          </w:p>
        </w:tc>
      </w:tr>
      <w:tr w:rsidR="00554685" w:rsidRPr="00D013AC">
        <w:trPr>
          <w:trHeight w:val="551"/>
          <w:jc w:val="center"/>
        </w:trPr>
        <w:tc>
          <w:tcPr>
            <w:tcW w:w="1214" w:type="dxa"/>
            <w:vAlign w:val="center"/>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LOTE</w:t>
            </w:r>
          </w:p>
        </w:tc>
        <w:tc>
          <w:tcPr>
            <w:tcW w:w="993" w:type="dxa"/>
            <w:vAlign w:val="center"/>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ITEM</w:t>
            </w:r>
          </w:p>
        </w:tc>
        <w:tc>
          <w:tcPr>
            <w:tcW w:w="1417" w:type="dxa"/>
            <w:vAlign w:val="center"/>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PRODUTO/SERVIÇO</w:t>
            </w:r>
          </w:p>
        </w:tc>
        <w:tc>
          <w:tcPr>
            <w:tcW w:w="1495" w:type="dxa"/>
            <w:vAlign w:val="center"/>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Quantidade</w:t>
            </w:r>
          </w:p>
        </w:tc>
        <w:tc>
          <w:tcPr>
            <w:tcW w:w="1198" w:type="dxa"/>
            <w:vAlign w:val="center"/>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Unidade</w:t>
            </w:r>
          </w:p>
        </w:tc>
        <w:tc>
          <w:tcPr>
            <w:tcW w:w="1134" w:type="dxa"/>
            <w:vAlign w:val="center"/>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Marca</w:t>
            </w:r>
          </w:p>
        </w:tc>
        <w:tc>
          <w:tcPr>
            <w:tcW w:w="1276" w:type="dxa"/>
            <w:vAlign w:val="center"/>
          </w:tcPr>
          <w:p w:rsidR="00554685" w:rsidRPr="00D013AC" w:rsidRDefault="00711C4F" w:rsidP="00D013AC">
            <w:pPr>
              <w:widowControl/>
              <w:tabs>
                <w:tab w:val="left" w:pos="10065"/>
              </w:tabs>
              <w:spacing w:line="240" w:lineRule="auto"/>
              <w:ind w:right="0"/>
              <w:jc w:val="center"/>
              <w:rPr>
                <w:rFonts w:ascii="Times New Roman" w:eastAsia="Times New Roman" w:hAnsi="Times New Roman" w:cs="Times New Roman"/>
                <w:b/>
              </w:rPr>
            </w:pPr>
            <w:r w:rsidRPr="00D013AC">
              <w:rPr>
                <w:rFonts w:ascii="Times New Roman" w:eastAsia="Times New Roman" w:hAnsi="Times New Roman" w:cs="Times New Roman"/>
                <w:b/>
              </w:rPr>
              <w:t>Preço Unitário (R$)</w:t>
            </w:r>
          </w:p>
        </w:tc>
        <w:tc>
          <w:tcPr>
            <w:tcW w:w="1354" w:type="dxa"/>
          </w:tcPr>
          <w:p w:rsidR="00554685" w:rsidRPr="00D013AC" w:rsidRDefault="00711C4F" w:rsidP="00D013AC">
            <w:pPr>
              <w:widowControl/>
              <w:tabs>
                <w:tab w:val="left" w:pos="10065"/>
              </w:tabs>
              <w:spacing w:line="240" w:lineRule="auto"/>
              <w:ind w:right="0"/>
              <w:jc w:val="center"/>
              <w:rPr>
                <w:rFonts w:ascii="Times New Roman" w:eastAsia="Times New Roman" w:hAnsi="Times New Roman" w:cs="Times New Roman"/>
                <w:b/>
              </w:rPr>
            </w:pPr>
            <w:r w:rsidRPr="00D013AC">
              <w:rPr>
                <w:rFonts w:ascii="Times New Roman" w:eastAsia="Times New Roman" w:hAnsi="Times New Roman" w:cs="Times New Roman"/>
                <w:b/>
              </w:rPr>
              <w:t>Preço Total (R$)</w:t>
            </w:r>
          </w:p>
        </w:tc>
      </w:tr>
      <w:tr w:rsidR="00554685" w:rsidRPr="00D013AC">
        <w:trPr>
          <w:trHeight w:val="267"/>
          <w:jc w:val="center"/>
        </w:trPr>
        <w:tc>
          <w:tcPr>
            <w:tcW w:w="1214" w:type="dxa"/>
            <w:vAlign w:val="center"/>
          </w:tcPr>
          <w:p w:rsidR="00554685" w:rsidRPr="00D013AC" w:rsidRDefault="00711C4F" w:rsidP="00D013AC">
            <w:pPr>
              <w:widowControl/>
              <w:tabs>
                <w:tab w:val="left" w:pos="10065"/>
              </w:tabs>
              <w:spacing w:line="240" w:lineRule="auto"/>
              <w:ind w:right="0"/>
              <w:jc w:val="center"/>
              <w:rPr>
                <w:rFonts w:ascii="Times New Roman" w:eastAsia="Times New Roman" w:hAnsi="Times New Roman" w:cs="Times New Roman"/>
                <w:b/>
              </w:rPr>
            </w:pPr>
            <w:r w:rsidRPr="00D013AC">
              <w:rPr>
                <w:rFonts w:ascii="Times New Roman" w:eastAsia="Times New Roman" w:hAnsi="Times New Roman" w:cs="Times New Roman"/>
                <w:b/>
              </w:rPr>
              <w:t>01</w:t>
            </w:r>
          </w:p>
        </w:tc>
        <w:tc>
          <w:tcPr>
            <w:tcW w:w="993" w:type="dxa"/>
            <w:vAlign w:val="center"/>
          </w:tcPr>
          <w:p w:rsidR="00554685" w:rsidRPr="00D013AC" w:rsidRDefault="00711C4F" w:rsidP="00D013AC">
            <w:pPr>
              <w:widowControl/>
              <w:tabs>
                <w:tab w:val="left" w:pos="10065"/>
              </w:tabs>
              <w:spacing w:line="240" w:lineRule="auto"/>
              <w:ind w:right="0"/>
              <w:jc w:val="center"/>
              <w:rPr>
                <w:rFonts w:ascii="Times New Roman" w:eastAsia="Times New Roman" w:hAnsi="Times New Roman" w:cs="Times New Roman"/>
                <w:b/>
              </w:rPr>
            </w:pPr>
            <w:r w:rsidRPr="00D013AC">
              <w:rPr>
                <w:rFonts w:ascii="Times New Roman" w:eastAsia="Times New Roman" w:hAnsi="Times New Roman" w:cs="Times New Roman"/>
                <w:b/>
              </w:rPr>
              <w:t>01</w:t>
            </w:r>
          </w:p>
        </w:tc>
        <w:tc>
          <w:tcPr>
            <w:tcW w:w="1417" w:type="dxa"/>
            <w:vAlign w:val="center"/>
          </w:tcPr>
          <w:p w:rsidR="00554685" w:rsidRPr="00D013AC" w:rsidRDefault="00554685" w:rsidP="00D013AC">
            <w:pPr>
              <w:widowControl/>
              <w:tabs>
                <w:tab w:val="left" w:pos="10065"/>
              </w:tabs>
              <w:spacing w:line="240" w:lineRule="auto"/>
              <w:ind w:right="0"/>
              <w:rPr>
                <w:rFonts w:ascii="Times New Roman" w:eastAsia="Times New Roman" w:hAnsi="Times New Roman" w:cs="Times New Roman"/>
                <w:b/>
              </w:rPr>
            </w:pPr>
          </w:p>
        </w:tc>
        <w:tc>
          <w:tcPr>
            <w:tcW w:w="1495" w:type="dxa"/>
            <w:vAlign w:val="center"/>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w:t>
            </w:r>
          </w:p>
        </w:tc>
        <w:tc>
          <w:tcPr>
            <w:tcW w:w="1198" w:type="dxa"/>
            <w:vAlign w:val="center"/>
          </w:tcPr>
          <w:p w:rsidR="00554685" w:rsidRPr="00D013AC" w:rsidRDefault="00554685" w:rsidP="00D013AC">
            <w:pPr>
              <w:widowControl/>
              <w:tabs>
                <w:tab w:val="left" w:pos="10065"/>
              </w:tabs>
              <w:spacing w:line="240" w:lineRule="auto"/>
              <w:ind w:right="0"/>
              <w:rPr>
                <w:rFonts w:ascii="Times New Roman" w:eastAsia="Times New Roman" w:hAnsi="Times New Roman" w:cs="Times New Roman"/>
                <w:b/>
              </w:rPr>
            </w:pPr>
          </w:p>
        </w:tc>
        <w:tc>
          <w:tcPr>
            <w:tcW w:w="1134" w:type="dxa"/>
            <w:vAlign w:val="center"/>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w:t>
            </w:r>
          </w:p>
        </w:tc>
        <w:tc>
          <w:tcPr>
            <w:tcW w:w="1276" w:type="dxa"/>
            <w:vAlign w:val="center"/>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w:t>
            </w:r>
          </w:p>
        </w:tc>
        <w:tc>
          <w:tcPr>
            <w:tcW w:w="1354" w:type="dxa"/>
          </w:tcPr>
          <w:p w:rsidR="00554685" w:rsidRPr="00D013AC" w:rsidRDefault="00554685" w:rsidP="00D013AC">
            <w:pPr>
              <w:widowControl/>
              <w:tabs>
                <w:tab w:val="left" w:pos="10065"/>
              </w:tabs>
              <w:spacing w:line="240" w:lineRule="auto"/>
              <w:ind w:right="0"/>
              <w:rPr>
                <w:rFonts w:ascii="Times New Roman" w:eastAsia="Times New Roman" w:hAnsi="Times New Roman" w:cs="Times New Roman"/>
                <w:b/>
              </w:rPr>
            </w:pPr>
          </w:p>
        </w:tc>
      </w:tr>
      <w:tr w:rsidR="00554685" w:rsidRPr="00D013AC">
        <w:trPr>
          <w:trHeight w:val="284"/>
          <w:jc w:val="center"/>
        </w:trPr>
        <w:tc>
          <w:tcPr>
            <w:tcW w:w="6317" w:type="dxa"/>
            <w:gridSpan w:val="5"/>
            <w:vAlign w:val="center"/>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VALOR TOTAL DO LOTE – (R$)</w:t>
            </w:r>
          </w:p>
        </w:tc>
        <w:tc>
          <w:tcPr>
            <w:tcW w:w="2410" w:type="dxa"/>
            <w:gridSpan w:val="2"/>
            <w:vAlign w:val="center"/>
          </w:tcPr>
          <w:p w:rsidR="00554685" w:rsidRPr="00D013AC" w:rsidRDefault="00554685" w:rsidP="00D013AC">
            <w:pPr>
              <w:widowControl/>
              <w:tabs>
                <w:tab w:val="left" w:pos="10065"/>
              </w:tabs>
              <w:spacing w:line="240" w:lineRule="auto"/>
              <w:ind w:right="0"/>
              <w:rPr>
                <w:rFonts w:ascii="Times New Roman" w:eastAsia="Times New Roman" w:hAnsi="Times New Roman" w:cs="Times New Roman"/>
                <w:b/>
              </w:rPr>
            </w:pPr>
          </w:p>
        </w:tc>
        <w:tc>
          <w:tcPr>
            <w:tcW w:w="1354" w:type="dxa"/>
          </w:tcPr>
          <w:p w:rsidR="00554685" w:rsidRPr="00D013AC" w:rsidRDefault="00554685" w:rsidP="00D013AC">
            <w:pPr>
              <w:widowControl/>
              <w:tabs>
                <w:tab w:val="left" w:pos="10065"/>
              </w:tabs>
              <w:spacing w:line="240" w:lineRule="auto"/>
              <w:ind w:right="0"/>
              <w:rPr>
                <w:rFonts w:ascii="Times New Roman" w:eastAsia="Times New Roman" w:hAnsi="Times New Roman" w:cs="Times New Roman"/>
                <w:b/>
              </w:rPr>
            </w:pPr>
          </w:p>
        </w:tc>
      </w:tr>
    </w:tbl>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Validade da Proposta:</w:t>
      </w: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Prazo de entrega:</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tbl>
      <w:tblPr>
        <w:tblStyle w:val="aff6"/>
        <w:tblW w:w="10065"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45"/>
        <w:gridCol w:w="920"/>
        <w:gridCol w:w="1780"/>
        <w:gridCol w:w="1044"/>
        <w:gridCol w:w="3176"/>
      </w:tblGrid>
      <w:tr w:rsidR="00554685" w:rsidRPr="00D013AC">
        <w:tc>
          <w:tcPr>
            <w:tcW w:w="10065" w:type="dxa"/>
            <w:gridSpan w:val="5"/>
            <w:tcBorders>
              <w:top w:val="single" w:sz="12" w:space="0" w:color="000000"/>
              <w:left w:val="single" w:sz="12" w:space="0" w:color="000000"/>
              <w:bottom w:val="single" w:sz="12" w:space="0" w:color="000000"/>
              <w:right w:val="single" w:sz="12" w:space="0" w:color="000000"/>
            </w:tcBorders>
            <w:shd w:val="clear" w:color="auto" w:fill="E0E0E0"/>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Dados</w:t>
            </w:r>
            <w:r w:rsidRPr="00D013AC">
              <w:rPr>
                <w:rFonts w:ascii="Times New Roman" w:eastAsia="Times New Roman" w:hAnsi="Times New Roman" w:cs="Times New Roman"/>
                <w:b/>
                <w:u w:val="single"/>
              </w:rPr>
              <w:t xml:space="preserve"> do licitante</w:t>
            </w:r>
            <w:r w:rsidRPr="00D013AC">
              <w:rPr>
                <w:rFonts w:ascii="Times New Roman" w:eastAsia="Times New Roman" w:hAnsi="Times New Roman" w:cs="Times New Roman"/>
                <w:b/>
              </w:rPr>
              <w:t>:</w:t>
            </w:r>
          </w:p>
        </w:tc>
      </w:tr>
      <w:tr w:rsidR="00554685" w:rsidRPr="00D013AC">
        <w:tc>
          <w:tcPr>
            <w:tcW w:w="10065" w:type="dxa"/>
            <w:gridSpan w:val="5"/>
            <w:tcBorders>
              <w:top w:val="single" w:sz="12" w:space="0" w:color="000000"/>
              <w:bottom w:val="single" w:sz="12" w:space="0" w:color="000000"/>
            </w:tcBorders>
          </w:tcPr>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tc>
      </w:tr>
      <w:tr w:rsidR="00554685" w:rsidRPr="00D013AC">
        <w:tc>
          <w:tcPr>
            <w:tcW w:w="10065" w:type="dxa"/>
            <w:gridSpan w:val="5"/>
            <w:tcBorders>
              <w:top w:val="single" w:sz="12" w:space="0" w:color="000000"/>
              <w:left w:val="single" w:sz="12" w:space="0" w:color="000000"/>
              <w:righ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Razão Social/Nome:</w:t>
            </w:r>
          </w:p>
        </w:tc>
      </w:tr>
      <w:tr w:rsidR="00554685" w:rsidRPr="00D013AC">
        <w:tc>
          <w:tcPr>
            <w:tcW w:w="10065" w:type="dxa"/>
            <w:gridSpan w:val="5"/>
            <w:tcBorders>
              <w:left w:val="single" w:sz="12" w:space="0" w:color="000000"/>
              <w:righ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CNPJ:</w:t>
            </w:r>
          </w:p>
        </w:tc>
      </w:tr>
      <w:tr w:rsidR="00554685" w:rsidRPr="00D013AC">
        <w:tc>
          <w:tcPr>
            <w:tcW w:w="10065" w:type="dxa"/>
            <w:gridSpan w:val="5"/>
            <w:tcBorders>
              <w:left w:val="single" w:sz="12" w:space="0" w:color="000000"/>
              <w:righ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Endereço:</w:t>
            </w:r>
          </w:p>
        </w:tc>
      </w:tr>
      <w:tr w:rsidR="00554685" w:rsidRPr="00D013AC">
        <w:tc>
          <w:tcPr>
            <w:tcW w:w="4065" w:type="dxa"/>
            <w:gridSpan w:val="2"/>
            <w:tcBorders>
              <w:lef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Município:</w:t>
            </w:r>
          </w:p>
        </w:tc>
        <w:tc>
          <w:tcPr>
            <w:tcW w:w="2824" w:type="dxa"/>
            <w:gridSpan w:val="2"/>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CEP:</w:t>
            </w:r>
          </w:p>
        </w:tc>
        <w:tc>
          <w:tcPr>
            <w:tcW w:w="3176" w:type="dxa"/>
            <w:tcBorders>
              <w:righ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UF:</w:t>
            </w:r>
          </w:p>
        </w:tc>
      </w:tr>
      <w:tr w:rsidR="00554685" w:rsidRPr="00D013AC">
        <w:tc>
          <w:tcPr>
            <w:tcW w:w="3145" w:type="dxa"/>
            <w:tcBorders>
              <w:lef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Fone: </w:t>
            </w:r>
            <w:proofErr w:type="gramStart"/>
            <w:r w:rsidRPr="00D013AC">
              <w:rPr>
                <w:rFonts w:ascii="Times New Roman" w:eastAsia="Times New Roman" w:hAnsi="Times New Roman" w:cs="Times New Roman"/>
              </w:rPr>
              <w:t xml:space="preserve">( </w:t>
            </w:r>
            <w:proofErr w:type="gramEnd"/>
            <w:r w:rsidRPr="00D013AC">
              <w:rPr>
                <w:rFonts w:ascii="Times New Roman" w:eastAsia="Times New Roman" w:hAnsi="Times New Roman" w:cs="Times New Roman"/>
              </w:rPr>
              <w:t xml:space="preserve">) </w:t>
            </w:r>
          </w:p>
        </w:tc>
        <w:tc>
          <w:tcPr>
            <w:tcW w:w="2700" w:type="dxa"/>
            <w:gridSpan w:val="2"/>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Fax:</w:t>
            </w:r>
          </w:p>
        </w:tc>
        <w:tc>
          <w:tcPr>
            <w:tcW w:w="4220" w:type="dxa"/>
            <w:gridSpan w:val="2"/>
            <w:tcBorders>
              <w:righ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u w:val="single"/>
              </w:rPr>
            </w:pPr>
            <w:r w:rsidRPr="00D013AC">
              <w:rPr>
                <w:rFonts w:ascii="Times New Roman" w:eastAsia="Times New Roman" w:hAnsi="Times New Roman" w:cs="Times New Roman"/>
                <w:u w:val="single"/>
              </w:rPr>
              <w:t>E-Mail:</w:t>
            </w:r>
          </w:p>
        </w:tc>
      </w:tr>
      <w:tr w:rsidR="00554685" w:rsidRPr="00D013AC">
        <w:trPr>
          <w:cantSplit/>
        </w:trPr>
        <w:tc>
          <w:tcPr>
            <w:tcW w:w="10065" w:type="dxa"/>
            <w:gridSpan w:val="5"/>
            <w:tcBorders>
              <w:left w:val="single" w:sz="12" w:space="0" w:color="000000"/>
              <w:bottom w:val="single" w:sz="12" w:space="0" w:color="000000"/>
              <w:righ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Representante: </w:t>
            </w:r>
          </w:p>
        </w:tc>
      </w:tr>
      <w:tr w:rsidR="00554685" w:rsidRPr="00D013AC">
        <w:tc>
          <w:tcPr>
            <w:tcW w:w="10065" w:type="dxa"/>
            <w:gridSpan w:val="5"/>
            <w:tcBorders>
              <w:top w:val="single" w:sz="12" w:space="0" w:color="000000"/>
              <w:bottom w:val="single" w:sz="12" w:space="0" w:color="000000"/>
            </w:tcBorders>
          </w:tcPr>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tc>
      </w:tr>
      <w:tr w:rsidR="00554685" w:rsidRPr="00D013AC">
        <w:tc>
          <w:tcPr>
            <w:tcW w:w="10065" w:type="dxa"/>
            <w:gridSpan w:val="5"/>
            <w:tcBorders>
              <w:top w:val="single" w:sz="12" w:space="0" w:color="000000"/>
              <w:left w:val="single" w:sz="12" w:space="0" w:color="000000"/>
              <w:bottom w:val="single" w:sz="12" w:space="0" w:color="000000"/>
              <w:right w:val="single" w:sz="12" w:space="0" w:color="000000"/>
            </w:tcBorders>
            <w:shd w:val="clear" w:color="auto" w:fill="E0E0E0"/>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b/>
              </w:rPr>
            </w:pPr>
            <w:r w:rsidRPr="00D013AC">
              <w:rPr>
                <w:rFonts w:ascii="Times New Roman" w:eastAsia="Times New Roman" w:hAnsi="Times New Roman" w:cs="Times New Roman"/>
                <w:b/>
              </w:rPr>
              <w:t>Dados</w:t>
            </w:r>
            <w:r w:rsidRPr="00D013AC">
              <w:rPr>
                <w:rFonts w:ascii="Times New Roman" w:eastAsia="Times New Roman" w:hAnsi="Times New Roman" w:cs="Times New Roman"/>
                <w:b/>
                <w:u w:val="single"/>
              </w:rPr>
              <w:t xml:space="preserve"> bancários do licitante</w:t>
            </w:r>
            <w:r w:rsidRPr="00D013AC">
              <w:rPr>
                <w:rFonts w:ascii="Times New Roman" w:eastAsia="Times New Roman" w:hAnsi="Times New Roman" w:cs="Times New Roman"/>
                <w:b/>
              </w:rPr>
              <w:t>:</w:t>
            </w:r>
          </w:p>
        </w:tc>
      </w:tr>
      <w:tr w:rsidR="00554685" w:rsidRPr="00D013AC">
        <w:tc>
          <w:tcPr>
            <w:tcW w:w="10065" w:type="dxa"/>
            <w:gridSpan w:val="5"/>
            <w:tcBorders>
              <w:top w:val="single" w:sz="12" w:space="0" w:color="000000"/>
              <w:bottom w:val="single" w:sz="12" w:space="0" w:color="000000"/>
            </w:tcBorders>
          </w:tcPr>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tc>
      </w:tr>
      <w:tr w:rsidR="00554685" w:rsidRPr="00D013AC">
        <w:tc>
          <w:tcPr>
            <w:tcW w:w="10065" w:type="dxa"/>
            <w:gridSpan w:val="5"/>
            <w:tcBorders>
              <w:top w:val="single" w:sz="12" w:space="0" w:color="000000"/>
              <w:left w:val="single" w:sz="12" w:space="0" w:color="000000"/>
              <w:righ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Banco:</w:t>
            </w:r>
          </w:p>
        </w:tc>
      </w:tr>
      <w:tr w:rsidR="00554685" w:rsidRPr="00D013AC">
        <w:tc>
          <w:tcPr>
            <w:tcW w:w="10065" w:type="dxa"/>
            <w:gridSpan w:val="5"/>
            <w:tcBorders>
              <w:left w:val="single" w:sz="12" w:space="0" w:color="000000"/>
              <w:righ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Agência:</w:t>
            </w:r>
          </w:p>
        </w:tc>
      </w:tr>
      <w:tr w:rsidR="00554685" w:rsidRPr="00D013AC">
        <w:tc>
          <w:tcPr>
            <w:tcW w:w="10065" w:type="dxa"/>
            <w:gridSpan w:val="5"/>
            <w:tcBorders>
              <w:left w:val="single" w:sz="12" w:space="0" w:color="000000"/>
              <w:bottom w:val="single" w:sz="12" w:space="0" w:color="000000"/>
              <w:right w:val="single" w:sz="12" w:space="0" w:color="000000"/>
            </w:tcBorders>
          </w:tcPr>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Conta:</w:t>
            </w:r>
          </w:p>
        </w:tc>
      </w:tr>
    </w:tbl>
    <w:p w:rsidR="00554685" w:rsidRPr="00D013AC" w:rsidRDefault="00554685" w:rsidP="00D013AC">
      <w:pPr>
        <w:widowControl/>
        <w:tabs>
          <w:tab w:val="left" w:pos="4559"/>
          <w:tab w:val="left" w:pos="9568"/>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4559"/>
          <w:tab w:val="left" w:pos="9568"/>
          <w:tab w:val="left" w:pos="10065"/>
        </w:tabs>
        <w:spacing w:line="240" w:lineRule="auto"/>
        <w:ind w:right="0"/>
        <w:rPr>
          <w:rFonts w:ascii="Times New Roman" w:eastAsia="Times New Roman" w:hAnsi="Times New Roman" w:cs="Times New Roman"/>
          <w:b/>
        </w:rPr>
      </w:pPr>
    </w:p>
    <w:p w:rsidR="00554685" w:rsidRPr="00D013AC" w:rsidRDefault="00554685" w:rsidP="00D013AC">
      <w:pPr>
        <w:widowControl/>
        <w:tabs>
          <w:tab w:val="left" w:pos="4559"/>
          <w:tab w:val="left" w:pos="9568"/>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4559"/>
          <w:tab w:val="left" w:pos="9568"/>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Local e data: </w:t>
      </w:r>
    </w:p>
    <w:p w:rsidR="00554685" w:rsidRPr="00D013AC" w:rsidRDefault="00554685" w:rsidP="00D013AC">
      <w:pPr>
        <w:widowControl/>
        <w:tabs>
          <w:tab w:val="left" w:pos="4559"/>
          <w:tab w:val="left" w:pos="9568"/>
          <w:tab w:val="left" w:pos="10065"/>
        </w:tabs>
        <w:spacing w:line="240" w:lineRule="auto"/>
        <w:ind w:right="0"/>
        <w:rPr>
          <w:rFonts w:ascii="Times New Roman" w:eastAsia="Times New Roman" w:hAnsi="Times New Roman" w:cs="Times New Roman"/>
        </w:rPr>
      </w:pPr>
    </w:p>
    <w:p w:rsidR="00554685" w:rsidRPr="00D013AC" w:rsidRDefault="00711C4F" w:rsidP="00D013AC">
      <w:pPr>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_______________________________________________</w:t>
      </w:r>
    </w:p>
    <w:p w:rsidR="00554685" w:rsidRPr="00D013AC" w:rsidRDefault="00711C4F" w:rsidP="00D013AC">
      <w:pPr>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Nome/razão social da empresa licitante</w:t>
      </w:r>
    </w:p>
    <w:p w:rsidR="00554685" w:rsidRPr="00D013AC" w:rsidRDefault="00711C4F" w:rsidP="00D013AC">
      <w:pPr>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Nome, cargo e </w:t>
      </w:r>
      <w:proofErr w:type="gramStart"/>
      <w:r w:rsidRPr="00D013AC">
        <w:rPr>
          <w:rFonts w:ascii="Times New Roman" w:eastAsia="Times New Roman" w:hAnsi="Times New Roman" w:cs="Times New Roman"/>
        </w:rPr>
        <w:t>assinatura</w:t>
      </w:r>
      <w:proofErr w:type="gramEnd"/>
    </w:p>
    <w:p w:rsidR="00554685" w:rsidRPr="00D013AC" w:rsidRDefault="00711C4F" w:rsidP="00D013AC">
      <w:pPr>
        <w:tabs>
          <w:tab w:val="left" w:pos="10065"/>
        </w:tabs>
        <w:spacing w:line="240" w:lineRule="auto"/>
        <w:ind w:right="0"/>
        <w:rPr>
          <w:rFonts w:ascii="Times New Roman" w:eastAsia="Times New Roman" w:hAnsi="Times New Roman" w:cs="Times New Roman"/>
          <w:i/>
        </w:rPr>
      </w:pPr>
      <w:r w:rsidRPr="00D013AC">
        <w:rPr>
          <w:rFonts w:ascii="Times New Roman" w:eastAsia="Times New Roman" w:hAnsi="Times New Roman" w:cs="Times New Roman"/>
          <w:i/>
        </w:rPr>
        <w:t>(proprietário, sócio ou representante legal da empresa</w:t>
      </w:r>
      <w:proofErr w:type="gramStart"/>
      <w:r w:rsidRPr="00D013AC">
        <w:rPr>
          <w:rFonts w:ascii="Times New Roman" w:eastAsia="Times New Roman" w:hAnsi="Times New Roman" w:cs="Times New Roman"/>
          <w:i/>
        </w:rPr>
        <w:t>)</w:t>
      </w:r>
      <w:proofErr w:type="gramEnd"/>
    </w:p>
    <w:p w:rsidR="00554685" w:rsidRPr="00D013AC" w:rsidRDefault="00554685" w:rsidP="00D013AC">
      <w:pPr>
        <w:tabs>
          <w:tab w:val="left" w:pos="10065"/>
        </w:tabs>
        <w:spacing w:line="240" w:lineRule="auto"/>
        <w:ind w:right="0"/>
        <w:rPr>
          <w:rFonts w:ascii="Times New Roman" w:eastAsia="Times New Roman" w:hAnsi="Times New Roman" w:cs="Times New Roman"/>
          <w:i/>
        </w:rPr>
      </w:pPr>
    </w:p>
    <w:p w:rsidR="00554685" w:rsidRPr="00D013AC" w:rsidRDefault="00554685" w:rsidP="00D013AC">
      <w:pPr>
        <w:widowControl/>
        <w:tabs>
          <w:tab w:val="left" w:pos="4559"/>
          <w:tab w:val="left" w:pos="9568"/>
          <w:tab w:val="left" w:pos="10065"/>
        </w:tabs>
        <w:spacing w:line="240" w:lineRule="auto"/>
        <w:ind w:right="0"/>
        <w:rPr>
          <w:rFonts w:ascii="Times New Roman" w:eastAsia="Times New Roman" w:hAnsi="Times New Roman" w:cs="Times New Roman"/>
        </w:rPr>
      </w:pPr>
    </w:p>
    <w:p w:rsidR="00554685" w:rsidRPr="00D013AC" w:rsidRDefault="00711C4F" w:rsidP="00D013AC">
      <w:pPr>
        <w:pStyle w:val="Ttulo1"/>
        <w:spacing w:before="0" w:after="0"/>
        <w:jc w:val="center"/>
        <w:rPr>
          <w:rFonts w:ascii="Times New Roman" w:eastAsia="Times New Roman" w:hAnsi="Times New Roman" w:cs="Times New Roman"/>
          <w:sz w:val="24"/>
          <w:szCs w:val="24"/>
        </w:rPr>
      </w:pPr>
      <w:bookmarkStart w:id="61" w:name="bookmark=id.2lwamvv" w:colFirst="0" w:colLast="0"/>
      <w:bookmarkStart w:id="62" w:name="_heading=h.46r0co2" w:colFirst="0" w:colLast="0"/>
      <w:bookmarkEnd w:id="61"/>
      <w:bookmarkEnd w:id="62"/>
      <w:r w:rsidRPr="00D013AC">
        <w:rPr>
          <w:rFonts w:ascii="Times New Roman" w:hAnsi="Times New Roman" w:cs="Times New Roman"/>
        </w:rPr>
        <w:br w:type="page"/>
      </w:r>
      <w:r w:rsidRPr="00D013AC">
        <w:rPr>
          <w:rFonts w:ascii="Times New Roman" w:eastAsia="Times New Roman" w:hAnsi="Times New Roman" w:cs="Times New Roman"/>
          <w:sz w:val="24"/>
          <w:szCs w:val="24"/>
        </w:rPr>
        <w:lastRenderedPageBreak/>
        <w:t>ANEXO IV – MODELO DE DECLARAÇÃO DE INEXISTÊNCIA DE IMPEDIMENTO À CONTRATAÇÃO</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NOME/RAZÃO SOCIAL:</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CNPJ: </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ENDEREÇO: </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jc w:val="center"/>
        <w:rPr>
          <w:rFonts w:ascii="Times New Roman" w:eastAsia="Times New Roman" w:hAnsi="Times New Roman" w:cs="Times New Roman"/>
          <w:b/>
        </w:rPr>
      </w:pPr>
      <w:r w:rsidRPr="00D013AC">
        <w:rPr>
          <w:rFonts w:ascii="Times New Roman" w:eastAsia="Times New Roman" w:hAnsi="Times New Roman" w:cs="Times New Roman"/>
          <w:b/>
        </w:rPr>
        <w:t>DECLARAÇÃO</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 licitante acima denominado declara, para efeitos de participação no </w:t>
      </w:r>
      <w:r w:rsidRPr="00D013AC">
        <w:rPr>
          <w:rFonts w:ascii="Times New Roman" w:eastAsia="Times New Roman" w:hAnsi="Times New Roman" w:cs="Times New Roman"/>
          <w:b/>
        </w:rPr>
        <w:t xml:space="preserve">PROCEDIMENTO DE LICITAÇÃO DA EPAGRI Nº </w:t>
      </w:r>
      <w:r w:rsidR="00D013AC" w:rsidRPr="00D013AC">
        <w:rPr>
          <w:rFonts w:ascii="Times New Roman" w:eastAsia="Times New Roman" w:hAnsi="Times New Roman" w:cs="Times New Roman"/>
          <w:b/>
        </w:rPr>
        <w:t>0021/2025</w:t>
      </w:r>
      <w:r w:rsidRPr="00D013AC">
        <w:rPr>
          <w:rFonts w:ascii="Times New Roman" w:eastAsia="Times New Roman" w:hAnsi="Times New Roman" w:cs="Times New Roman"/>
        </w:rPr>
        <w:t xml:space="preserve">, instaurado pela Epagri, que tomou conhecimento de todas as informações e condições para o cumprimento das obrigações objeto da </w:t>
      </w:r>
      <w:proofErr w:type="spellStart"/>
      <w:r w:rsidRPr="00D013AC">
        <w:rPr>
          <w:rFonts w:ascii="Times New Roman" w:eastAsia="Times New Roman" w:hAnsi="Times New Roman" w:cs="Times New Roman"/>
        </w:rPr>
        <w:t>liticitação</w:t>
      </w:r>
      <w:proofErr w:type="spellEnd"/>
      <w:r w:rsidRPr="00D013AC">
        <w:rPr>
          <w:rFonts w:ascii="Times New Roman" w:eastAsia="Times New Roman" w:hAnsi="Times New Roman" w:cs="Times New Roman"/>
        </w:rPr>
        <w:t xml:space="preserve"> e que </w:t>
      </w:r>
      <w:r w:rsidRPr="00D013AC">
        <w:rPr>
          <w:rFonts w:ascii="Times New Roman" w:eastAsia="Times New Roman" w:hAnsi="Times New Roman" w:cs="Times New Roman"/>
          <w:b/>
        </w:rPr>
        <w:t>atende plenamente as condições de habilitação e demais exigências estabelecidas neste edital</w:t>
      </w:r>
      <w:r w:rsidRPr="00D013AC">
        <w:rPr>
          <w:rFonts w:ascii="Times New Roman" w:eastAsia="Times New Roman" w:hAnsi="Times New Roman" w:cs="Times New Roman"/>
        </w:rPr>
        <w:t>.</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Declara, ainda, sob as penas da lei, que:</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numPr>
          <w:ilvl w:val="0"/>
          <w:numId w:val="21"/>
        </w:numPr>
        <w:tabs>
          <w:tab w:val="left" w:pos="426"/>
          <w:tab w:val="left" w:pos="6423"/>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b/>
        </w:rPr>
        <w:t>não</w:t>
      </w:r>
      <w:proofErr w:type="gramEnd"/>
      <w:r w:rsidRPr="00D013AC">
        <w:rPr>
          <w:rFonts w:ascii="Times New Roman" w:eastAsia="Times New Roman" w:hAnsi="Times New Roman" w:cs="Times New Roman"/>
          <w:b/>
        </w:rPr>
        <w:t xml:space="preserve"> está impedido </w:t>
      </w:r>
      <w:r w:rsidRPr="00D013AC">
        <w:rPr>
          <w:rFonts w:ascii="Times New Roman" w:eastAsia="Times New Roman" w:hAnsi="Times New Roman" w:cs="Times New Roman"/>
        </w:rPr>
        <w:t xml:space="preserve">de participar das licitações e contratos da EPAGRI, conforme artigo 38 e 44 da </w:t>
      </w:r>
      <w:hyperlink r:id="rId151">
        <w:r w:rsidRPr="00D013AC">
          <w:rPr>
            <w:rFonts w:ascii="Times New Roman" w:eastAsia="Times New Roman" w:hAnsi="Times New Roman" w:cs="Times New Roman"/>
            <w:color w:val="0000FF"/>
            <w:u w:val="single"/>
          </w:rPr>
          <w:t>Lei federal nº 13.303, de 2016</w:t>
        </w:r>
      </w:hyperlink>
      <w:r w:rsidRPr="00D013AC">
        <w:rPr>
          <w:rFonts w:ascii="Times New Roman" w:eastAsia="Times New Roman" w:hAnsi="Times New Roman" w:cs="Times New Roman"/>
        </w:rPr>
        <w:t xml:space="preserve">, artigos 17 e 34 do </w:t>
      </w:r>
      <w:hyperlink r:id="rId152">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rPr>
        <w:t xml:space="preserve"> e da </w:t>
      </w:r>
      <w:hyperlink r:id="rId153">
        <w:r w:rsidRPr="00D013AC">
          <w:rPr>
            <w:rFonts w:ascii="Times New Roman" w:eastAsia="Times New Roman" w:hAnsi="Times New Roman" w:cs="Times New Roman"/>
            <w:color w:val="0000FF"/>
            <w:u w:val="single"/>
          </w:rPr>
          <w:t>Lei estadual nº 16.493, de 2014</w:t>
        </w:r>
      </w:hyperlink>
      <w:r w:rsidRPr="00D013AC">
        <w:rPr>
          <w:rFonts w:ascii="Times New Roman" w:eastAsia="Times New Roman" w:hAnsi="Times New Roman" w:cs="Times New Roman"/>
        </w:rPr>
        <w:t>;</w:t>
      </w:r>
    </w:p>
    <w:p w:rsidR="00554685" w:rsidRPr="00D013AC" w:rsidRDefault="00554685" w:rsidP="00D013AC">
      <w:pPr>
        <w:tabs>
          <w:tab w:val="left" w:pos="426"/>
          <w:tab w:val="left" w:pos="6423"/>
        </w:tabs>
        <w:spacing w:line="240" w:lineRule="auto"/>
        <w:ind w:right="0"/>
        <w:rPr>
          <w:rFonts w:ascii="Times New Roman" w:eastAsia="Times New Roman" w:hAnsi="Times New Roman" w:cs="Times New Roman"/>
        </w:rPr>
      </w:pPr>
    </w:p>
    <w:p w:rsidR="00554685" w:rsidRPr="00D013AC" w:rsidRDefault="00711C4F" w:rsidP="00D013AC">
      <w:pPr>
        <w:numPr>
          <w:ilvl w:val="0"/>
          <w:numId w:val="21"/>
        </w:numPr>
        <w:tabs>
          <w:tab w:val="left" w:pos="426"/>
          <w:tab w:val="left" w:pos="6423"/>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comunicará</w:t>
      </w:r>
      <w:proofErr w:type="gramEnd"/>
      <w:r w:rsidRPr="00D013AC">
        <w:rPr>
          <w:rFonts w:ascii="Times New Roman" w:eastAsia="Times New Roman" w:hAnsi="Times New Roman" w:cs="Times New Roman"/>
        </w:rPr>
        <w:t xml:space="preserve"> qualquer fato ou evento superveniente que venha alterar a atual situação quanto a capacidade jurídica, técnica, regularidade fiscal e econômica e financeira </w:t>
      </w:r>
      <w:r w:rsidRPr="00D013AC">
        <w:rPr>
          <w:rFonts w:ascii="Times New Roman" w:eastAsia="Times New Roman" w:hAnsi="Times New Roman" w:cs="Times New Roman"/>
          <w:i/>
        </w:rPr>
        <w:t>(microempresas e empresas de pequeno porte, no tocante a documentos de regularidade fiscal, podem ter restrições quanto à regularidade fiscal, observado o art. 43 da Lei Complementar federal nº 123, de 2006)</w:t>
      </w:r>
      <w:r w:rsidRPr="00D013AC">
        <w:rPr>
          <w:rFonts w:ascii="Times New Roman" w:eastAsia="Times New Roman" w:hAnsi="Times New Roman" w:cs="Times New Roman"/>
        </w:rPr>
        <w:t>;</w:t>
      </w:r>
    </w:p>
    <w:p w:rsidR="00554685" w:rsidRPr="00D013AC" w:rsidRDefault="00554685" w:rsidP="00D013AC">
      <w:pPr>
        <w:tabs>
          <w:tab w:val="left" w:pos="426"/>
          <w:tab w:val="left" w:pos="6423"/>
        </w:tabs>
        <w:spacing w:line="240" w:lineRule="auto"/>
        <w:ind w:right="0"/>
        <w:rPr>
          <w:rFonts w:ascii="Times New Roman" w:eastAsia="Times New Roman" w:hAnsi="Times New Roman" w:cs="Times New Roman"/>
        </w:rPr>
      </w:pPr>
    </w:p>
    <w:p w:rsidR="00554685" w:rsidRPr="00D013AC" w:rsidRDefault="00711C4F" w:rsidP="00D013AC">
      <w:pPr>
        <w:numPr>
          <w:ilvl w:val="0"/>
          <w:numId w:val="21"/>
        </w:numPr>
        <w:tabs>
          <w:tab w:val="left" w:pos="426"/>
          <w:tab w:val="left" w:pos="6423"/>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não</w:t>
      </w:r>
      <w:proofErr w:type="gramEnd"/>
      <w:r w:rsidRPr="00D013AC">
        <w:rPr>
          <w:rFonts w:ascii="Times New Roman" w:eastAsia="Times New Roman" w:hAnsi="Times New Roman" w:cs="Times New Roman"/>
        </w:rPr>
        <w:t xml:space="preserve"> possui em seu quadro societário servidor público da ativa ou empregado de empresa pública ou de sociedade de economia mista;</w:t>
      </w:r>
    </w:p>
    <w:p w:rsidR="00554685" w:rsidRPr="00D013AC" w:rsidRDefault="00554685" w:rsidP="00D013AC">
      <w:pPr>
        <w:tabs>
          <w:tab w:val="left" w:pos="426"/>
          <w:tab w:val="left" w:pos="6423"/>
        </w:tabs>
        <w:spacing w:line="240" w:lineRule="auto"/>
        <w:ind w:right="0"/>
        <w:rPr>
          <w:rFonts w:ascii="Times New Roman" w:eastAsia="Times New Roman" w:hAnsi="Times New Roman" w:cs="Times New Roman"/>
        </w:rPr>
      </w:pPr>
    </w:p>
    <w:p w:rsidR="00554685" w:rsidRPr="00D013AC" w:rsidRDefault="00711C4F" w:rsidP="00D013AC">
      <w:pPr>
        <w:numPr>
          <w:ilvl w:val="0"/>
          <w:numId w:val="21"/>
        </w:numPr>
        <w:tabs>
          <w:tab w:val="left" w:pos="426"/>
          <w:tab w:val="left" w:pos="6423"/>
        </w:tabs>
        <w:spacing w:line="240" w:lineRule="auto"/>
        <w:ind w:left="0" w:right="0" w:firstLine="0"/>
        <w:rPr>
          <w:rFonts w:ascii="Times New Roman" w:eastAsia="Times New Roman" w:hAnsi="Times New Roman" w:cs="Times New Roman"/>
        </w:rPr>
      </w:pPr>
      <w:proofErr w:type="gramStart"/>
      <w:r w:rsidRPr="00D013AC">
        <w:rPr>
          <w:rFonts w:ascii="Times New Roman" w:eastAsia="Times New Roman" w:hAnsi="Times New Roman" w:cs="Times New Roman"/>
        </w:rPr>
        <w:t>que</w:t>
      </w:r>
      <w:proofErr w:type="gramEnd"/>
      <w:r w:rsidRPr="00D013AC">
        <w:rPr>
          <w:rFonts w:ascii="Times New Roman" w:eastAsia="Times New Roman" w:hAnsi="Times New Roman" w:cs="Times New Roman"/>
        </w:rPr>
        <w:t xml:space="preserve"> tem ciência que a violação de qualquer das obrigações previstas na </w:t>
      </w:r>
      <w:hyperlink r:id="rId154">
        <w:r w:rsidRPr="00D013AC">
          <w:rPr>
            <w:rFonts w:ascii="Times New Roman" w:eastAsia="Times New Roman" w:hAnsi="Times New Roman" w:cs="Times New Roman"/>
            <w:color w:val="0000FF"/>
            <w:u w:val="single"/>
          </w:rPr>
          <w:t>Instrução Normativa CGE/SEA nº 01, 2020</w:t>
        </w:r>
      </w:hyperlink>
      <w:r w:rsidRPr="00D013AC">
        <w:rPr>
          <w:rFonts w:ascii="Times New Roman" w:eastAsia="Times New Roman" w:hAnsi="Times New Roman" w:cs="Times New Roman"/>
        </w:rPr>
        <w:t xml:space="preserve"> (publicada no Diário Oficial do Estado de Santa Catarina de 02/04/2020, Edição nº 21.236), que trata da “cláusula anticorrupção”, além de outras, é causa para a rescisão unilateral do contrato, sem prejuízo da cobrança das perdas e danos, inclusive danos potenciais, causados à parte inocente e das multas pactuadas.</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Local e data:</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_______________________________________________</w:t>
      </w:r>
    </w:p>
    <w:p w:rsidR="00554685" w:rsidRPr="00D013AC" w:rsidRDefault="00711C4F" w:rsidP="00D013AC">
      <w:pPr>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Nome/razão social da empresa licitante</w:t>
      </w:r>
    </w:p>
    <w:p w:rsidR="00554685" w:rsidRPr="00D013AC" w:rsidRDefault="00711C4F" w:rsidP="00D013AC">
      <w:pPr>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Nome, cargo e </w:t>
      </w:r>
      <w:proofErr w:type="gramStart"/>
      <w:r w:rsidRPr="00D013AC">
        <w:rPr>
          <w:rFonts w:ascii="Times New Roman" w:eastAsia="Times New Roman" w:hAnsi="Times New Roman" w:cs="Times New Roman"/>
        </w:rPr>
        <w:t>assinatura</w:t>
      </w:r>
      <w:proofErr w:type="gramEnd"/>
    </w:p>
    <w:p w:rsidR="00554685" w:rsidRPr="00D013AC" w:rsidRDefault="00711C4F" w:rsidP="00D013AC">
      <w:pPr>
        <w:tabs>
          <w:tab w:val="left" w:pos="10065"/>
        </w:tabs>
        <w:spacing w:line="240" w:lineRule="auto"/>
        <w:ind w:right="0"/>
        <w:rPr>
          <w:rFonts w:ascii="Times New Roman" w:eastAsia="Times New Roman" w:hAnsi="Times New Roman" w:cs="Times New Roman"/>
          <w:i/>
        </w:rPr>
      </w:pPr>
      <w:r w:rsidRPr="00D013AC">
        <w:rPr>
          <w:rFonts w:ascii="Times New Roman" w:eastAsia="Times New Roman" w:hAnsi="Times New Roman" w:cs="Times New Roman"/>
          <w:i/>
        </w:rPr>
        <w:t>(proprietário, sócio ou representante legal da empresa</w:t>
      </w:r>
      <w:proofErr w:type="gramStart"/>
      <w:r w:rsidRPr="00D013AC">
        <w:rPr>
          <w:rFonts w:ascii="Times New Roman" w:eastAsia="Times New Roman" w:hAnsi="Times New Roman" w:cs="Times New Roman"/>
          <w:i/>
        </w:rPr>
        <w:t>)</w:t>
      </w:r>
      <w:proofErr w:type="gramEnd"/>
    </w:p>
    <w:p w:rsidR="00554685" w:rsidRPr="00D013AC" w:rsidRDefault="00711C4F" w:rsidP="00D013AC">
      <w:pPr>
        <w:pStyle w:val="Ttulo1"/>
        <w:spacing w:before="0" w:after="0"/>
        <w:jc w:val="center"/>
        <w:rPr>
          <w:rFonts w:ascii="Times New Roman" w:eastAsia="Times New Roman" w:hAnsi="Times New Roman" w:cs="Times New Roman"/>
          <w:sz w:val="24"/>
          <w:szCs w:val="24"/>
        </w:rPr>
      </w:pPr>
      <w:bookmarkStart w:id="63" w:name="_heading=h.111kx3o" w:colFirst="0" w:colLast="0"/>
      <w:bookmarkEnd w:id="63"/>
      <w:r w:rsidRPr="00D013AC">
        <w:rPr>
          <w:rFonts w:ascii="Times New Roman" w:hAnsi="Times New Roman" w:cs="Times New Roman"/>
        </w:rPr>
        <w:br w:type="page"/>
      </w:r>
      <w:r w:rsidRPr="00D013AC">
        <w:rPr>
          <w:rFonts w:ascii="Times New Roman" w:eastAsia="Times New Roman" w:hAnsi="Times New Roman" w:cs="Times New Roman"/>
          <w:sz w:val="24"/>
          <w:szCs w:val="24"/>
        </w:rPr>
        <w:lastRenderedPageBreak/>
        <w:t>ANEXO V – DECLARAÇÃO COMPROBATÓRIA DE ENQUADRAMENTO NA MICROEMPRESA OU EMPRESA DE PEQUENO PORTE</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NOME/RAZÃO SOCIAL:</w:t>
      </w: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 </w:t>
      </w: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CNPJ: </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ENDEREÇO: </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jc w:val="center"/>
        <w:rPr>
          <w:rFonts w:ascii="Times New Roman" w:eastAsia="Times New Roman" w:hAnsi="Times New Roman" w:cs="Times New Roman"/>
          <w:b/>
        </w:rPr>
      </w:pPr>
      <w:r w:rsidRPr="00D013AC">
        <w:rPr>
          <w:rFonts w:ascii="Times New Roman" w:eastAsia="Times New Roman" w:hAnsi="Times New Roman" w:cs="Times New Roman"/>
          <w:b/>
        </w:rPr>
        <w:t>DECLARAÇÃO</w:t>
      </w:r>
    </w:p>
    <w:p w:rsidR="00554685" w:rsidRPr="00D013AC" w:rsidRDefault="00554685" w:rsidP="00D013AC">
      <w:pPr>
        <w:widowControl/>
        <w:tabs>
          <w:tab w:val="left" w:pos="10065"/>
        </w:tabs>
        <w:spacing w:line="240" w:lineRule="auto"/>
        <w:ind w:right="0"/>
        <w:jc w:val="center"/>
        <w:rPr>
          <w:rFonts w:ascii="Times New Roman" w:eastAsia="Times New Roman" w:hAnsi="Times New Roman" w:cs="Times New Roman"/>
          <w:b/>
        </w:rPr>
      </w:pPr>
    </w:p>
    <w:p w:rsidR="00554685" w:rsidRPr="00D013AC" w:rsidRDefault="00554685" w:rsidP="00D013AC">
      <w:pPr>
        <w:widowControl/>
        <w:tabs>
          <w:tab w:val="left" w:pos="10065"/>
        </w:tabs>
        <w:spacing w:line="240" w:lineRule="auto"/>
        <w:ind w:right="0"/>
        <w:jc w:val="center"/>
        <w:rPr>
          <w:rFonts w:ascii="Times New Roman" w:eastAsia="Times New Roman" w:hAnsi="Times New Roman" w:cs="Times New Roman"/>
          <w:b/>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O licitante acima denominado declara, para efeitos de participação no </w:t>
      </w:r>
      <w:r w:rsidRPr="00D013AC">
        <w:rPr>
          <w:rFonts w:ascii="Times New Roman" w:eastAsia="Times New Roman" w:hAnsi="Times New Roman" w:cs="Times New Roman"/>
          <w:b/>
        </w:rPr>
        <w:t xml:space="preserve">PROCEDIMENTO DE LICITAÇÃO DA EPAGRI Nº </w:t>
      </w:r>
      <w:r w:rsidR="00D013AC" w:rsidRPr="00D013AC">
        <w:rPr>
          <w:rFonts w:ascii="Times New Roman" w:eastAsia="Times New Roman" w:hAnsi="Times New Roman" w:cs="Times New Roman"/>
          <w:b/>
        </w:rPr>
        <w:t>0021/2025</w:t>
      </w:r>
      <w:r w:rsidRPr="00D013AC">
        <w:rPr>
          <w:rFonts w:ascii="Times New Roman" w:eastAsia="Times New Roman" w:hAnsi="Times New Roman" w:cs="Times New Roman"/>
        </w:rPr>
        <w:t xml:space="preserve">, sob as penas da lei e para os efeitos do disposto na </w:t>
      </w:r>
      <w:hyperlink r:id="rId155">
        <w:r w:rsidRPr="00D013AC">
          <w:rPr>
            <w:rFonts w:ascii="Times New Roman" w:eastAsia="Times New Roman" w:hAnsi="Times New Roman" w:cs="Times New Roman"/>
            <w:color w:val="0000FF"/>
            <w:u w:val="single"/>
          </w:rPr>
          <w:t>Lei Complementar federal nº 123, de 2006</w:t>
        </w:r>
      </w:hyperlink>
      <w:r w:rsidRPr="00D013AC">
        <w:rPr>
          <w:rFonts w:ascii="Times New Roman" w:eastAsia="Times New Roman" w:hAnsi="Times New Roman" w:cs="Times New Roman"/>
          <w:vertAlign w:val="superscript"/>
        </w:rPr>
        <w:footnoteReference w:id="6"/>
      </w:r>
      <w:r w:rsidRPr="00D013AC">
        <w:rPr>
          <w:rFonts w:ascii="Times New Roman" w:eastAsia="Times New Roman" w:hAnsi="Times New Roman" w:cs="Times New Roman"/>
        </w:rPr>
        <w:t xml:space="preserve"> e alterações posteriores, que está enquadrado na categoria </w:t>
      </w:r>
      <w:proofErr w:type="gramStart"/>
      <w:r w:rsidRPr="00D013AC">
        <w:rPr>
          <w:rFonts w:ascii="Times New Roman" w:eastAsia="Times New Roman" w:hAnsi="Times New Roman" w:cs="Times New Roman"/>
        </w:rPr>
        <w:t>de ...</w:t>
      </w:r>
      <w:proofErr w:type="gramEnd"/>
      <w:r w:rsidRPr="00D013AC">
        <w:rPr>
          <w:rFonts w:ascii="Times New Roman" w:eastAsia="Times New Roman" w:hAnsi="Times New Roman" w:cs="Times New Roman"/>
        </w:rPr>
        <w:t>.............................................. (microempresa, empresa de pequeno porte, microempreendedor individual, empresa individual de responsabilidade limitada ou sociedade cooperativa); que auferiu receita bruta até os limites definidos no artigo 3º da Lei Complementar nº 123, de 2006 e que não se enquadra em nenhuma das vedações referidas no artigo 3º, § 4º, da referida Lei</w:t>
      </w:r>
      <w:r w:rsidRPr="00D013AC">
        <w:rPr>
          <w:rFonts w:ascii="Times New Roman" w:eastAsia="Times New Roman" w:hAnsi="Times New Roman" w:cs="Times New Roman"/>
          <w:vertAlign w:val="superscript"/>
        </w:rPr>
        <w:footnoteReference w:id="7"/>
      </w:r>
      <w:r w:rsidRPr="00D013AC">
        <w:rPr>
          <w:rFonts w:ascii="Times New Roman" w:eastAsia="Times New Roman" w:hAnsi="Times New Roman" w:cs="Times New Roman"/>
        </w:rPr>
        <w:t>.</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O referido é verdade e dou fé.</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711C4F" w:rsidP="00D013AC">
      <w:pPr>
        <w:widowControl/>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Local e data:</w:t>
      </w:r>
    </w:p>
    <w:p w:rsidR="00554685" w:rsidRPr="00D013AC" w:rsidRDefault="00554685" w:rsidP="00D013AC">
      <w:pPr>
        <w:widowControl/>
        <w:tabs>
          <w:tab w:val="left" w:pos="10065"/>
        </w:tabs>
        <w:spacing w:line="240" w:lineRule="auto"/>
        <w:ind w:right="0"/>
        <w:rPr>
          <w:rFonts w:ascii="Times New Roman" w:eastAsia="Times New Roman" w:hAnsi="Times New Roman" w:cs="Times New Roman"/>
        </w:rPr>
      </w:pPr>
    </w:p>
    <w:p w:rsidR="00554685" w:rsidRPr="00D013AC" w:rsidRDefault="00554685" w:rsidP="00D013AC">
      <w:pPr>
        <w:tabs>
          <w:tab w:val="left" w:pos="10065"/>
        </w:tabs>
        <w:spacing w:line="240" w:lineRule="auto"/>
        <w:ind w:right="0"/>
        <w:rPr>
          <w:rFonts w:ascii="Times New Roman" w:eastAsia="Times New Roman" w:hAnsi="Times New Roman" w:cs="Times New Roman"/>
        </w:rPr>
      </w:pPr>
    </w:p>
    <w:p w:rsidR="00554685" w:rsidRPr="00D013AC" w:rsidRDefault="00711C4F" w:rsidP="00D013AC">
      <w:pPr>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_______________________________________</w:t>
      </w:r>
    </w:p>
    <w:p w:rsidR="00554685" w:rsidRPr="00D013AC" w:rsidRDefault="00711C4F" w:rsidP="00D013AC">
      <w:pPr>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Razão social da ME/EPP</w:t>
      </w:r>
    </w:p>
    <w:p w:rsidR="00554685" w:rsidRPr="00D013AC" w:rsidRDefault="00711C4F" w:rsidP="00D013AC">
      <w:pPr>
        <w:tabs>
          <w:tab w:val="left" w:pos="10065"/>
        </w:tabs>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t xml:space="preserve">Nome, cargo e </w:t>
      </w:r>
      <w:proofErr w:type="gramStart"/>
      <w:r w:rsidRPr="00D013AC">
        <w:rPr>
          <w:rFonts w:ascii="Times New Roman" w:eastAsia="Times New Roman" w:hAnsi="Times New Roman" w:cs="Times New Roman"/>
        </w:rPr>
        <w:t>assinatura</w:t>
      </w:r>
      <w:proofErr w:type="gramEnd"/>
    </w:p>
    <w:p w:rsidR="00554685" w:rsidRPr="00D013AC" w:rsidRDefault="00711C4F" w:rsidP="00D013AC">
      <w:pPr>
        <w:tabs>
          <w:tab w:val="left" w:pos="10065"/>
        </w:tabs>
        <w:spacing w:line="240" w:lineRule="auto"/>
        <w:ind w:right="0"/>
        <w:rPr>
          <w:rFonts w:ascii="Times New Roman" w:eastAsia="Times New Roman" w:hAnsi="Times New Roman" w:cs="Times New Roman"/>
          <w:i/>
        </w:rPr>
      </w:pPr>
      <w:r w:rsidRPr="00D013AC">
        <w:rPr>
          <w:rFonts w:ascii="Times New Roman" w:eastAsia="Times New Roman" w:hAnsi="Times New Roman" w:cs="Times New Roman"/>
          <w:i/>
        </w:rPr>
        <w:t>(proprietário, sócio ou representante legal da empresa</w:t>
      </w:r>
      <w:proofErr w:type="gramStart"/>
      <w:r w:rsidRPr="00D013AC">
        <w:rPr>
          <w:rFonts w:ascii="Times New Roman" w:eastAsia="Times New Roman" w:hAnsi="Times New Roman" w:cs="Times New Roman"/>
          <w:i/>
        </w:rPr>
        <w:t>)</w:t>
      </w:r>
      <w:proofErr w:type="gramEnd"/>
    </w:p>
    <w:p w:rsidR="00554685" w:rsidRPr="00D013AC" w:rsidRDefault="00554685" w:rsidP="00D013AC">
      <w:pPr>
        <w:widowControl/>
        <w:tabs>
          <w:tab w:val="left" w:pos="4500"/>
          <w:tab w:val="left" w:pos="10065"/>
        </w:tabs>
        <w:spacing w:line="240" w:lineRule="auto"/>
        <w:ind w:right="0"/>
        <w:rPr>
          <w:rFonts w:ascii="Times New Roman" w:eastAsia="Times New Roman" w:hAnsi="Times New Roman" w:cs="Times New Roman"/>
        </w:rPr>
      </w:pPr>
    </w:p>
    <w:p w:rsidR="00554685" w:rsidRPr="00D013AC" w:rsidRDefault="00554685" w:rsidP="00D013AC">
      <w:pPr>
        <w:widowControl/>
        <w:tabs>
          <w:tab w:val="left" w:pos="4500"/>
          <w:tab w:val="left" w:pos="10065"/>
        </w:tabs>
        <w:spacing w:line="240" w:lineRule="auto"/>
        <w:ind w:right="0"/>
        <w:rPr>
          <w:rFonts w:ascii="Times New Roman" w:eastAsia="Times New Roman" w:hAnsi="Times New Roman" w:cs="Times New Roman"/>
        </w:rPr>
      </w:pPr>
    </w:p>
    <w:p w:rsidR="00554685" w:rsidRPr="00D013AC" w:rsidRDefault="00711C4F" w:rsidP="00D013AC">
      <w:pPr>
        <w:pStyle w:val="Ttulo1"/>
        <w:spacing w:before="0" w:after="0"/>
        <w:jc w:val="center"/>
        <w:rPr>
          <w:rFonts w:ascii="Times New Roman" w:eastAsia="Times New Roman" w:hAnsi="Times New Roman" w:cs="Times New Roman"/>
          <w:sz w:val="24"/>
          <w:szCs w:val="24"/>
        </w:rPr>
      </w:pPr>
      <w:bookmarkStart w:id="64" w:name="_heading=h.3l18frh" w:colFirst="0" w:colLast="0"/>
      <w:bookmarkEnd w:id="64"/>
      <w:r w:rsidRPr="00D013AC">
        <w:rPr>
          <w:rFonts w:ascii="Times New Roman" w:hAnsi="Times New Roman" w:cs="Times New Roman"/>
        </w:rPr>
        <w:br w:type="page"/>
      </w:r>
      <w:proofErr w:type="gramStart"/>
      <w:r w:rsidRPr="00C90312">
        <w:rPr>
          <w:rFonts w:ascii="Times New Roman" w:eastAsia="Times New Roman" w:hAnsi="Times New Roman" w:cs="Times New Roman"/>
          <w:sz w:val="24"/>
          <w:szCs w:val="24"/>
        </w:rPr>
        <w:lastRenderedPageBreak/>
        <w:t>ANEXO VI</w:t>
      </w:r>
      <w:proofErr w:type="gramEnd"/>
      <w:r w:rsidRPr="00C90312">
        <w:rPr>
          <w:rFonts w:ascii="Times New Roman" w:eastAsia="Times New Roman" w:hAnsi="Times New Roman" w:cs="Times New Roman"/>
          <w:sz w:val="24"/>
          <w:szCs w:val="24"/>
        </w:rPr>
        <w:t xml:space="preserve"> – MODELO DE MINUTA DO CONTRATO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554685" w:rsidP="00D013AC">
      <w:pPr>
        <w:spacing w:line="240" w:lineRule="auto"/>
        <w:ind w:right="0"/>
        <w:rPr>
          <w:rFonts w:ascii="Times New Roman" w:eastAsia="Times New Roman" w:hAnsi="Times New Roman" w:cs="Times New Roman"/>
          <w:b/>
          <w:color w:val="000000"/>
        </w:rPr>
      </w:pPr>
    </w:p>
    <w:p w:rsidR="00554685" w:rsidRPr="00D013AC" w:rsidRDefault="00711C4F" w:rsidP="00D013AC">
      <w:pPr>
        <w:pStyle w:val="Ttulo1"/>
        <w:spacing w:before="0" w:after="0"/>
        <w:rPr>
          <w:rFonts w:ascii="Times New Roman" w:hAnsi="Times New Roman" w:cs="Times New Roman"/>
          <w:sz w:val="24"/>
          <w:szCs w:val="24"/>
        </w:rPr>
      </w:pPr>
      <w:r w:rsidRPr="00D013AC">
        <w:rPr>
          <w:rFonts w:ascii="Times New Roman" w:hAnsi="Times New Roman" w:cs="Times New Roman"/>
          <w:sz w:val="24"/>
          <w:szCs w:val="24"/>
        </w:rPr>
        <w:t>TERMO DE CONTRATO DE FORNECIMENTO DE PRODUTOS Nº «NUMERO_CONTRATO»</w:t>
      </w:r>
    </w:p>
    <w:p w:rsidR="00554685" w:rsidRPr="00D013AC" w:rsidRDefault="00554685" w:rsidP="00D013AC">
      <w:pPr>
        <w:pStyle w:val="Ttulo1"/>
        <w:spacing w:before="0" w:after="0"/>
        <w:rPr>
          <w:rFonts w:ascii="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CONTRATANTE: EMPRESA DE PESQUISA AGROPECUÁRIA E EXTENSÃO RURAL DE SANTA CATARINA – EPAGRI, </w:t>
      </w:r>
      <w:r w:rsidRPr="00D013AC">
        <w:rPr>
          <w:rFonts w:ascii="Times New Roman" w:eastAsia="Times New Roman" w:hAnsi="Times New Roman" w:cs="Times New Roman"/>
          <w:color w:val="000000"/>
        </w:rPr>
        <w:t xml:space="preserve">empresa pública prestadora de serviços </w:t>
      </w:r>
      <w:proofErr w:type="gramStart"/>
      <w:r w:rsidRPr="00D013AC">
        <w:rPr>
          <w:rFonts w:ascii="Times New Roman" w:eastAsia="Times New Roman" w:hAnsi="Times New Roman" w:cs="Times New Roman"/>
          <w:color w:val="000000"/>
        </w:rPr>
        <w:t>públicos, aqui representada</w:t>
      </w:r>
      <w:proofErr w:type="gramEnd"/>
      <w:r w:rsidRPr="00D013AC">
        <w:rPr>
          <w:rFonts w:ascii="Times New Roman" w:eastAsia="Times New Roman" w:hAnsi="Times New Roman" w:cs="Times New Roman"/>
          <w:color w:val="000000"/>
        </w:rPr>
        <w:t xml:space="preserve"> por sua sede/filial </w:t>
      </w:r>
      <w:r w:rsidRPr="00D013AC">
        <w:rPr>
          <w:rFonts w:ascii="Times New Roman" w:eastAsia="Times New Roman" w:hAnsi="Times New Roman" w:cs="Times New Roman"/>
          <w:b/>
          <w:color w:val="000000"/>
        </w:rPr>
        <w:t>«UNIDADE_ORCAMENTARIA»</w:t>
      </w:r>
      <w:r w:rsidRPr="00D013AC">
        <w:rPr>
          <w:rFonts w:ascii="Times New Roman" w:eastAsia="Times New Roman" w:hAnsi="Times New Roman" w:cs="Times New Roman"/>
          <w:color w:val="000000"/>
        </w:rPr>
        <w:t xml:space="preserve">, CNPJ nº </w:t>
      </w:r>
      <w:r w:rsidRPr="00D013AC">
        <w:rPr>
          <w:rFonts w:ascii="Times New Roman" w:eastAsia="Times New Roman" w:hAnsi="Times New Roman" w:cs="Times New Roman"/>
          <w:b/>
          <w:color w:val="000000"/>
        </w:rPr>
        <w:t>«CNPJ_FILIAL_UNIDADE»</w:t>
      </w:r>
      <w:r w:rsidRPr="00D013AC">
        <w:rPr>
          <w:rFonts w:ascii="Times New Roman" w:eastAsia="Times New Roman" w:hAnsi="Times New Roman" w:cs="Times New Roman"/>
          <w:color w:val="000000"/>
        </w:rPr>
        <w:t xml:space="preserve"> e Inscrição Estadual nº </w:t>
      </w:r>
      <w:r w:rsidRPr="00D013AC">
        <w:rPr>
          <w:rFonts w:ascii="Times New Roman" w:eastAsia="Times New Roman" w:hAnsi="Times New Roman" w:cs="Times New Roman"/>
          <w:b/>
          <w:color w:val="000000"/>
        </w:rPr>
        <w:t>«INSC_EST_EPAGRI»</w:t>
      </w:r>
      <w:r w:rsidRPr="00D013AC">
        <w:rPr>
          <w:rFonts w:ascii="Times New Roman" w:eastAsia="Times New Roman" w:hAnsi="Times New Roman" w:cs="Times New Roman"/>
          <w:color w:val="000000"/>
        </w:rPr>
        <w:t xml:space="preserve">, doravante denominada simplesmente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com sede na </w:t>
      </w:r>
      <w:r w:rsidRPr="00D013AC">
        <w:rPr>
          <w:rFonts w:ascii="Times New Roman" w:eastAsia="Times New Roman" w:hAnsi="Times New Roman" w:cs="Times New Roman"/>
          <w:b/>
          <w:color w:val="000000"/>
        </w:rPr>
        <w:t>«ENDERECO_UNIDADE»</w:t>
      </w:r>
      <w:r w:rsidRPr="00D013AC">
        <w:rPr>
          <w:rFonts w:ascii="Times New Roman" w:eastAsia="Times New Roman" w:hAnsi="Times New Roman" w:cs="Times New Roman"/>
          <w:color w:val="000000"/>
        </w:rPr>
        <w:t xml:space="preserve">, neste ato representada por </w:t>
      </w:r>
      <w:r w:rsidRPr="00D013AC">
        <w:rPr>
          <w:rFonts w:ascii="Times New Roman" w:eastAsia="Times New Roman" w:hAnsi="Times New Roman" w:cs="Times New Roman"/>
          <w:b/>
          <w:color w:val="000000"/>
        </w:rPr>
        <w:t>«NOME_REPRESENTANTE_EPAGRI»</w:t>
      </w:r>
      <w:r w:rsidRPr="00D013AC">
        <w:rPr>
          <w:rFonts w:ascii="Times New Roman" w:eastAsia="Times New Roman" w:hAnsi="Times New Roman" w:cs="Times New Roman"/>
          <w:color w:val="000000"/>
        </w:rPr>
        <w:t>, CPF n</w:t>
      </w:r>
      <w:r w:rsidRPr="00D013AC">
        <w:rPr>
          <w:rFonts w:ascii="Times New Roman" w:eastAsia="Times New Roman" w:hAnsi="Times New Roman" w:cs="Times New Roman"/>
          <w:color w:val="000000"/>
          <w:vertAlign w:val="superscript"/>
        </w:rPr>
        <w:t>o</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rPr>
        <w:t>«CPF_REPRESENTANTE_EPAGRI»</w:t>
      </w:r>
      <w:r w:rsidRPr="00D013AC">
        <w:rPr>
          <w:rFonts w:ascii="Times New Roman" w:eastAsia="Times New Roman" w:hAnsi="Times New Roman" w:cs="Times New Roman"/>
          <w:color w:val="000000"/>
        </w:rPr>
        <w:t xml:space="preserve"> e RG n</w:t>
      </w:r>
      <w:r w:rsidRPr="00D013AC">
        <w:rPr>
          <w:rFonts w:ascii="Times New Roman" w:eastAsia="Times New Roman" w:hAnsi="Times New Roman" w:cs="Times New Roman"/>
          <w:color w:val="000000"/>
          <w:vertAlign w:val="superscript"/>
        </w:rPr>
        <w:t>o</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rPr>
        <w:t>«RG_REPRESENTANTE_EPAGRI»</w:t>
      </w:r>
      <w:r w:rsidRPr="00D013AC">
        <w:rPr>
          <w:rFonts w:ascii="Times New Roman" w:eastAsia="Times New Roman" w:hAnsi="Times New Roman" w:cs="Times New Roman"/>
          <w:color w:val="000000"/>
        </w:rPr>
        <w:t>;</w:t>
      </w:r>
      <w:r w:rsidRPr="00D013AC">
        <w:rPr>
          <w:rFonts w:ascii="Times New Roman" w:eastAsia="Times New Roman" w:hAnsi="Times New Roman" w:cs="Times New Roman"/>
          <w:b/>
          <w:color w:val="000000"/>
        </w:rPr>
        <w:t xml:space="preserve"> </w:t>
      </w:r>
      <w:r w:rsidRPr="00D013AC">
        <w:rPr>
          <w:rFonts w:ascii="Times New Roman" w:eastAsia="Times New Roman" w:hAnsi="Times New Roman" w:cs="Times New Roman"/>
          <w:color w:val="000000"/>
        </w:rPr>
        <w:t>e de outro lado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CONTRATADA: «RAZAO_SOCIAL_TERCEIRO»</w:t>
      </w:r>
      <w:r w:rsidRPr="00D013AC">
        <w:rPr>
          <w:rFonts w:ascii="Times New Roman" w:eastAsia="Times New Roman" w:hAnsi="Times New Roman" w:cs="Times New Roman"/>
          <w:color w:val="000000"/>
        </w:rPr>
        <w:t xml:space="preserve">, com sede na </w:t>
      </w:r>
      <w:r w:rsidRPr="00D013AC">
        <w:rPr>
          <w:rFonts w:ascii="Times New Roman" w:eastAsia="Times New Roman" w:hAnsi="Times New Roman" w:cs="Times New Roman"/>
          <w:b/>
          <w:color w:val="000000"/>
        </w:rPr>
        <w:t>«ENDERECO_TERCEIRO»,</w:t>
      </w:r>
      <w:r w:rsidRPr="00D013AC">
        <w:rPr>
          <w:rFonts w:ascii="Times New Roman" w:eastAsia="Times New Roman" w:hAnsi="Times New Roman" w:cs="Times New Roman"/>
          <w:color w:val="000000"/>
        </w:rPr>
        <w:t xml:space="preserve"> CEP </w:t>
      </w:r>
      <w:r w:rsidRPr="00D013AC">
        <w:rPr>
          <w:rFonts w:ascii="Times New Roman" w:eastAsia="Times New Roman" w:hAnsi="Times New Roman" w:cs="Times New Roman"/>
          <w:b/>
          <w:color w:val="000000"/>
        </w:rPr>
        <w:t>«CEP_TERCEIRO»,</w:t>
      </w:r>
      <w:r w:rsidRPr="00D013AC">
        <w:rPr>
          <w:rFonts w:ascii="Times New Roman" w:eastAsia="Times New Roman" w:hAnsi="Times New Roman" w:cs="Times New Roman"/>
          <w:color w:val="000000"/>
        </w:rPr>
        <w:t xml:space="preserve"> inscrita no </w:t>
      </w:r>
      <w:r w:rsidRPr="00D013AC">
        <w:rPr>
          <w:rFonts w:ascii="Times New Roman" w:eastAsia="Times New Roman" w:hAnsi="Times New Roman" w:cs="Times New Roman"/>
          <w:b/>
          <w:color w:val="000000"/>
        </w:rPr>
        <w:t>CNPJ nº «CPF_CNPJ_TERCEIRO»</w:t>
      </w:r>
      <w:r w:rsidRPr="00D013AC">
        <w:rPr>
          <w:rFonts w:ascii="Times New Roman" w:eastAsia="Times New Roman" w:hAnsi="Times New Roman" w:cs="Times New Roman"/>
          <w:color w:val="000000"/>
        </w:rPr>
        <w:t xml:space="preserve">, Inscrição Estadual nº </w:t>
      </w:r>
      <w:r w:rsidRPr="00D013AC">
        <w:rPr>
          <w:rFonts w:ascii="Times New Roman" w:eastAsia="Times New Roman" w:hAnsi="Times New Roman" w:cs="Times New Roman"/>
          <w:b/>
          <w:color w:val="000000"/>
        </w:rPr>
        <w:t>«INSC_EST_TERCEIRO»</w:t>
      </w:r>
      <w:r w:rsidRPr="00D013AC">
        <w:rPr>
          <w:rFonts w:ascii="Times New Roman" w:eastAsia="Times New Roman" w:hAnsi="Times New Roman" w:cs="Times New Roman"/>
          <w:color w:val="000000"/>
        </w:rPr>
        <w:t xml:space="preserve">, neste </w:t>
      </w:r>
      <w:proofErr w:type="gramStart"/>
      <w:r w:rsidRPr="00D013AC">
        <w:rPr>
          <w:rFonts w:ascii="Times New Roman" w:eastAsia="Times New Roman" w:hAnsi="Times New Roman" w:cs="Times New Roman"/>
          <w:color w:val="000000"/>
        </w:rPr>
        <w:t>ato representada</w:t>
      </w:r>
      <w:proofErr w:type="gramEnd"/>
      <w:r w:rsidRPr="00D013AC">
        <w:rPr>
          <w:rFonts w:ascii="Times New Roman" w:eastAsia="Times New Roman" w:hAnsi="Times New Roman" w:cs="Times New Roman"/>
          <w:color w:val="000000"/>
        </w:rPr>
        <w:t xml:space="preserve"> por </w:t>
      </w:r>
      <w:r w:rsidRPr="00D013AC">
        <w:rPr>
          <w:rFonts w:ascii="Times New Roman" w:eastAsia="Times New Roman" w:hAnsi="Times New Roman" w:cs="Times New Roman"/>
          <w:b/>
          <w:color w:val="000000"/>
        </w:rPr>
        <w:t>«NOME_REPRESENTANTE_TERCEIRO»</w:t>
      </w:r>
      <w:r w:rsidRPr="00D013AC">
        <w:rPr>
          <w:rFonts w:ascii="Times New Roman" w:eastAsia="Times New Roman" w:hAnsi="Times New Roman" w:cs="Times New Roman"/>
          <w:color w:val="000000"/>
        </w:rPr>
        <w:t xml:space="preserve">, CPF nº </w:t>
      </w:r>
      <w:r w:rsidRPr="00D013AC">
        <w:rPr>
          <w:rFonts w:ascii="Times New Roman" w:eastAsia="Times New Roman" w:hAnsi="Times New Roman" w:cs="Times New Roman"/>
          <w:b/>
          <w:color w:val="000000"/>
        </w:rPr>
        <w:t>«CPF_REPRESENTANTE_TERCEIRO»</w:t>
      </w:r>
      <w:r w:rsidRPr="00D013AC">
        <w:rPr>
          <w:rFonts w:ascii="Times New Roman" w:eastAsia="Times New Roman" w:hAnsi="Times New Roman" w:cs="Times New Roman"/>
          <w:color w:val="000000"/>
        </w:rPr>
        <w:t xml:space="preserve">, RG nº </w:t>
      </w:r>
      <w:r w:rsidRPr="00D013AC">
        <w:rPr>
          <w:rFonts w:ascii="Times New Roman" w:eastAsia="Times New Roman" w:hAnsi="Times New Roman" w:cs="Times New Roman"/>
          <w:b/>
          <w:color w:val="000000"/>
        </w:rPr>
        <w:t>«RG_REPRESENTANTE_TERCEIRO»</w:t>
      </w:r>
      <w:r w:rsidRPr="00D013AC">
        <w:rPr>
          <w:rFonts w:ascii="Times New Roman" w:eastAsia="Times New Roman" w:hAnsi="Times New Roman" w:cs="Times New Roman"/>
          <w:color w:val="000000"/>
        </w:rPr>
        <w:t xml:space="preserve">, doravante denominada simplesmente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Resolvem,</w:t>
      </w:r>
      <w:proofErr w:type="gramEnd"/>
      <w:r w:rsidRPr="00D013AC">
        <w:rPr>
          <w:rFonts w:ascii="Times New Roman" w:eastAsia="Times New Roman" w:hAnsi="Times New Roman" w:cs="Times New Roman"/>
          <w:color w:val="000000"/>
        </w:rPr>
        <w:t xml:space="preserve"> de comum acordo, firmar o presente </w:t>
      </w:r>
      <w:r w:rsidRPr="00D013AC">
        <w:rPr>
          <w:rFonts w:ascii="Times New Roman" w:eastAsia="Times New Roman" w:hAnsi="Times New Roman" w:cs="Times New Roman"/>
          <w:b/>
          <w:color w:val="000000"/>
        </w:rPr>
        <w:t>CONTRATO DE FORNECIMENTO DE PRODUTOS</w:t>
      </w:r>
      <w:r w:rsidRPr="00D013AC">
        <w:rPr>
          <w:rFonts w:ascii="Times New Roman" w:eastAsia="Times New Roman" w:hAnsi="Times New Roman" w:cs="Times New Roman"/>
          <w:color w:val="000000"/>
        </w:rPr>
        <w:t>, prometendo cumprir as condições e cláusulas aqui expressas, como segue:</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PRIMEIRA – FUNDAMENTO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O presente contrato tem como finalidade na consecução do objeto contratado, descrito no Termo de Referência e na proposta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tendo como </w:t>
      </w:r>
      <w:r w:rsidRPr="00D013AC">
        <w:rPr>
          <w:rFonts w:ascii="Times New Roman" w:eastAsia="Times New Roman" w:hAnsi="Times New Roman" w:cs="Times New Roman"/>
          <w:b/>
          <w:color w:val="000000"/>
        </w:rPr>
        <w:t xml:space="preserve">origem </w:t>
      </w:r>
      <w:proofErr w:type="gramStart"/>
      <w:r w:rsidRPr="00D013AC">
        <w:rPr>
          <w:rFonts w:ascii="Times New Roman" w:eastAsia="Times New Roman" w:hAnsi="Times New Roman" w:cs="Times New Roman"/>
          <w:b/>
          <w:color w:val="000000"/>
        </w:rPr>
        <w:t>o(</w:t>
      </w:r>
      <w:proofErr w:type="gramEnd"/>
      <w:r w:rsidRPr="00D013AC">
        <w:rPr>
          <w:rFonts w:ascii="Times New Roman" w:eastAsia="Times New Roman" w:hAnsi="Times New Roman" w:cs="Times New Roman"/>
          <w:b/>
          <w:color w:val="000000"/>
        </w:rPr>
        <w:t xml:space="preserve">a): </w:t>
      </w:r>
      <w:r w:rsidRPr="00D013AC">
        <w:rPr>
          <w:rFonts w:ascii="Times New Roman" w:eastAsia="Times New Roman" w:hAnsi="Times New Roman" w:cs="Times New Roman"/>
          <w:b/>
          <w:color w:val="000000"/>
          <w:u w:val="single"/>
        </w:rPr>
        <w:t>«MODALIDADE_LICITACAO» nº «NUMERO_TOMADA_PRECO»</w:t>
      </w:r>
      <w:r w:rsidRPr="00D013AC">
        <w:rPr>
          <w:rFonts w:ascii="Times New Roman" w:eastAsia="Times New Roman" w:hAnsi="Times New Roman" w:cs="Times New Roman"/>
          <w:color w:val="000000"/>
        </w:rPr>
        <w:t xml:space="preserve">, e </w:t>
      </w:r>
      <w:r w:rsidRPr="00D013AC">
        <w:rPr>
          <w:rFonts w:ascii="Times New Roman" w:eastAsia="Times New Roman" w:hAnsi="Times New Roman" w:cs="Times New Roman"/>
          <w:b/>
          <w:color w:val="000000"/>
          <w:u w:val="single"/>
        </w:rPr>
        <w:t>Processo SPG-e EPAGRI nº «SGPE»</w:t>
      </w:r>
      <w:r w:rsidRPr="00D013AC">
        <w:rPr>
          <w:rFonts w:ascii="Times New Roman" w:eastAsia="Times New Roman" w:hAnsi="Times New Roman" w:cs="Times New Roman"/>
          <w:color w:val="000000"/>
        </w:rPr>
        <w:t xml:space="preserve">, em conformidade com a </w:t>
      </w:r>
      <w:hyperlink r:id="rId156">
        <w:r w:rsidRPr="00D013AC">
          <w:rPr>
            <w:rFonts w:ascii="Times New Roman" w:eastAsia="Times New Roman" w:hAnsi="Times New Roman" w:cs="Times New Roman"/>
            <w:color w:val="0000FF"/>
            <w:u w:val="single"/>
          </w:rPr>
          <w:t>Lei federal nº 13.303, de 2016</w:t>
        </w:r>
      </w:hyperlink>
      <w:r w:rsidRPr="00D013AC">
        <w:rPr>
          <w:rFonts w:ascii="Times New Roman" w:eastAsia="Times New Roman" w:hAnsi="Times New Roman" w:cs="Times New Roman"/>
          <w:color w:val="000000"/>
        </w:rPr>
        <w:t xml:space="preserve"> e Regulamento Interno de Licitações e Contratos da EPAGRI (</w:t>
      </w:r>
      <w:hyperlink r:id="rId157">
        <w:r w:rsidRPr="00D013AC">
          <w:rPr>
            <w:rFonts w:ascii="Times New Roman" w:eastAsia="Times New Roman" w:hAnsi="Times New Roman" w:cs="Times New Roman"/>
            <w:color w:val="0000FF"/>
            <w:u w:val="single"/>
          </w:rPr>
          <w:t>RILC-EPAGRI</w:t>
        </w:r>
      </w:hyperlink>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1º.</w:t>
      </w:r>
      <w:r w:rsidRPr="00D013AC">
        <w:rPr>
          <w:rFonts w:ascii="Times New Roman" w:eastAsia="Times New Roman" w:hAnsi="Times New Roman" w:cs="Times New Roman"/>
          <w:color w:val="000000"/>
        </w:rPr>
        <w:t xml:space="preserve"> Integram e completam o presente termo de contrato, para todos os fins de direito, vinculando e obrigando as partes em todos os seus termos, as cláusulas a seguir expressas, a proposta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as condições estabelecidas no edital ou termo de dispensa ou inexigibilidade e no Termo de Referência do procedimento de contratação acima indicado, e seus anexos e ordens de fornecimento que formam o procedimento, cujos expedientes são partes integrantes e indissociáveis deste instrumento.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2º.</w:t>
      </w:r>
      <w:r w:rsidRPr="00D013AC">
        <w:rPr>
          <w:rFonts w:ascii="Times New Roman" w:eastAsia="Times New Roman" w:hAnsi="Times New Roman" w:cs="Times New Roman"/>
          <w:color w:val="000000"/>
        </w:rPr>
        <w:t xml:space="preserve"> Neste ato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declara possuir pleno e absoluto conhecimento do RILC-EPAGRI, disponível no site: </w:t>
      </w:r>
      <w:proofErr w:type="gramStart"/>
      <w:r w:rsidRPr="00D013AC">
        <w:rPr>
          <w:rFonts w:ascii="Times New Roman" w:eastAsia="Times New Roman" w:hAnsi="Times New Roman" w:cs="Times New Roman"/>
          <w:color w:val="0000FF"/>
          <w:u w:val="single"/>
        </w:rPr>
        <w:t>https</w:t>
      </w:r>
      <w:proofErr w:type="gramEnd"/>
      <w:r w:rsidRPr="00D013AC">
        <w:rPr>
          <w:rFonts w:ascii="Times New Roman" w:eastAsia="Times New Roman" w:hAnsi="Times New Roman" w:cs="Times New Roman"/>
          <w:color w:val="0000FF"/>
          <w:u w:val="single"/>
        </w:rPr>
        <w:t>://www.epagri.sc.gov.br/index.php/licitacoes/</w:t>
      </w:r>
      <w:r w:rsidRPr="00D013AC">
        <w:rPr>
          <w:rFonts w:ascii="Times New Roman" w:eastAsia="Times New Roman" w:hAnsi="Times New Roman" w:cs="Times New Roman"/>
          <w:color w:val="000000"/>
        </w:rPr>
        <w:t>, não podendo, portanto, invocar desconhecimento das regras específicas que regem a presente relação ou alegar a aplicação da Lei federal nº 8.666, de 1993 ou Lei federal nº 14.133, de 2021, salvo nos casos previstos nos artigos 178 e 185 da Lei federal nº 14.133, de 2021.</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SEGUNDA – OBJETO E SEUS ELEMENTOS CARACTERÍSTICOS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O presente contrato tem por objeto o </w:t>
      </w:r>
      <w:r w:rsidRPr="00D013AC">
        <w:rPr>
          <w:rFonts w:ascii="Times New Roman" w:eastAsia="Times New Roman" w:hAnsi="Times New Roman" w:cs="Times New Roman"/>
          <w:b/>
          <w:color w:val="000000"/>
        </w:rPr>
        <w:t>fornecimento de materiais e produtos diversos</w:t>
      </w:r>
      <w:r w:rsidRPr="00D013AC">
        <w:rPr>
          <w:rFonts w:ascii="Times New Roman" w:eastAsia="Times New Roman" w:hAnsi="Times New Roman" w:cs="Times New Roman"/>
          <w:color w:val="000000"/>
        </w:rPr>
        <w:t xml:space="preserve">, conforme os gêneros, itens, unidades de medida, quantidades, valor unitário e valor total constantes no Termo de Referência anexado ao procedimento de contratação acima indicado, sendo que seus elementos específicos, bem como exigências para consecução do objeto contratual já foram estabelecidos por </w:t>
      </w:r>
      <w:r w:rsidRPr="00D013AC">
        <w:rPr>
          <w:rFonts w:ascii="Times New Roman" w:eastAsia="Times New Roman" w:hAnsi="Times New Roman" w:cs="Times New Roman"/>
          <w:color w:val="000000"/>
        </w:rPr>
        <w:lastRenderedPageBreak/>
        <w:t xml:space="preserve">ocasião da abertura do procedimento de contratação, bem como pela proposta apresentada pela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conforme tabela abaixo: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«TABELA_ITENS»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TERCEIRA – FORMA DE FORNECIMENTO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O objeto deste contrato será entregue de forma única ou parcelada, conforme o caso, de acordo com a forma e prazos de entrega, de observação (quando for o caso), e de recebimento definidos no Termo de Referência e proposta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mediante requisição do empregado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que será realizada por correspondência eletrônica (e-mail), mensagens por meio de aplicativos de telefone celular de mensagens </w:t>
      </w:r>
      <w:proofErr w:type="spellStart"/>
      <w:r w:rsidRPr="00D013AC">
        <w:rPr>
          <w:rFonts w:ascii="Times New Roman" w:eastAsia="Times New Roman" w:hAnsi="Times New Roman" w:cs="Times New Roman"/>
          <w:color w:val="000000"/>
        </w:rPr>
        <w:t>instantaneas</w:t>
      </w:r>
      <w:proofErr w:type="spellEnd"/>
      <w:r w:rsidRPr="00D013AC">
        <w:rPr>
          <w:rFonts w:ascii="Times New Roman" w:eastAsia="Times New Roman" w:hAnsi="Times New Roman" w:cs="Times New Roman"/>
          <w:color w:val="000000"/>
        </w:rPr>
        <w:t xml:space="preserve"> cadastrados ou outros meios.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1º.</w:t>
      </w:r>
      <w:r w:rsidRPr="00D013AC">
        <w:rPr>
          <w:rFonts w:ascii="Times New Roman" w:eastAsia="Times New Roman" w:hAnsi="Times New Roman" w:cs="Times New Roman"/>
          <w:color w:val="000000"/>
        </w:rPr>
        <w:t xml:space="preserve"> O eventual saldo de quantitativos quando do término da vigência do contrato será automaticamente extinto, considerando-se que as quantidades são estimadas.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2º.</w:t>
      </w:r>
      <w:r w:rsidRPr="00D013AC">
        <w:rPr>
          <w:rFonts w:ascii="Times New Roman" w:eastAsia="Times New Roman" w:hAnsi="Times New Roman" w:cs="Times New Roman"/>
          <w:color w:val="000000"/>
        </w:rPr>
        <w:t xml:space="preserve"> Caso este contrato preveja a aquisição de equipamento que necessite de prévia instalação para a sua utilização,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fica obrigada a realizá-la, nos moldes previstos no Termo de Referência.</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3º.</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garantirá a entrega dos materiais e produtos em todos os dias da semana, sempre no horário comercial e no local indicados pela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no Termo de Referência, devidamente descarregados, empilhados, por sua conta e risco.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4º.</w:t>
      </w:r>
      <w:r w:rsidRPr="00D013AC">
        <w:rPr>
          <w:rFonts w:ascii="Times New Roman" w:eastAsia="Times New Roman" w:hAnsi="Times New Roman" w:cs="Times New Roman"/>
          <w:color w:val="000000"/>
        </w:rPr>
        <w:t xml:space="preserve"> As emissões das requisições para a entrega do objeto contratado serão realizadas sempre que necessário.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5º.</w:t>
      </w:r>
      <w:r w:rsidRPr="00D013AC">
        <w:rPr>
          <w:rFonts w:ascii="Times New Roman" w:eastAsia="Times New Roman" w:hAnsi="Times New Roman" w:cs="Times New Roman"/>
          <w:color w:val="000000"/>
        </w:rPr>
        <w:t xml:space="preserve"> Para materiais e produtos que, por exigência de lei, devam mostrar a validade na embalagem, estes devem, no ato da entrega, ter prazo menor que </w:t>
      </w:r>
      <w:r w:rsidRPr="00D013AC">
        <w:rPr>
          <w:rFonts w:ascii="Times New Roman" w:eastAsia="Times New Roman" w:hAnsi="Times New Roman" w:cs="Times New Roman"/>
          <w:b/>
          <w:color w:val="000000"/>
        </w:rPr>
        <w:t>10% (dez) por cento</w:t>
      </w:r>
      <w:r w:rsidRPr="00D013AC">
        <w:rPr>
          <w:rFonts w:ascii="Times New Roman" w:eastAsia="Times New Roman" w:hAnsi="Times New Roman" w:cs="Times New Roman"/>
          <w:color w:val="000000"/>
        </w:rPr>
        <w:t xml:space="preserve"> do tempo total da validade, </w:t>
      </w:r>
      <w:r w:rsidRPr="00D013AC">
        <w:rPr>
          <w:rFonts w:ascii="Times New Roman" w:eastAsia="Times New Roman" w:hAnsi="Times New Roman" w:cs="Times New Roman"/>
          <w:b/>
          <w:color w:val="000000"/>
        </w:rPr>
        <w:t>prevalecendo, se for o caso, prazo diverso eventualmente previsto no Termo de Referência.</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6º. </w:t>
      </w:r>
      <w:r w:rsidRPr="00D013AC">
        <w:rPr>
          <w:rFonts w:ascii="Times New Roman" w:eastAsia="Times New Roman" w:hAnsi="Times New Roman" w:cs="Times New Roman"/>
          <w:color w:val="000000"/>
        </w:rPr>
        <w:t xml:space="preserve">Os materiais e produtos, a juízo e critério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poderão ser submetidos a testes de qualidade na fabricação e/ou montagem, efetuados pela própria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CLÁUSULA QUARTA – PREÇO, CONDIÇÕES DE PAGAMENTO, CRITÉRIO DE REAJUSTAMENTO E DE ATUALIZAÇÃO </w:t>
      </w:r>
      <w:proofErr w:type="gramStart"/>
      <w:r w:rsidRPr="00D013AC">
        <w:rPr>
          <w:rFonts w:ascii="Times New Roman" w:eastAsia="Times New Roman" w:hAnsi="Times New Roman" w:cs="Times New Roman"/>
          <w:b/>
          <w:color w:val="000000"/>
        </w:rPr>
        <w:t>MONETÁRIA</w:t>
      </w:r>
      <w:proofErr w:type="gramEnd"/>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efetuará o pagamento do valor global aproximado de </w:t>
      </w:r>
      <w:r w:rsidRPr="00D013AC">
        <w:rPr>
          <w:rFonts w:ascii="Times New Roman" w:eastAsia="Times New Roman" w:hAnsi="Times New Roman" w:cs="Times New Roman"/>
          <w:b/>
          <w:color w:val="000000"/>
        </w:rPr>
        <w:t>R$ «VALOR_TOTAL» («VALOR_TOTAL_EXTENSO»</w:t>
      </w:r>
      <w:r w:rsidRPr="00D013AC">
        <w:rPr>
          <w:rFonts w:ascii="Times New Roman" w:eastAsia="Times New Roman" w:hAnsi="Times New Roman" w:cs="Times New Roman"/>
          <w:color w:val="000000"/>
        </w:rPr>
        <w:t>), com todos os custos, fretes (CIF), impostos e taxas, encargos trabalhistas, previdenciários, fiscais e comerciais já incluídos, suficiente para a total execução do presente objeto.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1º. </w:t>
      </w:r>
      <w:r w:rsidRPr="00D013AC">
        <w:rPr>
          <w:rFonts w:ascii="Times New Roman" w:eastAsia="Times New Roman" w:hAnsi="Times New Roman" w:cs="Times New Roman"/>
          <w:color w:val="000000"/>
        </w:rPr>
        <w:t xml:space="preserve">O valor acima é meramente estimativo, de forma que os pagamentos devidos à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dependerão dos quantitativos efetivamente adquiridos.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2º. </w:t>
      </w:r>
      <w:r w:rsidRPr="00D013AC">
        <w:rPr>
          <w:rFonts w:ascii="Times New Roman" w:eastAsia="Times New Roman" w:hAnsi="Times New Roman" w:cs="Times New Roman"/>
          <w:color w:val="000000"/>
        </w:rPr>
        <w:t xml:space="preserve">Os preços poderão ser revisados no caso de ocorrer desequilíbrio econômico-financeiro do contrato, mediante proposição formal da parte interessada, desde que comprovada </w:t>
      </w:r>
      <w:proofErr w:type="gramStart"/>
      <w:r w:rsidRPr="00D013AC">
        <w:rPr>
          <w:rFonts w:ascii="Times New Roman" w:eastAsia="Times New Roman" w:hAnsi="Times New Roman" w:cs="Times New Roman"/>
          <w:color w:val="000000"/>
        </w:rPr>
        <w:t>a</w:t>
      </w:r>
      <w:proofErr w:type="gramEnd"/>
      <w:r w:rsidRPr="00D013AC">
        <w:rPr>
          <w:rFonts w:ascii="Times New Roman" w:eastAsia="Times New Roman" w:hAnsi="Times New Roman" w:cs="Times New Roman"/>
          <w:color w:val="000000"/>
        </w:rPr>
        <w:t xml:space="preserve"> ocorrência de fatos imprevisíveis, ou previsíveis, porém de consequências incalculáveis, retardadores ou impeditivos da execução do ajustado, ou ainda, em caso de força maior, caso fortuito ou fato do príncipe, configurando álea econômica extraordinária e extracontratual, nos termos do artigo 146 do RILC-EPAGRI e Cláusula Décima deste contrato. Caberá à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demonstrar a quebra de equilíbrio econômico-financeiro do contrato, por meio de apresentação de planilha de custos e formação de preços e documentação comprobatória correlata que demonstre que a contratação se tornou inviável nas condições inicialmente pactuadas.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3º. </w:t>
      </w:r>
      <w:r w:rsidRPr="00D013AC">
        <w:rPr>
          <w:rFonts w:ascii="Times New Roman" w:eastAsia="Times New Roman" w:hAnsi="Times New Roman" w:cs="Times New Roman"/>
          <w:color w:val="000000"/>
        </w:rPr>
        <w:t xml:space="preserve">Na hipótese de haver atraso de pagamento no prazo estipulado nesta cláusula, sem que haja culpa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o valor poderá ser atualizado monetariamente a partir do primeiro dia subsequente ao vencimento da obrigação até o efetivo adimplemento desta, na forma do artigo 117 da Constituição do Estado de Santa Catarina.</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lastRenderedPageBreak/>
        <w:t xml:space="preserve">§ 4º. </w:t>
      </w:r>
      <w:r w:rsidRPr="00D013AC">
        <w:rPr>
          <w:rFonts w:ascii="Times New Roman" w:eastAsia="Times New Roman" w:hAnsi="Times New Roman" w:cs="Times New Roman"/>
          <w:color w:val="000000"/>
        </w:rPr>
        <w:t xml:space="preserve">O valor do presente contrato poderá ser </w:t>
      </w:r>
      <w:r w:rsidRPr="00D013AC">
        <w:rPr>
          <w:rFonts w:ascii="Times New Roman" w:eastAsia="Times New Roman" w:hAnsi="Times New Roman" w:cs="Times New Roman"/>
          <w:b/>
          <w:color w:val="000000"/>
        </w:rPr>
        <w:t>reajustado</w:t>
      </w:r>
      <w:r w:rsidRPr="00D013AC">
        <w:rPr>
          <w:rFonts w:ascii="Times New Roman" w:eastAsia="Times New Roman" w:hAnsi="Times New Roman" w:cs="Times New Roman"/>
          <w:color w:val="000000"/>
        </w:rPr>
        <w:t xml:space="preserve"> caso a sua vigência ultrapasse </w:t>
      </w:r>
      <w:r w:rsidRPr="00D013AC">
        <w:rPr>
          <w:rFonts w:ascii="Times New Roman" w:eastAsia="Times New Roman" w:hAnsi="Times New Roman" w:cs="Times New Roman"/>
          <w:b/>
          <w:color w:val="000000"/>
        </w:rPr>
        <w:t>12 (doze) meses</w:t>
      </w:r>
      <w:r w:rsidRPr="00D013AC">
        <w:rPr>
          <w:rFonts w:ascii="Times New Roman" w:eastAsia="Times New Roman" w:hAnsi="Times New Roman" w:cs="Times New Roman"/>
          <w:color w:val="000000"/>
        </w:rPr>
        <w:t>, contados da data limite para a apresentação da proposta, pela variação do Índice previsto no Termo de Referência, ou, na sua ausência, pelo Índice Nacional de Preços ao Consumidor Amplo (IPCA)</w:t>
      </w:r>
      <w:r w:rsidRPr="00D013AC">
        <w:rPr>
          <w:rFonts w:ascii="Times New Roman" w:eastAsia="Times New Roman" w:hAnsi="Times New Roman" w:cs="Times New Roman"/>
          <w:b/>
          <w:color w:val="000000"/>
        </w:rPr>
        <w:t xml:space="preserve">, </w:t>
      </w:r>
      <w:r w:rsidRPr="00D013AC">
        <w:rPr>
          <w:rFonts w:ascii="Times New Roman" w:eastAsia="Times New Roman" w:hAnsi="Times New Roman" w:cs="Times New Roman"/>
          <w:color w:val="000000"/>
        </w:rPr>
        <w:t>ou de acordo com outro índice oficial que vier a substituí-lo, na forma dos artigos 142 e 143 do RILC-EPAGRI.</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5º.</w:t>
      </w:r>
      <w:r w:rsidRPr="00D013AC">
        <w:rPr>
          <w:rFonts w:ascii="Times New Roman" w:eastAsia="Times New Roman" w:hAnsi="Times New Roman" w:cs="Times New Roman"/>
          <w:color w:val="000000"/>
        </w:rPr>
        <w:t xml:space="preserve"> O reajuste previsto no parágrafo anterior deverá ser requerido pela </w:t>
      </w:r>
      <w:r w:rsidRPr="00D013AC">
        <w:rPr>
          <w:rFonts w:ascii="Times New Roman" w:eastAsia="Times New Roman" w:hAnsi="Times New Roman" w:cs="Times New Roman"/>
          <w:b/>
          <w:color w:val="000000"/>
        </w:rPr>
        <w:t xml:space="preserve">CONTRATADA </w:t>
      </w:r>
      <w:r w:rsidRPr="00D013AC">
        <w:rPr>
          <w:rFonts w:ascii="Times New Roman" w:eastAsia="Times New Roman" w:hAnsi="Times New Roman" w:cs="Times New Roman"/>
          <w:color w:val="000000"/>
        </w:rPr>
        <w:t xml:space="preserve">até a data da prorrogação contratual subsequente ou do esgotamento da vigência contratual, sob pena de ocorrer </w:t>
      </w:r>
      <w:proofErr w:type="gramStart"/>
      <w:r w:rsidRPr="00D013AC">
        <w:rPr>
          <w:rFonts w:ascii="Times New Roman" w:eastAsia="Times New Roman" w:hAnsi="Times New Roman" w:cs="Times New Roman"/>
          <w:color w:val="000000"/>
        </w:rPr>
        <w:t>a</w:t>
      </w:r>
      <w:proofErr w:type="gramEnd"/>
      <w:r w:rsidRPr="00D013AC">
        <w:rPr>
          <w:rFonts w:ascii="Times New Roman" w:eastAsia="Times New Roman" w:hAnsi="Times New Roman" w:cs="Times New Roman"/>
          <w:color w:val="000000"/>
        </w:rPr>
        <w:t xml:space="preserve"> preclusão do exercício desse direito.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6º. </w:t>
      </w:r>
      <w:r w:rsidRPr="00D013AC">
        <w:rPr>
          <w:rFonts w:ascii="Times New Roman" w:eastAsia="Times New Roman" w:hAnsi="Times New Roman" w:cs="Times New Roman"/>
          <w:color w:val="000000"/>
        </w:rPr>
        <w:t>Para fins de negociação quanto à aplicação do índice de reajustamento previsto no parágrafo quarto desta Cláusula para o período, o percentual de reajuste poderá ser reduzido ou excluído, mediante acordo entre as partes.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7º.</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u w:val="single"/>
        </w:rPr>
        <w:t xml:space="preserve">Caso este contrato seja em todo ou em parte financiado com repasse voluntário de recursos públicos da União, em razão de convênio celebrado com a EPAGRI, o pagamento será condicionado à observância do artigo 41 da </w:t>
      </w:r>
      <w:hyperlink r:id="rId158">
        <w:r w:rsidRPr="00D013AC">
          <w:rPr>
            <w:rFonts w:ascii="Times New Roman" w:eastAsia="Times New Roman" w:hAnsi="Times New Roman" w:cs="Times New Roman"/>
            <w:b/>
            <w:color w:val="0000FF"/>
            <w:u w:val="single"/>
          </w:rPr>
          <w:t>Portaria Interministerial MPOG/MF/CGU nº 424, de 2016</w:t>
        </w:r>
      </w:hyperlink>
      <w:r w:rsidRPr="00D013AC">
        <w:rPr>
          <w:rFonts w:ascii="Times New Roman" w:eastAsia="Times New Roman" w:hAnsi="Times New Roman" w:cs="Times New Roman"/>
          <w:b/>
          <w:color w:val="000000"/>
          <w:u w:val="single"/>
        </w:rPr>
        <w:t xml:space="preserve">, e artigo 13, XVI, do </w:t>
      </w:r>
      <w:hyperlink r:id="rId159">
        <w:r w:rsidRPr="00D013AC">
          <w:rPr>
            <w:rFonts w:ascii="Times New Roman" w:eastAsia="Times New Roman" w:hAnsi="Times New Roman" w:cs="Times New Roman"/>
            <w:b/>
            <w:color w:val="0000FF"/>
            <w:u w:val="single"/>
          </w:rPr>
          <w:t>Decreto estadual nº 385, de 2019</w:t>
        </w:r>
      </w:hyperlink>
      <w:r w:rsidRPr="00D013AC">
        <w:rPr>
          <w:rFonts w:ascii="Times New Roman" w:eastAsia="Times New Roman" w:hAnsi="Times New Roman" w:cs="Times New Roman"/>
          <w:b/>
          <w:color w:val="000000"/>
          <w:u w:val="single"/>
        </w:rPr>
        <w:t xml:space="preserve">, segundo o qual a liberação da primeira parcela ou parcela única ficará condicionada à conclusão da análise técnica e aceite do processo licitatório </w:t>
      </w:r>
      <w:proofErr w:type="gramStart"/>
      <w:r w:rsidRPr="00D013AC">
        <w:rPr>
          <w:rFonts w:ascii="Times New Roman" w:eastAsia="Times New Roman" w:hAnsi="Times New Roman" w:cs="Times New Roman"/>
          <w:b/>
          <w:color w:val="000000"/>
          <w:u w:val="single"/>
        </w:rPr>
        <w:t>pelo concedente</w:t>
      </w:r>
      <w:proofErr w:type="gramEnd"/>
      <w:r w:rsidRPr="00D013AC">
        <w:rPr>
          <w:rFonts w:ascii="Times New Roman" w:eastAsia="Times New Roman" w:hAnsi="Times New Roman" w:cs="Times New Roman"/>
          <w:b/>
          <w:color w:val="000000"/>
          <w:u w:val="single"/>
        </w:rPr>
        <w:t xml:space="preserve"> (ou seja, até que haja o aceite da licitação pelo órgão ou entidade da Administração Pública Federal que celebrou o convênio com a EPAGRI) ou mandatária, não incidindo mora e nem correção monetária do preço nesse período</w:t>
      </w:r>
      <w:r w:rsidRPr="00D013AC">
        <w:rPr>
          <w:rFonts w:ascii="Times New Roman" w:eastAsia="Times New Roman" w:hAnsi="Times New Roman" w:cs="Times New Roman"/>
          <w:color w:val="000000"/>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QUINTA – FORMA DO PAGAMENTO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O pagamento à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será feito em até </w:t>
      </w:r>
      <w:r w:rsidRPr="00D013AC">
        <w:rPr>
          <w:rFonts w:ascii="Times New Roman" w:eastAsia="Times New Roman" w:hAnsi="Times New Roman" w:cs="Times New Roman"/>
          <w:b/>
          <w:color w:val="000000"/>
        </w:rPr>
        <w:t xml:space="preserve">30 (trinta) dias </w:t>
      </w:r>
      <w:r w:rsidRPr="00D013AC">
        <w:rPr>
          <w:rFonts w:ascii="Times New Roman" w:eastAsia="Times New Roman" w:hAnsi="Times New Roman" w:cs="Times New Roman"/>
          <w:color w:val="000000"/>
        </w:rPr>
        <w:t>ou outro prazo indicado no Termo de Referência,</w:t>
      </w:r>
      <w:r w:rsidRPr="00D013AC">
        <w:rPr>
          <w:rFonts w:ascii="Times New Roman" w:eastAsia="Times New Roman" w:hAnsi="Times New Roman" w:cs="Times New Roman"/>
          <w:b/>
          <w:color w:val="000000"/>
        </w:rPr>
        <w:t xml:space="preserve"> </w:t>
      </w:r>
      <w:r w:rsidRPr="00D013AC">
        <w:rPr>
          <w:rFonts w:ascii="Times New Roman" w:eastAsia="Times New Roman" w:hAnsi="Times New Roman" w:cs="Times New Roman"/>
          <w:b/>
          <w:color w:val="000000"/>
          <w:u w:val="single"/>
        </w:rPr>
        <w:t>após o recebimento definitivo dos materiais e produtos</w:t>
      </w:r>
      <w:r w:rsidRPr="00D013AC">
        <w:rPr>
          <w:rFonts w:ascii="Times New Roman" w:eastAsia="Times New Roman" w:hAnsi="Times New Roman" w:cs="Times New Roman"/>
          <w:color w:val="000000"/>
        </w:rPr>
        <w:t xml:space="preserve">, pela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color w:val="000000"/>
          <w:u w:val="single"/>
        </w:rPr>
        <w:t>em conformidade com o cronograma de desembolso da Secretaria de Estado da Fazenda</w:t>
      </w:r>
      <w:r w:rsidRPr="00D013AC">
        <w:rPr>
          <w:rFonts w:ascii="Times New Roman" w:eastAsia="Times New Roman" w:hAnsi="Times New Roman" w:cs="Times New Roman"/>
          <w:color w:val="000000"/>
        </w:rPr>
        <w:t xml:space="preserve">, por meio do Banco do Brasil S.A, mediante crédito direto na Conta Corrente nº «CONTA_CORRENTE_TERCEIRO», Agência nº «AGENCIA_TERCEIRO», do Banco «BANCO_TERCEIRO», indicada pela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com a respectiva nota fiscal eletrônica, fatura ou documento legalmente equivalente, devidamente certificada pela </w:t>
      </w:r>
      <w:r w:rsidRPr="00D013AC">
        <w:rPr>
          <w:rFonts w:ascii="Times New Roman" w:eastAsia="Times New Roman" w:hAnsi="Times New Roman" w:cs="Times New Roman"/>
          <w:b/>
          <w:color w:val="000000"/>
        </w:rPr>
        <w:t>«UNIDADE_ORCAMENTARIA»</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1º.</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não responderá por qualquer compromisso assumido pela </w:t>
      </w:r>
      <w:r w:rsidRPr="00D013AC">
        <w:rPr>
          <w:rFonts w:ascii="Times New Roman" w:eastAsia="Times New Roman" w:hAnsi="Times New Roman" w:cs="Times New Roman"/>
          <w:b/>
          <w:color w:val="000000"/>
        </w:rPr>
        <w:t xml:space="preserve">CONTRATADA </w:t>
      </w:r>
      <w:r w:rsidRPr="00D013AC">
        <w:rPr>
          <w:rFonts w:ascii="Times New Roman" w:eastAsia="Times New Roman" w:hAnsi="Times New Roman" w:cs="Times New Roman"/>
          <w:color w:val="000000"/>
        </w:rPr>
        <w:t xml:space="preserve">com terceiros, ainda que vinculados </w:t>
      </w:r>
      <w:proofErr w:type="gramStart"/>
      <w:r w:rsidRPr="00D013AC">
        <w:rPr>
          <w:rFonts w:ascii="Times New Roman" w:eastAsia="Times New Roman" w:hAnsi="Times New Roman" w:cs="Times New Roman"/>
          <w:color w:val="000000"/>
        </w:rPr>
        <w:t>a</w:t>
      </w:r>
      <w:proofErr w:type="gramEnd"/>
      <w:r w:rsidRPr="00D013AC">
        <w:rPr>
          <w:rFonts w:ascii="Times New Roman" w:eastAsia="Times New Roman" w:hAnsi="Times New Roman" w:cs="Times New Roman"/>
          <w:color w:val="000000"/>
        </w:rPr>
        <w:t xml:space="preserve"> execução do presente contrato, bem como por qualquer dano causado a terceiros por seus empregados, prepostos e/ou subordinados em decorrência deste contrato.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2º.</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u w:val="single"/>
        </w:rPr>
        <w:t xml:space="preserve">No caso de a CONTRATADA não possuir conta corrente no Banco do Brasil S.A., fica desde já ciente de que fica ela responsável pelo pagamento das tarifas bancárias derivadas da operação, de acordo com o § 4º, do artigo 9º do </w:t>
      </w:r>
      <w:hyperlink r:id="rId160">
        <w:r w:rsidRPr="00D013AC">
          <w:rPr>
            <w:rFonts w:ascii="Times New Roman" w:eastAsia="Times New Roman" w:hAnsi="Times New Roman" w:cs="Times New Roman"/>
            <w:b/>
            <w:color w:val="0000FF"/>
            <w:u w:val="single"/>
          </w:rPr>
          <w:t>Decreto estadual nº 1.073, de 2017</w:t>
        </w:r>
      </w:hyperlink>
      <w:r w:rsidRPr="00D013AC">
        <w:rPr>
          <w:rFonts w:ascii="Times New Roman" w:eastAsia="Times New Roman" w:hAnsi="Times New Roman" w:cs="Times New Roman"/>
          <w:b/>
          <w:color w:val="000000"/>
          <w:u w:val="single"/>
        </w:rPr>
        <w:t xml:space="preserve"> e artigo 132, § 5º, do RILC-EPAGRI</w:t>
      </w:r>
      <w:r w:rsidRPr="00D013AC">
        <w:rPr>
          <w:rFonts w:ascii="Times New Roman" w:eastAsia="Times New Roman" w:hAnsi="Times New Roman" w:cs="Times New Roman"/>
          <w:color w:val="000000"/>
          <w:u w:val="single"/>
        </w:rPr>
        <w:t>,</w:t>
      </w:r>
      <w:r w:rsidRPr="00D013AC">
        <w:rPr>
          <w:rFonts w:ascii="Times New Roman" w:eastAsia="Times New Roman" w:hAnsi="Times New Roman" w:cs="Times New Roman"/>
          <w:b/>
          <w:color w:val="000000"/>
          <w:u w:val="single"/>
        </w:rPr>
        <w:t xml:space="preserve"> a qual será automaticamente deduzida do valor pago</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3º.</w:t>
      </w:r>
      <w:r w:rsidRPr="00D013AC">
        <w:rPr>
          <w:rFonts w:ascii="Times New Roman" w:eastAsia="Times New Roman" w:hAnsi="Times New Roman" w:cs="Times New Roman"/>
          <w:color w:val="000000"/>
        </w:rPr>
        <w:t xml:space="preserve"> A nota fiscal eletrônica</w:t>
      </w:r>
      <w:proofErr w:type="gramStart"/>
      <w:r w:rsidRPr="00D013AC">
        <w:rPr>
          <w:rFonts w:ascii="Times New Roman" w:eastAsia="Times New Roman" w:hAnsi="Times New Roman" w:cs="Times New Roman"/>
          <w:color w:val="000000"/>
        </w:rPr>
        <w:t>, fatura</w:t>
      </w:r>
      <w:proofErr w:type="gramEnd"/>
      <w:r w:rsidRPr="00D013AC">
        <w:rPr>
          <w:rFonts w:ascii="Times New Roman" w:eastAsia="Times New Roman" w:hAnsi="Times New Roman" w:cs="Times New Roman"/>
          <w:color w:val="000000"/>
        </w:rPr>
        <w:t xml:space="preserve"> ou documento legalmente equivalente, </w:t>
      </w:r>
      <w:r w:rsidRPr="00D013AC">
        <w:rPr>
          <w:rFonts w:ascii="Times New Roman" w:eastAsia="Times New Roman" w:hAnsi="Times New Roman" w:cs="Times New Roman"/>
          <w:b/>
          <w:color w:val="000000"/>
          <w:u w:val="single"/>
        </w:rPr>
        <w:t>contendo o detalhamento dos bens adquiridos</w:t>
      </w:r>
      <w:r w:rsidRPr="00D013AC">
        <w:rPr>
          <w:rFonts w:ascii="Times New Roman" w:eastAsia="Times New Roman" w:hAnsi="Times New Roman" w:cs="Times New Roman"/>
          <w:color w:val="000000"/>
        </w:rPr>
        <w:t xml:space="preserve">, conforme o que constou no contrato ou na autorização de fornecimento, observadas as regras do artigo 132 do RILC-EPAGRI e artigo 20 da </w:t>
      </w:r>
      <w:hyperlink r:id="rId161">
        <w:r w:rsidRPr="00D013AC">
          <w:rPr>
            <w:rFonts w:ascii="Times New Roman" w:eastAsia="Times New Roman" w:hAnsi="Times New Roman" w:cs="Times New Roman"/>
            <w:color w:val="0000FF"/>
            <w:u w:val="single"/>
          </w:rPr>
          <w:t>Instrução Normativa SEA/SC nº 2, de 2013</w:t>
        </w:r>
      </w:hyperlink>
      <w:r w:rsidRPr="00D013AC">
        <w:rPr>
          <w:rFonts w:ascii="Times New Roman" w:eastAsia="Times New Roman" w:hAnsi="Times New Roman" w:cs="Times New Roman"/>
          <w:color w:val="000000"/>
        </w:rPr>
        <w:t>, deverá ser emitida contendo os seguintes dados, em nome da:</w:t>
      </w:r>
    </w:p>
    <w:p w:rsidR="00554685" w:rsidRPr="00D013AC" w:rsidRDefault="00554685" w:rsidP="00D013AC">
      <w:pPr>
        <w:spacing w:line="240" w:lineRule="auto"/>
        <w:ind w:right="0"/>
        <w:rPr>
          <w:rFonts w:ascii="Times New Roman" w:eastAsia="Times New Roman" w:hAnsi="Times New Roman" w:cs="Times New Roman"/>
        </w:rPr>
      </w:pPr>
    </w:p>
    <w:tbl>
      <w:tblPr>
        <w:tblStyle w:val="aff7"/>
        <w:tblW w:w="7998" w:type="dxa"/>
        <w:jc w:val="center"/>
        <w:tblInd w:w="0" w:type="dxa"/>
        <w:tblLayout w:type="fixed"/>
        <w:tblLook w:val="0400" w:firstRow="0" w:lastRow="0" w:firstColumn="0" w:lastColumn="0" w:noHBand="0" w:noVBand="1"/>
      </w:tblPr>
      <w:tblGrid>
        <w:gridCol w:w="7998"/>
      </w:tblGrid>
      <w:tr w:rsidR="00554685" w:rsidRPr="00D013AC">
        <w:trPr>
          <w:jc w:val="center"/>
        </w:trPr>
        <w:tc>
          <w:tcPr>
            <w:tcW w:w="7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Empresa de Pesquisa Agropecuária e Extensão Rural de Santa Catarina. – Epagri</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«ENDERECO_UNIDADE»</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CNPJ:</w:t>
            </w:r>
            <w:r w:rsidRPr="00D013AC">
              <w:rPr>
                <w:rFonts w:ascii="Times New Roman" w:eastAsia="Times New Roman" w:hAnsi="Times New Roman" w:cs="Times New Roman"/>
                <w:b/>
                <w:color w:val="000000"/>
              </w:rPr>
              <w:t xml:space="preserve"> «CNPJ_FILIAL_UNIDADE»</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Número do contrato</w:t>
            </w:r>
            <w:r w:rsidRPr="00D013AC">
              <w:rPr>
                <w:rFonts w:ascii="Times New Roman" w:eastAsia="Times New Roman" w:hAnsi="Times New Roman" w:cs="Times New Roman"/>
                <w:b/>
                <w:color w:val="000000"/>
              </w:rPr>
              <w:t>: «NUMERO_CONTRATO»</w:t>
            </w:r>
          </w:p>
        </w:tc>
      </w:tr>
    </w:tbl>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4º. </w:t>
      </w:r>
      <w:r w:rsidRPr="00D013AC">
        <w:rPr>
          <w:rFonts w:ascii="Times New Roman" w:eastAsia="Times New Roman" w:hAnsi="Times New Roman" w:cs="Times New Roman"/>
          <w:color w:val="000000"/>
        </w:rPr>
        <w:t>Qualquer incorreção ou modificação na nota fiscal eletrônica</w:t>
      </w:r>
      <w:proofErr w:type="gramStart"/>
      <w:r w:rsidRPr="00D013AC">
        <w:rPr>
          <w:rFonts w:ascii="Times New Roman" w:eastAsia="Times New Roman" w:hAnsi="Times New Roman" w:cs="Times New Roman"/>
          <w:color w:val="000000"/>
        </w:rPr>
        <w:t>, fatura</w:t>
      </w:r>
      <w:proofErr w:type="gramEnd"/>
      <w:r w:rsidRPr="00D013AC">
        <w:rPr>
          <w:rFonts w:ascii="Times New Roman" w:eastAsia="Times New Roman" w:hAnsi="Times New Roman" w:cs="Times New Roman"/>
          <w:color w:val="000000"/>
        </w:rPr>
        <w:t xml:space="preserve"> ou documento legalmente equivalente, na discriminação dos dados cadastrais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sem que esta tenha </w:t>
      </w:r>
      <w:r w:rsidRPr="00D013AC">
        <w:rPr>
          <w:rFonts w:ascii="Times New Roman" w:eastAsia="Times New Roman" w:hAnsi="Times New Roman" w:cs="Times New Roman"/>
          <w:color w:val="000000"/>
        </w:rPr>
        <w:lastRenderedPageBreak/>
        <w:t>informado tal fato previamente, nos valores parciais ou globais dos materiais ou produtos entregues, ensejará a devolução do documento para regularização e suspensão do prazo de pagamento previsto. </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5º. </w:t>
      </w:r>
      <w:r w:rsidRPr="00D013AC">
        <w:rPr>
          <w:rFonts w:ascii="Times New Roman" w:eastAsia="Times New Roman" w:hAnsi="Times New Roman" w:cs="Times New Roman"/>
          <w:b/>
          <w:color w:val="000000"/>
          <w:u w:val="single"/>
        </w:rPr>
        <w:t>Não serão permitidos pagamentos anteriores ao fornecimento dos materiais e produtos contratados</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6º. </w:t>
      </w:r>
      <w:r w:rsidRPr="00D013AC">
        <w:rPr>
          <w:rFonts w:ascii="Times New Roman" w:eastAsia="Times New Roman" w:hAnsi="Times New Roman" w:cs="Times New Roman"/>
          <w:color w:val="000000"/>
        </w:rPr>
        <w:t xml:space="preserve">O pagamento será liberado mediante a </w:t>
      </w:r>
      <w:r w:rsidRPr="00D013AC">
        <w:rPr>
          <w:rFonts w:ascii="Times New Roman" w:eastAsia="Times New Roman" w:hAnsi="Times New Roman" w:cs="Times New Roman"/>
          <w:b/>
          <w:color w:val="000000"/>
        </w:rPr>
        <w:t>apresentação das Certidões Negativas de Débito</w:t>
      </w:r>
      <w:r w:rsidRPr="00D013AC">
        <w:rPr>
          <w:rFonts w:ascii="Times New Roman" w:eastAsia="Times New Roman" w:hAnsi="Times New Roman" w:cs="Times New Roman"/>
          <w:color w:val="000000"/>
        </w:rPr>
        <w:t xml:space="preserve"> (INSS, FGTS e Fazenda Pública do Estado de Santa Catarina), exigidas no artigo 74 do RILC-EPAGRI.</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7º.</w:t>
      </w:r>
      <w:r w:rsidRPr="00D013AC">
        <w:rPr>
          <w:rFonts w:ascii="Times New Roman" w:eastAsia="Times New Roman" w:hAnsi="Times New Roman" w:cs="Times New Roman"/>
          <w:color w:val="000000"/>
        </w:rPr>
        <w:t xml:space="preserve"> O faturamento dos materiais e produtos poderá ser feito parcelado, conforme as datas de entrega previstas ou programadas, sempre que assim permitam as condições constantes no Termo de Referência.</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8º.</w:t>
      </w:r>
      <w:r w:rsidRPr="00D013AC">
        <w:rPr>
          <w:rFonts w:ascii="Times New Roman" w:eastAsia="Times New Roman" w:hAnsi="Times New Roman" w:cs="Times New Roman"/>
          <w:color w:val="000000"/>
        </w:rPr>
        <w:t xml:space="preserve"> O processamento da nota fiscal eletrônica</w:t>
      </w:r>
      <w:proofErr w:type="gramStart"/>
      <w:r w:rsidRPr="00D013AC">
        <w:rPr>
          <w:rFonts w:ascii="Times New Roman" w:eastAsia="Times New Roman" w:hAnsi="Times New Roman" w:cs="Times New Roman"/>
          <w:color w:val="000000"/>
        </w:rPr>
        <w:t>, fatura</w:t>
      </w:r>
      <w:proofErr w:type="gramEnd"/>
      <w:r w:rsidRPr="00D013AC">
        <w:rPr>
          <w:rFonts w:ascii="Times New Roman" w:eastAsia="Times New Roman" w:hAnsi="Times New Roman" w:cs="Times New Roman"/>
          <w:color w:val="000000"/>
        </w:rPr>
        <w:t xml:space="preserve"> ou documento legalmente equivalente será realizado após a conferência, recebimento e inspeção da qualidade de todos os materiais nela constantes. A contagem do prazo para pagamento dos materiais rejeitados na inspeção de qualidade e substituídos terá início na data da efetiva regularização, sem prejuízo da aplicação das penalidades previstas neste contrato.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9º.</w:t>
      </w:r>
      <w:r w:rsidRPr="00D013AC">
        <w:rPr>
          <w:rFonts w:ascii="Times New Roman" w:eastAsia="Times New Roman" w:hAnsi="Times New Roman" w:cs="Times New Roman"/>
          <w:color w:val="000000"/>
        </w:rPr>
        <w:t xml:space="preserve"> Nenhum pagamento será efetuado à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enquanto pendente de liquidação qualquer obrigação financeira que lhe for imposta em virtude de penalidade ou inadimplência, bem assim, em razão de dano ou prejuízo causado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ou inadimplemento de encargos trabalhistas, previdenciários, fiscais e comerciais resultantes da execução do contrato, não gerando essa postergação direito à atualização monetária do preço.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10. </w:t>
      </w:r>
      <w:r w:rsidRPr="00D013AC">
        <w:rPr>
          <w:rFonts w:ascii="Times New Roman" w:eastAsia="Times New Roman" w:hAnsi="Times New Roman" w:cs="Times New Roman"/>
          <w:color w:val="000000"/>
        </w:rPr>
        <w:t>Conforme artigos 127 e 132 do RILC-EPAGRI</w:t>
      </w:r>
      <w:proofErr w:type="gramStart"/>
      <w:r w:rsidRPr="00D013AC">
        <w:rPr>
          <w:rFonts w:ascii="Times New Roman" w:eastAsia="Times New Roman" w:hAnsi="Times New Roman" w:cs="Times New Roman"/>
          <w:color w:val="000000"/>
        </w:rPr>
        <w:t>, poderá</w:t>
      </w:r>
      <w:proofErr w:type="gramEnd"/>
      <w:r w:rsidRPr="00D013AC">
        <w:rPr>
          <w:rFonts w:ascii="Times New Roman" w:eastAsia="Times New Roman" w:hAnsi="Times New Roman" w:cs="Times New Roman"/>
          <w:color w:val="000000"/>
        </w:rPr>
        <w:t xml:space="preserve"> ocorrer a </w:t>
      </w:r>
      <w:r w:rsidRPr="00D013AC">
        <w:rPr>
          <w:rFonts w:ascii="Times New Roman" w:eastAsia="Times New Roman" w:hAnsi="Times New Roman" w:cs="Times New Roman"/>
          <w:b/>
          <w:color w:val="000000"/>
        </w:rPr>
        <w:t>retenção ou glosa no pagamento</w:t>
      </w:r>
      <w:r w:rsidRPr="00D013AC">
        <w:rPr>
          <w:rFonts w:ascii="Times New Roman" w:eastAsia="Times New Roman" w:hAnsi="Times New Roman" w:cs="Times New Roman"/>
          <w:color w:val="000000"/>
        </w:rPr>
        <w:t>, sem prejuízo das sanções cabíveis (</w:t>
      </w:r>
      <w:hyperlink r:id="rId162" w:anchor="bookmark=id.gjdgxs">
        <w:r w:rsidRPr="00D013AC">
          <w:rPr>
            <w:rFonts w:ascii="Times New Roman" w:eastAsia="Times New Roman" w:hAnsi="Times New Roman" w:cs="Times New Roman"/>
            <w:b/>
            <w:color w:val="0000FF"/>
            <w:u w:val="single"/>
          </w:rPr>
          <w:t>Cláusula Décima Segunda</w:t>
        </w:r>
      </w:hyperlink>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I - quando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não produzir os resultados, deixar de executar, ou não executar acordo de nível de serviço com a qualidade mínima exigida às atividades contratadas, conforme relatório técnico ou análogo;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II - quando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deixar de utilizar materiais e recursos humanos exigidos para a execução do serviço, ou utilizá-los com qualidade ou quantidade inferior à demandada;</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III - para evitar prejuízo decorrente do inadimplemento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 encargos trabalhistas, previdenciários, fiscais e comerciais resultantes da execução do contrato.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SEXTA – GESTÃO E FISCALIZAÇÃO DO CONTRATO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Os gestores e fiscais deste contrato serão definidos no Termo de Referência ou em documento próprio, conforme Manual Operativo de Gestão de Contratos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aprovado pela Diretoria Executiva por meio da Deliberação DEX nº 001/2018, devendo estes atentar para suas funções definidas nos artigos 151 e 152 do RILC-EPAGRI.</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Parágrafo único.</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u w:val="single"/>
        </w:rPr>
        <w:t xml:space="preserve">Caso este contrato seja em todo ou em parte financiado com repasse voluntário de recursos públicos da União, em razão de convênio celebrado com a Epagri, na forma do </w:t>
      </w:r>
      <w:hyperlink r:id="rId163">
        <w:r w:rsidRPr="00D013AC">
          <w:rPr>
            <w:rFonts w:ascii="Times New Roman" w:eastAsia="Times New Roman" w:hAnsi="Times New Roman" w:cs="Times New Roman"/>
            <w:b/>
            <w:color w:val="0000FF"/>
            <w:u w:val="single"/>
          </w:rPr>
          <w:t>Decreto federal nº 6.170, de 2007</w:t>
        </w:r>
      </w:hyperlink>
      <w:r w:rsidRPr="00D013AC">
        <w:rPr>
          <w:rFonts w:ascii="Times New Roman" w:eastAsia="Times New Roman" w:hAnsi="Times New Roman" w:cs="Times New Roman"/>
          <w:b/>
          <w:color w:val="000000"/>
          <w:u w:val="single"/>
        </w:rPr>
        <w:t>, a CONTRATADA deverá conceder livre acesso aos seus documentos e registros contábeis referentes ao objeto contratado aos servidores dos órgãos e entidades públicas da União e aos órgãos de controle interno e externo</w:t>
      </w:r>
      <w:r w:rsidRPr="00D013AC">
        <w:rPr>
          <w:rFonts w:ascii="Times New Roman" w:eastAsia="Times New Roman" w:hAnsi="Times New Roman" w:cs="Times New Roman"/>
          <w:color w:val="000000"/>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SÉTIMA – VIGÊNCIA</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Os efeitos do presente instrumento terão início na data de sua assinatura findando em </w:t>
      </w:r>
      <w:r w:rsidRPr="00D013AC">
        <w:rPr>
          <w:rFonts w:ascii="Times New Roman" w:eastAsia="Times New Roman" w:hAnsi="Times New Roman" w:cs="Times New Roman"/>
          <w:b/>
          <w:color w:val="000000"/>
        </w:rPr>
        <w:t xml:space="preserve">«DATA_FIM» </w:t>
      </w:r>
      <w:r w:rsidRPr="00D013AC">
        <w:rPr>
          <w:rFonts w:ascii="Times New Roman" w:eastAsia="Times New Roman" w:hAnsi="Times New Roman" w:cs="Times New Roman"/>
          <w:color w:val="000000"/>
        </w:rPr>
        <w:t xml:space="preserve">podendo, no interesse das partes, ser prorrogado, nos termos do artigo 135 e seguintes do RILC-EPAGRI, por termo aditivo em iguais e sucessivos períodos por até </w:t>
      </w:r>
      <w:r w:rsidRPr="00D013AC">
        <w:rPr>
          <w:rFonts w:ascii="Times New Roman" w:eastAsia="Times New Roman" w:hAnsi="Times New Roman" w:cs="Times New Roman"/>
          <w:b/>
          <w:color w:val="000000"/>
        </w:rPr>
        <w:t>5 (cinco) anos</w:t>
      </w:r>
      <w:r w:rsidRPr="00D013AC">
        <w:rPr>
          <w:rFonts w:ascii="Times New Roman" w:eastAsia="Times New Roman" w:hAnsi="Times New Roman" w:cs="Times New Roman"/>
          <w:color w:val="000000"/>
        </w:rPr>
        <w:t>, conforme artigo 71 da Lei federal nº 13.303, de 2016.</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Parágrafo único.</w:t>
      </w:r>
      <w:r w:rsidRPr="00D013AC">
        <w:rPr>
          <w:rFonts w:ascii="Times New Roman" w:eastAsia="Times New Roman" w:hAnsi="Times New Roman" w:cs="Times New Roman"/>
          <w:color w:val="000000"/>
        </w:rPr>
        <w:t xml:space="preserve"> Caso o Termo de Referência anexo ao presente contrato informe prazo de vigência diverso do que o constante do </w:t>
      </w:r>
      <w:r w:rsidRPr="00D013AC">
        <w:rPr>
          <w:rFonts w:ascii="Times New Roman" w:eastAsia="Times New Roman" w:hAnsi="Times New Roman" w:cs="Times New Roman"/>
          <w:i/>
          <w:color w:val="000000"/>
        </w:rPr>
        <w:t>caput</w:t>
      </w:r>
      <w:r w:rsidRPr="00D013AC">
        <w:rPr>
          <w:rFonts w:ascii="Times New Roman" w:eastAsia="Times New Roman" w:hAnsi="Times New Roman" w:cs="Times New Roman"/>
          <w:color w:val="000000"/>
        </w:rPr>
        <w:t xml:space="preserve"> desta cláusula</w:t>
      </w:r>
      <w:proofErr w:type="gramStart"/>
      <w:r w:rsidRPr="00D013AC">
        <w:rPr>
          <w:rFonts w:ascii="Times New Roman" w:eastAsia="Times New Roman" w:hAnsi="Times New Roman" w:cs="Times New Roman"/>
          <w:color w:val="000000"/>
        </w:rPr>
        <w:t>, será</w:t>
      </w:r>
      <w:proofErr w:type="gramEnd"/>
      <w:r w:rsidRPr="00D013AC">
        <w:rPr>
          <w:rFonts w:ascii="Times New Roman" w:eastAsia="Times New Roman" w:hAnsi="Times New Roman" w:cs="Times New Roman"/>
          <w:color w:val="000000"/>
        </w:rPr>
        <w:t xml:space="preserve"> válido o prazo previsto no Termo de Referência.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OITAVA – DOS DIREITOS E DAS OBRIGAÇÕES</w:t>
      </w:r>
    </w:p>
    <w:p w:rsidR="00554685" w:rsidRPr="00D013AC" w:rsidRDefault="00711C4F" w:rsidP="00D013AC">
      <w:pPr>
        <w:widowControl/>
        <w:pBdr>
          <w:top w:val="nil"/>
          <w:left w:val="nil"/>
          <w:bottom w:val="nil"/>
          <w:right w:val="nil"/>
          <w:between w:val="nil"/>
        </w:pBdr>
        <w:spacing w:line="240" w:lineRule="auto"/>
        <w:ind w:right="0"/>
        <w:jc w:val="left"/>
        <w:rPr>
          <w:rFonts w:ascii="Times New Roman" w:eastAsia="Times New Roman" w:hAnsi="Times New Roman" w:cs="Times New Roman"/>
          <w:color w:val="000000"/>
        </w:rPr>
      </w:pPr>
      <w:r w:rsidRPr="00D013AC">
        <w:rPr>
          <w:rFonts w:ascii="Times New Roman" w:eastAsia="Times New Roman" w:hAnsi="Times New Roman" w:cs="Times New Roman"/>
          <w:b/>
          <w:color w:val="000000"/>
          <w:u w:val="single"/>
        </w:rPr>
        <w:t>I – Constituem obrigações da EPAGRI:</w:t>
      </w:r>
    </w:p>
    <w:p w:rsidR="00554685" w:rsidRPr="00D013AC" w:rsidRDefault="00711C4F" w:rsidP="00D013AC">
      <w:pPr>
        <w:widowControl/>
        <w:numPr>
          <w:ilvl w:val="0"/>
          <w:numId w:val="10"/>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efetuar</w:t>
      </w:r>
      <w:proofErr w:type="gramEnd"/>
      <w:r w:rsidRPr="00D013AC">
        <w:rPr>
          <w:rFonts w:ascii="Times New Roman" w:eastAsia="Times New Roman" w:hAnsi="Times New Roman" w:cs="Times New Roman"/>
          <w:color w:val="000000"/>
        </w:rPr>
        <w:t xml:space="preserve"> o pagamento ajustado;</w:t>
      </w:r>
    </w:p>
    <w:p w:rsidR="00554685" w:rsidRPr="00D013AC" w:rsidRDefault="00711C4F" w:rsidP="00D013AC">
      <w:pPr>
        <w:widowControl/>
        <w:numPr>
          <w:ilvl w:val="0"/>
          <w:numId w:val="10"/>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dar</w:t>
      </w:r>
      <w:proofErr w:type="gramEnd"/>
      <w:r w:rsidRPr="00D013AC">
        <w:rPr>
          <w:rFonts w:ascii="Times New Roman" w:eastAsia="Times New Roman" w:hAnsi="Times New Roman" w:cs="Times New Roman"/>
          <w:color w:val="000000"/>
        </w:rPr>
        <w:t xml:space="preserve">, à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as condições necessárias à regular execução do contrato;</w:t>
      </w:r>
    </w:p>
    <w:p w:rsidR="00554685" w:rsidRPr="00D013AC" w:rsidRDefault="00711C4F" w:rsidP="00D013AC">
      <w:pPr>
        <w:widowControl/>
        <w:numPr>
          <w:ilvl w:val="0"/>
          <w:numId w:val="10"/>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gerir</w:t>
      </w:r>
      <w:proofErr w:type="gramEnd"/>
      <w:r w:rsidRPr="00D013AC">
        <w:rPr>
          <w:rFonts w:ascii="Times New Roman" w:eastAsia="Times New Roman" w:hAnsi="Times New Roman" w:cs="Times New Roman"/>
          <w:color w:val="000000"/>
        </w:rPr>
        <w:t xml:space="preserve"> e fiscalizar a correta execução deste contrato;</w:t>
      </w:r>
    </w:p>
    <w:p w:rsidR="00554685" w:rsidRPr="00D013AC" w:rsidRDefault="00711C4F" w:rsidP="00D013AC">
      <w:pPr>
        <w:widowControl/>
        <w:numPr>
          <w:ilvl w:val="0"/>
          <w:numId w:val="10"/>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rejeitar</w:t>
      </w:r>
      <w:proofErr w:type="gramEnd"/>
      <w:r w:rsidRPr="00D013AC">
        <w:rPr>
          <w:rFonts w:ascii="Times New Roman" w:eastAsia="Times New Roman" w:hAnsi="Times New Roman" w:cs="Times New Roman"/>
          <w:color w:val="000000"/>
        </w:rPr>
        <w:t xml:space="preserve">, no todo ou em parte, o objeto entregue pela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fora das especificações deste contrato.</w:t>
      </w:r>
    </w:p>
    <w:p w:rsidR="00554685" w:rsidRPr="00D013AC" w:rsidRDefault="00711C4F" w:rsidP="00D013AC">
      <w:pPr>
        <w:widowControl/>
        <w:pBdr>
          <w:top w:val="nil"/>
          <w:left w:val="nil"/>
          <w:bottom w:val="nil"/>
          <w:right w:val="nil"/>
          <w:between w:val="nil"/>
        </w:pBdr>
        <w:spacing w:line="240" w:lineRule="auto"/>
        <w:ind w:right="0"/>
        <w:jc w:val="left"/>
        <w:rPr>
          <w:rFonts w:ascii="Times New Roman" w:eastAsia="Times New Roman" w:hAnsi="Times New Roman" w:cs="Times New Roman"/>
          <w:color w:val="000000"/>
        </w:rPr>
      </w:pPr>
      <w:r w:rsidRPr="00D013AC">
        <w:rPr>
          <w:rFonts w:ascii="Times New Roman" w:eastAsia="Times New Roman" w:hAnsi="Times New Roman" w:cs="Times New Roman"/>
          <w:b/>
          <w:color w:val="000000"/>
          <w:u w:val="single"/>
        </w:rPr>
        <w:t>II – Constituem obrigações da CONTRATADA</w:t>
      </w:r>
      <w:r w:rsidRPr="00D013AC">
        <w:rPr>
          <w:rFonts w:ascii="Times New Roman" w:eastAsia="Times New Roman" w:hAnsi="Times New Roman" w:cs="Times New Roman"/>
          <w:b/>
          <w:color w:val="000000"/>
        </w:rPr>
        <w:t xml:space="preserve"> as especificadas neste contrato, no procedimento licitatório ou de contratação direta, conforme o caso, no Termo de Referência, Ordem de Fornecimento, e as seguintes:</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entregar</w:t>
      </w:r>
      <w:proofErr w:type="gramEnd"/>
      <w:r w:rsidRPr="00D013AC">
        <w:rPr>
          <w:rFonts w:ascii="Times New Roman" w:eastAsia="Times New Roman" w:hAnsi="Times New Roman" w:cs="Times New Roman"/>
          <w:color w:val="000000"/>
        </w:rPr>
        <w:t xml:space="preserve"> na data aprazada e no local combinado, os materiais e produtos descritos e especificados na sua proposta e no Termo de Referência, em perfeitas e absolutas condições de uso, inclusive quanto à sua qualidade, marca, fabricante, modelo e prazos de validade;</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os</w:t>
      </w:r>
      <w:proofErr w:type="gramEnd"/>
      <w:r w:rsidRPr="00D013AC">
        <w:rPr>
          <w:rFonts w:ascii="Times New Roman" w:eastAsia="Times New Roman" w:hAnsi="Times New Roman" w:cs="Times New Roman"/>
          <w:color w:val="000000"/>
        </w:rPr>
        <w:t xml:space="preserve"> bens devem estar acompanhados, ainda, quando for o caso, do manual do usuário, com uma versão em português, e da relação da rede de assistência técnica autorizada;</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responsabilizar</w:t>
      </w:r>
      <w:proofErr w:type="gramEnd"/>
      <w:r w:rsidRPr="00D013AC">
        <w:rPr>
          <w:rFonts w:ascii="Times New Roman" w:eastAsia="Times New Roman" w:hAnsi="Times New Roman" w:cs="Times New Roman"/>
          <w:color w:val="000000"/>
        </w:rPr>
        <w:t>-se pelos vícios, defeitos e danos decorrentes dos produtos e materiais, de acordo com o Termo de Referência e Código de Defesa do Consumidor (Lei federal nº 8.078, de 1990);</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responsabilizar</w:t>
      </w:r>
      <w:proofErr w:type="gramEnd"/>
      <w:r w:rsidRPr="00D013AC">
        <w:rPr>
          <w:rFonts w:ascii="Times New Roman" w:eastAsia="Times New Roman" w:hAnsi="Times New Roman" w:cs="Times New Roman"/>
          <w:color w:val="000000"/>
        </w:rPr>
        <w:t>-se por todos e quaisquer encargos decorrentes deste contrato, em especial, encargos de natureza trabalhista, previdenciária, fiscal, comercial, bem como emolumentos, ônus e demais despesas, incluída a alimentação, transporte ou outro benefício dos seus empregados pertinentes à execução do objeto deste contrato;</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assumir</w:t>
      </w:r>
      <w:proofErr w:type="gramEnd"/>
      <w:r w:rsidRPr="00D013AC">
        <w:rPr>
          <w:rFonts w:ascii="Times New Roman" w:eastAsia="Times New Roman" w:hAnsi="Times New Roman" w:cs="Times New Roman"/>
          <w:color w:val="000000"/>
        </w:rPr>
        <w:t xml:space="preserve"> todos os encargos de eventuais demandas trabalhistas, cível ou penal, bem como responder por danos causados diretamente a terceiros ou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independentemente da comprovação de sua culpa ou dolo na execução do contrato, conforme artigo 76 da Lei federal nº 13.303, de 2016;</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b/>
          <w:color w:val="000000"/>
          <w:u w:val="single"/>
        </w:rPr>
        <w:t>manter</w:t>
      </w:r>
      <w:proofErr w:type="gramEnd"/>
      <w:r w:rsidRPr="00D013AC">
        <w:rPr>
          <w:rFonts w:ascii="Times New Roman" w:eastAsia="Times New Roman" w:hAnsi="Times New Roman" w:cs="Times New Roman"/>
          <w:b/>
          <w:color w:val="000000"/>
          <w:u w:val="single"/>
        </w:rPr>
        <w:t>, durante toda a execução do contrato, em compatibilidade com as obrigações assumidas, todas as condições de habilitação (</w:t>
      </w:r>
      <w:proofErr w:type="spellStart"/>
      <w:r w:rsidRPr="00D013AC">
        <w:rPr>
          <w:rFonts w:ascii="Times New Roman" w:eastAsia="Times New Roman" w:hAnsi="Times New Roman" w:cs="Times New Roman"/>
          <w:b/>
          <w:color w:val="000000"/>
          <w:u w:val="single"/>
        </w:rPr>
        <w:t>CNDs</w:t>
      </w:r>
      <w:proofErr w:type="spellEnd"/>
      <w:r w:rsidRPr="00D013AC">
        <w:rPr>
          <w:rFonts w:ascii="Times New Roman" w:eastAsia="Times New Roman" w:hAnsi="Times New Roman" w:cs="Times New Roman"/>
          <w:b/>
          <w:color w:val="000000"/>
          <w:u w:val="single"/>
        </w:rPr>
        <w:t xml:space="preserve"> regulares) e qualificação exigidas na licitação ou contratação direta, conforme o caso, inclusive declarando que não há impedimento à contratação, nos termos da Lei federal nº 13.303, de 2016, artigo 17 e 34 do RILC-EPAGRI e </w:t>
      </w:r>
      <w:hyperlink r:id="rId164">
        <w:r w:rsidRPr="00D013AC">
          <w:rPr>
            <w:rFonts w:ascii="Times New Roman" w:eastAsia="Times New Roman" w:hAnsi="Times New Roman" w:cs="Times New Roman"/>
            <w:b/>
            <w:color w:val="0000FF"/>
            <w:u w:val="single"/>
          </w:rPr>
          <w:t>Lei estadual nº 16.493, de 2014</w:t>
        </w:r>
      </w:hyperlink>
      <w:r w:rsidRPr="00D013AC">
        <w:rPr>
          <w:rFonts w:ascii="Times New Roman" w:eastAsia="Times New Roman" w:hAnsi="Times New Roman" w:cs="Times New Roman"/>
          <w:color w:val="000000"/>
        </w:rPr>
        <w:t xml:space="preserve">,, devendo comunicar imediatamente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qualquer alteração que possa comprometer o objeto contratado;</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comunicar</w:t>
      </w:r>
      <w:proofErr w:type="gramEnd"/>
      <w:r w:rsidRPr="00D013AC">
        <w:rPr>
          <w:rFonts w:ascii="Times New Roman" w:eastAsia="Times New Roman" w:hAnsi="Times New Roman" w:cs="Times New Roman"/>
          <w:color w:val="000000"/>
        </w:rPr>
        <w:t xml:space="preserve">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por escrito, toda e qualquer ocorrência de acidentes verificados durante a execução do contrato;</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não</w:t>
      </w:r>
      <w:proofErr w:type="gramEnd"/>
      <w:r w:rsidRPr="00D013AC">
        <w:rPr>
          <w:rFonts w:ascii="Times New Roman" w:eastAsia="Times New Roman" w:hAnsi="Times New Roman" w:cs="Times New Roman"/>
          <w:color w:val="000000"/>
        </w:rPr>
        <w:t xml:space="preserve"> transferir a terceiros, por qualquer forma, nem mesmo parcialmente, as obrigações assumidas, nem subcontratar qualquer das prestações a que está obrigada, exceto nas condições expressamente autorizadas no Termo de Referência ou neste contrato;</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não</w:t>
      </w:r>
      <w:proofErr w:type="gramEnd"/>
      <w:r w:rsidRPr="00D013AC">
        <w:rPr>
          <w:rFonts w:ascii="Times New Roman" w:eastAsia="Times New Roman" w:hAnsi="Times New Roman" w:cs="Times New Roman"/>
          <w:color w:val="000000"/>
        </w:rPr>
        <w:t xml:space="preserve"> permitir a utilização de qualquer trabalho do menor de </w:t>
      </w:r>
      <w:r w:rsidRPr="00D013AC">
        <w:rPr>
          <w:rFonts w:ascii="Times New Roman" w:eastAsia="Times New Roman" w:hAnsi="Times New Roman" w:cs="Times New Roman"/>
          <w:b/>
          <w:color w:val="000000"/>
        </w:rPr>
        <w:t>16 (dezesseis) anos</w:t>
      </w:r>
      <w:r w:rsidRPr="00D013AC">
        <w:rPr>
          <w:rFonts w:ascii="Times New Roman" w:eastAsia="Times New Roman" w:hAnsi="Times New Roman" w:cs="Times New Roman"/>
          <w:color w:val="000000"/>
        </w:rPr>
        <w:t xml:space="preserve">, exceto na condição de aprendiz para os maiores de </w:t>
      </w:r>
      <w:r w:rsidRPr="00D013AC">
        <w:rPr>
          <w:rFonts w:ascii="Times New Roman" w:eastAsia="Times New Roman" w:hAnsi="Times New Roman" w:cs="Times New Roman"/>
          <w:b/>
          <w:color w:val="000000"/>
        </w:rPr>
        <w:t>14 (quatorze) anos</w:t>
      </w:r>
      <w:r w:rsidRPr="00D013AC">
        <w:rPr>
          <w:rFonts w:ascii="Times New Roman" w:eastAsia="Times New Roman" w:hAnsi="Times New Roman" w:cs="Times New Roman"/>
          <w:color w:val="000000"/>
        </w:rPr>
        <w:t xml:space="preserve">; nem permitir a utilização do trabalho do menor de </w:t>
      </w:r>
      <w:r w:rsidRPr="00D013AC">
        <w:rPr>
          <w:rFonts w:ascii="Times New Roman" w:eastAsia="Times New Roman" w:hAnsi="Times New Roman" w:cs="Times New Roman"/>
          <w:b/>
          <w:color w:val="000000"/>
        </w:rPr>
        <w:t>18 (dezoito) anos</w:t>
      </w:r>
      <w:r w:rsidRPr="00D013AC">
        <w:rPr>
          <w:rFonts w:ascii="Times New Roman" w:eastAsia="Times New Roman" w:hAnsi="Times New Roman" w:cs="Times New Roman"/>
          <w:color w:val="000000"/>
        </w:rPr>
        <w:t xml:space="preserve"> em trabalho noturno, perigoso ou insalubre;</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reparar</w:t>
      </w:r>
      <w:proofErr w:type="gramEnd"/>
      <w:r w:rsidRPr="00D013AC">
        <w:rPr>
          <w:rFonts w:ascii="Times New Roman" w:eastAsia="Times New Roman" w:hAnsi="Times New Roman" w:cs="Times New Roman"/>
          <w:color w:val="000000"/>
        </w:rPr>
        <w:t xml:space="preserve">, corrigir, remover, reconstruir ou substituir, às suas expensas, no total ou em parte, o objeto do contrato em que se verificarem vícios, defeitos ou incorreções resultantes da execução ou de materiais empregados apontados pela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observadas as disposições do Termo de Referência;</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observar</w:t>
      </w:r>
      <w:proofErr w:type="gramEnd"/>
      <w:r w:rsidRPr="00D013AC">
        <w:rPr>
          <w:rFonts w:ascii="Times New Roman" w:eastAsia="Times New Roman" w:hAnsi="Times New Roman" w:cs="Times New Roman"/>
          <w:color w:val="000000"/>
        </w:rPr>
        <w:t xml:space="preserve"> e cumprir a Política de Transações com Partes Relacionadas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conforme artigo 32, inciso V, da Lei federal nº 13.303, de 2016, disponível no site: </w:t>
      </w:r>
      <w:r w:rsidRPr="00D013AC">
        <w:rPr>
          <w:rFonts w:ascii="Times New Roman" w:eastAsia="Times New Roman" w:hAnsi="Times New Roman" w:cs="Times New Roman"/>
          <w:color w:val="0000FF"/>
          <w:u w:val="single"/>
        </w:rPr>
        <w:t>https://www.epagri.sc.gov.br/index.php/licitacoes/</w:t>
      </w:r>
      <w:r w:rsidRPr="00D013AC">
        <w:rPr>
          <w:rFonts w:ascii="Times New Roman" w:eastAsia="Times New Roman" w:hAnsi="Times New Roman" w:cs="Times New Roman"/>
          <w:color w:val="000000"/>
        </w:rPr>
        <w:t>;</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b/>
          <w:color w:val="000000"/>
          <w:u w:val="single"/>
        </w:rPr>
        <w:lastRenderedPageBreak/>
        <w:t>indicar</w:t>
      </w:r>
      <w:proofErr w:type="gramEnd"/>
      <w:r w:rsidRPr="00D013AC">
        <w:rPr>
          <w:rFonts w:ascii="Times New Roman" w:eastAsia="Times New Roman" w:hAnsi="Times New Roman" w:cs="Times New Roman"/>
          <w:b/>
          <w:color w:val="000000"/>
          <w:u w:val="single"/>
        </w:rPr>
        <w:t xml:space="preserve"> preposto (representante)</w:t>
      </w:r>
      <w:r w:rsidRPr="00D013AC">
        <w:rPr>
          <w:rFonts w:ascii="Times New Roman" w:eastAsia="Times New Roman" w:hAnsi="Times New Roman" w:cs="Times New Roman"/>
          <w:b/>
          <w:color w:val="000000"/>
        </w:rPr>
        <w:t xml:space="preserve"> </w:t>
      </w:r>
      <w:r w:rsidRPr="00D013AC">
        <w:rPr>
          <w:rFonts w:ascii="Times New Roman" w:eastAsia="Times New Roman" w:hAnsi="Times New Roman" w:cs="Times New Roman"/>
          <w:color w:val="000000"/>
        </w:rPr>
        <w:t xml:space="preserve">que sirva de contato direto com os gestores e fiscais deste contrato devendo </w:t>
      </w:r>
      <w:r w:rsidRPr="00D013AC">
        <w:rPr>
          <w:rFonts w:ascii="Times New Roman" w:eastAsia="Times New Roman" w:hAnsi="Times New Roman" w:cs="Times New Roman"/>
          <w:b/>
          <w:color w:val="000000"/>
          <w:u w:val="single"/>
        </w:rPr>
        <w:t>manter sempre atualizados os endereços de correio eletrônico (e-mail), telefone e outros meios</w:t>
      </w:r>
      <w:r w:rsidRPr="00D013AC">
        <w:rPr>
          <w:rFonts w:ascii="Times New Roman" w:eastAsia="Times New Roman" w:hAnsi="Times New Roman" w:cs="Times New Roman"/>
          <w:color w:val="000000"/>
        </w:rPr>
        <w:t xml:space="preserve"> visando a constante verificação da correta prestação do objeto deste contrato, presumindo-se válidas todas as intimações, notificações, mensagens por meio de aplicativos de mensagens instantâneas e demais correspondências encaminhadas ao endereço constante nos cadastros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(artigo 76, inciso IV, do RILC-EPAGRI);</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obedecer</w:t>
      </w:r>
      <w:proofErr w:type="gramEnd"/>
      <w:r w:rsidRPr="00D013AC">
        <w:rPr>
          <w:rFonts w:ascii="Times New Roman" w:eastAsia="Times New Roman" w:hAnsi="Times New Roman" w:cs="Times New Roman"/>
          <w:color w:val="000000"/>
        </w:rPr>
        <w:t xml:space="preserve"> às normas sobre saúde e segurança do trabalho, fornecendo aos seus empregados os equipamentos de segurança que se fizerem necessários para a execução dos serviços e responsabilizando-se pelo treinamento e capacitação dos seus profissionais para a perfeita execução dos serviços, sem quaisquer ônus adicionais para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conforme CLT, Normas Regulamentadoras do Ministério do Trabalho e </w:t>
      </w:r>
      <w:hyperlink r:id="rId165">
        <w:r w:rsidRPr="00D013AC">
          <w:rPr>
            <w:rFonts w:ascii="Times New Roman" w:eastAsia="Times New Roman" w:hAnsi="Times New Roman" w:cs="Times New Roman"/>
            <w:color w:val="0000FF"/>
            <w:u w:val="single"/>
          </w:rPr>
          <w:t>Leis estaduais nº 10.732, de 1998</w:t>
        </w:r>
      </w:hyperlink>
      <w:r w:rsidRPr="00D013AC">
        <w:rPr>
          <w:rFonts w:ascii="Times New Roman" w:eastAsia="Times New Roman" w:hAnsi="Times New Roman" w:cs="Times New Roman"/>
          <w:color w:val="000000"/>
        </w:rPr>
        <w:t xml:space="preserve"> e </w:t>
      </w:r>
      <w:hyperlink r:id="rId166">
        <w:r w:rsidRPr="00D013AC">
          <w:rPr>
            <w:rFonts w:ascii="Times New Roman" w:eastAsia="Times New Roman" w:hAnsi="Times New Roman" w:cs="Times New Roman"/>
            <w:color w:val="0000FF"/>
            <w:u w:val="single"/>
          </w:rPr>
          <w:t>16.003, de 2013</w:t>
        </w:r>
      </w:hyperlink>
      <w:r w:rsidRPr="00D013AC">
        <w:rPr>
          <w:rFonts w:ascii="Times New Roman" w:eastAsia="Times New Roman" w:hAnsi="Times New Roman" w:cs="Times New Roman"/>
          <w:color w:val="000000"/>
        </w:rPr>
        <w:t>;</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obter</w:t>
      </w:r>
      <w:proofErr w:type="gramEnd"/>
      <w:r w:rsidRPr="00D013AC">
        <w:rPr>
          <w:rFonts w:ascii="Times New Roman" w:eastAsia="Times New Roman" w:hAnsi="Times New Roman" w:cs="Times New Roman"/>
          <w:color w:val="000000"/>
        </w:rPr>
        <w:t xml:space="preserve"> e manter, durante o prazo de vigência do contrato, todas as autorizações, alvarás, licenças, seja de que natureza forem, porventura exigidas na legislação para o cumprimento do objeto licitado;</w:t>
      </w:r>
    </w:p>
    <w:p w:rsidR="00554685" w:rsidRPr="00D013AC" w:rsidRDefault="00711C4F" w:rsidP="00D013AC">
      <w:pPr>
        <w:widowControl/>
        <w:numPr>
          <w:ilvl w:val="0"/>
          <w:numId w:val="13"/>
        </w:numPr>
        <w:pBdr>
          <w:top w:val="nil"/>
          <w:left w:val="nil"/>
          <w:bottom w:val="nil"/>
          <w:right w:val="nil"/>
          <w:between w:val="nil"/>
        </w:pBdr>
        <w:spacing w:line="240" w:lineRule="auto"/>
        <w:ind w:left="0" w:right="0" w:firstLine="0"/>
        <w:rPr>
          <w:rFonts w:ascii="Times New Roman" w:eastAsia="Times New Roman" w:hAnsi="Times New Roman" w:cs="Times New Roman"/>
          <w:b/>
          <w:color w:val="000000"/>
        </w:rPr>
      </w:pPr>
      <w:proofErr w:type="gramStart"/>
      <w:r w:rsidRPr="00D013AC">
        <w:rPr>
          <w:rFonts w:ascii="Times New Roman" w:eastAsia="Times New Roman" w:hAnsi="Times New Roman" w:cs="Times New Roman"/>
          <w:b/>
          <w:color w:val="000000"/>
          <w:u w:val="single"/>
        </w:rPr>
        <w:t>no</w:t>
      </w:r>
      <w:proofErr w:type="gramEnd"/>
      <w:r w:rsidRPr="00D013AC">
        <w:rPr>
          <w:rFonts w:ascii="Times New Roman" w:eastAsia="Times New Roman" w:hAnsi="Times New Roman" w:cs="Times New Roman"/>
          <w:b/>
          <w:color w:val="000000"/>
          <w:u w:val="single"/>
        </w:rPr>
        <w:t xml:space="preserve"> momento da assinatura deste contrato</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u w:val="single"/>
        </w:rPr>
        <w:t>entregar à EPAGRI</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u w:val="single"/>
        </w:rPr>
        <w:t>foto da fachada da sede da empresa CONTRATADA</w:t>
      </w:r>
      <w:r w:rsidRPr="00D013AC">
        <w:rPr>
          <w:rFonts w:ascii="Times New Roman" w:eastAsia="Times New Roman" w:hAnsi="Times New Roman" w:cs="Times New Roman"/>
          <w:color w:val="000000"/>
        </w:rPr>
        <w:t xml:space="preserve"> e </w:t>
      </w:r>
      <w:r w:rsidRPr="00D013AC">
        <w:rPr>
          <w:rFonts w:ascii="Times New Roman" w:eastAsia="Times New Roman" w:hAnsi="Times New Roman" w:cs="Times New Roman"/>
          <w:b/>
          <w:color w:val="000000"/>
          <w:u w:val="single"/>
        </w:rPr>
        <w:t>relação dos sócios-proprietários com o número de Cadastro de Pessoa Física (CPF)</w:t>
      </w:r>
      <w:r w:rsidRPr="00D013AC">
        <w:rPr>
          <w:rFonts w:ascii="Times New Roman" w:eastAsia="Times New Roman" w:hAnsi="Times New Roman" w:cs="Times New Roman"/>
          <w:color w:val="000000"/>
        </w:rPr>
        <w:t xml:space="preserve">, em cumprimento à </w:t>
      </w:r>
      <w:hyperlink r:id="rId167">
        <w:r w:rsidRPr="00D013AC">
          <w:rPr>
            <w:rFonts w:ascii="Times New Roman" w:eastAsia="Times New Roman" w:hAnsi="Times New Roman" w:cs="Times New Roman"/>
            <w:color w:val="0000FF"/>
            <w:u w:val="single"/>
          </w:rPr>
          <w:t>Lei estadual nº 17.983, de 2020</w:t>
        </w:r>
      </w:hyperlink>
      <w:r w:rsidRPr="00D013AC">
        <w:rPr>
          <w:rFonts w:ascii="Times New Roman" w:eastAsia="Times New Roman" w:hAnsi="Times New Roman" w:cs="Times New Roman"/>
          <w:color w:val="000000"/>
        </w:rPr>
        <w:t>.</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NONA – SUBCONTRATAÇÃO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Desde que </w:t>
      </w:r>
      <w:proofErr w:type="gramStart"/>
      <w:r w:rsidRPr="00D013AC">
        <w:rPr>
          <w:rFonts w:ascii="Times New Roman" w:eastAsia="Times New Roman" w:hAnsi="Times New Roman" w:cs="Times New Roman"/>
          <w:color w:val="000000"/>
        </w:rPr>
        <w:t xml:space="preserve">haja </w:t>
      </w:r>
      <w:r w:rsidRPr="00D013AC">
        <w:rPr>
          <w:rFonts w:ascii="Times New Roman" w:eastAsia="Times New Roman" w:hAnsi="Times New Roman" w:cs="Times New Roman"/>
          <w:b/>
          <w:color w:val="000000"/>
          <w:u w:val="single"/>
        </w:rPr>
        <w:t>expressa</w:t>
      </w:r>
      <w:proofErr w:type="gramEnd"/>
      <w:r w:rsidRPr="00D013AC">
        <w:rPr>
          <w:rFonts w:ascii="Times New Roman" w:eastAsia="Times New Roman" w:hAnsi="Times New Roman" w:cs="Times New Roman"/>
          <w:b/>
          <w:color w:val="000000"/>
          <w:u w:val="single"/>
        </w:rPr>
        <w:t xml:space="preserve"> autorização</w:t>
      </w:r>
      <w:r w:rsidRPr="00D013AC">
        <w:rPr>
          <w:rFonts w:ascii="Times New Roman" w:eastAsia="Times New Roman" w:hAnsi="Times New Roman" w:cs="Times New Roman"/>
          <w:color w:val="000000"/>
        </w:rPr>
        <w:t xml:space="preserve"> no Termo de Referência, a subcontratação fica admitida na forma e limites ali referidos, </w:t>
      </w:r>
      <w:r w:rsidRPr="00D013AC">
        <w:rPr>
          <w:rFonts w:ascii="Times New Roman" w:eastAsia="Times New Roman" w:hAnsi="Times New Roman" w:cs="Times New Roman"/>
          <w:b/>
          <w:color w:val="000000"/>
          <w:u w:val="single"/>
        </w:rPr>
        <w:t>sem prejuízo das responsabilidades contratuais e legais da CONTRATADA</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subcontratação sem autorização</w:t>
      </w:r>
      <w:r w:rsidRPr="00D013AC">
        <w:rPr>
          <w:rFonts w:ascii="Times New Roman" w:eastAsia="Times New Roman" w:hAnsi="Times New Roman" w:cs="Times New Roman"/>
          <w:color w:val="000000"/>
        </w:rPr>
        <w:t xml:space="preserve"> poderá ensejar a </w:t>
      </w:r>
      <w:r w:rsidRPr="00D013AC">
        <w:rPr>
          <w:rFonts w:ascii="Times New Roman" w:eastAsia="Times New Roman" w:hAnsi="Times New Roman" w:cs="Times New Roman"/>
          <w:b/>
          <w:color w:val="000000"/>
        </w:rPr>
        <w:t>rescisão unilateral do contrato</w:t>
      </w:r>
      <w:r w:rsidRPr="00D013AC">
        <w:rPr>
          <w:rFonts w:ascii="Times New Roman" w:eastAsia="Times New Roman" w:hAnsi="Times New Roman" w:cs="Times New Roman"/>
          <w:color w:val="000000"/>
        </w:rPr>
        <w:t xml:space="preserve"> (artigo 157, inciso II, do RILC-EPAGRI) e a aplicação das </w:t>
      </w:r>
      <w:r w:rsidRPr="00D013AC">
        <w:rPr>
          <w:rFonts w:ascii="Times New Roman" w:eastAsia="Times New Roman" w:hAnsi="Times New Roman" w:cs="Times New Roman"/>
          <w:b/>
          <w:color w:val="000000"/>
        </w:rPr>
        <w:t>penalidades</w:t>
      </w:r>
      <w:r w:rsidRPr="00D013AC">
        <w:rPr>
          <w:rFonts w:ascii="Times New Roman" w:eastAsia="Times New Roman" w:hAnsi="Times New Roman" w:cs="Times New Roman"/>
          <w:color w:val="000000"/>
        </w:rPr>
        <w:t xml:space="preserve"> previstas na </w:t>
      </w:r>
      <w:hyperlink r:id="rId168" w:anchor="bookmark=id.gjdgxs">
        <w:r w:rsidRPr="00D013AC">
          <w:rPr>
            <w:rFonts w:ascii="Times New Roman" w:eastAsia="Times New Roman" w:hAnsi="Times New Roman" w:cs="Times New Roman"/>
            <w:b/>
            <w:color w:val="0000FF"/>
            <w:u w:val="single"/>
          </w:rPr>
          <w:t>Cláusula Décima Segunda</w:t>
        </w:r>
      </w:hyperlink>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1º.</w:t>
      </w:r>
      <w:r w:rsidRPr="00D013AC">
        <w:rPr>
          <w:rFonts w:ascii="Times New Roman" w:eastAsia="Times New Roman" w:hAnsi="Times New Roman" w:cs="Times New Roman"/>
          <w:color w:val="000000"/>
        </w:rPr>
        <w:t xml:space="preserve"> A empresa subcontratada deverá atender, em relação ao objeto da subcontratação, as </w:t>
      </w:r>
      <w:r w:rsidRPr="00D013AC">
        <w:rPr>
          <w:rFonts w:ascii="Times New Roman" w:eastAsia="Times New Roman" w:hAnsi="Times New Roman" w:cs="Times New Roman"/>
          <w:b/>
          <w:color w:val="000000"/>
          <w:u w:val="single"/>
        </w:rPr>
        <w:t>exigências de qualificação técnica</w:t>
      </w:r>
      <w:r w:rsidRPr="00D013AC">
        <w:rPr>
          <w:rFonts w:ascii="Times New Roman" w:eastAsia="Times New Roman" w:hAnsi="Times New Roman" w:cs="Times New Roman"/>
          <w:color w:val="000000"/>
        </w:rPr>
        <w:t xml:space="preserve"> impostas à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2º. </w:t>
      </w:r>
      <w:r w:rsidRPr="00D013AC">
        <w:rPr>
          <w:rFonts w:ascii="Times New Roman" w:eastAsia="Times New Roman" w:hAnsi="Times New Roman" w:cs="Times New Roman"/>
          <w:color w:val="000000"/>
        </w:rPr>
        <w:t xml:space="preserve">É </w:t>
      </w:r>
      <w:r w:rsidRPr="00D013AC">
        <w:rPr>
          <w:rFonts w:ascii="Times New Roman" w:eastAsia="Times New Roman" w:hAnsi="Times New Roman" w:cs="Times New Roman"/>
          <w:b/>
          <w:color w:val="000000"/>
        </w:rPr>
        <w:t>proibida</w:t>
      </w:r>
      <w:r w:rsidRPr="00D013AC">
        <w:rPr>
          <w:rFonts w:ascii="Times New Roman" w:eastAsia="Times New Roman" w:hAnsi="Times New Roman" w:cs="Times New Roman"/>
          <w:color w:val="000000"/>
        </w:rPr>
        <w:t xml:space="preserve"> a subcontratação de empresa ou consórcio que tenha participado do procedimento licitatório do qual se originou o presente contrato.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3º.</w:t>
      </w:r>
      <w:r w:rsidRPr="00D013AC">
        <w:rPr>
          <w:rFonts w:ascii="Times New Roman" w:eastAsia="Times New Roman" w:hAnsi="Times New Roman" w:cs="Times New Roman"/>
          <w:color w:val="000000"/>
        </w:rPr>
        <w:t xml:space="preserve"> É </w:t>
      </w:r>
      <w:r w:rsidRPr="00D013AC">
        <w:rPr>
          <w:rFonts w:ascii="Times New Roman" w:eastAsia="Times New Roman" w:hAnsi="Times New Roman" w:cs="Times New Roman"/>
          <w:b/>
          <w:color w:val="000000"/>
        </w:rPr>
        <w:t>proibida</w:t>
      </w:r>
      <w:r w:rsidRPr="00D013AC">
        <w:rPr>
          <w:rFonts w:ascii="Times New Roman" w:eastAsia="Times New Roman" w:hAnsi="Times New Roman" w:cs="Times New Roman"/>
          <w:color w:val="000000"/>
        </w:rPr>
        <w:t xml:space="preserve"> a cessão de contrato ou de crédito oriundo deste instrumento.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DÉCIMA – ALTERAÇÃO CONTRATUAL</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O presente contrato poderá ser alterado, quando couber, mediante termo aditivo ou por simples </w:t>
      </w:r>
      <w:proofErr w:type="spellStart"/>
      <w:r w:rsidRPr="00D013AC">
        <w:rPr>
          <w:rFonts w:ascii="Times New Roman" w:eastAsia="Times New Roman" w:hAnsi="Times New Roman" w:cs="Times New Roman"/>
          <w:color w:val="000000"/>
        </w:rPr>
        <w:t>apostilamento</w:t>
      </w:r>
      <w:proofErr w:type="spellEnd"/>
      <w:r w:rsidRPr="00D013AC">
        <w:rPr>
          <w:rFonts w:ascii="Times New Roman" w:eastAsia="Times New Roman" w:hAnsi="Times New Roman" w:cs="Times New Roman"/>
          <w:color w:val="000000"/>
        </w:rPr>
        <w:t xml:space="preserve">, conforme o caso, </w:t>
      </w:r>
      <w:r w:rsidRPr="00D013AC">
        <w:rPr>
          <w:rFonts w:ascii="Times New Roman" w:eastAsia="Times New Roman" w:hAnsi="Times New Roman" w:cs="Times New Roman"/>
          <w:b/>
          <w:color w:val="000000"/>
          <w:u w:val="single"/>
        </w:rPr>
        <w:t>observadas as disposições dos artigos 133 a 147 do RILC-EPAGRI e artigo 81 da Lei federal nº 13.303, de 2016</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1º.</w:t>
      </w:r>
      <w:r w:rsidRPr="00D013AC">
        <w:rPr>
          <w:rFonts w:ascii="Times New Roman" w:eastAsia="Times New Roman" w:hAnsi="Times New Roman" w:cs="Times New Roman"/>
          <w:color w:val="000000"/>
        </w:rPr>
        <w:t xml:space="preserve"> Nos termos do § 1º do artigo 81 da Lei federal nº 13.303, de 2016, a </w:t>
      </w:r>
      <w:r w:rsidRPr="00D013AC">
        <w:rPr>
          <w:rFonts w:ascii="Times New Roman" w:eastAsia="Times New Roman" w:hAnsi="Times New Roman" w:cs="Times New Roman"/>
          <w:b/>
          <w:color w:val="000000"/>
        </w:rPr>
        <w:t>alteração quantitativa</w:t>
      </w:r>
      <w:r w:rsidRPr="00D013AC">
        <w:rPr>
          <w:rFonts w:ascii="Times New Roman" w:eastAsia="Times New Roman" w:hAnsi="Times New Roman" w:cs="Times New Roman"/>
          <w:color w:val="000000"/>
        </w:rPr>
        <w:t xml:space="preserve"> poderá ocorrer, nas mesmas condições contratuais, quando forem necessários acréscimos ou supressões do objeto até o limite de </w:t>
      </w:r>
      <w:r w:rsidRPr="00D013AC">
        <w:rPr>
          <w:rFonts w:ascii="Times New Roman" w:eastAsia="Times New Roman" w:hAnsi="Times New Roman" w:cs="Times New Roman"/>
          <w:b/>
          <w:color w:val="000000"/>
        </w:rPr>
        <w:t>25% (vinte e cinco)</w:t>
      </w:r>
      <w:r w:rsidRPr="00D013AC">
        <w:rPr>
          <w:rFonts w:ascii="Times New Roman" w:eastAsia="Times New Roman" w:hAnsi="Times New Roman" w:cs="Times New Roman"/>
          <w:color w:val="000000"/>
        </w:rPr>
        <w:t xml:space="preserve"> por cento do valor inicial atualizado do contrato e, no caso particular de reforma de edifício ou de equipamento, de até </w:t>
      </w:r>
      <w:r w:rsidRPr="00D013AC">
        <w:rPr>
          <w:rFonts w:ascii="Times New Roman" w:eastAsia="Times New Roman" w:hAnsi="Times New Roman" w:cs="Times New Roman"/>
          <w:b/>
          <w:color w:val="000000"/>
        </w:rPr>
        <w:t>50% (cinquenta por cento)</w:t>
      </w:r>
      <w:r w:rsidRPr="00D013AC">
        <w:rPr>
          <w:rFonts w:ascii="Times New Roman" w:eastAsia="Times New Roman" w:hAnsi="Times New Roman" w:cs="Times New Roman"/>
          <w:color w:val="000000"/>
        </w:rPr>
        <w:t xml:space="preserve"> para os seus acréscimos.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2º.</w:t>
      </w:r>
      <w:r w:rsidRPr="00D013AC">
        <w:rPr>
          <w:rFonts w:ascii="Times New Roman" w:eastAsia="Times New Roman" w:hAnsi="Times New Roman" w:cs="Times New Roman"/>
          <w:color w:val="000000"/>
        </w:rPr>
        <w:t xml:space="preserve"> Nenhum acréscimo ou supressão poderá exceder os limites estabelecidos no § 1º, salvo as supressões </w:t>
      </w:r>
      <w:proofErr w:type="gramStart"/>
      <w:r w:rsidRPr="00D013AC">
        <w:rPr>
          <w:rFonts w:ascii="Times New Roman" w:eastAsia="Times New Roman" w:hAnsi="Times New Roman" w:cs="Times New Roman"/>
          <w:color w:val="000000"/>
        </w:rPr>
        <w:t>resultantes de acordo celebrado</w:t>
      </w:r>
      <w:proofErr w:type="gramEnd"/>
      <w:r w:rsidRPr="00D013AC">
        <w:rPr>
          <w:rFonts w:ascii="Times New Roman" w:eastAsia="Times New Roman" w:hAnsi="Times New Roman" w:cs="Times New Roman"/>
          <w:color w:val="000000"/>
        </w:rPr>
        <w:t xml:space="preserve"> entre os contratantes.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3º.</w:t>
      </w:r>
      <w:r w:rsidRPr="00D013AC">
        <w:rPr>
          <w:rFonts w:ascii="Times New Roman" w:eastAsia="Times New Roman" w:hAnsi="Times New Roman" w:cs="Times New Roman"/>
          <w:color w:val="000000"/>
        </w:rPr>
        <w:t xml:space="preserve"> Qualquer tolerância por parte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no que tange ao cumprimento das obrigações ora assumidas pela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não importará, em hipótese alguma, em alteração contratual, novação, transação ou perdão, permanecendo em </w:t>
      </w:r>
      <w:proofErr w:type="gramStart"/>
      <w:r w:rsidRPr="00D013AC">
        <w:rPr>
          <w:rFonts w:ascii="Times New Roman" w:eastAsia="Times New Roman" w:hAnsi="Times New Roman" w:cs="Times New Roman"/>
          <w:color w:val="000000"/>
        </w:rPr>
        <w:t>pleno vigor</w:t>
      </w:r>
      <w:proofErr w:type="gramEnd"/>
      <w:r w:rsidRPr="00D013AC">
        <w:rPr>
          <w:rFonts w:ascii="Times New Roman" w:eastAsia="Times New Roman" w:hAnsi="Times New Roman" w:cs="Times New Roman"/>
          <w:color w:val="000000"/>
        </w:rPr>
        <w:t xml:space="preserve"> todas as condições do ajuste e podendo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exigir o seu cumprimento a qualquer tempo.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DÉCIMA PRIMEIRA – INEXECUÇÃO E DA RESCISÃO DO CONTRATO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lastRenderedPageBreak/>
        <w:t xml:space="preserve">A inexecução total ou parcial do contrato poderá ensejar a sua </w:t>
      </w:r>
      <w:r w:rsidRPr="00D013AC">
        <w:rPr>
          <w:rFonts w:ascii="Times New Roman" w:eastAsia="Times New Roman" w:hAnsi="Times New Roman" w:cs="Times New Roman"/>
          <w:b/>
          <w:color w:val="000000"/>
        </w:rPr>
        <w:t>rescisão</w:t>
      </w:r>
      <w:r w:rsidRPr="00D013AC">
        <w:rPr>
          <w:rFonts w:ascii="Times New Roman" w:eastAsia="Times New Roman" w:hAnsi="Times New Roman" w:cs="Times New Roman"/>
          <w:color w:val="000000"/>
        </w:rPr>
        <w:t xml:space="preserve"> com as consequências contratuais previstas em Lei e na Seção XI, Capítulo II, Título III, do RILC-EPAGRI, sem prejuízo das sanções estabelecidas na </w:t>
      </w:r>
      <w:hyperlink r:id="rId169" w:anchor="bookmark=id.gjdgxs">
        <w:r w:rsidRPr="00D013AC">
          <w:rPr>
            <w:rFonts w:ascii="Times New Roman" w:eastAsia="Times New Roman" w:hAnsi="Times New Roman" w:cs="Times New Roman"/>
            <w:b/>
            <w:color w:val="0000FF"/>
            <w:u w:val="single"/>
          </w:rPr>
          <w:t>Cláusula seguinte</w:t>
        </w:r>
      </w:hyperlink>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1º. </w:t>
      </w:r>
      <w:r w:rsidRPr="00D013AC">
        <w:rPr>
          <w:rFonts w:ascii="Times New Roman" w:eastAsia="Times New Roman" w:hAnsi="Times New Roman" w:cs="Times New Roman"/>
          <w:color w:val="000000"/>
        </w:rPr>
        <w:t xml:space="preserve">Os </w:t>
      </w:r>
      <w:r w:rsidRPr="00D013AC">
        <w:rPr>
          <w:rFonts w:ascii="Times New Roman" w:eastAsia="Times New Roman" w:hAnsi="Times New Roman" w:cs="Times New Roman"/>
          <w:b/>
          <w:color w:val="000000"/>
          <w:u w:val="single"/>
        </w:rPr>
        <w:t>motivos para a rescisão do contrato são aqueles previstos no artigo 157 do RILC-EPAGRI</w:t>
      </w:r>
      <w:r w:rsidRPr="00D013AC">
        <w:rPr>
          <w:rFonts w:ascii="Times New Roman" w:eastAsia="Times New Roman" w:hAnsi="Times New Roman" w:cs="Times New Roman"/>
          <w:b/>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2º.</w:t>
      </w:r>
      <w:r w:rsidRPr="00D013AC">
        <w:rPr>
          <w:rFonts w:ascii="Times New Roman" w:eastAsia="Times New Roman" w:hAnsi="Times New Roman" w:cs="Times New Roman"/>
          <w:color w:val="000000"/>
        </w:rPr>
        <w:t xml:space="preserve"> A rescisão contratual determinada por ato unilateral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em que constatado o descumprimento do contratado, acarreta as seguintes consequências, sem prejuízo das sanções previstas para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I – assunção imediata do objeto contratado pela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no estado e local em que se encontrar;</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II – execução de garantia contratual, quando prevista, para pagamento das multas contratuais e ressarcimento de eventuais prejuízos pela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III – na hipótese de insuficiência da garantia contratual, a retenção dos créditos decorrentes do contrato até o limite dos prejuízos causados à </w:t>
      </w:r>
      <w:r w:rsidRPr="00D013AC">
        <w:rPr>
          <w:rFonts w:ascii="Times New Roman" w:eastAsia="Times New Roman" w:hAnsi="Times New Roman" w:cs="Times New Roman"/>
          <w:b/>
          <w:color w:val="000000"/>
        </w:rPr>
        <w:t>EPAGRI.</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3º. </w:t>
      </w:r>
      <w:r w:rsidRPr="00D013AC">
        <w:rPr>
          <w:rFonts w:ascii="Times New Roman" w:eastAsia="Times New Roman" w:hAnsi="Times New Roman" w:cs="Times New Roman"/>
          <w:color w:val="000000"/>
        </w:rPr>
        <w:t xml:space="preserve">Na ocorrência de fusão, cisão ou incorporação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o contrato poderá ser mantido, mediante acordo entre as partes e justificativa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por meio de termo aditivo, desde que sejam mantidas as condições inicialmente pactuadas, inclusive no que tange à habilitação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exigida na licitação ou na contratação direta e que não haja qualquer prejuízo para a fiel execução do contrato.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4º.</w:t>
      </w:r>
      <w:r w:rsidRPr="00D013AC">
        <w:rPr>
          <w:rFonts w:ascii="Times New Roman" w:eastAsia="Times New Roman" w:hAnsi="Times New Roman" w:cs="Times New Roman"/>
          <w:color w:val="000000"/>
        </w:rPr>
        <w:t xml:space="preserve"> </w:t>
      </w:r>
      <w:proofErr w:type="gramStart"/>
      <w:r w:rsidRPr="00D013AC">
        <w:rPr>
          <w:rFonts w:ascii="Times New Roman" w:eastAsia="Times New Roman" w:hAnsi="Times New Roman" w:cs="Times New Roman"/>
          <w:color w:val="000000"/>
        </w:rPr>
        <w:t>A vigência e manutenção do presente contrato está</w:t>
      </w:r>
      <w:proofErr w:type="gramEnd"/>
      <w:r w:rsidRPr="00D013AC">
        <w:rPr>
          <w:rFonts w:ascii="Times New Roman" w:eastAsia="Times New Roman" w:hAnsi="Times New Roman" w:cs="Times New Roman"/>
          <w:color w:val="000000"/>
        </w:rPr>
        <w:t xml:space="preserve"> condicionada, no exercício financeiro seguinte ao de sua celebração, à existência de créditos orçamentários suficientes para essa finalidade, ficando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autorizada, desde já, a rescindir unilateralmente a contratação no caso de insuficiência de créditos orçamentários, não gerando obrigação de indenizar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conforme artigo 167 da Constituição Federal de 1988, Lei Complementar federal nº 101, de 2000 e art. 474 do Código Civil.</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5º.</w:t>
      </w:r>
      <w:r w:rsidRPr="00D013AC">
        <w:rPr>
          <w:rFonts w:ascii="Times New Roman" w:eastAsia="Times New Roman" w:hAnsi="Times New Roman" w:cs="Times New Roman"/>
          <w:color w:val="000000"/>
        </w:rPr>
        <w:t xml:space="preserve"> A inadimplência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quanto aos encargos trabalhistas, fiscais e comerciais não transfere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a responsabilidade por seu pagamento, nem poderá onerar o objeto do contrato ou restringir a regularização e o uso das obras e edificações, inclusive perante o Registro de Imóveis.</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DÉCIMA SEGUNDA – SANÇÕES ADMINISTRATIVAS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O descumprimento total ou parcial de qualquer das obrigações estabelecidas neste contrato ou o cometimento de quaisquer </w:t>
      </w:r>
      <w:r w:rsidRPr="00D013AC">
        <w:rPr>
          <w:rFonts w:ascii="Times New Roman" w:eastAsia="Times New Roman" w:hAnsi="Times New Roman" w:cs="Times New Roman"/>
          <w:b/>
          <w:color w:val="000000"/>
          <w:u w:val="single"/>
        </w:rPr>
        <w:t>infrações tipificadas nos artigos 157 e 163 do RILC-EPAGRI</w:t>
      </w:r>
      <w:r w:rsidRPr="00D013AC">
        <w:rPr>
          <w:rFonts w:ascii="Times New Roman" w:eastAsia="Times New Roman" w:hAnsi="Times New Roman" w:cs="Times New Roman"/>
          <w:color w:val="000000"/>
        </w:rPr>
        <w:t xml:space="preserve"> sujeitará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às sanções previstas no RILC-EPAGRI e artigos 82 a 84 da Lei federal nº 13.303, de 2016, quais sejam:</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I –</w:t>
      </w:r>
      <w:r w:rsidRPr="00D013AC">
        <w:rPr>
          <w:rFonts w:ascii="Times New Roman" w:eastAsia="Times New Roman" w:hAnsi="Times New Roman" w:cs="Times New Roman"/>
          <w:b/>
          <w:color w:val="000000"/>
        </w:rPr>
        <w:t xml:space="preserve"> Advertência</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II –</w:t>
      </w:r>
      <w:r w:rsidRPr="00D013AC">
        <w:rPr>
          <w:rFonts w:ascii="Times New Roman" w:eastAsia="Times New Roman" w:hAnsi="Times New Roman" w:cs="Times New Roman"/>
          <w:b/>
          <w:color w:val="000000"/>
        </w:rPr>
        <w:t xml:space="preserve"> Multa:</w:t>
      </w:r>
    </w:p>
    <w:p w:rsidR="00554685" w:rsidRPr="00D013AC" w:rsidRDefault="00711C4F" w:rsidP="00D013AC">
      <w:pPr>
        <w:widowControl/>
        <w:numPr>
          <w:ilvl w:val="0"/>
          <w:numId w:val="15"/>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de</w:t>
      </w:r>
      <w:proofErr w:type="gramEnd"/>
      <w:r w:rsidRPr="00D013AC">
        <w:rPr>
          <w:rFonts w:ascii="Times New Roman" w:eastAsia="Times New Roman" w:hAnsi="Times New Roman" w:cs="Times New Roman"/>
          <w:color w:val="000000"/>
        </w:rPr>
        <w:t xml:space="preserve"> até </w:t>
      </w:r>
      <w:r w:rsidRPr="00D013AC">
        <w:rPr>
          <w:rFonts w:ascii="Times New Roman" w:eastAsia="Times New Roman" w:hAnsi="Times New Roman" w:cs="Times New Roman"/>
          <w:b/>
          <w:color w:val="000000"/>
        </w:rPr>
        <w:t>5% (cinco por cento)</w:t>
      </w:r>
      <w:r w:rsidRPr="00D013AC">
        <w:rPr>
          <w:rFonts w:ascii="Times New Roman" w:eastAsia="Times New Roman" w:hAnsi="Times New Roman" w:cs="Times New Roman"/>
          <w:color w:val="000000"/>
        </w:rPr>
        <w:t xml:space="preserve"> do valor do contrato, em caso de atraso na entrega da garantia contratual, quando exigida;</w:t>
      </w:r>
    </w:p>
    <w:p w:rsidR="00554685" w:rsidRPr="00D013AC" w:rsidRDefault="00711C4F" w:rsidP="00D013AC">
      <w:pPr>
        <w:widowControl/>
        <w:numPr>
          <w:ilvl w:val="0"/>
          <w:numId w:val="15"/>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de</w:t>
      </w:r>
      <w:proofErr w:type="gramEnd"/>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rPr>
        <w:t xml:space="preserve">0,33% (zero, trinta e três por cento) </w:t>
      </w:r>
      <w:r w:rsidRPr="00D013AC">
        <w:rPr>
          <w:rFonts w:ascii="Times New Roman" w:eastAsia="Times New Roman" w:hAnsi="Times New Roman" w:cs="Times New Roman"/>
          <w:color w:val="000000"/>
        </w:rPr>
        <w:t xml:space="preserve">por dia de </w:t>
      </w:r>
      <w:r w:rsidRPr="00D013AC">
        <w:rPr>
          <w:rFonts w:ascii="Times New Roman" w:eastAsia="Times New Roman" w:hAnsi="Times New Roman" w:cs="Times New Roman"/>
          <w:b/>
          <w:color w:val="000000"/>
        </w:rPr>
        <w:t>atraso</w:t>
      </w:r>
      <w:r w:rsidRPr="00D013AC">
        <w:rPr>
          <w:rFonts w:ascii="Times New Roman" w:eastAsia="Times New Roman" w:hAnsi="Times New Roman" w:cs="Times New Roman"/>
          <w:color w:val="000000"/>
        </w:rPr>
        <w:t xml:space="preserve">, na entrega do objeto, calculado sobre o valor correspondente à parte inadimplente (ou seja, somente sobre a parte efetivamente entregue/executada em atraso), até o limite de </w:t>
      </w:r>
      <w:r w:rsidRPr="00D013AC">
        <w:rPr>
          <w:rFonts w:ascii="Times New Roman" w:eastAsia="Times New Roman" w:hAnsi="Times New Roman" w:cs="Times New Roman"/>
          <w:b/>
          <w:color w:val="000000"/>
        </w:rPr>
        <w:t>9,9% (nove, nove por cento)</w:t>
      </w:r>
      <w:r w:rsidRPr="00D013AC">
        <w:rPr>
          <w:rFonts w:ascii="Times New Roman" w:eastAsia="Times New Roman" w:hAnsi="Times New Roman" w:cs="Times New Roman"/>
          <w:color w:val="000000"/>
        </w:rPr>
        <w:t>;</w:t>
      </w:r>
    </w:p>
    <w:p w:rsidR="00554685" w:rsidRPr="00D013AC" w:rsidRDefault="00711C4F" w:rsidP="00D013AC">
      <w:pPr>
        <w:widowControl/>
        <w:numPr>
          <w:ilvl w:val="0"/>
          <w:numId w:val="15"/>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de</w:t>
      </w:r>
      <w:proofErr w:type="gramEnd"/>
      <w:r w:rsidRPr="00D013AC">
        <w:rPr>
          <w:rFonts w:ascii="Times New Roman" w:eastAsia="Times New Roman" w:hAnsi="Times New Roman" w:cs="Times New Roman"/>
          <w:color w:val="000000"/>
        </w:rPr>
        <w:t xml:space="preserve"> até </w:t>
      </w:r>
      <w:r w:rsidRPr="00D013AC">
        <w:rPr>
          <w:rFonts w:ascii="Times New Roman" w:eastAsia="Times New Roman" w:hAnsi="Times New Roman" w:cs="Times New Roman"/>
          <w:b/>
          <w:color w:val="000000"/>
        </w:rPr>
        <w:t xml:space="preserve">20% (vinte por cento) </w:t>
      </w:r>
      <w:r w:rsidRPr="00D013AC">
        <w:rPr>
          <w:rFonts w:ascii="Times New Roman" w:eastAsia="Times New Roman" w:hAnsi="Times New Roman" w:cs="Times New Roman"/>
          <w:color w:val="000000"/>
        </w:rPr>
        <w:t xml:space="preserve">sobre o valor da parcela não executada ou do saldo remanescente do contrato, em caso de </w:t>
      </w:r>
      <w:r w:rsidRPr="00D013AC">
        <w:rPr>
          <w:rFonts w:ascii="Times New Roman" w:eastAsia="Times New Roman" w:hAnsi="Times New Roman" w:cs="Times New Roman"/>
          <w:b/>
          <w:color w:val="000000"/>
        </w:rPr>
        <w:t>inexecução parcial</w:t>
      </w:r>
      <w:r w:rsidRPr="00D013AC">
        <w:rPr>
          <w:rFonts w:ascii="Times New Roman" w:eastAsia="Times New Roman" w:hAnsi="Times New Roman" w:cs="Times New Roman"/>
          <w:color w:val="000000"/>
        </w:rPr>
        <w:t xml:space="preserve"> do contrato;</w:t>
      </w:r>
    </w:p>
    <w:p w:rsidR="00554685" w:rsidRPr="00D013AC" w:rsidRDefault="00711C4F" w:rsidP="00D013AC">
      <w:pPr>
        <w:widowControl/>
        <w:numPr>
          <w:ilvl w:val="0"/>
          <w:numId w:val="15"/>
        </w:numPr>
        <w:pBdr>
          <w:top w:val="nil"/>
          <w:left w:val="nil"/>
          <w:bottom w:val="nil"/>
          <w:right w:val="nil"/>
          <w:between w:val="nil"/>
        </w:pBdr>
        <w:spacing w:line="240" w:lineRule="auto"/>
        <w:ind w:left="0" w:right="0" w:firstLine="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de</w:t>
      </w:r>
      <w:proofErr w:type="gramEnd"/>
      <w:r w:rsidRPr="00D013AC">
        <w:rPr>
          <w:rFonts w:ascii="Times New Roman" w:eastAsia="Times New Roman" w:hAnsi="Times New Roman" w:cs="Times New Roman"/>
          <w:color w:val="000000"/>
        </w:rPr>
        <w:t xml:space="preserve"> até </w:t>
      </w:r>
      <w:r w:rsidRPr="00D013AC">
        <w:rPr>
          <w:rFonts w:ascii="Times New Roman" w:eastAsia="Times New Roman" w:hAnsi="Times New Roman" w:cs="Times New Roman"/>
          <w:b/>
          <w:color w:val="000000"/>
        </w:rPr>
        <w:t>30% (trinta por cento)</w:t>
      </w:r>
      <w:r w:rsidRPr="00D013AC">
        <w:rPr>
          <w:rFonts w:ascii="Times New Roman" w:eastAsia="Times New Roman" w:hAnsi="Times New Roman" w:cs="Times New Roman"/>
          <w:color w:val="000000"/>
        </w:rPr>
        <w:t xml:space="preserve"> sobre o valor da parcela não executado ou do saldo remanescente do contrato, em caso de </w:t>
      </w:r>
      <w:r w:rsidRPr="00D013AC">
        <w:rPr>
          <w:rFonts w:ascii="Times New Roman" w:eastAsia="Times New Roman" w:hAnsi="Times New Roman" w:cs="Times New Roman"/>
          <w:b/>
          <w:color w:val="000000"/>
        </w:rPr>
        <w:t>inexecução total</w:t>
      </w:r>
      <w:r w:rsidRPr="00D013AC">
        <w:rPr>
          <w:rFonts w:ascii="Times New Roman" w:eastAsia="Times New Roman" w:hAnsi="Times New Roman" w:cs="Times New Roman"/>
          <w:color w:val="000000"/>
        </w:rPr>
        <w:t xml:space="preserve"> do contrato.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III –</w:t>
      </w:r>
      <w:r w:rsidRPr="00D013AC">
        <w:rPr>
          <w:rFonts w:ascii="Times New Roman" w:eastAsia="Times New Roman" w:hAnsi="Times New Roman" w:cs="Times New Roman"/>
          <w:b/>
          <w:color w:val="000000"/>
        </w:rPr>
        <w:t xml:space="preserve"> Suspensão</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rPr>
        <w:t xml:space="preserve">temporária </w:t>
      </w:r>
      <w:r w:rsidRPr="00D013AC">
        <w:rPr>
          <w:rFonts w:ascii="Times New Roman" w:eastAsia="Times New Roman" w:hAnsi="Times New Roman" w:cs="Times New Roman"/>
          <w:color w:val="000000"/>
        </w:rPr>
        <w:t xml:space="preserve">de licitar e contratar com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pelo prazo de até </w:t>
      </w:r>
      <w:r w:rsidRPr="00D013AC">
        <w:rPr>
          <w:rFonts w:ascii="Times New Roman" w:eastAsia="Times New Roman" w:hAnsi="Times New Roman" w:cs="Times New Roman"/>
          <w:b/>
          <w:color w:val="000000"/>
        </w:rPr>
        <w:t>02 (dois) anos</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1º.</w:t>
      </w:r>
      <w:r w:rsidRPr="00D013AC">
        <w:rPr>
          <w:rFonts w:ascii="Times New Roman" w:eastAsia="Times New Roman" w:hAnsi="Times New Roman" w:cs="Times New Roman"/>
          <w:color w:val="000000"/>
        </w:rPr>
        <w:t xml:space="preserve"> Na aplicação das penalidades previstas neste contrato,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considerará, motivadamente, a gravidade da falta, seus efeitos, bem como os antecedentes da licitante ou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graduando-as e podendo deixar de aplicá-las, se admitidas </w:t>
      </w:r>
      <w:proofErr w:type="gramStart"/>
      <w:r w:rsidRPr="00D013AC">
        <w:rPr>
          <w:rFonts w:ascii="Times New Roman" w:eastAsia="Times New Roman" w:hAnsi="Times New Roman" w:cs="Times New Roman"/>
          <w:color w:val="000000"/>
        </w:rPr>
        <w:t>as</w:t>
      </w:r>
      <w:proofErr w:type="gramEnd"/>
      <w:r w:rsidRPr="00D013AC">
        <w:rPr>
          <w:rFonts w:ascii="Times New Roman" w:eastAsia="Times New Roman" w:hAnsi="Times New Roman" w:cs="Times New Roman"/>
          <w:color w:val="000000"/>
        </w:rPr>
        <w:t xml:space="preserve"> justificativas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nos </w:t>
      </w:r>
      <w:r w:rsidRPr="00D013AC">
        <w:rPr>
          <w:rFonts w:ascii="Times New Roman" w:eastAsia="Times New Roman" w:hAnsi="Times New Roman" w:cs="Times New Roman"/>
          <w:color w:val="000000"/>
        </w:rPr>
        <w:lastRenderedPageBreak/>
        <w:t>termos das disposições e do processo administrativo para aplicação de sanções previsto no Capítulo III do Título III do RILC-EPAGRI.</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2º. </w:t>
      </w:r>
      <w:r w:rsidRPr="00D013AC">
        <w:rPr>
          <w:rFonts w:ascii="Times New Roman" w:eastAsia="Times New Roman" w:hAnsi="Times New Roman" w:cs="Times New Roman"/>
          <w:color w:val="000000"/>
        </w:rPr>
        <w:t xml:space="preserve">A penalidade de multa poderá ser aplicada conjuntamente com a aplicação de suspensão temporária, sendo que o pagamento da multa contratual não afasta o dever de indenizar o prejuízo a ela excedente suportado pela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conforme artigo 165, § 5º, do RILC-EPAGRI.</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3º. </w:t>
      </w:r>
      <w:r w:rsidRPr="00D013AC">
        <w:rPr>
          <w:rFonts w:ascii="Times New Roman" w:eastAsia="Times New Roman" w:hAnsi="Times New Roman" w:cs="Times New Roman"/>
          <w:color w:val="000000"/>
        </w:rPr>
        <w:t xml:space="preserve">As penalidades aplicadas serão registradas no cadastro da </w:t>
      </w:r>
      <w:r w:rsidRPr="00D013AC">
        <w:rPr>
          <w:rFonts w:ascii="Times New Roman" w:eastAsia="Times New Roman" w:hAnsi="Times New Roman" w:cs="Times New Roman"/>
          <w:b/>
          <w:color w:val="000000"/>
        </w:rPr>
        <w:t xml:space="preserve">CONTRATADA </w:t>
      </w:r>
      <w:r w:rsidRPr="00D013AC">
        <w:rPr>
          <w:rFonts w:ascii="Times New Roman" w:eastAsia="Times New Roman" w:hAnsi="Times New Roman" w:cs="Times New Roman"/>
          <w:color w:val="000000"/>
        </w:rPr>
        <w:t>e no Cadastro de Empresas Inidôneas e Suspensas (CEIS), conforme artigo 23 da Lei federal nº 12.846, de 2013.</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4º. </w:t>
      </w:r>
      <w:r w:rsidRPr="00D013AC">
        <w:rPr>
          <w:rFonts w:ascii="Times New Roman" w:eastAsia="Times New Roman" w:hAnsi="Times New Roman" w:cs="Times New Roman"/>
          <w:color w:val="000000"/>
        </w:rPr>
        <w:t xml:space="preserve">As práticas passíveis de sanções administrativas enquadradas no artigo 5º da </w:t>
      </w:r>
      <w:hyperlink r:id="rId170">
        <w:r w:rsidRPr="00D013AC">
          <w:rPr>
            <w:rFonts w:ascii="Times New Roman" w:eastAsia="Times New Roman" w:hAnsi="Times New Roman" w:cs="Times New Roman"/>
            <w:color w:val="0000FF"/>
            <w:u w:val="single"/>
          </w:rPr>
          <w:t>Lei federal nº 12.846, de 2013 (Lei Anticorrupção)</w:t>
        </w:r>
      </w:hyperlink>
      <w:r w:rsidRPr="00D013AC">
        <w:rPr>
          <w:rFonts w:ascii="Times New Roman" w:eastAsia="Times New Roman" w:hAnsi="Times New Roman" w:cs="Times New Roman"/>
          <w:color w:val="000000"/>
        </w:rPr>
        <w:t xml:space="preserve"> poderão implicar responsabilidade individual dos dirigentes das empresas contratadas e dos administradores/gestores, enquanto autores, coautores ou partícipes do ato ilícito, nos termos da referida lei, </w:t>
      </w:r>
      <w:hyperlink r:id="rId171">
        <w:r w:rsidRPr="00D013AC">
          <w:rPr>
            <w:rFonts w:ascii="Times New Roman" w:eastAsia="Times New Roman" w:hAnsi="Times New Roman" w:cs="Times New Roman"/>
            <w:color w:val="0000FF"/>
            <w:u w:val="single"/>
          </w:rPr>
          <w:t>Decreto estadual nº 1.106, de 2017</w:t>
        </w:r>
      </w:hyperlink>
      <w:r w:rsidRPr="00D013AC">
        <w:rPr>
          <w:rFonts w:ascii="Times New Roman" w:eastAsia="Times New Roman" w:hAnsi="Times New Roman" w:cs="Times New Roman"/>
          <w:color w:val="000000"/>
        </w:rPr>
        <w:t xml:space="preserve"> e artigos 157, § 2º, e 163, § 1º, e 172, § 5º, do RILC-EPAGRI, sem prejuízo das responsabilidades civil e criminal.</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5º.</w:t>
      </w:r>
      <w:r w:rsidRPr="00D013AC">
        <w:rPr>
          <w:rFonts w:ascii="Times New Roman" w:eastAsia="Times New Roman" w:hAnsi="Times New Roman" w:cs="Times New Roman"/>
          <w:color w:val="000000"/>
        </w:rPr>
        <w:t xml:space="preserve"> Havendo concordância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quanto aos fatos e a incidência da multa, a sua formalização se dará por meio de </w:t>
      </w:r>
      <w:proofErr w:type="spellStart"/>
      <w:r w:rsidRPr="00D013AC">
        <w:rPr>
          <w:rFonts w:ascii="Times New Roman" w:eastAsia="Times New Roman" w:hAnsi="Times New Roman" w:cs="Times New Roman"/>
          <w:color w:val="000000"/>
        </w:rPr>
        <w:t>apostilamento</w:t>
      </w:r>
      <w:proofErr w:type="spellEnd"/>
      <w:r w:rsidRPr="00D013AC">
        <w:rPr>
          <w:rFonts w:ascii="Times New Roman" w:eastAsia="Times New Roman" w:hAnsi="Times New Roman" w:cs="Times New Roman"/>
          <w:color w:val="000000"/>
        </w:rPr>
        <w:t xml:space="preserve"> e comunicação ao Cadastro Corporativo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para fins de registro, abatendo-se o valor da multa da garantia contratual (se houver) e/ou dos pagamentos eventualmente devidos pela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ou, ainda, quando for o caso, cobrada judicialmente, conforme artigo 165, § 2º, e 172, § 3º, inciso I, do RILC-EPAGRI e artigo 82 da Lei federal nº 13.303, de 2016.</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6º.</w:t>
      </w:r>
      <w:r w:rsidRPr="00D013AC">
        <w:rPr>
          <w:rFonts w:ascii="Times New Roman" w:eastAsia="Times New Roman" w:hAnsi="Times New Roman" w:cs="Times New Roman"/>
          <w:color w:val="000000"/>
        </w:rPr>
        <w:t xml:space="preserve"> As multas aplicadas pela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após decisão definitiva no processo administrativo, serão descontadas das próximas faturas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(no caso de prestação de serviços contínuos ou fornecimento periódico de bens) ou </w:t>
      </w:r>
      <w:proofErr w:type="gramStart"/>
      <w:r w:rsidRPr="00D013AC">
        <w:rPr>
          <w:rFonts w:ascii="Times New Roman" w:eastAsia="Times New Roman" w:hAnsi="Times New Roman" w:cs="Times New Roman"/>
          <w:color w:val="000000"/>
        </w:rPr>
        <w:t xml:space="preserve">descontados da garantia de execução (se houver) (demais casos), ou ainda, compensadas com créditos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decorrentes de outros contratos</w:t>
      </w:r>
      <w:proofErr w:type="gramEnd"/>
      <w:r w:rsidRPr="00D013AC">
        <w:rPr>
          <w:rFonts w:ascii="Times New Roman" w:eastAsia="Times New Roman" w:hAnsi="Times New Roman" w:cs="Times New Roman"/>
          <w:color w:val="000000"/>
        </w:rPr>
        <w:t xml:space="preserve"> com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conforme </w:t>
      </w:r>
      <w:proofErr w:type="spellStart"/>
      <w:r w:rsidRPr="00D013AC">
        <w:rPr>
          <w:rFonts w:ascii="Times New Roman" w:eastAsia="Times New Roman" w:hAnsi="Times New Roman" w:cs="Times New Roman"/>
          <w:color w:val="000000"/>
        </w:rPr>
        <w:t>arts</w:t>
      </w:r>
      <w:proofErr w:type="spellEnd"/>
      <w:r w:rsidRPr="00D013AC">
        <w:rPr>
          <w:rFonts w:ascii="Times New Roman" w:eastAsia="Times New Roman" w:hAnsi="Times New Roman" w:cs="Times New Roman"/>
          <w:color w:val="000000"/>
        </w:rPr>
        <w:t>. 172, § 3º, e 128 do RILC-EPAGRI. </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7º. </w:t>
      </w:r>
      <w:r w:rsidRPr="00D013AC">
        <w:rPr>
          <w:rFonts w:ascii="Times New Roman" w:eastAsia="Times New Roman" w:hAnsi="Times New Roman" w:cs="Times New Roman"/>
          <w:color w:val="000000"/>
        </w:rPr>
        <w:t xml:space="preserve">Caso não haja crédito para ser compensado na forma do parágrafo anterior, as multas deverão ser recolhidas junto à Tesouraria da Epagri, em até </w:t>
      </w:r>
      <w:r w:rsidRPr="00D013AC">
        <w:rPr>
          <w:rFonts w:ascii="Times New Roman" w:eastAsia="Times New Roman" w:hAnsi="Times New Roman" w:cs="Times New Roman"/>
          <w:b/>
          <w:color w:val="000000"/>
        </w:rPr>
        <w:t>5 (cinco) dias úteis</w:t>
      </w:r>
      <w:r w:rsidRPr="00D013AC">
        <w:rPr>
          <w:rFonts w:ascii="Times New Roman" w:eastAsia="Times New Roman" w:hAnsi="Times New Roman" w:cs="Times New Roman"/>
          <w:color w:val="000000"/>
        </w:rPr>
        <w:t xml:space="preserve"> a partir da sua notificação da decisão final. Caso não sejam pagas nesse prazo, as partes convencionam expressamente que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poderá protestar a dívida das multas não pagas em </w:t>
      </w:r>
      <w:r w:rsidRPr="00D013AC">
        <w:rPr>
          <w:rFonts w:ascii="Times New Roman" w:eastAsia="Times New Roman" w:hAnsi="Times New Roman" w:cs="Times New Roman"/>
          <w:b/>
          <w:color w:val="000000"/>
        </w:rPr>
        <w:t>«MUNICIPIO_UNIDADE_ORCAMENTARIA»</w:t>
      </w:r>
      <w:r w:rsidRPr="00D013AC">
        <w:rPr>
          <w:rFonts w:ascii="Times New Roman" w:eastAsia="Times New Roman" w:hAnsi="Times New Roman" w:cs="Times New Roman"/>
          <w:color w:val="000000"/>
        </w:rPr>
        <w:t xml:space="preserve"> (praça de pagamento), conforme faculta o art. 327 do Código Civil, art. 844, § 2º, do Código de Normas da Corregedoria-Geral da Justiça do Estado de Santa Catarina e art. 19 da Lei federal nº 9.492, de 1997.</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DÉCIMA TERCEIRA – GARANTIA DO OBJETO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proofErr w:type="gramStart"/>
      <w:r w:rsidRPr="00D013AC">
        <w:rPr>
          <w:rFonts w:ascii="Times New Roman" w:eastAsia="Times New Roman" w:hAnsi="Times New Roman" w:cs="Times New Roman"/>
          <w:color w:val="000000"/>
        </w:rPr>
        <w:t>À</w:t>
      </w:r>
      <w:proofErr w:type="gramEnd"/>
      <w:r w:rsidRPr="00D013AC">
        <w:rPr>
          <w:rFonts w:ascii="Times New Roman" w:eastAsia="Times New Roman" w:hAnsi="Times New Roman" w:cs="Times New Roman"/>
          <w:color w:val="000000"/>
        </w:rPr>
        <w:t xml:space="preserve"> presente contratação serão aplicadas as regras e garantias dos produtos e materiais conforme a </w:t>
      </w:r>
      <w:hyperlink r:id="rId172">
        <w:r w:rsidRPr="00D013AC">
          <w:rPr>
            <w:rFonts w:ascii="Times New Roman" w:eastAsia="Times New Roman" w:hAnsi="Times New Roman" w:cs="Times New Roman"/>
            <w:color w:val="0000FF"/>
            <w:u w:val="single"/>
          </w:rPr>
          <w:t>Lei federal nº 8.078, de 1990 (Código de Defesa do Consumidor)</w:t>
        </w:r>
      </w:hyperlink>
      <w:r w:rsidRPr="00D013AC">
        <w:rPr>
          <w:rFonts w:ascii="Times New Roman" w:eastAsia="Times New Roman" w:hAnsi="Times New Roman" w:cs="Times New Roman"/>
          <w:color w:val="000000"/>
        </w:rPr>
        <w:t xml:space="preserve">. A garantia legal </w:t>
      </w:r>
      <w:r w:rsidRPr="00D013AC">
        <w:rPr>
          <w:rFonts w:ascii="Times New Roman" w:eastAsia="Times New Roman" w:hAnsi="Times New Roman" w:cs="Times New Roman"/>
          <w:color w:val="000000"/>
          <w:u w:val="single"/>
        </w:rPr>
        <w:t>e a contratual eventualmente exigida no Termo de Referência</w:t>
      </w:r>
      <w:r w:rsidRPr="00D013AC">
        <w:rPr>
          <w:rFonts w:ascii="Times New Roman" w:eastAsia="Times New Roman" w:hAnsi="Times New Roman" w:cs="Times New Roman"/>
          <w:color w:val="000000"/>
        </w:rPr>
        <w:t xml:space="preserve"> serão contadas a partir do aceite/recebimento definitivo dos bens e materiais adquiridos, incluindo a instalação, quando for o caso, conforme artigos 12, 14 e 59 do Anexo I do Decreto Estadual nº 2.617, de 2009.</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1º.</w:t>
      </w:r>
      <w:r w:rsidRPr="00D013AC">
        <w:rPr>
          <w:rFonts w:ascii="Times New Roman" w:eastAsia="Times New Roman" w:hAnsi="Times New Roman" w:cs="Times New Roman"/>
          <w:color w:val="000000"/>
        </w:rPr>
        <w:t xml:space="preserve"> A responsabilidade pela qualidade dos materiais e serviços executados ou fornecidos é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inclusive a promoção de readequações, sempre que detectadas impropriedades que possam comprometer a consecução do objeto ajustado, conforme o artigo 76 da Lei federal nº 13.303, de 2016.</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2º.</w:t>
      </w:r>
      <w:r w:rsidRPr="00D013AC">
        <w:rPr>
          <w:rFonts w:ascii="Times New Roman" w:eastAsia="Times New Roman" w:hAnsi="Times New Roman" w:cs="Times New Roman"/>
          <w:color w:val="000000"/>
        </w:rPr>
        <w:t xml:space="preserve"> Durante o prazo de vigência da garantia,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deverá executar toda manutenção preventiva e corretiva necessárias, a fim de manter os bens e equipamentos em perfeitas condições de uso e funcionamento ininterrupto, sem ônus para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nos termos do Termo de Referência.</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3º.</w:t>
      </w:r>
      <w:r w:rsidRPr="00D013AC">
        <w:rPr>
          <w:rFonts w:ascii="Times New Roman" w:eastAsia="Times New Roman" w:hAnsi="Times New Roman" w:cs="Times New Roman"/>
          <w:color w:val="000000"/>
        </w:rPr>
        <w:t xml:space="preserve"> Todas as despesas de frete, seguros, testes, ensaios e </w:t>
      </w:r>
      <w:proofErr w:type="spellStart"/>
      <w:r w:rsidRPr="00D013AC">
        <w:rPr>
          <w:rFonts w:ascii="Times New Roman" w:eastAsia="Times New Roman" w:hAnsi="Times New Roman" w:cs="Times New Roman"/>
          <w:color w:val="000000"/>
        </w:rPr>
        <w:t>reinspeção</w:t>
      </w:r>
      <w:proofErr w:type="spellEnd"/>
      <w:r w:rsidRPr="00D013AC">
        <w:rPr>
          <w:rFonts w:ascii="Times New Roman" w:eastAsia="Times New Roman" w:hAnsi="Times New Roman" w:cs="Times New Roman"/>
          <w:color w:val="000000"/>
        </w:rPr>
        <w:t xml:space="preserve"> e demais despesas que recaiam sobre os equipamentos, enviados para conserto ou para substituição que estejam cobertos pela garantia serão suportados exclusivamente pela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4º.</w:t>
      </w:r>
      <w:r w:rsidRPr="00D013AC">
        <w:rPr>
          <w:rFonts w:ascii="Times New Roman" w:eastAsia="Times New Roman" w:hAnsi="Times New Roman" w:cs="Times New Roman"/>
          <w:color w:val="000000"/>
        </w:rPr>
        <w:t xml:space="preserve"> Os serviços de manutenção corretiva deverão ser realizados dentro dos prazos máximos, contados a partir do registro da chamada, conforme definido no Termo de Referência.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CLÁUSULA DÉCIMA QUARTA – PRÁTICAS ANTICORRUPÇÃO E DE </w:t>
      </w:r>
      <w:r w:rsidRPr="00D013AC">
        <w:rPr>
          <w:rFonts w:ascii="Times New Roman" w:eastAsia="Times New Roman" w:hAnsi="Times New Roman" w:cs="Times New Roman"/>
          <w:b/>
          <w:i/>
          <w:color w:val="000000"/>
        </w:rPr>
        <w:t>COMPLIANCE</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deverá observar a Política de Transações com Partes Relacionadas da Epagri, disponível no site: </w:t>
      </w:r>
      <w:proofErr w:type="gramStart"/>
      <w:r w:rsidRPr="00D013AC">
        <w:rPr>
          <w:rFonts w:ascii="Times New Roman" w:eastAsia="Times New Roman" w:hAnsi="Times New Roman" w:cs="Times New Roman"/>
          <w:color w:val="0000FF"/>
          <w:u w:val="single"/>
        </w:rPr>
        <w:t>https</w:t>
      </w:r>
      <w:proofErr w:type="gramEnd"/>
      <w:r w:rsidRPr="00D013AC">
        <w:rPr>
          <w:rFonts w:ascii="Times New Roman" w:eastAsia="Times New Roman" w:hAnsi="Times New Roman" w:cs="Times New Roman"/>
          <w:color w:val="0000FF"/>
          <w:u w:val="single"/>
        </w:rPr>
        <w:t>://www.epagri.sc.gov.br/index.php/licitacoes/</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rPr>
        <w:t>agindo de acordo com o mais alto padrão de ética, probidade e boa-fé antes, durante e após a contratação, na forma do artigo 422 do Código Civil</w:t>
      </w:r>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1º. </w:t>
      </w:r>
      <w:r w:rsidRPr="00D013AC">
        <w:rPr>
          <w:rFonts w:ascii="Times New Roman" w:eastAsia="Times New Roman" w:hAnsi="Times New Roman" w:cs="Times New Roman"/>
          <w:color w:val="000000"/>
        </w:rPr>
        <w:t>As partes, por seus agentes públicos ou por seus sócios, acionistas, administradores e colaboradores: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I - declaram que têm conhecimento das normas previstas na legislação, entre as quais nas Leis federais n</w:t>
      </w:r>
      <w:r w:rsidRPr="00D013AC">
        <w:rPr>
          <w:rFonts w:ascii="Times New Roman" w:eastAsia="Times New Roman" w:hAnsi="Times New Roman" w:cs="Times New Roman"/>
          <w:color w:val="000000"/>
          <w:vertAlign w:val="superscript"/>
        </w:rPr>
        <w:t>os</w:t>
      </w:r>
      <w:r w:rsidRPr="00D013AC">
        <w:rPr>
          <w:rFonts w:ascii="Times New Roman" w:eastAsia="Times New Roman" w:hAnsi="Times New Roman" w:cs="Times New Roman"/>
          <w:color w:val="000000"/>
        </w:rPr>
        <w:t xml:space="preserve"> 8.429, de 1992 (Lei de Improbidade Administrativa) e 12.846, de 2013 (Lei Anticorrupção), seus regulamentos e eventuais outras aplicáveis;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II - comprometem-se em não adotar práticas ou procedimentos que se enquadrem nas hipóteses previstas nas leis e regulamentos mencionados no inciso I deste parágrafo e se comprometem em exigir o mesmo pelos terceiros por elas contratados;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III - comprometem-se em notificar à Controladoria-Geral do Estado de Santa Catarina (CGE/SC) e Controle Interno e Ouvidoria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w:t>
      </w:r>
      <w:hyperlink r:id="rId173">
        <w:r w:rsidRPr="00D013AC">
          <w:rPr>
            <w:rFonts w:ascii="Times New Roman" w:eastAsia="Times New Roman" w:hAnsi="Times New Roman" w:cs="Times New Roman"/>
            <w:color w:val="0000FF"/>
            <w:u w:val="single"/>
          </w:rPr>
          <w:t>https://www.epagri.sc.gov.br/index.php/ouvidoria/</w:t>
        </w:r>
      </w:hyperlink>
      <w:r w:rsidRPr="00D013AC">
        <w:rPr>
          <w:rFonts w:ascii="Times New Roman" w:eastAsia="Times New Roman" w:hAnsi="Times New Roman" w:cs="Times New Roman"/>
          <w:color w:val="000000"/>
        </w:rPr>
        <w:t>) qualquer irregularidade que tiverem conhecimento acerca da execução do contrato;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IV - declaram que têm ciência que a violação de qualquer das obrigações previstas na </w:t>
      </w:r>
      <w:hyperlink r:id="rId174">
        <w:r w:rsidRPr="00D013AC">
          <w:rPr>
            <w:rFonts w:ascii="Times New Roman" w:eastAsia="Times New Roman" w:hAnsi="Times New Roman" w:cs="Times New Roman"/>
            <w:color w:val="0000FF"/>
            <w:u w:val="single"/>
          </w:rPr>
          <w:t>Instrução Normativa Conjunta CGE/SEA nº 01, de 2020</w:t>
        </w:r>
      </w:hyperlink>
      <w:r w:rsidRPr="00D013AC">
        <w:rPr>
          <w:rFonts w:ascii="Times New Roman" w:eastAsia="Times New Roman" w:hAnsi="Times New Roman" w:cs="Times New Roman"/>
          <w:color w:val="000000"/>
        </w:rPr>
        <w:t>, além de outras, é causa para a rescisão unilateral do contrato, sem prejuízo da cobrança das perdas e danos, inclusive danos potenciais, causados à parte inocente e das multas pactuadas.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2º.</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que cometer práticas “</w:t>
      </w:r>
      <w:r w:rsidRPr="00D013AC">
        <w:rPr>
          <w:rFonts w:ascii="Times New Roman" w:eastAsia="Times New Roman" w:hAnsi="Times New Roman" w:cs="Times New Roman"/>
          <w:b/>
          <w:color w:val="000000"/>
        </w:rPr>
        <w:t>corruptas</w:t>
      </w:r>
      <w:r w:rsidRPr="00D013AC">
        <w:rPr>
          <w:rFonts w:ascii="Times New Roman" w:eastAsia="Times New Roman" w:hAnsi="Times New Roman" w:cs="Times New Roman"/>
          <w:color w:val="000000"/>
        </w:rPr>
        <w:t xml:space="preserve">” (oferecer, dar, receber ou solicitar, direta ou indiretamente, qualquer vantagem com o objetivo de influenciar a ação do empregado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no processo licitatório ou na execução do contrato), “</w:t>
      </w:r>
      <w:r w:rsidRPr="00D013AC">
        <w:rPr>
          <w:rFonts w:ascii="Times New Roman" w:eastAsia="Times New Roman" w:hAnsi="Times New Roman" w:cs="Times New Roman"/>
          <w:b/>
          <w:color w:val="000000"/>
        </w:rPr>
        <w:t>fraudulentas</w:t>
      </w:r>
      <w:r w:rsidRPr="00D013AC">
        <w:rPr>
          <w:rFonts w:ascii="Times New Roman" w:eastAsia="Times New Roman" w:hAnsi="Times New Roman" w:cs="Times New Roman"/>
          <w:color w:val="000000"/>
        </w:rPr>
        <w:t>” (falsificar ou omitir fatos, com o objetivo de influenciar o processo licitatório ou de execução do contrato), “</w:t>
      </w:r>
      <w:proofErr w:type="spellStart"/>
      <w:r w:rsidRPr="00D013AC">
        <w:rPr>
          <w:rFonts w:ascii="Times New Roman" w:eastAsia="Times New Roman" w:hAnsi="Times New Roman" w:cs="Times New Roman"/>
          <w:b/>
          <w:color w:val="000000"/>
        </w:rPr>
        <w:t>colusivas</w:t>
      </w:r>
      <w:proofErr w:type="spellEnd"/>
      <w:r w:rsidRPr="00D013AC">
        <w:rPr>
          <w:rFonts w:ascii="Times New Roman" w:eastAsia="Times New Roman" w:hAnsi="Times New Roman" w:cs="Times New Roman"/>
          <w:color w:val="000000"/>
        </w:rPr>
        <w:t xml:space="preserve">” (esquematizar ou estabelecer um acordo entre dois ou mais licitantes, com ou sem conhecimento de representantes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visando estabelecer preço em níveis artificiais e não competitivos), “</w:t>
      </w:r>
      <w:r w:rsidRPr="00D013AC">
        <w:rPr>
          <w:rFonts w:ascii="Times New Roman" w:eastAsia="Times New Roman" w:hAnsi="Times New Roman" w:cs="Times New Roman"/>
          <w:b/>
          <w:color w:val="000000"/>
        </w:rPr>
        <w:t>coercitivas</w:t>
      </w:r>
      <w:r w:rsidRPr="00D013AC">
        <w:rPr>
          <w:rFonts w:ascii="Times New Roman" w:eastAsia="Times New Roman" w:hAnsi="Times New Roman" w:cs="Times New Roman"/>
          <w:color w:val="000000"/>
        </w:rPr>
        <w:t>” (causar dano ou ameaçar, direta ou indiretamente, as pessoas físicas ou jurídicas, visando influenciar sua participação em processo licitatório ou afetar a execução do contrato), “</w:t>
      </w:r>
      <w:r w:rsidRPr="00D013AC">
        <w:rPr>
          <w:rFonts w:ascii="Times New Roman" w:eastAsia="Times New Roman" w:hAnsi="Times New Roman" w:cs="Times New Roman"/>
          <w:b/>
          <w:color w:val="000000"/>
        </w:rPr>
        <w:t>obstrutivas</w:t>
      </w:r>
      <w:r w:rsidRPr="00D013AC">
        <w:rPr>
          <w:rFonts w:ascii="Times New Roman" w:eastAsia="Times New Roman" w:hAnsi="Times New Roman" w:cs="Times New Roman"/>
          <w:color w:val="000000"/>
        </w:rPr>
        <w:t xml:space="preserve">” (destruir, falsificar, alterar ou ocultar provas ou fazer declarações falsas, com objetivo de impedir materialmente a apuração de práticas ilícitas), entre outros atos lesivos à Epagri e ao erário definidos no </w:t>
      </w:r>
      <w:hyperlink r:id="rId175">
        <w:r w:rsidRPr="00D013AC">
          <w:rPr>
            <w:rFonts w:ascii="Times New Roman" w:eastAsia="Times New Roman" w:hAnsi="Times New Roman" w:cs="Times New Roman"/>
            <w:color w:val="0000FF"/>
            <w:u w:val="single"/>
          </w:rPr>
          <w:t>artigo 5º da Lei federal nº 12.846, de 2013</w:t>
        </w:r>
      </w:hyperlink>
      <w:r w:rsidRPr="00D013AC">
        <w:rPr>
          <w:rFonts w:ascii="Times New Roman" w:eastAsia="Times New Roman" w:hAnsi="Times New Roman" w:cs="Times New Roman"/>
          <w:color w:val="000000"/>
        </w:rPr>
        <w:t xml:space="preserve"> (Lei Anticorrupção), </w:t>
      </w:r>
      <w:r w:rsidRPr="00D013AC">
        <w:rPr>
          <w:rFonts w:ascii="Times New Roman" w:eastAsia="Times New Roman" w:hAnsi="Times New Roman" w:cs="Times New Roman"/>
          <w:b/>
          <w:color w:val="000000"/>
        </w:rPr>
        <w:t>sem prejuízo da rescisão unilateral do contrato</w:t>
      </w:r>
      <w:r w:rsidRPr="00D013AC">
        <w:rPr>
          <w:rFonts w:ascii="Times New Roman" w:eastAsia="Times New Roman" w:hAnsi="Times New Roman" w:cs="Times New Roman"/>
          <w:color w:val="000000"/>
        </w:rPr>
        <w:t xml:space="preserve"> (artigos 157, XVI e § 1º e 158, § 1º, do RILC-EPAGRI), </w:t>
      </w:r>
      <w:r w:rsidRPr="00D013AC">
        <w:rPr>
          <w:rFonts w:ascii="Times New Roman" w:eastAsia="Times New Roman" w:hAnsi="Times New Roman" w:cs="Times New Roman"/>
          <w:b/>
          <w:color w:val="000000"/>
        </w:rPr>
        <w:t>responderá administrativa e judicialmente pelos seus</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rPr>
        <w:t>atos, assim como seus dirigentes e administradores/gestores, enquanto autores, coautores ou partícipes do ato ilícito</w:t>
      </w:r>
      <w:r w:rsidRPr="00D013AC">
        <w:rPr>
          <w:rFonts w:ascii="Times New Roman" w:eastAsia="Times New Roman" w:hAnsi="Times New Roman" w:cs="Times New Roman"/>
          <w:color w:val="000000"/>
        </w:rPr>
        <w:t>, observado o disposto na referida Lei, bem como no Decreto estadual nº 1.106, de 2017, artigos 178 e 185 da Lei federal nº 14.133, de 2021 e artigos 157, § 2º; 163, §§ 1º e 2º e 172, § 5º, do RILC-EPAGRI.</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3º.</w:t>
      </w:r>
      <w:r w:rsidRPr="00D013AC">
        <w:rPr>
          <w:rFonts w:ascii="Times New Roman" w:eastAsia="Times New Roman" w:hAnsi="Times New Roman" w:cs="Times New Roman"/>
          <w:color w:val="000000"/>
        </w:rPr>
        <w:t xml:space="preserve"> Será levada em consideração na aplicação das sanções pela prática dos atos ilícitos referidos no parágrafo anterior, especialmente para fins de causa especial de diminuição e dosimetria da multa a ser aplicada, a existência de mecanismos e procedimentos internos de integridade, auditoria e incentivo à denúncia de irregularidades e a aplicação efetiva de códigos de ética e de conduta no âmbito da pessoa jurídica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rPr>
        <w:t xml:space="preserve">programa de integridade e </w:t>
      </w:r>
      <w:proofErr w:type="spellStart"/>
      <w:r w:rsidRPr="00D013AC">
        <w:rPr>
          <w:rFonts w:ascii="Times New Roman" w:eastAsia="Times New Roman" w:hAnsi="Times New Roman" w:cs="Times New Roman"/>
          <w:b/>
          <w:i/>
          <w:color w:val="000000"/>
        </w:rPr>
        <w:t>compliance</w:t>
      </w:r>
      <w:proofErr w:type="spellEnd"/>
      <w:r w:rsidRPr="00D013AC">
        <w:rPr>
          <w:rFonts w:ascii="Times New Roman" w:eastAsia="Times New Roman" w:hAnsi="Times New Roman" w:cs="Times New Roman"/>
          <w:color w:val="000000"/>
        </w:rPr>
        <w:t xml:space="preserve">), desde que observados os mecanismos e procedimentos internos dos artigos 30, 52 a 56 do Decreto estadual nº 1.106, de 2017, cujas formalidades são atenuadas e mais simplificadas para microempresas e empresas de pequeno porte, de acordo com a Portaria Conjunta CGU/SMPE nº 2.279/2015 e com os exemplos de medidas de integridade nela constantes, disponível no </w:t>
      </w:r>
      <w:r w:rsidRPr="00D013AC">
        <w:rPr>
          <w:rFonts w:ascii="Times New Roman" w:eastAsia="Times New Roman" w:hAnsi="Times New Roman" w:cs="Times New Roman"/>
          <w:i/>
          <w:color w:val="000000"/>
        </w:rPr>
        <w:t>site</w:t>
      </w:r>
      <w:r w:rsidRPr="00D013AC">
        <w:rPr>
          <w:rFonts w:ascii="Times New Roman" w:eastAsia="Times New Roman" w:hAnsi="Times New Roman" w:cs="Times New Roman"/>
          <w:color w:val="000000"/>
        </w:rPr>
        <w:t xml:space="preserve">: </w:t>
      </w:r>
      <w:hyperlink r:id="rId176">
        <w:r w:rsidRPr="00D013AC">
          <w:rPr>
            <w:rFonts w:ascii="Times New Roman" w:eastAsia="Times New Roman" w:hAnsi="Times New Roman" w:cs="Times New Roman"/>
            <w:color w:val="0000FF"/>
            <w:u w:val="single"/>
          </w:rPr>
          <w:t>https://www.cgu.gov.br/assuntos/etica-e-integridade/legislacao</w:t>
        </w:r>
      </w:hyperlink>
      <w:r w:rsidRPr="00D013AC">
        <w:rPr>
          <w:rFonts w:ascii="Times New Roman" w:eastAsia="Times New Roman" w:hAnsi="Times New Roman" w:cs="Times New Roman"/>
          <w:color w:val="0000FF"/>
        </w:rPr>
        <w:t xml:space="preserve">. </w:t>
      </w:r>
      <w:r w:rsidRPr="00D013AC">
        <w:rPr>
          <w:rFonts w:ascii="Times New Roman" w:eastAsia="Times New Roman" w:hAnsi="Times New Roman" w:cs="Times New Roman"/>
          <w:color w:val="000000"/>
        </w:rPr>
        <w:t xml:space="preserve">A estruturação do programa de integridade e </w:t>
      </w:r>
      <w:proofErr w:type="spellStart"/>
      <w:r w:rsidRPr="00D013AC">
        <w:rPr>
          <w:rFonts w:ascii="Times New Roman" w:eastAsia="Times New Roman" w:hAnsi="Times New Roman" w:cs="Times New Roman"/>
          <w:i/>
          <w:color w:val="000000"/>
        </w:rPr>
        <w:t>compliance</w:t>
      </w:r>
      <w:proofErr w:type="spellEnd"/>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u w:val="single"/>
        </w:rPr>
        <w:t xml:space="preserve">não </w:t>
      </w:r>
      <w:proofErr w:type="gramStart"/>
      <w:r w:rsidRPr="00D013AC">
        <w:rPr>
          <w:rFonts w:ascii="Times New Roman" w:eastAsia="Times New Roman" w:hAnsi="Times New Roman" w:cs="Times New Roman"/>
          <w:b/>
          <w:color w:val="000000"/>
          <w:u w:val="single"/>
        </w:rPr>
        <w:t>é obrigatória</w:t>
      </w:r>
      <w:proofErr w:type="gramEnd"/>
      <w:r w:rsidRPr="00D013AC">
        <w:rPr>
          <w:rFonts w:ascii="Times New Roman" w:eastAsia="Times New Roman" w:hAnsi="Times New Roman" w:cs="Times New Roman"/>
          <w:color w:val="000000"/>
        </w:rPr>
        <w:t xml:space="preserve">, sendo que fica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ciente de que a existência, estruturação e aplicação desse programa pela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será levada em </w:t>
      </w:r>
      <w:r w:rsidRPr="00D013AC">
        <w:rPr>
          <w:rFonts w:ascii="Times New Roman" w:eastAsia="Times New Roman" w:hAnsi="Times New Roman" w:cs="Times New Roman"/>
          <w:color w:val="000000"/>
        </w:rPr>
        <w:lastRenderedPageBreak/>
        <w:t>consideração em eventual aplicação de sanções da Lei Anticorrupção (</w:t>
      </w:r>
      <w:hyperlink r:id="rId177">
        <w:r w:rsidRPr="00D013AC">
          <w:rPr>
            <w:rFonts w:ascii="Times New Roman" w:eastAsia="Times New Roman" w:hAnsi="Times New Roman" w:cs="Times New Roman"/>
            <w:color w:val="0000FF"/>
            <w:u w:val="single"/>
          </w:rPr>
          <w:t>art. 7º, VIII, da Lei federal nº 12.846, de 2013</w:t>
        </w:r>
      </w:hyperlink>
      <w:r w:rsidRPr="00D013AC">
        <w:rPr>
          <w:rFonts w:ascii="Times New Roman" w:eastAsia="Times New Roman" w:hAnsi="Times New Roman" w:cs="Times New Roman"/>
          <w:color w:val="000000"/>
        </w:rPr>
        <w:t>).</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4º.</w:t>
      </w:r>
      <w:r w:rsidRPr="00D013AC">
        <w:rPr>
          <w:rFonts w:ascii="Times New Roman" w:eastAsia="Times New Roman" w:hAnsi="Times New Roman" w:cs="Times New Roman"/>
          <w:color w:val="000000"/>
        </w:rPr>
        <w:t xml:space="preserve"> </w:t>
      </w:r>
      <w:proofErr w:type="gramStart"/>
      <w:r w:rsidRPr="00D013AC">
        <w:rPr>
          <w:rFonts w:ascii="Times New Roman" w:eastAsia="Times New Roman" w:hAnsi="Times New Roman" w:cs="Times New Roman"/>
          <w:color w:val="000000"/>
        </w:rPr>
        <w:t xml:space="preserve">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obriga-se a fornecer dados e informações sobre contratos, faturas, notas fiscais e comprovantes de recolhimento de contribuições sociais sempre que houver solicitação da Secretaria de Estado da Administração (SEA), conforme artigos 22 do </w:t>
      </w:r>
      <w:hyperlink r:id="rId178">
        <w:r w:rsidRPr="00D013AC">
          <w:rPr>
            <w:rFonts w:ascii="Times New Roman" w:eastAsia="Times New Roman" w:hAnsi="Times New Roman" w:cs="Times New Roman"/>
            <w:color w:val="0000FF"/>
            <w:u w:val="single"/>
          </w:rPr>
          <w:t>Decreto estadual nº 1.976, de 2008</w:t>
        </w:r>
      </w:hyperlink>
      <w:r w:rsidRPr="00D013AC">
        <w:rPr>
          <w:rFonts w:ascii="Times New Roman" w:eastAsia="Times New Roman" w:hAnsi="Times New Roman" w:cs="Times New Roman"/>
          <w:color w:val="000000"/>
        </w:rPr>
        <w:t xml:space="preserve">, pelos órgãos de controle interno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ou externo (CGE/SC, TCE/SC, TCU etc.), sob as penas do artigo 33 da Lei federal nº 12.527, de 2011 (Lei de Acesso à Informação) (advertência, multa, rescisão do contrato, suspensão temporária de participar em licitação e impedimento de contratar com a Administração Pública por prazo de até 2 (dois) anos e declaração de idoneidade).</w:t>
      </w:r>
      <w:proofErr w:type="gramEnd"/>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DÉCIMA QUINTA – PROTEÇÃO DE DADOS PESSOAIS E LGPD</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declara que tem ciência da existência da </w:t>
      </w:r>
      <w:hyperlink r:id="rId179">
        <w:r w:rsidRPr="00D013AC">
          <w:rPr>
            <w:rFonts w:ascii="Times New Roman" w:eastAsia="Times New Roman" w:hAnsi="Times New Roman" w:cs="Times New Roman"/>
            <w:color w:val="0000FF"/>
            <w:u w:val="single"/>
          </w:rPr>
          <w:t>Lei federal nº 13.709, de 2018</w:t>
        </w:r>
      </w:hyperlink>
      <w:r w:rsidRPr="00D013AC">
        <w:rPr>
          <w:rFonts w:ascii="Times New Roman" w:eastAsia="Times New Roman" w:hAnsi="Times New Roman" w:cs="Times New Roman"/>
          <w:color w:val="000000"/>
        </w:rPr>
        <w:t xml:space="preserve"> (Lei Geral de Proteção de Dados Pessoais) e se compromete a adequar todos os procedimentos internos ao disposto na legislação, com o intuito de proteger os dados pessoais que lhe forem repassados, cumprindo, </w:t>
      </w:r>
      <w:proofErr w:type="gramStart"/>
      <w:r w:rsidRPr="00D013AC">
        <w:rPr>
          <w:rFonts w:ascii="Times New Roman" w:eastAsia="Times New Roman" w:hAnsi="Times New Roman" w:cs="Times New Roman"/>
          <w:color w:val="000000"/>
        </w:rPr>
        <w:t>a todo momento</w:t>
      </w:r>
      <w:proofErr w:type="gramEnd"/>
      <w:r w:rsidRPr="00D013AC">
        <w:rPr>
          <w:rFonts w:ascii="Times New Roman" w:eastAsia="Times New Roman" w:hAnsi="Times New Roman" w:cs="Times New Roman"/>
          <w:color w:val="000000"/>
        </w:rPr>
        <w:t xml:space="preserve">, as normas de proteção de dados pessoais, jamais colocando, por seus atos ou por sua omissão,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em situação de violação de tais regras.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1º.</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declara que designou </w:t>
      </w:r>
      <w:proofErr w:type="gramStart"/>
      <w:r w:rsidRPr="00D013AC">
        <w:rPr>
          <w:rFonts w:ascii="Times New Roman" w:eastAsia="Times New Roman" w:hAnsi="Times New Roman" w:cs="Times New Roman"/>
          <w:b/>
          <w:color w:val="000000"/>
        </w:rPr>
        <w:t>encarregado</w:t>
      </w:r>
      <w:r w:rsidRPr="00D013AC">
        <w:rPr>
          <w:rFonts w:ascii="Times New Roman" w:eastAsia="Times New Roman" w:hAnsi="Times New Roman" w:cs="Times New Roman"/>
          <w:color w:val="000000"/>
        </w:rPr>
        <w:t>(</w:t>
      </w:r>
      <w:proofErr w:type="gramEnd"/>
      <w:r w:rsidRPr="00D013AC">
        <w:rPr>
          <w:rFonts w:ascii="Times New Roman" w:eastAsia="Times New Roman" w:hAnsi="Times New Roman" w:cs="Times New Roman"/>
          <w:color w:val="000000"/>
        </w:rPr>
        <w:t xml:space="preserve">a) de tratamento de dados pessoais, nos termos do § 1º do art. 41 da Lei federal nº 13.709, de 2018, conforme indicado na sua página eletrônica e se compromete a manter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informada sobre os dados atualizados do contato de seu encarregado de tratamento de dados pessoais, sempre que for substituído, independentemente das alterações em sua página eletrônica. </w:t>
      </w:r>
      <w:r w:rsidRPr="00D013AC">
        <w:rPr>
          <w:rFonts w:ascii="Times New Roman" w:eastAsia="Times New Roman" w:hAnsi="Times New Roman" w:cs="Times New Roman"/>
          <w:b/>
          <w:color w:val="000000"/>
        </w:rPr>
        <w:t xml:space="preserve">Caso a CONTRATADA seja uma microempresa ou empresa de pequeno porte, dispensada de indicar </w:t>
      </w:r>
      <w:proofErr w:type="gramStart"/>
      <w:r w:rsidRPr="00D013AC">
        <w:rPr>
          <w:rFonts w:ascii="Times New Roman" w:eastAsia="Times New Roman" w:hAnsi="Times New Roman" w:cs="Times New Roman"/>
          <w:b/>
          <w:color w:val="000000"/>
        </w:rPr>
        <w:t>encarregado(</w:t>
      </w:r>
      <w:proofErr w:type="gramEnd"/>
      <w:r w:rsidRPr="00D013AC">
        <w:rPr>
          <w:rFonts w:ascii="Times New Roman" w:eastAsia="Times New Roman" w:hAnsi="Times New Roman" w:cs="Times New Roman"/>
          <w:b/>
          <w:color w:val="000000"/>
        </w:rPr>
        <w:t>a), na forma do § 3º do art. 41 da LGPD e resolução da Autoridade Nacional de Proteção de Dados (ANPD), os seus agentes de tratamento não ficarão isentos do cumprimento de outras disposições legais e regulamentares relativas à proteção de dados pessoais.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2º.</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somente poderá tratar dados pessoais dos usuários dos serviços contratados nos limites e finalidades exclusivas do cumprimento de suas obrigações, com base no presente contrato e jamais para qualquer outra finalidade.</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3º.</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se certificará de que seus empregados, representantes e prepostos agirão de acordo com o contrato, com as leis de proteção de dados e eventuais instruções transmitidas pela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comprometendo-se a manter o sigilo e a confidencialidade dos dados pessoais e dos dados pessoais sensíveis repassados em decorrência da execução do objeto contratual, em consonância com a Lei federal nº 13.709, de 2018, certificando-se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 que seus empregados, representantes e prepostos assumam compromisso de confidencialidade ou estejam sujeitos a obrigações legais de confidencialidade.</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4º.</w:t>
      </w:r>
      <w:r w:rsidRPr="00D013AC">
        <w:rPr>
          <w:rFonts w:ascii="Times New Roman" w:eastAsia="Times New Roman" w:hAnsi="Times New Roman" w:cs="Times New Roman"/>
          <w:color w:val="000000"/>
        </w:rPr>
        <w:t xml:space="preserve"> Se o titular dos dados ou terceiros solicitarem informações à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relativas ao tratamento de dados pessoais que detiver em decorrência do presente contrato,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submeterá esse pedido à apreciação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não podendo, sem instruções prévias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transferir, compartilhar e/ou garantir acesso aos dados pessoais que detenha por força deste contrato; sendo, em regra, vedada a transferência das informações a outras pessoas físicas ou jurídicas, salvo aquelas decorrentes de obrigações legais ou para viabilizar o cumprimento do próprio contrato. Se a solicitação for realizada por autoridade de proteção de dados,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informará imediatamente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sobre tal pedido e suas decorrências.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5º.</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prestará assistência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no cumprimento das obrigações previstas nas leis de proteção de dados, quando relacionadas ao objeto contratual, especialmente nos casos em que for necessária a assistência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para que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cumpra suas obrigações, incluindo aquelas relativas à segurança do tratamento, violações de dados pessoais, avaliação de impacto de proteção de dados e consulta prévia a autoridades de proteção de dados, abrangendo </w:t>
      </w:r>
      <w:r w:rsidRPr="00D013AC">
        <w:rPr>
          <w:rFonts w:ascii="Times New Roman" w:eastAsia="Times New Roman" w:hAnsi="Times New Roman" w:cs="Times New Roman"/>
          <w:color w:val="000000"/>
        </w:rPr>
        <w:lastRenderedPageBreak/>
        <w:t>pedidos de acesso, retificação, bloqueio, restrição, apagamento, portabilidade de dados ou o exercício de quaisquer outros direitos dos titulares de dados com base nas leis aplicáveis à proteção de dados.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xml:space="preserve">§ 6º. </w:t>
      </w:r>
      <w:r w:rsidRPr="00D013AC">
        <w:rPr>
          <w:rFonts w:ascii="Times New Roman" w:eastAsia="Times New Roman" w:hAnsi="Times New Roman" w:cs="Times New Roman"/>
          <w:color w:val="000000"/>
        </w:rPr>
        <w:t xml:space="preserve">Quando solicitada,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fornecerá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no prazo de </w:t>
      </w:r>
      <w:r w:rsidRPr="00D013AC">
        <w:rPr>
          <w:rFonts w:ascii="Times New Roman" w:eastAsia="Times New Roman" w:hAnsi="Times New Roman" w:cs="Times New Roman"/>
          <w:b/>
          <w:color w:val="000000"/>
        </w:rPr>
        <w:t>2 (dois) dias úteis</w:t>
      </w:r>
      <w:r w:rsidRPr="00D013AC">
        <w:rPr>
          <w:rFonts w:ascii="Times New Roman" w:eastAsia="Times New Roman" w:hAnsi="Times New Roman" w:cs="Times New Roman"/>
          <w:color w:val="000000"/>
        </w:rPr>
        <w:t xml:space="preserve">, todas as informações necessárias para comprovar a conformidade das obrigações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previstas neste contrato com as leis de proteção de dados, inclusive para fins de elaboração de relatórios de impacto de proteção e riscos de uso de dados pessoais.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7º.</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prestará assistência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no cumprimento de suas outras obrigações de acordo com as leis de proteção de dados nos casos em que estiver implícita a assistência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e/ou nos casos em que for necessária a assistência da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para que 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cumpra suas obrigações, incluindo aquelas relativas à segurança do tratamento, violações de dados pessoais, avaliação de impacto de proteção de dados e consulta prévia a autoridades de proteção de dados.</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8º.</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fica obrigada a comunicar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por escrito, em até </w:t>
      </w:r>
      <w:r w:rsidRPr="00D013AC">
        <w:rPr>
          <w:rFonts w:ascii="Times New Roman" w:eastAsia="Times New Roman" w:hAnsi="Times New Roman" w:cs="Times New Roman"/>
          <w:b/>
          <w:color w:val="000000"/>
        </w:rPr>
        <w:t>2 (dois) dias úteis</w:t>
      </w:r>
      <w:r w:rsidRPr="00D013AC">
        <w:rPr>
          <w:rFonts w:ascii="Times New Roman" w:eastAsia="Times New Roman" w:hAnsi="Times New Roman" w:cs="Times New Roman"/>
          <w:color w:val="000000"/>
        </w:rPr>
        <w:t xml:space="preserve">, a contar do momento em que tomou ciência da violação, </w:t>
      </w:r>
      <w:proofErr w:type="gramStart"/>
      <w:r w:rsidRPr="00D013AC">
        <w:rPr>
          <w:rFonts w:ascii="Times New Roman" w:eastAsia="Times New Roman" w:hAnsi="Times New Roman" w:cs="Times New Roman"/>
          <w:color w:val="000000"/>
        </w:rPr>
        <w:t xml:space="preserve">ou em menor prazo, se assim vier a recomendar ou determinar a </w:t>
      </w:r>
      <w:r w:rsidRPr="00D013AC">
        <w:rPr>
          <w:rFonts w:ascii="Times New Roman" w:eastAsia="Times New Roman" w:hAnsi="Times New Roman" w:cs="Times New Roman"/>
          <w:b/>
          <w:color w:val="000000"/>
        </w:rPr>
        <w:t>ANPD</w:t>
      </w:r>
      <w:r w:rsidRPr="00D013AC">
        <w:rPr>
          <w:rFonts w:ascii="Times New Roman" w:eastAsia="Times New Roman" w:hAnsi="Times New Roman" w:cs="Times New Roman"/>
          <w:color w:val="000000"/>
        </w:rPr>
        <w:t>, qualquer incidente de acesso não autorizado aos dados pessoais, situações acidentais ou ilícitas de destruição, perda, alteração, comunicação ou qualquer forma de tratamento inadequado ou</w:t>
      </w:r>
      <w:proofErr w:type="gramEnd"/>
      <w:r w:rsidRPr="00D013AC">
        <w:rPr>
          <w:rFonts w:ascii="Times New Roman" w:eastAsia="Times New Roman" w:hAnsi="Times New Roman" w:cs="Times New Roman"/>
          <w:color w:val="000000"/>
        </w:rPr>
        <w:t xml:space="preserve"> ilícito, bem como adotar as providências dispostas no art. 48 da LGPD.</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9º.</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indenizará à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em virtude do não cumprimento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da </w:t>
      </w:r>
      <w:r w:rsidRPr="00D013AC">
        <w:rPr>
          <w:rFonts w:ascii="Times New Roman" w:eastAsia="Times New Roman" w:hAnsi="Times New Roman" w:cs="Times New Roman"/>
          <w:b/>
          <w:color w:val="000000"/>
        </w:rPr>
        <w:t>EPAGRI</w:t>
      </w:r>
      <w:r w:rsidRPr="00D013AC">
        <w:rPr>
          <w:rFonts w:ascii="Times New Roman" w:eastAsia="Times New Roman" w:hAnsi="Times New Roman" w:cs="Times New Roman"/>
          <w:color w:val="000000"/>
        </w:rPr>
        <w:t xml:space="preserve"> a esse título.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 10.</w:t>
      </w:r>
      <w:r w:rsidRPr="00D013AC">
        <w:rPr>
          <w:rFonts w:ascii="Times New Roman" w:eastAsia="Times New Roman" w:hAnsi="Times New Roman" w:cs="Times New Roman"/>
          <w:color w:val="000000"/>
        </w:rPr>
        <w:t xml:space="preserve"> A </w:t>
      </w:r>
      <w:r w:rsidRPr="00D013AC">
        <w:rPr>
          <w:rFonts w:ascii="Times New Roman" w:eastAsia="Times New Roman" w:hAnsi="Times New Roman" w:cs="Times New Roman"/>
          <w:b/>
          <w:color w:val="000000"/>
        </w:rPr>
        <w:t>CONTRATADA</w:t>
      </w:r>
      <w:r w:rsidRPr="00D013AC">
        <w:rPr>
          <w:rFonts w:ascii="Times New Roman" w:eastAsia="Times New Roman" w:hAnsi="Times New Roman" w:cs="Times New Roman"/>
          <w:color w:val="000000"/>
        </w:rPr>
        <w:t xml:space="preserve"> declara estar ciente da Política de Privacidade e Proteção de Dados Pessoais da Epagri, disponível no </w:t>
      </w:r>
      <w:r w:rsidRPr="00D013AC">
        <w:rPr>
          <w:rFonts w:ascii="Times New Roman" w:eastAsia="Times New Roman" w:hAnsi="Times New Roman" w:cs="Times New Roman"/>
          <w:i/>
          <w:color w:val="000000"/>
        </w:rPr>
        <w:t>link</w:t>
      </w:r>
      <w:r w:rsidRPr="00D013AC">
        <w:rPr>
          <w:rFonts w:ascii="Times New Roman" w:eastAsia="Times New Roman" w:hAnsi="Times New Roman" w:cs="Times New Roman"/>
          <w:color w:val="000000"/>
        </w:rPr>
        <w:t xml:space="preserve">: </w:t>
      </w:r>
      <w:hyperlink r:id="rId180">
        <w:r w:rsidRPr="00D013AC">
          <w:rPr>
            <w:rFonts w:ascii="Times New Roman" w:eastAsia="Times New Roman" w:hAnsi="Times New Roman" w:cs="Times New Roman"/>
            <w:color w:val="0000FF"/>
            <w:u w:val="single"/>
          </w:rPr>
          <w:t>https://epagri.sc.gov.br/index.php/politica-de-privacidade/</w:t>
        </w:r>
      </w:hyperlink>
      <w:r w:rsidRPr="00D013AC">
        <w:rPr>
          <w:rFonts w:ascii="Times New Roman" w:eastAsia="Times New Roman" w:hAnsi="Times New Roman" w:cs="Times New Roman"/>
          <w:color w:val="000000"/>
        </w:rPr>
        <w:t> </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CLÁUSULA DÉCIMA SEXTA – FORO</w:t>
      </w: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Para dirimir questões decorrentes deste contrato, fica eleito o Foro da Comarca de </w:t>
      </w:r>
      <w:r w:rsidRPr="00D013AC">
        <w:rPr>
          <w:rFonts w:ascii="Times New Roman" w:eastAsia="Times New Roman" w:hAnsi="Times New Roman" w:cs="Times New Roman"/>
          <w:b/>
          <w:color w:val="000000"/>
        </w:rPr>
        <w:t>Florianópolis/SC</w:t>
      </w:r>
      <w:r w:rsidRPr="00D013AC">
        <w:rPr>
          <w:rFonts w:ascii="Times New Roman" w:eastAsia="Times New Roman" w:hAnsi="Times New Roman" w:cs="Times New Roman"/>
          <w:color w:val="000000"/>
        </w:rPr>
        <w:t>, sede da Epagri, com renúncia expressa de qualquer outro, por mais privilegiado que seja, conforme art. 120, § 3º, do RILC-EPAGRI.</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 xml:space="preserve">E, por assim estarem </w:t>
      </w:r>
      <w:proofErr w:type="gramStart"/>
      <w:r w:rsidRPr="00D013AC">
        <w:rPr>
          <w:rFonts w:ascii="Times New Roman" w:eastAsia="Times New Roman" w:hAnsi="Times New Roman" w:cs="Times New Roman"/>
          <w:color w:val="000000"/>
        </w:rPr>
        <w:t>justos e contratados</w:t>
      </w:r>
      <w:proofErr w:type="gramEnd"/>
      <w:r w:rsidRPr="00D013AC">
        <w:rPr>
          <w:rFonts w:ascii="Times New Roman" w:eastAsia="Times New Roman" w:hAnsi="Times New Roman" w:cs="Times New Roman"/>
          <w:color w:val="000000"/>
        </w:rPr>
        <w:t>, as partes assinam o presente instrumento em 03 (três) vias de igual teor e forma na presença das testemunhas abaixo.</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jc w:val="right"/>
        <w:rPr>
          <w:rFonts w:ascii="Times New Roman" w:eastAsia="Times New Roman" w:hAnsi="Times New Roman" w:cs="Times New Roman"/>
          <w:color w:val="000000"/>
        </w:rPr>
      </w:pPr>
      <w:r w:rsidRPr="00D013AC">
        <w:rPr>
          <w:rFonts w:ascii="Times New Roman" w:eastAsia="Times New Roman" w:hAnsi="Times New Roman" w:cs="Times New Roman"/>
          <w:b/>
          <w:color w:val="000000"/>
        </w:rPr>
        <w:t>«MUNICIPIO_UNIDADE_ORCAMENTARIA»</w:t>
      </w:r>
      <w:r w:rsidRPr="00D013AC">
        <w:rPr>
          <w:rFonts w:ascii="Times New Roman" w:eastAsia="Times New Roman" w:hAnsi="Times New Roman" w:cs="Times New Roman"/>
          <w:color w:val="000000"/>
        </w:rPr>
        <w:t xml:space="preserve">, </w:t>
      </w:r>
      <w:r w:rsidRPr="00D013AC">
        <w:rPr>
          <w:rFonts w:ascii="Times New Roman" w:eastAsia="Times New Roman" w:hAnsi="Times New Roman" w:cs="Times New Roman"/>
          <w:b/>
          <w:color w:val="000000"/>
        </w:rPr>
        <w:t>«DATA_CORRENTE»</w:t>
      </w:r>
      <w:r w:rsidRPr="00D013AC">
        <w:rPr>
          <w:rFonts w:ascii="Times New Roman" w:eastAsia="Times New Roman" w:hAnsi="Times New Roman" w:cs="Times New Roman"/>
          <w:color w:val="000000"/>
        </w:rPr>
        <w:t>.</w:t>
      </w:r>
    </w:p>
    <w:p w:rsidR="00554685" w:rsidRPr="00D013AC" w:rsidRDefault="00711C4F" w:rsidP="00D013AC">
      <w:pPr>
        <w:spacing w:line="240" w:lineRule="auto"/>
        <w:ind w:right="0"/>
        <w:rPr>
          <w:rFonts w:ascii="Times New Roman" w:eastAsia="Times New Roman" w:hAnsi="Times New Roman" w:cs="Times New Roman"/>
        </w:rPr>
      </w:pPr>
      <w:r w:rsidRPr="00D013AC">
        <w:rPr>
          <w:rFonts w:ascii="Times New Roman" w:eastAsia="Times New Roman" w:hAnsi="Times New Roman" w:cs="Times New Roman"/>
        </w:rPr>
        <w:br/>
      </w:r>
    </w:p>
    <w:tbl>
      <w:tblPr>
        <w:tblStyle w:val="aff8"/>
        <w:tblW w:w="4496" w:type="dxa"/>
        <w:jc w:val="center"/>
        <w:tblInd w:w="0" w:type="dxa"/>
        <w:tblLayout w:type="fixed"/>
        <w:tblLook w:val="0400" w:firstRow="0" w:lastRow="0" w:firstColumn="0" w:lastColumn="0" w:noHBand="0" w:noVBand="1"/>
      </w:tblPr>
      <w:tblGrid>
        <w:gridCol w:w="4496"/>
      </w:tblGrid>
      <w:tr w:rsidR="00554685" w:rsidRPr="00D013AC">
        <w:trPr>
          <w:jc w:val="center"/>
        </w:trPr>
        <w:tc>
          <w:tcPr>
            <w:tcW w:w="4496" w:type="dxa"/>
            <w:tcMar>
              <w:top w:w="0" w:type="dxa"/>
              <w:left w:w="115" w:type="dxa"/>
              <w:bottom w:w="0" w:type="dxa"/>
              <w:right w:w="115" w:type="dxa"/>
            </w:tcMar>
          </w:tcPr>
          <w:p w:rsidR="00554685" w:rsidRPr="00D013AC" w:rsidRDefault="00711C4F" w:rsidP="00D013AC">
            <w:pPr>
              <w:widowControl/>
              <w:pBdr>
                <w:top w:val="nil"/>
                <w:left w:val="nil"/>
                <w:bottom w:val="nil"/>
                <w:right w:val="nil"/>
                <w:between w:val="nil"/>
              </w:pBdr>
              <w:spacing w:line="240" w:lineRule="auto"/>
              <w:ind w:right="0"/>
              <w:jc w:val="center"/>
              <w:rPr>
                <w:rFonts w:ascii="Times New Roman" w:eastAsia="Times New Roman" w:hAnsi="Times New Roman" w:cs="Times New Roman"/>
                <w:color w:val="000000"/>
              </w:rPr>
            </w:pPr>
            <w:r w:rsidRPr="00D013AC">
              <w:rPr>
                <w:rFonts w:ascii="Times New Roman" w:eastAsia="Times New Roman" w:hAnsi="Times New Roman" w:cs="Times New Roman"/>
                <w:b/>
                <w:color w:val="000000"/>
              </w:rPr>
              <w:t>«NOME_REPRESENTANTE_EPAGRI»</w:t>
            </w:r>
          </w:p>
        </w:tc>
      </w:tr>
      <w:tr w:rsidR="00554685" w:rsidRPr="00D013AC">
        <w:trPr>
          <w:trHeight w:val="397"/>
          <w:jc w:val="center"/>
        </w:trPr>
        <w:tc>
          <w:tcPr>
            <w:tcW w:w="4496" w:type="dxa"/>
            <w:tcMar>
              <w:top w:w="0" w:type="dxa"/>
              <w:left w:w="115" w:type="dxa"/>
              <w:bottom w:w="0" w:type="dxa"/>
              <w:right w:w="115" w:type="dxa"/>
            </w:tcMar>
          </w:tcPr>
          <w:p w:rsidR="00554685" w:rsidRPr="00D013AC" w:rsidRDefault="00711C4F" w:rsidP="00D013AC">
            <w:pPr>
              <w:widowControl/>
              <w:pBdr>
                <w:top w:val="nil"/>
                <w:left w:val="nil"/>
                <w:bottom w:val="nil"/>
                <w:right w:val="nil"/>
                <w:between w:val="nil"/>
              </w:pBdr>
              <w:spacing w:line="240" w:lineRule="auto"/>
              <w:ind w:right="0"/>
              <w:jc w:val="center"/>
              <w:rPr>
                <w:rFonts w:ascii="Times New Roman" w:eastAsia="Times New Roman" w:hAnsi="Times New Roman" w:cs="Times New Roman"/>
                <w:color w:val="000000"/>
              </w:rPr>
            </w:pPr>
            <w:r w:rsidRPr="00D013AC">
              <w:rPr>
                <w:rFonts w:ascii="Times New Roman" w:eastAsia="Times New Roman" w:hAnsi="Times New Roman" w:cs="Times New Roman"/>
                <w:color w:val="000000"/>
              </w:rPr>
              <w:t>Representante da Epagri - Contratante</w:t>
            </w:r>
          </w:p>
        </w:tc>
      </w:tr>
    </w:tbl>
    <w:p w:rsidR="00554685" w:rsidRPr="00D013AC" w:rsidRDefault="00554685" w:rsidP="00D013AC">
      <w:pPr>
        <w:spacing w:line="240" w:lineRule="auto"/>
        <w:ind w:right="0"/>
        <w:jc w:val="left"/>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jc w:val="center"/>
        <w:rPr>
          <w:rFonts w:ascii="Times New Roman" w:eastAsia="Times New Roman" w:hAnsi="Times New Roman" w:cs="Times New Roman"/>
          <w:color w:val="000000"/>
        </w:rPr>
      </w:pPr>
      <w:r w:rsidRPr="00D013AC">
        <w:rPr>
          <w:rFonts w:ascii="Times New Roman" w:eastAsia="Times New Roman" w:hAnsi="Times New Roman" w:cs="Times New Roman"/>
          <w:b/>
          <w:color w:val="000000"/>
        </w:rPr>
        <w:t>«NOME_REPRESENTANTE_TERCEIRO»</w:t>
      </w:r>
    </w:p>
    <w:p w:rsidR="00554685" w:rsidRPr="00D013AC" w:rsidRDefault="00711C4F" w:rsidP="00D013AC">
      <w:pPr>
        <w:widowControl/>
        <w:pBdr>
          <w:top w:val="nil"/>
          <w:left w:val="nil"/>
          <w:bottom w:val="nil"/>
          <w:right w:val="nil"/>
          <w:between w:val="nil"/>
        </w:pBdr>
        <w:spacing w:line="240" w:lineRule="auto"/>
        <w:ind w:right="0"/>
        <w:jc w:val="center"/>
        <w:rPr>
          <w:rFonts w:ascii="Times New Roman" w:eastAsia="Times New Roman" w:hAnsi="Times New Roman" w:cs="Times New Roman"/>
          <w:color w:val="000000"/>
        </w:rPr>
      </w:pPr>
      <w:r w:rsidRPr="00D013AC">
        <w:rPr>
          <w:rFonts w:ascii="Times New Roman" w:eastAsia="Times New Roman" w:hAnsi="Times New Roman" w:cs="Times New Roman"/>
          <w:color w:val="000000"/>
        </w:rPr>
        <w:t>Representante legal - Contratada</w:t>
      </w:r>
    </w:p>
    <w:p w:rsidR="00554685" w:rsidRPr="00D013AC" w:rsidRDefault="00554685" w:rsidP="00D013AC">
      <w:pPr>
        <w:spacing w:line="240" w:lineRule="auto"/>
        <w:ind w:right="0"/>
        <w:rPr>
          <w:rFonts w:ascii="Times New Roman" w:eastAsia="Times New Roman" w:hAnsi="Times New Roman" w:cs="Times New Roman"/>
        </w:rPr>
      </w:pPr>
    </w:p>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b/>
          <w:color w:val="000000"/>
        </w:rPr>
        <w:t>Testemunhas:</w:t>
      </w:r>
    </w:p>
    <w:p w:rsidR="00554685" w:rsidRPr="00D013AC" w:rsidRDefault="00554685" w:rsidP="00D013AC">
      <w:pPr>
        <w:spacing w:line="240" w:lineRule="auto"/>
        <w:ind w:right="0"/>
        <w:rPr>
          <w:rFonts w:ascii="Times New Roman" w:eastAsia="Times New Roman" w:hAnsi="Times New Roman" w:cs="Times New Roman"/>
        </w:rPr>
      </w:pPr>
    </w:p>
    <w:tbl>
      <w:tblPr>
        <w:tblStyle w:val="aff9"/>
        <w:tblW w:w="3670" w:type="dxa"/>
        <w:tblInd w:w="-115" w:type="dxa"/>
        <w:tblLayout w:type="fixed"/>
        <w:tblLook w:val="0400" w:firstRow="0" w:lastRow="0" w:firstColumn="0" w:lastColumn="0" w:noHBand="0" w:noVBand="1"/>
      </w:tblPr>
      <w:tblGrid>
        <w:gridCol w:w="1835"/>
        <w:gridCol w:w="1835"/>
      </w:tblGrid>
      <w:tr w:rsidR="00554685" w:rsidRPr="00D013AC">
        <w:tc>
          <w:tcPr>
            <w:tcW w:w="1835" w:type="dxa"/>
            <w:tcMar>
              <w:top w:w="0" w:type="dxa"/>
              <w:left w:w="115" w:type="dxa"/>
              <w:bottom w:w="0" w:type="dxa"/>
              <w:right w:w="115" w:type="dxa"/>
            </w:tcMar>
          </w:tcPr>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Nome completo:</w:t>
            </w:r>
          </w:p>
        </w:tc>
        <w:tc>
          <w:tcPr>
            <w:tcW w:w="1835" w:type="dxa"/>
            <w:tcMar>
              <w:top w:w="0" w:type="dxa"/>
              <w:left w:w="115" w:type="dxa"/>
              <w:bottom w:w="0" w:type="dxa"/>
              <w:right w:w="115" w:type="dxa"/>
            </w:tcMar>
          </w:tcPr>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Nome completo:</w:t>
            </w:r>
          </w:p>
        </w:tc>
      </w:tr>
      <w:tr w:rsidR="00554685" w:rsidRPr="00D013AC">
        <w:tc>
          <w:tcPr>
            <w:tcW w:w="1835" w:type="dxa"/>
            <w:tcMar>
              <w:top w:w="0" w:type="dxa"/>
              <w:left w:w="115" w:type="dxa"/>
              <w:bottom w:w="0" w:type="dxa"/>
              <w:right w:w="115" w:type="dxa"/>
            </w:tcMar>
          </w:tcPr>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CPF:</w:t>
            </w:r>
          </w:p>
        </w:tc>
        <w:tc>
          <w:tcPr>
            <w:tcW w:w="1835" w:type="dxa"/>
            <w:tcMar>
              <w:top w:w="0" w:type="dxa"/>
              <w:left w:w="115" w:type="dxa"/>
              <w:bottom w:w="0" w:type="dxa"/>
              <w:right w:w="115" w:type="dxa"/>
            </w:tcMar>
          </w:tcPr>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CPF:</w:t>
            </w:r>
          </w:p>
        </w:tc>
      </w:tr>
      <w:tr w:rsidR="00554685" w:rsidRPr="00D013AC">
        <w:tc>
          <w:tcPr>
            <w:tcW w:w="1835" w:type="dxa"/>
            <w:tcMar>
              <w:top w:w="0" w:type="dxa"/>
              <w:left w:w="115" w:type="dxa"/>
              <w:bottom w:w="0" w:type="dxa"/>
              <w:right w:w="115" w:type="dxa"/>
            </w:tcMar>
          </w:tcPr>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RG:</w:t>
            </w:r>
          </w:p>
        </w:tc>
        <w:tc>
          <w:tcPr>
            <w:tcW w:w="1835" w:type="dxa"/>
            <w:tcMar>
              <w:top w:w="0" w:type="dxa"/>
              <w:left w:w="115" w:type="dxa"/>
              <w:bottom w:w="0" w:type="dxa"/>
              <w:right w:w="115" w:type="dxa"/>
            </w:tcMar>
          </w:tcPr>
          <w:p w:rsidR="00554685" w:rsidRPr="00D013AC" w:rsidRDefault="00711C4F" w:rsidP="00D013AC">
            <w:pPr>
              <w:widowControl/>
              <w:pBdr>
                <w:top w:val="nil"/>
                <w:left w:val="nil"/>
                <w:bottom w:val="nil"/>
                <w:right w:val="nil"/>
                <w:between w:val="nil"/>
              </w:pBdr>
              <w:spacing w:line="240" w:lineRule="auto"/>
              <w:ind w:right="0"/>
              <w:rPr>
                <w:rFonts w:ascii="Times New Roman" w:eastAsia="Times New Roman" w:hAnsi="Times New Roman" w:cs="Times New Roman"/>
                <w:color w:val="000000"/>
              </w:rPr>
            </w:pPr>
            <w:r w:rsidRPr="00D013AC">
              <w:rPr>
                <w:rFonts w:ascii="Times New Roman" w:eastAsia="Times New Roman" w:hAnsi="Times New Roman" w:cs="Times New Roman"/>
                <w:color w:val="000000"/>
              </w:rPr>
              <w:t>RG:</w:t>
            </w:r>
          </w:p>
        </w:tc>
      </w:tr>
    </w:tbl>
    <w:p w:rsidR="00B21214" w:rsidRPr="00D013AC" w:rsidRDefault="00B21214" w:rsidP="00D013AC">
      <w:pPr>
        <w:tabs>
          <w:tab w:val="left" w:pos="142"/>
        </w:tabs>
        <w:spacing w:line="240" w:lineRule="auto"/>
        <w:ind w:right="0"/>
        <w:jc w:val="center"/>
        <w:rPr>
          <w:rFonts w:ascii="Times New Roman" w:eastAsia="Times New Roman" w:hAnsi="Times New Roman" w:cs="Times New Roman"/>
        </w:rPr>
      </w:pPr>
    </w:p>
    <w:sectPr w:rsidR="00B21214" w:rsidRPr="00D013AC" w:rsidSect="00A71E5C">
      <w:headerReference w:type="default" r:id="rId181"/>
      <w:footerReference w:type="default" r:id="rId182"/>
      <w:pgSz w:w="11906" w:h="16838"/>
      <w:pgMar w:top="643" w:right="991" w:bottom="1134" w:left="1134" w:header="142"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CF7" w:rsidRDefault="00624CF7">
      <w:pPr>
        <w:spacing w:line="240" w:lineRule="auto"/>
      </w:pPr>
      <w:r>
        <w:separator/>
      </w:r>
    </w:p>
  </w:endnote>
  <w:endnote w:type="continuationSeparator" w:id="0">
    <w:p w:rsidR="00624CF7" w:rsidRDefault="00624C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1)">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imesNewRoman,Bold">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文泉驛正黑">
    <w:panose1 w:val="00000000000000000000"/>
    <w:charset w:val="80"/>
    <w:family w:val="roman"/>
    <w:notTrueType/>
    <w:pitch w:val="default"/>
  </w:font>
  <w:font w:name="Lohit Devanagari">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 w:name="CourierNewPSMT">
    <w:altName w:val="Times New Roman"/>
    <w:panose1 w:val="00000000000000000000"/>
    <w:charset w:val="00"/>
    <w:family w:val="roman"/>
    <w:notTrueType/>
    <w:pitch w:val="default"/>
  </w:font>
  <w:font w:name="DejaVu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5F9" w:rsidRDefault="00AF75F9" w:rsidP="00C90312">
    <w:pPr>
      <w:spacing w:line="240" w:lineRule="auto"/>
      <w:ind w:hanging="2"/>
      <w:jc w:val="center"/>
      <w:rPr>
        <w:rFonts w:ascii="Times New Roman" w:eastAsia="Times New Roman" w:hAnsi="Times New Roman" w:cs="Times New Roman"/>
        <w:sz w:val="10"/>
        <w:szCs w:val="10"/>
      </w:rPr>
    </w:pPr>
    <w:r>
      <w:rPr>
        <w:noProof/>
        <w:lang w:eastAsia="pt-BR"/>
      </w:rPr>
      <w:drawing>
        <wp:anchor distT="114300" distB="114300" distL="114300" distR="114300" simplePos="0" relativeHeight="251662336" behindDoc="0" locked="0" layoutInCell="1" hidden="0" allowOverlap="1" wp14:anchorId="175EC987" wp14:editId="2A65F432">
          <wp:simplePos x="0" y="0"/>
          <wp:positionH relativeFrom="column">
            <wp:posOffset>5783123</wp:posOffset>
          </wp:positionH>
          <wp:positionV relativeFrom="paragraph">
            <wp:posOffset>133300</wp:posOffset>
          </wp:positionV>
          <wp:extent cx="781230" cy="790042"/>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78933" cy="787719"/>
                  </a:xfrm>
                  <a:prstGeom prst="rect">
                    <a:avLst/>
                  </a:prstGeom>
                  <a:ln/>
                </pic:spPr>
              </pic:pic>
            </a:graphicData>
          </a:graphic>
          <wp14:sizeRelV relativeFrom="margin">
            <wp14:pctHeight>0</wp14:pctHeight>
          </wp14:sizeRelV>
        </wp:anchor>
      </w:drawing>
    </w:r>
    <w:r>
      <w:rPr>
        <w:noProof/>
        <w:lang w:eastAsia="pt-BR"/>
      </w:rPr>
      <mc:AlternateContent>
        <mc:Choice Requires="wps">
          <w:drawing>
            <wp:anchor distT="4294967295" distB="4294967295" distL="114300" distR="114300" simplePos="0" relativeHeight="251660288" behindDoc="0" locked="0" layoutInCell="1" hidden="0" allowOverlap="1" wp14:anchorId="2455E5D4" wp14:editId="0E5EAA52">
              <wp:simplePos x="0" y="0"/>
              <wp:positionH relativeFrom="column">
                <wp:posOffset>482600</wp:posOffset>
              </wp:positionH>
              <wp:positionV relativeFrom="paragraph">
                <wp:posOffset>119396</wp:posOffset>
              </wp:positionV>
              <wp:extent cx="0" cy="12700"/>
              <wp:effectExtent l="0" t="0" r="0" b="0"/>
              <wp:wrapNone/>
              <wp:docPr id="8" name="Conector de seta reta 8"/>
              <wp:cNvGraphicFramePr/>
              <a:graphic xmlns:a="http://schemas.openxmlformats.org/drawingml/2006/main">
                <a:graphicData uri="http://schemas.microsoft.com/office/word/2010/wordprocessingShape">
                  <wps:wsp>
                    <wps:cNvCnPr/>
                    <wps:spPr>
                      <a:xfrm>
                        <a:off x="3055238" y="3780000"/>
                        <a:ext cx="4581525"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type id="_x0000_t32" coordsize="21600,21600" o:spt="32" o:oned="t" path="m,l21600,21600e" filled="f">
              <v:path arrowok="t" fillok="f" o:connecttype="none"/>
              <o:lock v:ext="edit" shapetype="t"/>
            </v:shapetype>
            <v:shape id="Conector de seta reta 8" o:spid="_x0000_s1026" type="#_x0000_t32" style="position:absolute;margin-left:38pt;margin-top:9.4pt;width:0;height:1pt;z-index:251660288;visibility:visible;mso-wrap-style:square;mso-wrap-distance-left:9pt;mso-wrap-distance-top:-3e-5mm;mso-wrap-distance-right:9pt;mso-wrap-distance-bottom:-3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">
              <v:stroke startarrowwidth="narrow" startarrowlength="short" endarrowwidth="narrow" endarrowlength="short"/>
            </v:shape>
          </w:pict>
        </mc:Fallback>
      </mc:AlternateContent>
    </w:r>
  </w:p>
  <w:p w:rsidR="00AF75F9" w:rsidRDefault="00AF75F9">
    <w:pPr>
      <w:spacing w:line="240" w:lineRule="auto"/>
      <w:ind w:hanging="2"/>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Sede Administrativa - Rodovia </w:t>
    </w:r>
    <w:proofErr w:type="spellStart"/>
    <w:r>
      <w:rPr>
        <w:rFonts w:ascii="Times New Roman" w:eastAsia="Times New Roman" w:hAnsi="Times New Roman" w:cs="Times New Roman"/>
        <w:sz w:val="16"/>
        <w:szCs w:val="16"/>
      </w:rPr>
      <w:t>Admar</w:t>
    </w:r>
    <w:proofErr w:type="spellEnd"/>
    <w:r>
      <w:rPr>
        <w:rFonts w:ascii="Times New Roman" w:eastAsia="Times New Roman" w:hAnsi="Times New Roman" w:cs="Times New Roman"/>
        <w:sz w:val="16"/>
        <w:szCs w:val="16"/>
      </w:rPr>
      <w:t xml:space="preserve"> Gonzaga, 1.347, </w:t>
    </w:r>
    <w:proofErr w:type="spellStart"/>
    <w:r>
      <w:rPr>
        <w:rFonts w:ascii="Times New Roman" w:eastAsia="Times New Roman" w:hAnsi="Times New Roman" w:cs="Times New Roman"/>
        <w:sz w:val="16"/>
        <w:szCs w:val="16"/>
      </w:rPr>
      <w:t>Itacorubi</w:t>
    </w:r>
    <w:proofErr w:type="spellEnd"/>
    <w:r>
      <w:rPr>
        <w:rFonts w:ascii="Times New Roman" w:eastAsia="Times New Roman" w:hAnsi="Times New Roman" w:cs="Times New Roman"/>
        <w:sz w:val="16"/>
        <w:szCs w:val="16"/>
      </w:rPr>
      <w:t>, Fone: (048) 3665-</w:t>
    </w:r>
    <w:proofErr w:type="gramStart"/>
    <w:r>
      <w:rPr>
        <w:rFonts w:ascii="Times New Roman" w:eastAsia="Times New Roman" w:hAnsi="Times New Roman" w:cs="Times New Roman"/>
        <w:sz w:val="16"/>
        <w:szCs w:val="16"/>
      </w:rPr>
      <w:t>5000</w:t>
    </w:r>
    <w:proofErr w:type="gramEnd"/>
  </w:p>
  <w:p w:rsidR="00AF75F9" w:rsidRDefault="00AF75F9">
    <w:pPr>
      <w:tabs>
        <w:tab w:val="center" w:pos="4394"/>
        <w:tab w:val="right" w:pos="8789"/>
      </w:tabs>
      <w:spacing w:line="240" w:lineRule="auto"/>
      <w:ind w:hanging="2"/>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CEP 88034-901, Florianópolis, Santa Catarina, </w:t>
    </w:r>
    <w:proofErr w:type="gramStart"/>
    <w:r>
      <w:rPr>
        <w:rFonts w:ascii="Times New Roman" w:eastAsia="Times New Roman" w:hAnsi="Times New Roman" w:cs="Times New Roman"/>
        <w:sz w:val="16"/>
        <w:szCs w:val="16"/>
      </w:rPr>
      <w:t>Brasil</w:t>
    </w:r>
    <w:proofErr w:type="gramEnd"/>
  </w:p>
  <w:p w:rsidR="00AF75F9" w:rsidRDefault="00AF75F9">
    <w:pPr>
      <w:spacing w:line="240" w:lineRule="auto"/>
      <w:ind w:hanging="2"/>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http://www.epagri.sc.gov.br, e-mail: epagri@epagri.sc.gov.br</w:t>
    </w:r>
  </w:p>
  <w:p w:rsidR="00AF75F9" w:rsidRDefault="00AF75F9">
    <w:pPr>
      <w:spacing w:line="240" w:lineRule="auto"/>
      <w:ind w:hanging="2"/>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CNPJ nº 83.052.191/0001-62 - Inscrição Estadual nº 250.403.498</w:t>
    </w:r>
  </w:p>
  <w:p w:rsidR="00AF75F9" w:rsidRDefault="00AF75F9">
    <w:pPr>
      <w:spacing w:line="240" w:lineRule="auto"/>
      <w:ind w:hanging="2"/>
      <w:jc w:val="center"/>
      <w:rPr>
        <w:rFonts w:ascii="Times New Roman" w:eastAsia="Times New Roman" w:hAnsi="Times New Roman" w:cs="Times New Roman"/>
        <w:b/>
        <w:sz w:val="16"/>
        <w:szCs w:val="16"/>
      </w:rPr>
    </w:pPr>
    <w:r>
      <w:rPr>
        <w:rFonts w:ascii="Times New Roman" w:eastAsia="Times New Roman" w:hAnsi="Times New Roman" w:cs="Times New Roman"/>
        <w:sz w:val="16"/>
        <w:szCs w:val="16"/>
      </w:rPr>
      <w:t xml:space="preserve">Página </w:t>
    </w:r>
    <w:r>
      <w:rPr>
        <w:rFonts w:ascii="Times New Roman" w:eastAsia="Times New Roman" w:hAnsi="Times New Roman" w:cs="Times New Roman"/>
        <w:b/>
        <w:sz w:val="16"/>
        <w:szCs w:val="16"/>
      </w:rPr>
      <w:fldChar w:fldCharType="begin"/>
    </w:r>
    <w:r>
      <w:rPr>
        <w:rFonts w:ascii="Times New Roman" w:eastAsia="Times New Roman" w:hAnsi="Times New Roman" w:cs="Times New Roman"/>
        <w:b/>
        <w:sz w:val="16"/>
        <w:szCs w:val="16"/>
      </w:rPr>
      <w:instrText>PAGE</w:instrText>
    </w:r>
    <w:r>
      <w:rPr>
        <w:rFonts w:ascii="Times New Roman" w:eastAsia="Times New Roman" w:hAnsi="Times New Roman" w:cs="Times New Roman"/>
        <w:b/>
        <w:sz w:val="16"/>
        <w:szCs w:val="16"/>
      </w:rPr>
      <w:fldChar w:fldCharType="separate"/>
    </w:r>
    <w:r w:rsidR="001E1259">
      <w:rPr>
        <w:rFonts w:ascii="Times New Roman" w:eastAsia="Times New Roman" w:hAnsi="Times New Roman" w:cs="Times New Roman"/>
        <w:b/>
        <w:noProof/>
        <w:sz w:val="16"/>
        <w:szCs w:val="16"/>
      </w:rPr>
      <w:t>50</w:t>
    </w:r>
    <w:r>
      <w:rPr>
        <w:rFonts w:ascii="Times New Roman" w:eastAsia="Times New Roman" w:hAnsi="Times New Roman" w:cs="Times New Roman"/>
        <w:b/>
        <w:sz w:val="16"/>
        <w:szCs w:val="16"/>
      </w:rPr>
      <w:fldChar w:fldCharType="end"/>
    </w:r>
    <w:r>
      <w:rPr>
        <w:rFonts w:ascii="Times New Roman" w:eastAsia="Times New Roman" w:hAnsi="Times New Roman" w:cs="Times New Roman"/>
        <w:sz w:val="16"/>
        <w:szCs w:val="16"/>
      </w:rPr>
      <w:t xml:space="preserve"> de </w:t>
    </w:r>
    <w:r>
      <w:rPr>
        <w:rFonts w:ascii="Times New Roman" w:eastAsia="Times New Roman" w:hAnsi="Times New Roman" w:cs="Times New Roman"/>
        <w:b/>
        <w:sz w:val="16"/>
        <w:szCs w:val="16"/>
      </w:rPr>
      <w:fldChar w:fldCharType="begin"/>
    </w:r>
    <w:r>
      <w:rPr>
        <w:rFonts w:ascii="Times New Roman" w:eastAsia="Times New Roman" w:hAnsi="Times New Roman" w:cs="Times New Roman"/>
        <w:b/>
        <w:sz w:val="16"/>
        <w:szCs w:val="16"/>
      </w:rPr>
      <w:instrText>NUMPAGES</w:instrText>
    </w:r>
    <w:r>
      <w:rPr>
        <w:rFonts w:ascii="Times New Roman" w:eastAsia="Times New Roman" w:hAnsi="Times New Roman" w:cs="Times New Roman"/>
        <w:b/>
        <w:sz w:val="16"/>
        <w:szCs w:val="16"/>
      </w:rPr>
      <w:fldChar w:fldCharType="separate"/>
    </w:r>
    <w:r w:rsidR="001E1259">
      <w:rPr>
        <w:rFonts w:ascii="Times New Roman" w:eastAsia="Times New Roman" w:hAnsi="Times New Roman" w:cs="Times New Roman"/>
        <w:b/>
        <w:noProof/>
        <w:sz w:val="16"/>
        <w:szCs w:val="16"/>
      </w:rPr>
      <w:t>80</w:t>
    </w:r>
    <w:r>
      <w:rPr>
        <w:rFonts w:ascii="Times New Roman" w:eastAsia="Times New Roman" w:hAnsi="Times New Roman" w:cs="Times New Roman"/>
        <w:b/>
        <w:sz w:val="16"/>
        <w:szCs w:val="16"/>
      </w:rPr>
      <w:fldChar w:fldCharType="end"/>
    </w:r>
  </w:p>
  <w:p w:rsidR="00AF75F9" w:rsidRDefault="00AF75F9">
    <w:pPr>
      <w:tabs>
        <w:tab w:val="left" w:pos="4111"/>
        <w:tab w:val="left" w:pos="4320"/>
        <w:tab w:val="center" w:pos="4889"/>
        <w:tab w:val="left" w:pos="5040"/>
        <w:tab w:val="left" w:pos="5760"/>
        <w:tab w:val="left" w:pos="6480"/>
        <w:tab w:val="left" w:pos="7200"/>
        <w:tab w:val="left" w:pos="7770"/>
      </w:tabs>
      <w:spacing w:line="240" w:lineRule="auto"/>
      <w:ind w:hanging="2"/>
      <w:jc w:val="left"/>
      <w:rPr>
        <w:rFonts w:ascii="Calibri" w:eastAsia="Calibri" w:hAnsi="Calibri" w:cs="Calibri"/>
        <w:b/>
        <w:sz w:val="16"/>
        <w:szCs w:val="16"/>
      </w:rPr>
    </w:pP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b/>
      </w:rPr>
      <w:t>V</w:t>
    </w:r>
    <w:r>
      <w:rPr>
        <w:rFonts w:ascii="Calibri" w:eastAsia="Calibri" w:hAnsi="Calibri" w:cs="Calibri"/>
        <w:b/>
        <w:sz w:val="16"/>
        <w:szCs w:val="16"/>
      </w:rPr>
      <w:t>ersão 1.10</w:t>
    </w:r>
    <w:r>
      <w:rPr>
        <w:rFonts w:ascii="Calibri" w:eastAsia="Calibri" w:hAnsi="Calibri" w:cs="Calibri"/>
        <w:b/>
        <w:sz w:val="16"/>
        <w:szCs w:val="16"/>
      </w:rPr>
      <w:tab/>
    </w:r>
    <w:r>
      <w:rPr>
        <w:rFonts w:ascii="Calibri" w:eastAsia="Calibri" w:hAnsi="Calibri" w:cs="Calibri"/>
        <w:b/>
        <w:sz w:val="16"/>
        <w:szCs w:val="16"/>
      </w:rPr>
      <w:tab/>
    </w:r>
    <w:r>
      <w:rPr>
        <w:rFonts w:ascii="Calibri" w:eastAsia="Calibri" w:hAnsi="Calibri" w:cs="Calibri"/>
        <w:b/>
        <w:sz w:val="16"/>
        <w:szCs w:val="16"/>
      </w:rPr>
      <w:tab/>
    </w:r>
    <w:r>
      <w:rPr>
        <w:rFonts w:ascii="Calibri" w:eastAsia="Calibri" w:hAnsi="Calibri" w:cs="Calibri"/>
        <w:b/>
        <w:sz w:val="16"/>
        <w:szCs w:val="16"/>
      </w:rPr>
      <w:tab/>
    </w:r>
  </w:p>
  <w:p w:rsidR="00AF75F9" w:rsidRDefault="00AF75F9">
    <w:pPr>
      <w:pBdr>
        <w:top w:val="nil"/>
        <w:left w:val="nil"/>
        <w:bottom w:val="nil"/>
        <w:right w:val="nil"/>
        <w:between w:val="nil"/>
      </w:pBdr>
      <w:tabs>
        <w:tab w:val="center" w:pos="4252"/>
        <w:tab w:val="right" w:pos="8504"/>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CF7" w:rsidRDefault="00624CF7">
      <w:pPr>
        <w:spacing w:line="240" w:lineRule="auto"/>
      </w:pPr>
      <w:r>
        <w:separator/>
      </w:r>
    </w:p>
  </w:footnote>
  <w:footnote w:type="continuationSeparator" w:id="0">
    <w:p w:rsidR="00624CF7" w:rsidRDefault="00624CF7">
      <w:pPr>
        <w:spacing w:line="240" w:lineRule="auto"/>
      </w:pPr>
      <w:r>
        <w:continuationSeparator/>
      </w:r>
    </w:p>
  </w:footnote>
  <w:footnote w:id="1">
    <w:p w:rsidR="00AF75F9" w:rsidRDefault="00AF75F9">
      <w:pPr>
        <w:widowControl/>
        <w:pBdr>
          <w:top w:val="nil"/>
          <w:left w:val="nil"/>
          <w:bottom w:val="nil"/>
          <w:right w:val="nil"/>
          <w:between w:val="nil"/>
        </w:pBdr>
        <w:spacing w:line="240" w:lineRule="auto"/>
        <w:ind w:left="284" w:right="0" w:hanging="284"/>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ab/>
        <w:t xml:space="preserve">Sociedades cooperativas que tenham </w:t>
      </w:r>
      <w:proofErr w:type="gramStart"/>
      <w:r>
        <w:rPr>
          <w:rFonts w:ascii="Times New Roman" w:eastAsia="Times New Roman" w:hAnsi="Times New Roman" w:cs="Times New Roman"/>
          <w:color w:val="000000"/>
          <w:sz w:val="20"/>
          <w:szCs w:val="20"/>
        </w:rPr>
        <w:t>auferido,</w:t>
      </w:r>
      <w:proofErr w:type="gramEnd"/>
      <w:r>
        <w:rPr>
          <w:rFonts w:ascii="Times New Roman" w:eastAsia="Times New Roman" w:hAnsi="Times New Roman" w:cs="Times New Roman"/>
          <w:color w:val="000000"/>
          <w:sz w:val="20"/>
          <w:szCs w:val="20"/>
        </w:rPr>
        <w:t xml:space="preserve"> no ano calendário anterior, receita bruta até o limite definido no inciso II do </w:t>
      </w:r>
      <w:r>
        <w:rPr>
          <w:rFonts w:ascii="Times New Roman" w:eastAsia="Times New Roman" w:hAnsi="Times New Roman" w:cs="Times New Roman"/>
          <w:i/>
          <w:color w:val="000000"/>
          <w:sz w:val="20"/>
          <w:szCs w:val="20"/>
        </w:rPr>
        <w:t>caput</w:t>
      </w:r>
      <w:r>
        <w:rPr>
          <w:rFonts w:ascii="Times New Roman" w:eastAsia="Times New Roman" w:hAnsi="Times New Roman" w:cs="Times New Roman"/>
          <w:color w:val="000000"/>
          <w:sz w:val="20"/>
          <w:szCs w:val="20"/>
        </w:rPr>
        <w:t xml:space="preserve"> do artigo 3º da Lei Complementar federal nº 123, de 2006, nela incluídos os atos cooperados e não cooperados, em conformidade com o </w:t>
      </w:r>
      <w:r>
        <w:rPr>
          <w:rFonts w:ascii="Times New Roman" w:eastAsia="Times New Roman" w:hAnsi="Times New Roman" w:cs="Times New Roman"/>
          <w:b/>
          <w:color w:val="000000"/>
          <w:sz w:val="20"/>
          <w:szCs w:val="20"/>
        </w:rPr>
        <w:t>artigo 34 da</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b/>
          <w:color w:val="000000"/>
          <w:sz w:val="20"/>
          <w:szCs w:val="20"/>
        </w:rPr>
        <w:t>Lei federal nº 11.488, de 2007</w:t>
      </w:r>
      <w:r>
        <w:rPr>
          <w:rFonts w:ascii="Times New Roman" w:eastAsia="Times New Roman" w:hAnsi="Times New Roman" w:cs="Times New Roman"/>
          <w:color w:val="000000"/>
          <w:sz w:val="20"/>
          <w:szCs w:val="20"/>
        </w:rPr>
        <w:t>.</w:t>
      </w:r>
    </w:p>
  </w:footnote>
  <w:footnote w:id="2">
    <w:p w:rsidR="00AF75F9" w:rsidRDefault="00AF75F9">
      <w:pPr>
        <w:widowControl/>
        <w:pBdr>
          <w:top w:val="nil"/>
          <w:left w:val="nil"/>
          <w:bottom w:val="nil"/>
          <w:right w:val="nil"/>
          <w:between w:val="nil"/>
        </w:pBdr>
        <w:spacing w:line="240" w:lineRule="auto"/>
        <w:ind w:left="284" w:right="0" w:hanging="284"/>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ab/>
      </w:r>
      <w:r>
        <w:rPr>
          <w:rFonts w:ascii="Times New Roman" w:eastAsia="Times New Roman" w:hAnsi="Times New Roman" w:cs="Times New Roman"/>
          <w:b/>
          <w:color w:val="000000"/>
          <w:sz w:val="20"/>
          <w:szCs w:val="20"/>
        </w:rPr>
        <w:t>Art. 38.</w:t>
      </w:r>
      <w:r>
        <w:rPr>
          <w:rFonts w:ascii="Times New Roman" w:eastAsia="Times New Roman" w:hAnsi="Times New Roman" w:cs="Times New Roman"/>
          <w:color w:val="000000"/>
          <w:sz w:val="20"/>
          <w:szCs w:val="20"/>
        </w:rPr>
        <w:t xml:space="preserve"> Estará </w:t>
      </w:r>
      <w:r>
        <w:rPr>
          <w:rFonts w:ascii="Times New Roman" w:eastAsia="Times New Roman" w:hAnsi="Times New Roman" w:cs="Times New Roman"/>
          <w:b/>
          <w:color w:val="000000"/>
          <w:sz w:val="20"/>
          <w:szCs w:val="20"/>
        </w:rPr>
        <w:t>impedida de participar de licitações e de ser contratada</w:t>
      </w:r>
      <w:r>
        <w:rPr>
          <w:rFonts w:ascii="Times New Roman" w:eastAsia="Times New Roman" w:hAnsi="Times New Roman" w:cs="Times New Roman"/>
          <w:color w:val="000000"/>
          <w:sz w:val="20"/>
          <w:szCs w:val="20"/>
        </w:rPr>
        <w:t xml:space="preserve"> pela empresa pública ou sociedade de economia mista a empresa:</w:t>
      </w:r>
    </w:p>
    <w:p w:rsidR="00AF75F9" w:rsidRDefault="00AF75F9">
      <w:pPr>
        <w:widowControl/>
        <w:spacing w:line="240" w:lineRule="auto"/>
        <w:ind w:left="284" w:right="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I - cujo administrador ou sócio detentor de mais de 5% (cinco por cento) do capital social seja diretor ou empregado da empresa pública ou sociedade de economia mista contratante; </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II - </w:t>
      </w:r>
      <w:r>
        <w:rPr>
          <w:rFonts w:ascii="Times New Roman" w:eastAsia="Times New Roman" w:hAnsi="Times New Roman" w:cs="Times New Roman"/>
          <w:b/>
          <w:color w:val="000000"/>
          <w:sz w:val="20"/>
          <w:szCs w:val="20"/>
        </w:rPr>
        <w:t>suspensa pela empresa pública</w:t>
      </w:r>
      <w:r>
        <w:rPr>
          <w:rFonts w:ascii="Times New Roman" w:eastAsia="Times New Roman" w:hAnsi="Times New Roman" w:cs="Times New Roman"/>
          <w:color w:val="000000"/>
          <w:sz w:val="20"/>
          <w:szCs w:val="20"/>
        </w:rPr>
        <w:t xml:space="preserve"> ou sociedade de economia mista;</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III - </w:t>
      </w:r>
      <w:r>
        <w:rPr>
          <w:rFonts w:ascii="Times New Roman" w:eastAsia="Times New Roman" w:hAnsi="Times New Roman" w:cs="Times New Roman"/>
          <w:b/>
          <w:color w:val="000000"/>
          <w:sz w:val="20"/>
          <w:szCs w:val="20"/>
        </w:rPr>
        <w:t>declarada inidônea pela União, por Estado, pelo Distrito Federal</w:t>
      </w:r>
      <w:r>
        <w:rPr>
          <w:rFonts w:ascii="Times New Roman" w:eastAsia="Times New Roman" w:hAnsi="Times New Roman" w:cs="Times New Roman"/>
          <w:color w:val="000000"/>
          <w:sz w:val="20"/>
          <w:szCs w:val="20"/>
        </w:rPr>
        <w:t xml:space="preserve"> ou pela unidade federativa a que está vinculada a empresa pública ou sociedade de economia mista, enquanto perdurarem os efeitos da sanção; </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IV - constituída por sócio de empresa que estiver suspensa, impedida ou declarada inidônea;</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V - cujo administrador seja sócio de empresa suspensa, impedida ou declarada inidônea;</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VI - constituída por sócio que tenha sido sócio ou administrador de empresa suspensa, impedida ou declarada inidônea, no período dos fatos que deram ensejo à sanção;</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VII - cujo administrador tenha sido sócio ou administrador de empresa suspensa, impedida ou declarada inidônea, no período dos fatos que deram ensejo à sanção; </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VIII - que tiver, nos seus quadros de diretoria, pessoa que participou, em razão de vínculo de mesma natureza, de empresa declarada inidônea.</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Parágrafo único. </w:t>
      </w:r>
      <w:r>
        <w:rPr>
          <w:rFonts w:ascii="Times New Roman" w:eastAsia="Times New Roman" w:hAnsi="Times New Roman" w:cs="Times New Roman"/>
          <w:b/>
          <w:color w:val="000000"/>
          <w:sz w:val="20"/>
          <w:szCs w:val="20"/>
        </w:rPr>
        <w:t>Aplica-se a vedação prevista no caput</w:t>
      </w:r>
      <w:r>
        <w:rPr>
          <w:rFonts w:ascii="Times New Roman" w:eastAsia="Times New Roman" w:hAnsi="Times New Roman" w:cs="Times New Roman"/>
          <w:color w:val="000000"/>
          <w:sz w:val="20"/>
          <w:szCs w:val="20"/>
        </w:rPr>
        <w:t>:</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I - à contratação do </w:t>
      </w:r>
      <w:r>
        <w:rPr>
          <w:rFonts w:ascii="Times New Roman" w:eastAsia="Times New Roman" w:hAnsi="Times New Roman" w:cs="Times New Roman"/>
          <w:b/>
          <w:color w:val="000000"/>
          <w:sz w:val="20"/>
          <w:szCs w:val="20"/>
        </w:rPr>
        <w:t>próprio empregado ou dirigente, como pessoa física, bem como à participação dele em procedimentos licitatórios, na condição de licitante</w:t>
      </w:r>
      <w:r>
        <w:rPr>
          <w:rFonts w:ascii="Times New Roman" w:eastAsia="Times New Roman" w:hAnsi="Times New Roman" w:cs="Times New Roman"/>
          <w:color w:val="000000"/>
          <w:sz w:val="20"/>
          <w:szCs w:val="20"/>
        </w:rPr>
        <w:t>;</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II - a quem tenha relação de parentesco, até o terceiro grau civil, com:</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a) dirigente de empresa pública ou sociedade de economia mista;</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b) empregado de empresa pública ou sociedade de economia mista cujas atribuições envolvam a atuação na área responsável pela licitação ou contratação; </w:t>
      </w:r>
    </w:p>
    <w:p w:rsidR="00AF75F9" w:rsidRDefault="00AF75F9">
      <w:pPr>
        <w:widowControl/>
        <w:spacing w:line="240" w:lineRule="auto"/>
        <w:ind w:left="284" w:right="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c) autoridade do ente público a que a empresa pública ou sociedade de economia mista esteja vinculada.</w:t>
      </w:r>
    </w:p>
    <w:p w:rsidR="00AF75F9" w:rsidRDefault="00AF75F9">
      <w:pPr>
        <w:widowControl/>
        <w:spacing w:line="240" w:lineRule="auto"/>
        <w:ind w:left="284" w:right="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III - cujo proprietário, mesmo na condição de sócio, tenha terminado seu prazo de gestão ou rompido seu vínculo com a respectiva empresa pública ou sociedade de economia mista promotora da licitação ou contratante há menos de 6 (seis) meses.</w:t>
      </w:r>
    </w:p>
    <w:p w:rsidR="00AF75F9" w:rsidRDefault="00AF75F9">
      <w:pPr>
        <w:widowControl/>
        <w:spacing w:line="240" w:lineRule="auto"/>
        <w:ind w:left="284" w:right="0"/>
        <w:rPr>
          <w:rFonts w:ascii="Times New Roman" w:eastAsia="Times New Roman" w:hAnsi="Times New Roman" w:cs="Times New Roman"/>
          <w:sz w:val="20"/>
          <w:szCs w:val="20"/>
        </w:rPr>
      </w:pPr>
    </w:p>
  </w:footnote>
  <w:footnote w:id="3">
    <w:p w:rsidR="00AF75F9" w:rsidRDefault="00AF75F9">
      <w:pPr>
        <w:widowControl/>
        <w:pBdr>
          <w:top w:val="nil"/>
          <w:left w:val="nil"/>
          <w:bottom w:val="nil"/>
          <w:right w:val="nil"/>
          <w:between w:val="nil"/>
        </w:pBdr>
        <w:spacing w:line="240" w:lineRule="auto"/>
        <w:ind w:left="284" w:right="0" w:hanging="284"/>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ab/>
      </w:r>
      <w:r>
        <w:rPr>
          <w:rFonts w:ascii="Times New Roman" w:eastAsia="Times New Roman" w:hAnsi="Times New Roman" w:cs="Times New Roman"/>
          <w:b/>
          <w:color w:val="000000"/>
          <w:sz w:val="20"/>
          <w:szCs w:val="20"/>
        </w:rPr>
        <w:t>Justificativa</w:t>
      </w:r>
      <w:r>
        <w:rPr>
          <w:rFonts w:ascii="Times New Roman" w:eastAsia="Times New Roman" w:hAnsi="Times New Roman" w:cs="Times New Roman"/>
          <w:color w:val="000000"/>
          <w:sz w:val="20"/>
          <w:szCs w:val="20"/>
        </w:rPr>
        <w:t>: nas contratações de bens e serviços comuns, é comum a participação de empresas de pequeno e médio porte, que, em sua maioria, apresentam o mínimo exigido no tocante à qualificação técnica e econômico-financeira, condições suficientes para a execução de contratos dessa natureza. A ausência de consórcio não trará prejuízos à competitividade do certame, pois, em regra, a formação de consórcios é admitida quando o objeto a ser licitado envolve questões de alta complexidade ou de relevante vulto, em que empresas, isoladamente, não teriam condições de suprir os requisitos de habilitação do edital. Assim sendo, essa vedação é o que melhor atende ao interesse público, uma vez que prestigia os princípios da competitividade, economicidade e moralidade.</w:t>
      </w:r>
    </w:p>
  </w:footnote>
  <w:footnote w:id="4">
    <w:p w:rsidR="00AF75F9" w:rsidRDefault="00AF75F9">
      <w:pPr>
        <w:widowControl/>
        <w:pBdr>
          <w:top w:val="nil"/>
          <w:left w:val="nil"/>
          <w:bottom w:val="nil"/>
          <w:right w:val="nil"/>
          <w:between w:val="nil"/>
        </w:pBdr>
        <w:spacing w:line="240" w:lineRule="auto"/>
        <w:ind w:left="426" w:right="0" w:hanging="426"/>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ab/>
        <w:t xml:space="preserve">Quando o objeto licitado estiver enquadrado em algumas das vedações previstas no artigo 17 da </w:t>
      </w:r>
      <w:hyperlink r:id="rId1">
        <w:r>
          <w:rPr>
            <w:rFonts w:ascii="Times New Roman" w:eastAsia="Times New Roman" w:hAnsi="Times New Roman" w:cs="Times New Roman"/>
            <w:color w:val="0000FF"/>
            <w:sz w:val="20"/>
            <w:szCs w:val="20"/>
            <w:u w:val="single"/>
          </w:rPr>
          <w:t>Lei Complementar federal nº 123, de 2006</w:t>
        </w:r>
      </w:hyperlink>
      <w:r>
        <w:rPr>
          <w:rFonts w:ascii="Times New Roman" w:eastAsia="Times New Roman" w:hAnsi="Times New Roman" w:cs="Times New Roman"/>
          <w:color w:val="000000"/>
          <w:sz w:val="20"/>
          <w:szCs w:val="20"/>
        </w:rPr>
        <w:t>, os licitantes enquadrados como microempresas ou empresas de pequeno porte que forem optantes do Simples Nacional deverão formular suas propostas desconsiderando os benefícios tributários do regime a quem fazem jus.</w:t>
      </w:r>
    </w:p>
  </w:footnote>
  <w:footnote w:id="5">
    <w:p w:rsidR="00AF75F9" w:rsidRDefault="00AF75F9">
      <w:pPr>
        <w:widowControl/>
        <w:pBdr>
          <w:top w:val="nil"/>
          <w:left w:val="nil"/>
          <w:bottom w:val="nil"/>
          <w:right w:val="nil"/>
          <w:between w:val="nil"/>
        </w:pBdr>
        <w:spacing w:line="240" w:lineRule="auto"/>
        <w:ind w:left="426" w:right="0" w:hanging="426"/>
        <w:jc w:val="left"/>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ab/>
        <w:t xml:space="preserve">Conforme disposto na </w:t>
      </w:r>
      <w:hyperlink r:id="rId2">
        <w:r>
          <w:rPr>
            <w:rFonts w:ascii="Times New Roman" w:eastAsia="Times New Roman" w:hAnsi="Times New Roman" w:cs="Times New Roman"/>
            <w:color w:val="0000FF"/>
            <w:sz w:val="20"/>
            <w:szCs w:val="20"/>
            <w:u w:val="single"/>
          </w:rPr>
          <w:t>Lei Complementar federal nº 123, de 2006</w:t>
        </w:r>
      </w:hyperlink>
      <w:r>
        <w:rPr>
          <w:rFonts w:ascii="Times New Roman" w:eastAsia="Times New Roman" w:hAnsi="Times New Roman" w:cs="Times New Roman"/>
          <w:color w:val="000000"/>
          <w:sz w:val="20"/>
          <w:szCs w:val="20"/>
        </w:rPr>
        <w:t xml:space="preserve">, </w:t>
      </w:r>
      <w:hyperlink r:id="rId3">
        <w:r>
          <w:rPr>
            <w:rFonts w:ascii="Times New Roman" w:eastAsia="Times New Roman" w:hAnsi="Times New Roman" w:cs="Times New Roman"/>
            <w:color w:val="0000FF"/>
            <w:sz w:val="20"/>
            <w:szCs w:val="20"/>
            <w:u w:val="single"/>
          </w:rPr>
          <w:t>Lei Complementar estadual nº 631, de 2014</w:t>
        </w:r>
      </w:hyperlink>
      <w:r>
        <w:rPr>
          <w:rFonts w:ascii="Times New Roman" w:eastAsia="Times New Roman" w:hAnsi="Times New Roman" w:cs="Times New Roman"/>
          <w:color w:val="000000"/>
          <w:sz w:val="20"/>
          <w:szCs w:val="20"/>
        </w:rPr>
        <w:t xml:space="preserve">, artigo 34 da </w:t>
      </w:r>
      <w:hyperlink r:id="rId4">
        <w:r>
          <w:rPr>
            <w:rFonts w:ascii="Times New Roman" w:eastAsia="Times New Roman" w:hAnsi="Times New Roman" w:cs="Times New Roman"/>
            <w:color w:val="0000FF"/>
            <w:sz w:val="20"/>
            <w:szCs w:val="20"/>
            <w:u w:val="single"/>
          </w:rPr>
          <w:t>Lei federal nº 11.488, de 2007</w:t>
        </w:r>
      </w:hyperlink>
      <w:r>
        <w:rPr>
          <w:rFonts w:ascii="Times New Roman" w:eastAsia="Times New Roman" w:hAnsi="Times New Roman" w:cs="Times New Roman"/>
          <w:color w:val="000000"/>
          <w:sz w:val="20"/>
          <w:szCs w:val="20"/>
        </w:rPr>
        <w:t xml:space="preserve"> e alterações posteriores.</w:t>
      </w:r>
    </w:p>
  </w:footnote>
  <w:footnote w:id="6">
    <w:p w:rsidR="00AF75F9" w:rsidRDefault="00AF75F9">
      <w:pPr>
        <w:widowControl/>
        <w:pBdr>
          <w:top w:val="nil"/>
          <w:left w:val="nil"/>
          <w:bottom w:val="nil"/>
          <w:right w:val="nil"/>
          <w:between w:val="nil"/>
        </w:pBdr>
        <w:spacing w:line="240" w:lineRule="auto"/>
        <w:ind w:left="284" w:right="0" w:hanging="284"/>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ab/>
        <w:t>Dispõe sobre o regime tributário das microempresas e das empresas de pequeno porte, institui o Sistema Integrado de Pagamento de Impostos e Contribuições das Microempresas e das Empresas de pequeno Porte - SIMPLES e dá outras providências e alterações posteriores.</w:t>
      </w:r>
    </w:p>
  </w:footnote>
  <w:footnote w:id="7">
    <w:p w:rsidR="00AF75F9" w:rsidRDefault="00AF75F9">
      <w:pPr>
        <w:widowControl/>
        <w:pBdr>
          <w:top w:val="nil"/>
          <w:left w:val="nil"/>
          <w:bottom w:val="nil"/>
          <w:right w:val="nil"/>
          <w:between w:val="nil"/>
        </w:pBdr>
        <w:spacing w:line="240" w:lineRule="auto"/>
        <w:ind w:left="284" w:right="0" w:hanging="284"/>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ab/>
        <w:t xml:space="preserve">A verificação posterior de que, nos termos da lei, o declarante não se enquadra como entidade preferencial, caracterizará </w:t>
      </w:r>
      <w:r>
        <w:rPr>
          <w:rFonts w:ascii="Times New Roman" w:eastAsia="Times New Roman" w:hAnsi="Times New Roman" w:cs="Times New Roman"/>
          <w:b/>
          <w:color w:val="000000"/>
          <w:sz w:val="20"/>
          <w:szCs w:val="20"/>
        </w:rPr>
        <w:t>crime de frustração do caráter competitivo de licitação, sujeitando-se as sanções previstas no artigo 178 da Lei federal nº 14.133, de 2021 e Código Penal</w:t>
      </w:r>
      <w:r>
        <w:rPr>
          <w:rFonts w:ascii="Times New Roman" w:eastAsia="Times New Roman" w:hAnsi="Times New Roman" w:cs="Times New Roman"/>
          <w:color w:val="000000"/>
          <w:sz w:val="20"/>
          <w:szCs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5F9" w:rsidRDefault="00AF75F9">
    <w:pPr>
      <w:spacing w:line="240" w:lineRule="auto"/>
      <w:ind w:firstLine="1560"/>
      <w:rPr>
        <w:rFonts w:ascii="Arial" w:eastAsia="Arial" w:hAnsi="Arial" w:cs="Arial"/>
        <w:sz w:val="22"/>
        <w:szCs w:val="22"/>
      </w:rPr>
    </w:pPr>
    <w:r>
      <w:rPr>
        <w:noProof/>
        <w:lang w:eastAsia="pt-BR"/>
      </w:rPr>
      <w:drawing>
        <wp:anchor distT="0" distB="0" distL="0" distR="0" simplePos="0" relativeHeight="251658240" behindDoc="1" locked="0" layoutInCell="1" hidden="0" allowOverlap="1" wp14:anchorId="0BDE074E" wp14:editId="5FCAFE8C">
          <wp:simplePos x="0" y="0"/>
          <wp:positionH relativeFrom="column">
            <wp:posOffset>0</wp:posOffset>
          </wp:positionH>
          <wp:positionV relativeFrom="paragraph">
            <wp:posOffset>10160</wp:posOffset>
          </wp:positionV>
          <wp:extent cx="767080" cy="788035"/>
          <wp:effectExtent l="0" t="0" r="0" b="0"/>
          <wp:wrapNone/>
          <wp:docPr id="10" name="image1.png" descr="Epagri"/>
          <wp:cNvGraphicFramePr/>
          <a:graphic xmlns:a="http://schemas.openxmlformats.org/drawingml/2006/main">
            <a:graphicData uri="http://schemas.openxmlformats.org/drawingml/2006/picture">
              <pic:pic xmlns:pic="http://schemas.openxmlformats.org/drawingml/2006/picture">
                <pic:nvPicPr>
                  <pic:cNvPr id="0" name="image1.png" descr="Epagri"/>
                  <pic:cNvPicPr preferRelativeResize="0"/>
                </pic:nvPicPr>
                <pic:blipFill>
                  <a:blip r:embed="rId1"/>
                  <a:srcRect/>
                  <a:stretch>
                    <a:fillRect/>
                  </a:stretch>
                </pic:blipFill>
                <pic:spPr>
                  <a:xfrm>
                    <a:off x="0" y="0"/>
                    <a:ext cx="767080" cy="788035"/>
                  </a:xfrm>
                  <a:prstGeom prst="rect">
                    <a:avLst/>
                  </a:prstGeom>
                  <a:ln/>
                </pic:spPr>
              </pic:pic>
            </a:graphicData>
          </a:graphic>
        </wp:anchor>
      </w:drawing>
    </w:r>
  </w:p>
  <w:p w:rsidR="00AF75F9" w:rsidRPr="00A71E5C" w:rsidRDefault="00AF75F9">
    <w:pPr>
      <w:pBdr>
        <w:top w:val="nil"/>
        <w:left w:val="nil"/>
        <w:bottom w:val="nil"/>
        <w:right w:val="nil"/>
        <w:between w:val="nil"/>
      </w:pBdr>
      <w:spacing w:line="240" w:lineRule="auto"/>
      <w:ind w:left="1418" w:right="0"/>
      <w:rPr>
        <w:rFonts w:ascii="Times New Roman" w:eastAsia="Arial" w:hAnsi="Times New Roman" w:cs="Times New Roman"/>
        <w:color w:val="000000"/>
      </w:rPr>
    </w:pPr>
    <w:r w:rsidRPr="00A71E5C">
      <w:rPr>
        <w:rFonts w:ascii="Times New Roman" w:eastAsia="Arial" w:hAnsi="Times New Roman" w:cs="Times New Roman"/>
        <w:color w:val="000000"/>
      </w:rPr>
      <w:t>Governo do Estado de Santa Catarina</w:t>
    </w:r>
  </w:p>
  <w:p w:rsidR="00AF75F9" w:rsidRPr="00A71E5C" w:rsidRDefault="00AF75F9">
    <w:pPr>
      <w:pBdr>
        <w:top w:val="nil"/>
        <w:left w:val="nil"/>
        <w:bottom w:val="nil"/>
        <w:right w:val="nil"/>
        <w:between w:val="nil"/>
      </w:pBdr>
      <w:spacing w:line="240" w:lineRule="auto"/>
      <w:ind w:left="1418" w:right="0"/>
      <w:rPr>
        <w:rFonts w:ascii="Times New Roman" w:eastAsia="Arial" w:hAnsi="Times New Roman" w:cs="Times New Roman"/>
        <w:color w:val="000000"/>
      </w:rPr>
    </w:pPr>
    <w:r w:rsidRPr="00A71E5C">
      <w:rPr>
        <w:rFonts w:ascii="Times New Roman" w:eastAsia="Arial" w:hAnsi="Times New Roman" w:cs="Times New Roman"/>
        <w:color w:val="000000"/>
      </w:rPr>
      <w:t>Secretaria de Estado da Agricultura e Pecuária</w:t>
    </w:r>
  </w:p>
  <w:p w:rsidR="00AF75F9" w:rsidRDefault="00AF75F9" w:rsidP="00A71E5C">
    <w:pPr>
      <w:pBdr>
        <w:top w:val="nil"/>
        <w:left w:val="nil"/>
        <w:bottom w:val="nil"/>
        <w:right w:val="nil"/>
        <w:between w:val="nil"/>
      </w:pBdr>
      <w:tabs>
        <w:tab w:val="center" w:pos="4252"/>
        <w:tab w:val="right" w:pos="8504"/>
      </w:tabs>
      <w:spacing w:line="240" w:lineRule="auto"/>
      <w:ind w:left="1418" w:right="0"/>
      <w:rPr>
        <w:rFonts w:ascii="Arial" w:eastAsia="Arial" w:hAnsi="Arial" w:cs="Arial"/>
        <w:color w:val="000000"/>
        <w:sz w:val="22"/>
        <w:szCs w:val="22"/>
      </w:rPr>
    </w:pPr>
    <w:r w:rsidRPr="00A71E5C">
      <w:rPr>
        <w:rFonts w:ascii="Times New Roman" w:eastAsia="Arial" w:hAnsi="Times New Roman" w:cs="Times New Roman"/>
        <w:color w:val="000000"/>
      </w:rPr>
      <w:t>Empresa de Pesquisa Agropecuária e Extensão Rural de Santa Catarina</w:t>
    </w:r>
  </w:p>
  <w:p w:rsidR="00AF75F9" w:rsidRDefault="00AF75F9">
    <w:pPr>
      <w:tabs>
        <w:tab w:val="center" w:pos="4252"/>
        <w:tab w:val="right" w:pos="8504"/>
      </w:tabs>
      <w:spacing w:line="240" w:lineRule="auto"/>
      <w:ind w:left="1259"/>
      <w:rPr>
        <w:rFonts w:ascii="Arial" w:eastAsia="Arial" w:hAnsi="Arial" w:cs="Arial"/>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D5C62"/>
    <w:multiLevelType w:val="multilevel"/>
    <w:tmpl w:val="E612E53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61B77A6"/>
    <w:multiLevelType w:val="multilevel"/>
    <w:tmpl w:val="C01C638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CF013B6"/>
    <w:multiLevelType w:val="multilevel"/>
    <w:tmpl w:val="DCB6E87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EEF2AA8"/>
    <w:multiLevelType w:val="multilevel"/>
    <w:tmpl w:val="3828D29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F9B6A67"/>
    <w:multiLevelType w:val="multilevel"/>
    <w:tmpl w:val="A56468C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909273E"/>
    <w:multiLevelType w:val="multilevel"/>
    <w:tmpl w:val="83026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CD2058"/>
    <w:multiLevelType w:val="multilevel"/>
    <w:tmpl w:val="F4AC090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09D4E67"/>
    <w:multiLevelType w:val="multilevel"/>
    <w:tmpl w:val="1C5AFB0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0AB0A39"/>
    <w:multiLevelType w:val="multilevel"/>
    <w:tmpl w:val="CA3E3D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20F2229D"/>
    <w:multiLevelType w:val="multilevel"/>
    <w:tmpl w:val="0EB6C5C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2FC4EA3"/>
    <w:multiLevelType w:val="multilevel"/>
    <w:tmpl w:val="245C23C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40471D8"/>
    <w:multiLevelType w:val="multilevel"/>
    <w:tmpl w:val="6BE4AAF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640252D"/>
    <w:multiLevelType w:val="multilevel"/>
    <w:tmpl w:val="D728A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0C0E54"/>
    <w:multiLevelType w:val="multilevel"/>
    <w:tmpl w:val="C4BAA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28A75983"/>
    <w:multiLevelType w:val="multilevel"/>
    <w:tmpl w:val="8D64C56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AB525F7"/>
    <w:multiLevelType w:val="multilevel"/>
    <w:tmpl w:val="44224D7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AEC6027"/>
    <w:multiLevelType w:val="multilevel"/>
    <w:tmpl w:val="1A94DFC2"/>
    <w:lvl w:ilvl="0">
      <w:start w:val="1"/>
      <w:numFmt w:val="lowerLetter"/>
      <w:pStyle w:val="Commarcadores2"/>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2C241F18"/>
    <w:multiLevelType w:val="multilevel"/>
    <w:tmpl w:val="22381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200A50"/>
    <w:multiLevelType w:val="multilevel"/>
    <w:tmpl w:val="A79210D4"/>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6AE7A9D"/>
    <w:multiLevelType w:val="multilevel"/>
    <w:tmpl w:val="37926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3B667DE0"/>
    <w:multiLevelType w:val="multilevel"/>
    <w:tmpl w:val="97E81780"/>
    <w:lvl w:ilvl="0">
      <w:start w:val="1"/>
      <w:numFmt w:val="lowerLetter"/>
      <w:pStyle w:val="TABELA"/>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EEF12C5"/>
    <w:multiLevelType w:val="multilevel"/>
    <w:tmpl w:val="8A962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4A8F26A9"/>
    <w:multiLevelType w:val="hybridMultilevel"/>
    <w:tmpl w:val="8F285B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C5B0515"/>
    <w:multiLevelType w:val="multilevel"/>
    <w:tmpl w:val="49F0046A"/>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nsid w:val="512A721E"/>
    <w:multiLevelType w:val="multilevel"/>
    <w:tmpl w:val="7B4A595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56A07838"/>
    <w:multiLevelType w:val="multilevel"/>
    <w:tmpl w:val="84285B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5A4C52CF"/>
    <w:multiLevelType w:val="multilevel"/>
    <w:tmpl w:val="50F6564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5D6F3A12"/>
    <w:multiLevelType w:val="multilevel"/>
    <w:tmpl w:val="E89E9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5EFD6A60"/>
    <w:multiLevelType w:val="multilevel"/>
    <w:tmpl w:val="7C5C58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nsid w:val="605E4363"/>
    <w:multiLevelType w:val="multilevel"/>
    <w:tmpl w:val="E108957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652C0FA1"/>
    <w:multiLevelType w:val="multilevel"/>
    <w:tmpl w:val="99969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nsid w:val="67FC6A1D"/>
    <w:multiLevelType w:val="multilevel"/>
    <w:tmpl w:val="5EBCE4B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6E632126"/>
    <w:multiLevelType w:val="multilevel"/>
    <w:tmpl w:val="DC4A96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nsid w:val="6F4E410B"/>
    <w:multiLevelType w:val="multilevel"/>
    <w:tmpl w:val="E968FBFC"/>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nsid w:val="7AEC0605"/>
    <w:multiLevelType w:val="multilevel"/>
    <w:tmpl w:val="23F2412A"/>
    <w:lvl w:ilvl="0">
      <w:start w:val="1"/>
      <w:numFmt w:val="lowerLetter"/>
      <w:pStyle w:val="Commarcadores5"/>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7CAF1328"/>
    <w:multiLevelType w:val="multilevel"/>
    <w:tmpl w:val="3152776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0"/>
  </w:num>
  <w:num w:numId="2">
    <w:abstractNumId w:val="34"/>
  </w:num>
  <w:num w:numId="3">
    <w:abstractNumId w:val="7"/>
  </w:num>
  <w:num w:numId="4">
    <w:abstractNumId w:val="6"/>
  </w:num>
  <w:num w:numId="5">
    <w:abstractNumId w:val="24"/>
  </w:num>
  <w:num w:numId="6">
    <w:abstractNumId w:val="35"/>
  </w:num>
  <w:num w:numId="7">
    <w:abstractNumId w:val="31"/>
  </w:num>
  <w:num w:numId="8">
    <w:abstractNumId w:val="1"/>
  </w:num>
  <w:num w:numId="9">
    <w:abstractNumId w:val="29"/>
  </w:num>
  <w:num w:numId="10">
    <w:abstractNumId w:val="11"/>
  </w:num>
  <w:num w:numId="11">
    <w:abstractNumId w:val="18"/>
  </w:num>
  <w:num w:numId="12">
    <w:abstractNumId w:val="0"/>
  </w:num>
  <w:num w:numId="13">
    <w:abstractNumId w:val="2"/>
  </w:num>
  <w:num w:numId="14">
    <w:abstractNumId w:val="9"/>
  </w:num>
  <w:num w:numId="15">
    <w:abstractNumId w:val="4"/>
  </w:num>
  <w:num w:numId="16">
    <w:abstractNumId w:val="15"/>
  </w:num>
  <w:num w:numId="17">
    <w:abstractNumId w:val="14"/>
  </w:num>
  <w:num w:numId="18">
    <w:abstractNumId w:val="16"/>
  </w:num>
  <w:num w:numId="19">
    <w:abstractNumId w:val="26"/>
  </w:num>
  <w:num w:numId="20">
    <w:abstractNumId w:val="10"/>
  </w:num>
  <w:num w:numId="21">
    <w:abstractNumId w:val="3"/>
  </w:num>
  <w:num w:numId="22">
    <w:abstractNumId w:val="5"/>
  </w:num>
  <w:num w:numId="23">
    <w:abstractNumId w:val="5"/>
    <w:lvlOverride w:ilvl="0">
      <w:lvl w:ilvl="0">
        <w:numFmt w:val="lowerLetter"/>
        <w:lvlText w:val="%1."/>
        <w:lvlJc w:val="left"/>
      </w:lvl>
    </w:lvlOverride>
  </w:num>
  <w:num w:numId="24">
    <w:abstractNumId w:val="12"/>
  </w:num>
  <w:num w:numId="25">
    <w:abstractNumId w:val="12"/>
    <w:lvlOverride w:ilvl="0">
      <w:lvl w:ilvl="0">
        <w:numFmt w:val="lowerLetter"/>
        <w:lvlText w:val="%1."/>
        <w:lvlJc w:val="left"/>
      </w:lvl>
    </w:lvlOverride>
  </w:num>
  <w:num w:numId="26">
    <w:abstractNumId w:val="17"/>
  </w:num>
  <w:num w:numId="27">
    <w:abstractNumId w:val="17"/>
    <w:lvlOverride w:ilvl="0">
      <w:lvl w:ilvl="0">
        <w:numFmt w:val="lowerLetter"/>
        <w:lvlText w:val="%1."/>
        <w:lvlJc w:val="left"/>
      </w:lvl>
    </w:lvlOverride>
  </w:num>
  <w:num w:numId="28">
    <w:abstractNumId w:val="28"/>
  </w:num>
  <w:num w:numId="29">
    <w:abstractNumId w:val="8"/>
  </w:num>
  <w:num w:numId="30">
    <w:abstractNumId w:val="30"/>
  </w:num>
  <w:num w:numId="31">
    <w:abstractNumId w:val="32"/>
  </w:num>
  <w:num w:numId="32">
    <w:abstractNumId w:val="21"/>
  </w:num>
  <w:num w:numId="33">
    <w:abstractNumId w:val="19"/>
  </w:num>
  <w:num w:numId="34">
    <w:abstractNumId w:val="33"/>
  </w:num>
  <w:num w:numId="35">
    <w:abstractNumId w:val="23"/>
  </w:num>
  <w:num w:numId="36">
    <w:abstractNumId w:val="25"/>
  </w:num>
  <w:num w:numId="37">
    <w:abstractNumId w:val="13"/>
  </w:num>
  <w:num w:numId="38">
    <w:abstractNumId w:val="27"/>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554685"/>
    <w:rsid w:val="00003D56"/>
    <w:rsid w:val="00055BA3"/>
    <w:rsid w:val="001536E9"/>
    <w:rsid w:val="00170D94"/>
    <w:rsid w:val="001D5527"/>
    <w:rsid w:val="001D59DC"/>
    <w:rsid w:val="001E08D2"/>
    <w:rsid w:val="001E1259"/>
    <w:rsid w:val="001F7824"/>
    <w:rsid w:val="00223DF5"/>
    <w:rsid w:val="00240DCA"/>
    <w:rsid w:val="002604B0"/>
    <w:rsid w:val="002A283B"/>
    <w:rsid w:val="002A5C0D"/>
    <w:rsid w:val="002D0913"/>
    <w:rsid w:val="002D2BB9"/>
    <w:rsid w:val="002D2DBC"/>
    <w:rsid w:val="00376816"/>
    <w:rsid w:val="00392AE2"/>
    <w:rsid w:val="003F22DA"/>
    <w:rsid w:val="00491E3B"/>
    <w:rsid w:val="004B0950"/>
    <w:rsid w:val="005425A1"/>
    <w:rsid w:val="00554685"/>
    <w:rsid w:val="005639E1"/>
    <w:rsid w:val="00566A87"/>
    <w:rsid w:val="00620408"/>
    <w:rsid w:val="00624CF7"/>
    <w:rsid w:val="00647BC3"/>
    <w:rsid w:val="006A6B58"/>
    <w:rsid w:val="006B6D05"/>
    <w:rsid w:val="006E620B"/>
    <w:rsid w:val="00711C4F"/>
    <w:rsid w:val="00874BA7"/>
    <w:rsid w:val="00947336"/>
    <w:rsid w:val="009D0552"/>
    <w:rsid w:val="00A4738F"/>
    <w:rsid w:val="00A71E5C"/>
    <w:rsid w:val="00AF75F9"/>
    <w:rsid w:val="00B21214"/>
    <w:rsid w:val="00C52B7B"/>
    <w:rsid w:val="00C53E46"/>
    <w:rsid w:val="00C5581A"/>
    <w:rsid w:val="00C65215"/>
    <w:rsid w:val="00C90312"/>
    <w:rsid w:val="00D013AC"/>
    <w:rsid w:val="00D86CB7"/>
    <w:rsid w:val="00E151FA"/>
    <w:rsid w:val="00E2700F"/>
    <w:rsid w:val="00E46DC7"/>
    <w:rsid w:val="00E920E1"/>
    <w:rsid w:val="00EC0E39"/>
    <w:rsid w:val="00EF4BA8"/>
    <w:rsid w:val="00F412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pt-BR" w:eastAsia="pt-BR" w:bidi="ar-SA"/>
      </w:rPr>
    </w:rPrDefault>
    <w:pPrDefault>
      <w:pPr>
        <w:widowControl w:val="0"/>
        <w:spacing w:line="360" w:lineRule="auto"/>
        <w:ind w:right="28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qFormat="1"/>
    <w:lsdException w:name="index heading" w:uiPriority="0"/>
    <w:lsdException w:name="caption" w:uiPriority="0" w:qFormat="1"/>
    <w:lsdException w:name="annotation reference" w:uiPriority="0" w:qFormat="1"/>
    <w:lsdException w:name="line number" w:uiPriority="0" w:qFormat="1"/>
    <w:lsdException w:name="page number" w:uiPriority="0"/>
    <w:lsdException w:name="List" w:uiPriority="0"/>
    <w:lsdException w:name="List 4"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qFormat="1"/>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HTML Typewriter" w:uiPriority="0"/>
    <w:lsdException w:name="annotation subject" w:uiPriority="0" w:qFormat="1"/>
    <w:lsdException w:name="Balloon Text" w:uiPriority="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4BF"/>
    <w:pPr>
      <w:suppressAutoHyphens/>
    </w:pPr>
    <w:rPr>
      <w:lang w:eastAsia="ar-SA"/>
    </w:rPr>
  </w:style>
  <w:style w:type="paragraph" w:styleId="Ttulo1">
    <w:name w:val="heading 1"/>
    <w:basedOn w:val="Normal"/>
    <w:next w:val="Normal"/>
    <w:link w:val="Ttulo1Char"/>
    <w:qFormat/>
    <w:rsid w:val="001F4BC8"/>
    <w:pPr>
      <w:keepNext/>
      <w:widowControl/>
      <w:suppressAutoHyphens w:val="0"/>
      <w:spacing w:before="240" w:after="60" w:line="240" w:lineRule="auto"/>
      <w:ind w:right="0"/>
      <w:jc w:val="left"/>
      <w:outlineLvl w:val="0"/>
    </w:pPr>
    <w:rPr>
      <w:rFonts w:ascii="Arial" w:hAnsi="Arial"/>
      <w:b/>
      <w:bCs/>
      <w:kern w:val="32"/>
      <w:sz w:val="32"/>
      <w:szCs w:val="32"/>
      <w:lang w:eastAsia="pt-BR"/>
    </w:rPr>
  </w:style>
  <w:style w:type="paragraph" w:styleId="Ttulo2">
    <w:name w:val="heading 2"/>
    <w:basedOn w:val="Normal"/>
    <w:next w:val="Normal"/>
    <w:link w:val="Ttulo2Char"/>
    <w:qFormat/>
    <w:rsid w:val="001F4BC8"/>
    <w:pPr>
      <w:keepNext/>
      <w:widowControl/>
      <w:suppressAutoHyphens w:val="0"/>
      <w:spacing w:line="240" w:lineRule="auto"/>
      <w:ind w:right="0"/>
      <w:outlineLvl w:val="1"/>
    </w:pPr>
    <w:rPr>
      <w:rFonts w:ascii="Times New Roman" w:hAnsi="Times New Roman" w:cs="Times New Roman"/>
      <w:b/>
      <w:sz w:val="20"/>
      <w:lang w:eastAsia="en-US"/>
    </w:rPr>
  </w:style>
  <w:style w:type="paragraph" w:styleId="Ttulo3">
    <w:name w:val="heading 3"/>
    <w:basedOn w:val="Normal"/>
    <w:next w:val="Normal"/>
    <w:link w:val="Ttulo3Char"/>
    <w:qFormat/>
    <w:rsid w:val="001F4BC8"/>
    <w:pPr>
      <w:keepNext/>
      <w:widowControl/>
      <w:suppressAutoHyphens w:val="0"/>
      <w:spacing w:line="240" w:lineRule="auto"/>
      <w:ind w:right="0"/>
      <w:jc w:val="left"/>
      <w:outlineLvl w:val="2"/>
    </w:pPr>
    <w:rPr>
      <w:rFonts w:ascii="Times New Roman" w:hAnsi="Times New Roman" w:cs="Times New Roman"/>
      <w:b/>
      <w:lang w:val="x-none" w:eastAsia="en-US"/>
    </w:rPr>
  </w:style>
  <w:style w:type="paragraph" w:styleId="Ttulo4">
    <w:name w:val="heading 4"/>
    <w:basedOn w:val="Normal"/>
    <w:next w:val="Normal"/>
    <w:link w:val="Ttulo4Char"/>
    <w:qFormat/>
    <w:rsid w:val="001F4BC8"/>
    <w:pPr>
      <w:keepNext/>
      <w:widowControl/>
      <w:suppressAutoHyphens w:val="0"/>
      <w:spacing w:line="240" w:lineRule="auto"/>
      <w:ind w:left="2127" w:right="0"/>
      <w:jc w:val="left"/>
      <w:outlineLvl w:val="3"/>
    </w:pPr>
    <w:rPr>
      <w:rFonts w:ascii="Times New Roman" w:hAnsi="Times New Roman" w:cs="Times New Roman"/>
      <w:lang w:eastAsia="en-US"/>
    </w:rPr>
  </w:style>
  <w:style w:type="paragraph" w:styleId="Ttulo5">
    <w:name w:val="heading 5"/>
    <w:basedOn w:val="Normal"/>
    <w:next w:val="Normal"/>
    <w:link w:val="Ttulo5Char"/>
    <w:qFormat/>
    <w:rsid w:val="001F4BC8"/>
    <w:pPr>
      <w:keepNext/>
      <w:widowControl/>
      <w:suppressAutoHyphens w:val="0"/>
      <w:spacing w:line="240" w:lineRule="auto"/>
      <w:ind w:right="0"/>
      <w:jc w:val="left"/>
      <w:outlineLvl w:val="4"/>
    </w:pPr>
    <w:rPr>
      <w:rFonts w:ascii="Times New Roman" w:hAnsi="Times New Roman" w:cs="Times New Roman"/>
      <w:b/>
      <w:sz w:val="20"/>
      <w:lang w:val="x-none" w:eastAsia="en-US"/>
    </w:rPr>
  </w:style>
  <w:style w:type="paragraph" w:styleId="Ttulo6">
    <w:name w:val="heading 6"/>
    <w:basedOn w:val="Normal"/>
    <w:next w:val="Normal"/>
    <w:link w:val="Ttulo6Char"/>
    <w:qFormat/>
    <w:rsid w:val="001F4BC8"/>
    <w:pPr>
      <w:keepNext/>
      <w:widowControl/>
      <w:suppressAutoHyphens w:val="0"/>
      <w:spacing w:line="240" w:lineRule="auto"/>
      <w:ind w:left="360" w:right="0"/>
      <w:outlineLvl w:val="5"/>
    </w:pPr>
    <w:rPr>
      <w:rFonts w:ascii="Times New Roman" w:hAnsi="Times New Roman" w:cs="Times New Roman"/>
      <w:b/>
      <w:sz w:val="28"/>
      <w:lang w:eastAsia="pt-BR"/>
    </w:rPr>
  </w:style>
  <w:style w:type="paragraph" w:styleId="Ttulo7">
    <w:name w:val="heading 7"/>
    <w:basedOn w:val="Normal"/>
    <w:next w:val="Normal"/>
    <w:link w:val="Ttulo7Char"/>
    <w:qFormat/>
    <w:rsid w:val="001F4BC8"/>
    <w:pPr>
      <w:widowControl/>
      <w:suppressAutoHyphens w:val="0"/>
      <w:spacing w:before="240" w:after="60" w:line="240" w:lineRule="auto"/>
      <w:ind w:right="0"/>
      <w:jc w:val="left"/>
      <w:outlineLvl w:val="6"/>
    </w:pPr>
    <w:rPr>
      <w:rFonts w:ascii="Times New Roman" w:hAnsi="Times New Roman" w:cs="Times New Roman"/>
      <w:lang w:eastAsia="pt-BR"/>
    </w:rPr>
  </w:style>
  <w:style w:type="paragraph" w:styleId="Ttulo8">
    <w:name w:val="heading 8"/>
    <w:basedOn w:val="Normal"/>
    <w:next w:val="Normal"/>
    <w:link w:val="Ttulo8Char"/>
    <w:qFormat/>
    <w:rsid w:val="001F4BC8"/>
    <w:pPr>
      <w:widowControl/>
      <w:suppressAutoHyphens w:val="0"/>
      <w:spacing w:before="240" w:after="60" w:line="240" w:lineRule="auto"/>
      <w:ind w:right="0"/>
      <w:jc w:val="left"/>
      <w:outlineLvl w:val="7"/>
    </w:pPr>
    <w:rPr>
      <w:rFonts w:ascii="Times New Roman" w:hAnsi="Times New Roman" w:cs="Times New Roman"/>
      <w:i/>
      <w:iCs/>
      <w:lang w:eastAsia="pt-BR"/>
    </w:rPr>
  </w:style>
  <w:style w:type="paragraph" w:styleId="Ttulo9">
    <w:name w:val="heading 9"/>
    <w:basedOn w:val="Normal"/>
    <w:next w:val="Normal"/>
    <w:link w:val="Ttulo9Char"/>
    <w:qFormat/>
    <w:rsid w:val="001F4BC8"/>
    <w:pPr>
      <w:widowControl/>
      <w:suppressAutoHyphens w:val="0"/>
      <w:spacing w:before="240" w:after="60" w:line="240" w:lineRule="auto"/>
      <w:ind w:right="0"/>
      <w:jc w:val="left"/>
      <w:outlineLvl w:val="8"/>
    </w:pPr>
    <w:rPr>
      <w:rFonts w:ascii="Arial" w:hAnsi="Arial" w:cs="Times New Roman"/>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qFormat/>
    <w:rsid w:val="001F4BC8"/>
    <w:pPr>
      <w:widowControl/>
      <w:suppressAutoHyphens w:val="0"/>
      <w:spacing w:line="240" w:lineRule="auto"/>
      <w:ind w:right="0"/>
      <w:jc w:val="center"/>
    </w:pPr>
    <w:rPr>
      <w:rFonts w:ascii="Times New Roman" w:hAnsi="Times New Roman" w:cs="Times New Roman"/>
      <w:b/>
      <w:lang w:val="x-none" w:eastAsia="en-US"/>
    </w:rPr>
  </w:style>
  <w:style w:type="paragraph" w:styleId="Cabealho">
    <w:name w:val="header"/>
    <w:aliases w:val="analitico 3,Heading 1a"/>
    <w:basedOn w:val="Normal"/>
    <w:link w:val="CabealhoChar"/>
    <w:uiPriority w:val="99"/>
    <w:unhideWhenUsed/>
    <w:rsid w:val="005C45F3"/>
    <w:pPr>
      <w:tabs>
        <w:tab w:val="center" w:pos="4252"/>
        <w:tab w:val="right" w:pos="8504"/>
      </w:tabs>
      <w:spacing w:line="240" w:lineRule="auto"/>
    </w:pPr>
  </w:style>
  <w:style w:type="character" w:customStyle="1" w:styleId="CabealhoChar">
    <w:name w:val="Cabeçalho Char"/>
    <w:aliases w:val="analitico 3 Char,Heading 1a Char"/>
    <w:link w:val="Cabealho"/>
    <w:uiPriority w:val="99"/>
    <w:rsid w:val="005C45F3"/>
    <w:rPr>
      <w:rFonts w:ascii="Courier New" w:hAnsi="Courier New" w:cs="Times New Roman"/>
      <w:sz w:val="20"/>
      <w:szCs w:val="20"/>
      <w:lang w:eastAsia="ar-SA"/>
    </w:rPr>
  </w:style>
  <w:style w:type="paragraph" w:styleId="Rodap">
    <w:name w:val="footer"/>
    <w:basedOn w:val="Normal"/>
    <w:link w:val="RodapChar"/>
    <w:uiPriority w:val="99"/>
    <w:unhideWhenUsed/>
    <w:rsid w:val="005C45F3"/>
    <w:pPr>
      <w:tabs>
        <w:tab w:val="center" w:pos="4252"/>
        <w:tab w:val="right" w:pos="8504"/>
      </w:tabs>
      <w:spacing w:line="240" w:lineRule="auto"/>
    </w:pPr>
  </w:style>
  <w:style w:type="character" w:customStyle="1" w:styleId="RodapChar">
    <w:name w:val="Rodapé Char"/>
    <w:link w:val="Rodap"/>
    <w:uiPriority w:val="99"/>
    <w:rsid w:val="005C45F3"/>
    <w:rPr>
      <w:rFonts w:ascii="Courier New" w:hAnsi="Courier New" w:cs="Times New Roman"/>
      <w:sz w:val="20"/>
      <w:szCs w:val="20"/>
      <w:lang w:eastAsia="ar-SA"/>
    </w:rPr>
  </w:style>
  <w:style w:type="character" w:styleId="Hyperlink">
    <w:name w:val="Hyperlink"/>
    <w:unhideWhenUsed/>
    <w:qFormat/>
    <w:rsid w:val="008A7FC8"/>
    <w:rPr>
      <w:color w:val="0000FF"/>
      <w:u w:val="single"/>
    </w:rPr>
  </w:style>
  <w:style w:type="table" w:styleId="Tabelacomgrade">
    <w:name w:val="Table Grid"/>
    <w:basedOn w:val="Tabelanormal"/>
    <w:rsid w:val="00145F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nhideWhenUsed/>
    <w:qFormat/>
    <w:rsid w:val="004115BC"/>
    <w:pPr>
      <w:spacing w:line="240" w:lineRule="auto"/>
    </w:pPr>
    <w:rPr>
      <w:rFonts w:ascii="Segoe UI" w:hAnsi="Segoe UI" w:cs="Segoe UI"/>
      <w:sz w:val="18"/>
      <w:szCs w:val="18"/>
    </w:rPr>
  </w:style>
  <w:style w:type="character" w:customStyle="1" w:styleId="TextodebaloChar">
    <w:name w:val="Texto de balão Char"/>
    <w:link w:val="Textodebalo"/>
    <w:rsid w:val="004115BC"/>
    <w:rPr>
      <w:rFonts w:ascii="Segoe UI" w:hAnsi="Segoe UI" w:cs="Segoe UI"/>
      <w:sz w:val="18"/>
      <w:szCs w:val="18"/>
      <w:lang w:eastAsia="ar-SA"/>
    </w:rPr>
  </w:style>
  <w:style w:type="character" w:customStyle="1" w:styleId="Ttulo1Char">
    <w:name w:val="Título 1 Char"/>
    <w:link w:val="Ttulo1"/>
    <w:rsid w:val="001F4BC8"/>
    <w:rPr>
      <w:b/>
      <w:bCs/>
      <w:kern w:val="32"/>
      <w:sz w:val="32"/>
      <w:szCs w:val="32"/>
    </w:rPr>
  </w:style>
  <w:style w:type="character" w:customStyle="1" w:styleId="Ttulo2Char">
    <w:name w:val="Título 2 Char"/>
    <w:link w:val="Ttulo2"/>
    <w:rsid w:val="001F4BC8"/>
    <w:rPr>
      <w:rFonts w:ascii="Times New Roman" w:hAnsi="Times New Roman" w:cs="Times New Roman"/>
      <w:b/>
      <w:lang w:eastAsia="en-US"/>
    </w:rPr>
  </w:style>
  <w:style w:type="character" w:customStyle="1" w:styleId="Ttulo3Char">
    <w:name w:val="Título 3 Char"/>
    <w:link w:val="Ttulo3"/>
    <w:rsid w:val="001F4BC8"/>
    <w:rPr>
      <w:rFonts w:ascii="Times New Roman" w:hAnsi="Times New Roman" w:cs="Times New Roman"/>
      <w:b/>
      <w:sz w:val="24"/>
      <w:lang w:val="x-none" w:eastAsia="en-US"/>
    </w:rPr>
  </w:style>
  <w:style w:type="character" w:customStyle="1" w:styleId="Ttulo4Char">
    <w:name w:val="Título 4 Char"/>
    <w:link w:val="Ttulo4"/>
    <w:rsid w:val="001F4BC8"/>
    <w:rPr>
      <w:rFonts w:ascii="Times New Roman" w:hAnsi="Times New Roman" w:cs="Times New Roman"/>
      <w:sz w:val="24"/>
      <w:lang w:eastAsia="en-US"/>
    </w:rPr>
  </w:style>
  <w:style w:type="character" w:customStyle="1" w:styleId="Ttulo5Char">
    <w:name w:val="Título 5 Char"/>
    <w:link w:val="Ttulo5"/>
    <w:rsid w:val="001F4BC8"/>
    <w:rPr>
      <w:rFonts w:ascii="Times New Roman" w:hAnsi="Times New Roman" w:cs="Times New Roman"/>
      <w:b/>
      <w:lang w:val="x-none" w:eastAsia="en-US"/>
    </w:rPr>
  </w:style>
  <w:style w:type="character" w:customStyle="1" w:styleId="Ttulo6Char">
    <w:name w:val="Título 6 Char"/>
    <w:link w:val="Ttulo6"/>
    <w:rsid w:val="001F4BC8"/>
    <w:rPr>
      <w:rFonts w:ascii="Times New Roman" w:hAnsi="Times New Roman" w:cs="Times New Roman"/>
      <w:b/>
      <w:sz w:val="28"/>
      <w:szCs w:val="24"/>
    </w:rPr>
  </w:style>
  <w:style w:type="character" w:customStyle="1" w:styleId="Ttulo7Char">
    <w:name w:val="Título 7 Char"/>
    <w:link w:val="Ttulo7"/>
    <w:rsid w:val="001F4BC8"/>
    <w:rPr>
      <w:rFonts w:ascii="Times New Roman" w:hAnsi="Times New Roman" w:cs="Times New Roman"/>
      <w:sz w:val="24"/>
      <w:szCs w:val="24"/>
    </w:rPr>
  </w:style>
  <w:style w:type="character" w:customStyle="1" w:styleId="Ttulo8Char">
    <w:name w:val="Título 8 Char"/>
    <w:link w:val="Ttulo8"/>
    <w:rsid w:val="001F4BC8"/>
    <w:rPr>
      <w:rFonts w:ascii="Times New Roman" w:hAnsi="Times New Roman" w:cs="Times New Roman"/>
      <w:i/>
      <w:iCs/>
      <w:sz w:val="24"/>
      <w:szCs w:val="24"/>
    </w:rPr>
  </w:style>
  <w:style w:type="character" w:customStyle="1" w:styleId="Ttulo9Char">
    <w:name w:val="Título 9 Char"/>
    <w:link w:val="Ttulo9"/>
    <w:rsid w:val="001F4BC8"/>
    <w:rPr>
      <w:rFonts w:cs="Times New Roman"/>
      <w:sz w:val="22"/>
      <w:szCs w:val="22"/>
      <w:lang w:val="x-none" w:eastAsia="x-none"/>
    </w:rPr>
  </w:style>
  <w:style w:type="paragraph" w:styleId="Commarcadores5">
    <w:name w:val="List Bullet 5"/>
    <w:basedOn w:val="Normal"/>
    <w:autoRedefine/>
    <w:rsid w:val="001F4BC8"/>
    <w:pPr>
      <w:widowControl/>
      <w:numPr>
        <w:numId w:val="2"/>
      </w:numPr>
      <w:tabs>
        <w:tab w:val="num" w:pos="1560"/>
      </w:tabs>
      <w:suppressAutoHyphens w:val="0"/>
      <w:spacing w:line="240" w:lineRule="auto"/>
      <w:ind w:left="2694" w:right="0" w:hanging="219"/>
      <w:jc w:val="left"/>
    </w:pPr>
    <w:rPr>
      <w:rFonts w:ascii="Times New Roman" w:hAnsi="Times New Roman" w:cs="Times New Roman"/>
      <w:b/>
      <w:sz w:val="20"/>
      <w:lang w:val="en-US" w:eastAsia="pt-BR"/>
    </w:rPr>
  </w:style>
  <w:style w:type="paragraph" w:styleId="Corpodetexto">
    <w:name w:val="Body Text"/>
    <w:basedOn w:val="Normal"/>
    <w:link w:val="CorpodetextoChar"/>
    <w:rsid w:val="001F4BC8"/>
    <w:pPr>
      <w:widowControl/>
      <w:suppressAutoHyphens w:val="0"/>
      <w:spacing w:line="240" w:lineRule="auto"/>
      <w:ind w:right="0"/>
    </w:pPr>
    <w:rPr>
      <w:rFonts w:ascii="Times New Roman" w:hAnsi="Times New Roman" w:cs="Times New Roman"/>
      <w:lang w:val="x-none" w:eastAsia="en-US"/>
    </w:rPr>
  </w:style>
  <w:style w:type="character" w:customStyle="1" w:styleId="CorpodetextoChar">
    <w:name w:val="Corpo de texto Char"/>
    <w:link w:val="Corpodetexto"/>
    <w:rsid w:val="001F4BC8"/>
    <w:rPr>
      <w:rFonts w:ascii="Times New Roman" w:hAnsi="Times New Roman" w:cs="Times New Roman"/>
      <w:sz w:val="24"/>
      <w:lang w:val="x-none" w:eastAsia="en-US"/>
    </w:rPr>
  </w:style>
  <w:style w:type="character" w:customStyle="1" w:styleId="TtuloChar">
    <w:name w:val="Título Char"/>
    <w:link w:val="Ttulo"/>
    <w:rsid w:val="001F4BC8"/>
    <w:rPr>
      <w:rFonts w:ascii="Times New Roman" w:hAnsi="Times New Roman" w:cs="Times New Roman"/>
      <w:b/>
      <w:sz w:val="24"/>
      <w:lang w:val="x-none" w:eastAsia="en-US"/>
    </w:rPr>
  </w:style>
  <w:style w:type="paragraph" w:styleId="Recuodecorpodetexto">
    <w:name w:val="Body Text Indent"/>
    <w:basedOn w:val="Normal"/>
    <w:link w:val="RecuodecorpodetextoChar"/>
    <w:rsid w:val="001F4BC8"/>
    <w:pPr>
      <w:widowControl/>
      <w:suppressAutoHyphens w:val="0"/>
      <w:spacing w:line="240" w:lineRule="auto"/>
      <w:ind w:left="4395" w:right="0"/>
    </w:pPr>
    <w:rPr>
      <w:rFonts w:ascii="Times New Roman" w:hAnsi="Times New Roman" w:cs="Times New Roman"/>
      <w:lang w:eastAsia="en-US"/>
    </w:rPr>
  </w:style>
  <w:style w:type="character" w:customStyle="1" w:styleId="RecuodecorpodetextoChar">
    <w:name w:val="Recuo de corpo de texto Char"/>
    <w:link w:val="Recuodecorpodetexto"/>
    <w:rsid w:val="001F4BC8"/>
    <w:rPr>
      <w:rFonts w:ascii="Times New Roman" w:hAnsi="Times New Roman" w:cs="Times New Roman"/>
      <w:sz w:val="24"/>
      <w:lang w:eastAsia="en-US"/>
    </w:rPr>
  </w:style>
  <w:style w:type="paragraph" w:styleId="Saudao">
    <w:name w:val="Salutation"/>
    <w:basedOn w:val="Normal"/>
    <w:next w:val="Normal"/>
    <w:link w:val="SaudaoChar"/>
    <w:rsid w:val="001F4BC8"/>
    <w:pPr>
      <w:widowControl/>
      <w:suppressAutoHyphens w:val="0"/>
      <w:spacing w:line="240" w:lineRule="auto"/>
      <w:ind w:right="0"/>
      <w:jc w:val="left"/>
    </w:pPr>
    <w:rPr>
      <w:rFonts w:ascii="Times New Roman" w:hAnsi="Times New Roman" w:cs="Times New Roman"/>
      <w:sz w:val="20"/>
      <w:lang w:eastAsia="en-US"/>
    </w:rPr>
  </w:style>
  <w:style w:type="character" w:customStyle="1" w:styleId="SaudaoChar">
    <w:name w:val="Saudação Char"/>
    <w:link w:val="Saudao"/>
    <w:rsid w:val="001F4BC8"/>
    <w:rPr>
      <w:rFonts w:ascii="Times New Roman" w:hAnsi="Times New Roman" w:cs="Times New Roman"/>
      <w:lang w:eastAsia="en-US"/>
    </w:rPr>
  </w:style>
  <w:style w:type="paragraph" w:styleId="TextosemFormatao">
    <w:name w:val="Plain Text"/>
    <w:basedOn w:val="Normal"/>
    <w:link w:val="TextosemFormataoChar"/>
    <w:rsid w:val="001F4BC8"/>
    <w:pPr>
      <w:widowControl/>
      <w:suppressAutoHyphens w:val="0"/>
      <w:spacing w:line="240" w:lineRule="auto"/>
      <w:ind w:right="0"/>
      <w:jc w:val="left"/>
    </w:pPr>
    <w:rPr>
      <w:sz w:val="20"/>
      <w:lang w:eastAsia="en-US"/>
    </w:rPr>
  </w:style>
  <w:style w:type="character" w:customStyle="1" w:styleId="TextosemFormataoChar">
    <w:name w:val="Texto sem Formatação Char"/>
    <w:link w:val="TextosemFormatao"/>
    <w:rsid w:val="001F4BC8"/>
    <w:rPr>
      <w:rFonts w:ascii="Courier New" w:hAnsi="Courier New" w:cs="Courier New"/>
      <w:lang w:eastAsia="en-US"/>
    </w:rPr>
  </w:style>
  <w:style w:type="paragraph" w:styleId="Corpodetexto2">
    <w:name w:val="Body Text 2"/>
    <w:basedOn w:val="Normal"/>
    <w:link w:val="Corpodetexto2Char"/>
    <w:rsid w:val="001F4BC8"/>
    <w:pPr>
      <w:widowControl/>
      <w:suppressAutoHyphens w:val="0"/>
      <w:spacing w:line="240" w:lineRule="auto"/>
      <w:ind w:right="0"/>
      <w:jc w:val="left"/>
    </w:pPr>
    <w:rPr>
      <w:rFonts w:ascii="Times New Roman" w:hAnsi="Times New Roman" w:cs="Times New Roman"/>
      <w:lang w:eastAsia="en-US"/>
    </w:rPr>
  </w:style>
  <w:style w:type="character" w:customStyle="1" w:styleId="Corpodetexto2Char">
    <w:name w:val="Corpo de texto 2 Char"/>
    <w:link w:val="Corpodetexto2"/>
    <w:rsid w:val="001F4BC8"/>
    <w:rPr>
      <w:rFonts w:ascii="Times New Roman" w:hAnsi="Times New Roman" w:cs="Times New Roman"/>
      <w:sz w:val="24"/>
      <w:lang w:eastAsia="en-US"/>
    </w:rPr>
  </w:style>
  <w:style w:type="paragraph" w:styleId="Corpodetexto3">
    <w:name w:val="Body Text 3"/>
    <w:basedOn w:val="Normal"/>
    <w:link w:val="Corpodetexto3Char"/>
    <w:rsid w:val="001F4BC8"/>
    <w:pPr>
      <w:widowControl/>
      <w:suppressAutoHyphens w:val="0"/>
      <w:spacing w:line="240" w:lineRule="auto"/>
      <w:ind w:right="0"/>
    </w:pPr>
    <w:rPr>
      <w:rFonts w:ascii="Times New Roman" w:hAnsi="Times New Roman" w:cs="Times New Roman"/>
      <w:lang w:eastAsia="en-US"/>
    </w:rPr>
  </w:style>
  <w:style w:type="character" w:customStyle="1" w:styleId="Corpodetexto3Char">
    <w:name w:val="Corpo de texto 3 Char"/>
    <w:link w:val="Corpodetexto3"/>
    <w:rsid w:val="001F4BC8"/>
    <w:rPr>
      <w:rFonts w:ascii="Times New Roman" w:hAnsi="Times New Roman" w:cs="Times New Roman"/>
      <w:sz w:val="24"/>
      <w:lang w:eastAsia="en-US"/>
    </w:rPr>
  </w:style>
  <w:style w:type="character" w:styleId="HiperlinkVisitado">
    <w:name w:val="FollowedHyperlink"/>
    <w:rsid w:val="001F4BC8"/>
    <w:rPr>
      <w:color w:val="800080"/>
      <w:u w:val="single"/>
    </w:rPr>
  </w:style>
  <w:style w:type="paragraph" w:customStyle="1" w:styleId="Corpo">
    <w:name w:val="Corpo"/>
    <w:rsid w:val="001F4BC8"/>
    <w:pPr>
      <w:autoSpaceDE w:val="0"/>
      <w:autoSpaceDN w:val="0"/>
    </w:pPr>
    <w:rPr>
      <w:rFonts w:ascii="Times New Roman" w:hAnsi="Times New Roman" w:cs="Times New Roman"/>
      <w:color w:val="000000"/>
    </w:rPr>
  </w:style>
  <w:style w:type="paragraph" w:customStyle="1" w:styleId="Corpodetexto21">
    <w:name w:val="Corpo de texto 21"/>
    <w:basedOn w:val="Normal"/>
    <w:rsid w:val="001F4BC8"/>
    <w:pPr>
      <w:widowControl/>
      <w:suppressAutoHyphens w:val="0"/>
      <w:spacing w:line="240" w:lineRule="auto"/>
      <w:ind w:left="142" w:right="0" w:hanging="142"/>
    </w:pPr>
    <w:rPr>
      <w:rFonts w:ascii="Times New Roman" w:hAnsi="Times New Roman" w:cs="Times New Roman"/>
      <w:lang w:eastAsia="pt-BR"/>
    </w:rPr>
  </w:style>
  <w:style w:type="paragraph" w:customStyle="1" w:styleId="Recuodecorpodetexto21">
    <w:name w:val="Recuo de corpo de texto 21"/>
    <w:basedOn w:val="Normal"/>
    <w:rsid w:val="001F4BC8"/>
    <w:pPr>
      <w:widowControl/>
      <w:suppressAutoHyphens w:val="0"/>
      <w:spacing w:line="240" w:lineRule="auto"/>
      <w:ind w:left="1418" w:right="0" w:hanging="1418"/>
    </w:pPr>
    <w:rPr>
      <w:rFonts w:ascii="CG Times (W1)" w:hAnsi="CG Times (W1)" w:cs="Times New Roman"/>
      <w:lang w:eastAsia="pt-BR"/>
    </w:rPr>
  </w:style>
  <w:style w:type="paragraph" w:customStyle="1" w:styleId="Textoembloco1">
    <w:name w:val="Texto em bloco1"/>
    <w:basedOn w:val="Normal"/>
    <w:rsid w:val="001F4BC8"/>
    <w:pPr>
      <w:widowControl/>
      <w:suppressAutoHyphens w:val="0"/>
      <w:spacing w:after="120" w:line="240" w:lineRule="auto"/>
      <w:ind w:left="709" w:right="113"/>
    </w:pPr>
    <w:rPr>
      <w:rFonts w:ascii="Times New Roman" w:hAnsi="Times New Roman" w:cs="Times New Roman"/>
      <w:sz w:val="28"/>
      <w:lang w:eastAsia="pt-BR"/>
    </w:rPr>
  </w:style>
  <w:style w:type="paragraph" w:customStyle="1" w:styleId="DefaultText">
    <w:name w:val="Default Text"/>
    <w:basedOn w:val="Normal"/>
    <w:rsid w:val="001F4BC8"/>
    <w:pPr>
      <w:widowControl/>
      <w:suppressAutoHyphens w:val="0"/>
      <w:spacing w:line="240" w:lineRule="auto"/>
      <w:ind w:right="0"/>
      <w:jc w:val="left"/>
    </w:pPr>
    <w:rPr>
      <w:rFonts w:ascii="Times New Roman" w:hAnsi="Times New Roman" w:cs="Times New Roman"/>
      <w:lang w:val="en-US" w:eastAsia="pt-BR"/>
    </w:rPr>
  </w:style>
  <w:style w:type="paragraph" w:customStyle="1" w:styleId="NONormal">
    <w:name w:val="NO Normal"/>
    <w:rsid w:val="001F4BC8"/>
    <w:pPr>
      <w:tabs>
        <w:tab w:val="center" w:pos="5400"/>
        <w:tab w:val="right" w:pos="11188"/>
      </w:tabs>
      <w:autoSpaceDE w:val="0"/>
      <w:autoSpaceDN w:val="0"/>
      <w:ind w:left="865" w:right="373" w:hanging="594"/>
    </w:pPr>
    <w:rPr>
      <w:color w:val="000000"/>
    </w:rPr>
  </w:style>
  <w:style w:type="paragraph" w:customStyle="1" w:styleId="BodySingle">
    <w:name w:val="Body Single"/>
    <w:basedOn w:val="Normal"/>
    <w:rsid w:val="001F4BC8"/>
    <w:pPr>
      <w:widowControl/>
      <w:suppressAutoHyphens w:val="0"/>
      <w:spacing w:line="240" w:lineRule="auto"/>
      <w:ind w:right="0"/>
      <w:jc w:val="left"/>
    </w:pPr>
    <w:rPr>
      <w:rFonts w:ascii="Times New Roman" w:hAnsi="Times New Roman" w:cs="Times New Roman"/>
      <w:lang w:val="en-US" w:eastAsia="pt-BR"/>
    </w:rPr>
  </w:style>
  <w:style w:type="paragraph" w:customStyle="1" w:styleId="Tabela0">
    <w:name w:val="Tabela"/>
    <w:rsid w:val="001F4BC8"/>
    <w:pPr>
      <w:autoSpaceDE w:val="0"/>
      <w:autoSpaceDN w:val="0"/>
    </w:pPr>
    <w:rPr>
      <w:rFonts w:ascii="Times New Roman" w:hAnsi="Times New Roman" w:cs="Times New Roman"/>
      <w:color w:val="000000"/>
    </w:rPr>
  </w:style>
  <w:style w:type="paragraph" w:styleId="Recuodecorpodetexto2">
    <w:name w:val="Body Text Indent 2"/>
    <w:basedOn w:val="Normal"/>
    <w:link w:val="Recuodecorpodetexto2Char"/>
    <w:rsid w:val="001F4BC8"/>
    <w:pPr>
      <w:widowControl/>
      <w:suppressAutoHyphens w:val="0"/>
      <w:spacing w:after="240" w:line="240" w:lineRule="auto"/>
      <w:ind w:left="720" w:right="0" w:hanging="720"/>
    </w:pPr>
    <w:rPr>
      <w:rFonts w:ascii="Times New Roman" w:hAnsi="Times New Roman" w:cs="Times New Roman"/>
      <w:lang w:eastAsia="pt-BR"/>
    </w:rPr>
  </w:style>
  <w:style w:type="character" w:customStyle="1" w:styleId="Recuodecorpodetexto2Char">
    <w:name w:val="Recuo de corpo de texto 2 Char"/>
    <w:link w:val="Recuodecorpodetexto2"/>
    <w:rsid w:val="001F4BC8"/>
    <w:rPr>
      <w:rFonts w:ascii="Times New Roman" w:hAnsi="Times New Roman" w:cs="Times New Roman"/>
      <w:sz w:val="24"/>
      <w:szCs w:val="24"/>
    </w:rPr>
  </w:style>
  <w:style w:type="paragraph" w:styleId="Recuodecorpodetexto3">
    <w:name w:val="Body Text Indent 3"/>
    <w:basedOn w:val="Normal"/>
    <w:link w:val="Recuodecorpodetexto3Char"/>
    <w:rsid w:val="001F4BC8"/>
    <w:pPr>
      <w:widowControl/>
      <w:suppressAutoHyphens w:val="0"/>
      <w:spacing w:after="120" w:line="240" w:lineRule="auto"/>
      <w:ind w:left="709" w:right="0" w:hanging="709"/>
    </w:pPr>
    <w:rPr>
      <w:rFonts w:ascii="Arial" w:hAnsi="Arial"/>
      <w:sz w:val="22"/>
      <w:lang w:eastAsia="pt-BR"/>
    </w:rPr>
  </w:style>
  <w:style w:type="character" w:customStyle="1" w:styleId="Recuodecorpodetexto3Char">
    <w:name w:val="Recuo de corpo de texto 3 Char"/>
    <w:link w:val="Recuodecorpodetexto3"/>
    <w:rsid w:val="001F4BC8"/>
    <w:rPr>
      <w:sz w:val="22"/>
      <w:szCs w:val="24"/>
    </w:rPr>
  </w:style>
  <w:style w:type="paragraph" w:customStyle="1" w:styleId="A291365">
    <w:name w:val="_A291365"/>
    <w:rsid w:val="001F4BC8"/>
    <w:pPr>
      <w:ind w:left="1872" w:firstLine="2304"/>
    </w:pPr>
    <w:rPr>
      <w:rFonts w:ascii="Times New Roman" w:hAnsi="Times New Roman" w:cs="Times New Roman"/>
      <w:snapToGrid w:val="0"/>
      <w:color w:val="000000"/>
    </w:rPr>
  </w:style>
  <w:style w:type="paragraph" w:customStyle="1" w:styleId="PADRAO">
    <w:name w:val="PADRAO"/>
    <w:rsid w:val="001F4BC8"/>
    <w:rPr>
      <w:rFonts w:ascii="Times New Roman" w:hAnsi="Times New Roman" w:cs="Times New Roman"/>
      <w:color w:val="000000"/>
    </w:rPr>
  </w:style>
  <w:style w:type="paragraph" w:customStyle="1" w:styleId="Rodap1">
    <w:name w:val="Rodapé1"/>
    <w:basedOn w:val="Normal"/>
    <w:rsid w:val="001F4BC8"/>
    <w:pPr>
      <w:tabs>
        <w:tab w:val="center" w:pos="4419"/>
        <w:tab w:val="right" w:pos="8838"/>
      </w:tabs>
      <w:spacing w:line="240" w:lineRule="auto"/>
      <w:ind w:left="284"/>
      <w:jc w:val="left"/>
    </w:pPr>
    <w:rPr>
      <w:rFonts w:ascii="Arial" w:hAnsi="Arial" w:cs="Times New Roman"/>
      <w:lang w:eastAsia="pt-BR"/>
    </w:rPr>
  </w:style>
  <w:style w:type="character" w:styleId="Nmerodepgina">
    <w:name w:val="page number"/>
    <w:basedOn w:val="Fontepargpadro"/>
    <w:rsid w:val="001F4BC8"/>
  </w:style>
  <w:style w:type="paragraph" w:styleId="Textoembloco">
    <w:name w:val="Block Text"/>
    <w:basedOn w:val="Normal"/>
    <w:rsid w:val="001F4BC8"/>
    <w:pPr>
      <w:widowControl/>
      <w:tabs>
        <w:tab w:val="left" w:pos="9923"/>
      </w:tabs>
      <w:suppressAutoHyphens w:val="0"/>
      <w:autoSpaceDE w:val="0"/>
      <w:autoSpaceDN w:val="0"/>
      <w:adjustRightInd w:val="0"/>
      <w:spacing w:before="60" w:after="60" w:line="240" w:lineRule="auto"/>
      <w:ind w:left="1418" w:right="1134" w:hanging="284"/>
    </w:pPr>
    <w:rPr>
      <w:rFonts w:ascii="Times New Roman" w:hAnsi="Times New Roman"/>
      <w:szCs w:val="12"/>
      <w:lang w:eastAsia="pt-BR"/>
    </w:rPr>
  </w:style>
  <w:style w:type="paragraph" w:styleId="Lista4">
    <w:name w:val="List 4"/>
    <w:basedOn w:val="Normal"/>
    <w:rsid w:val="001F4BC8"/>
    <w:pPr>
      <w:widowControl/>
      <w:suppressAutoHyphens w:val="0"/>
      <w:spacing w:line="240" w:lineRule="auto"/>
      <w:ind w:left="1132" w:right="0" w:hanging="283"/>
      <w:jc w:val="left"/>
    </w:pPr>
    <w:rPr>
      <w:rFonts w:ascii="Times New Roman" w:hAnsi="Times New Roman" w:cs="Times New Roman"/>
      <w:lang w:eastAsia="pt-BR"/>
    </w:rPr>
  </w:style>
  <w:style w:type="paragraph" w:customStyle="1" w:styleId="A061168">
    <w:name w:val="_A061168"/>
    <w:rsid w:val="001F4BC8"/>
    <w:pPr>
      <w:ind w:left="1440" w:hanging="720"/>
    </w:pPr>
    <w:rPr>
      <w:rFonts w:ascii="Times New Roman" w:hAnsi="Times New Roman" w:cs="Times New Roman"/>
      <w:color w:val="000000"/>
    </w:rPr>
  </w:style>
  <w:style w:type="paragraph" w:customStyle="1" w:styleId="A051065">
    <w:name w:val="_A051065"/>
    <w:rsid w:val="001F4BC8"/>
    <w:pPr>
      <w:ind w:left="1440" w:hanging="720"/>
    </w:pPr>
    <w:rPr>
      <w:rFonts w:ascii="Times New Roman" w:hAnsi="Times New Roman" w:cs="Times New Roman"/>
      <w:color w:val="000000"/>
    </w:rPr>
  </w:style>
  <w:style w:type="paragraph" w:customStyle="1" w:styleId="Corpodotexto">
    <w:name w:val="Corpo do texto"/>
    <w:basedOn w:val="Normal"/>
    <w:rsid w:val="001F4BC8"/>
    <w:pPr>
      <w:widowControl/>
      <w:suppressAutoHyphens w:val="0"/>
      <w:overflowPunct w:val="0"/>
      <w:autoSpaceDE w:val="0"/>
      <w:autoSpaceDN w:val="0"/>
      <w:adjustRightInd w:val="0"/>
      <w:spacing w:after="283"/>
      <w:ind w:right="0"/>
      <w:textAlignment w:val="baseline"/>
    </w:pPr>
    <w:rPr>
      <w:rFonts w:ascii="Tahoma" w:hAnsi="Tahoma" w:cs="Times New Roman"/>
      <w:noProof/>
      <w:lang w:val="en-US" w:eastAsia="en-US"/>
    </w:rPr>
  </w:style>
  <w:style w:type="paragraph" w:customStyle="1" w:styleId="A050565">
    <w:name w:val="_A050565"/>
    <w:rsid w:val="001F4BC8"/>
    <w:pPr>
      <w:ind w:left="720"/>
    </w:pPr>
    <w:rPr>
      <w:rFonts w:ascii="Times New Roman" w:hAnsi="Times New Roman" w:cs="Times New Roman"/>
      <w:color w:val="000000"/>
    </w:rPr>
  </w:style>
  <w:style w:type="paragraph" w:customStyle="1" w:styleId="A101365">
    <w:name w:val="_A101365"/>
    <w:rsid w:val="001F4BC8"/>
    <w:pPr>
      <w:ind w:left="1872" w:hanging="432"/>
    </w:pPr>
    <w:rPr>
      <w:rFonts w:ascii="Times New Roman" w:hAnsi="Times New Roman" w:cs="Times New Roman"/>
      <w:color w:val="000000"/>
    </w:rPr>
  </w:style>
  <w:style w:type="paragraph" w:customStyle="1" w:styleId="BodyText22">
    <w:name w:val="Body Text 22"/>
    <w:basedOn w:val="Normal"/>
    <w:rsid w:val="001F4BC8"/>
    <w:pPr>
      <w:suppressAutoHyphens w:val="0"/>
      <w:spacing w:line="240" w:lineRule="auto"/>
      <w:ind w:right="227"/>
      <w:jc w:val="center"/>
    </w:pPr>
    <w:rPr>
      <w:rFonts w:ascii="Times New Roman" w:hAnsi="Times New Roman" w:cs="Times New Roman"/>
      <w:b/>
      <w:sz w:val="20"/>
      <w:lang w:eastAsia="pt-BR"/>
    </w:rPr>
  </w:style>
  <w:style w:type="paragraph" w:customStyle="1" w:styleId="A301465">
    <w:name w:val="_A301465"/>
    <w:rsid w:val="001F4BC8"/>
    <w:pPr>
      <w:ind w:left="2016" w:firstLine="2304"/>
    </w:pPr>
    <w:rPr>
      <w:rFonts w:ascii="Times New Roman" w:hAnsi="Times New Roman" w:cs="Times New Roman"/>
      <w:snapToGrid w:val="0"/>
      <w:color w:val="000000"/>
    </w:rPr>
  </w:style>
  <w:style w:type="paragraph" w:customStyle="1" w:styleId="Estilo1">
    <w:name w:val="Estilo1"/>
    <w:basedOn w:val="Normal"/>
    <w:rsid w:val="001F4BC8"/>
    <w:pPr>
      <w:widowControl/>
      <w:tabs>
        <w:tab w:val="left" w:pos="2268"/>
      </w:tabs>
      <w:suppressAutoHyphens w:val="0"/>
      <w:spacing w:line="240" w:lineRule="auto"/>
      <w:ind w:left="2410" w:right="0" w:hanging="992"/>
    </w:pPr>
    <w:rPr>
      <w:rFonts w:ascii="Times New Roman" w:hAnsi="Times New Roman" w:cs="Times New Roman"/>
      <w:snapToGrid w:val="0"/>
      <w:lang w:eastAsia="pt-BR"/>
    </w:rPr>
  </w:style>
  <w:style w:type="paragraph" w:customStyle="1" w:styleId="A120165">
    <w:name w:val="_A120165"/>
    <w:rsid w:val="001F4BC8"/>
    <w:pPr>
      <w:ind w:left="144" w:firstLine="1584"/>
    </w:pPr>
    <w:rPr>
      <w:rFonts w:ascii="Times New Roman" w:hAnsi="Times New Roman" w:cs="Times New Roman"/>
      <w:snapToGrid w:val="0"/>
      <w:color w:val="000000"/>
    </w:rPr>
  </w:style>
  <w:style w:type="paragraph" w:customStyle="1" w:styleId="nivel1">
    <w:name w:val="nivel 1"/>
    <w:basedOn w:val="Normal"/>
    <w:autoRedefine/>
    <w:rsid w:val="001F4BC8"/>
    <w:pPr>
      <w:widowControl/>
      <w:suppressAutoHyphens w:val="0"/>
      <w:spacing w:after="120" w:line="240" w:lineRule="auto"/>
      <w:ind w:right="0"/>
    </w:pPr>
    <w:rPr>
      <w:rFonts w:ascii="Times New Roman" w:hAnsi="Times New Roman" w:cs="Times New Roman"/>
      <w:lang w:eastAsia="pt-BR"/>
    </w:rPr>
  </w:style>
  <w:style w:type="paragraph" w:customStyle="1" w:styleId="WW-Corpodetexto21">
    <w:name w:val="WW-Corpo de texto 21"/>
    <w:basedOn w:val="Normal"/>
    <w:rsid w:val="001F4BC8"/>
    <w:pPr>
      <w:widowControl/>
      <w:suppressAutoHyphens w:val="0"/>
      <w:spacing w:line="240" w:lineRule="auto"/>
      <w:ind w:right="0"/>
      <w:jc w:val="center"/>
    </w:pPr>
    <w:rPr>
      <w:rFonts w:ascii="Times New Roman" w:hAnsi="Times New Roman" w:cs="Times New Roman"/>
      <w:sz w:val="20"/>
    </w:rPr>
  </w:style>
  <w:style w:type="character" w:customStyle="1" w:styleId="WW-Fontepargpadro1">
    <w:name w:val="WW-Fonte parág. padrão1"/>
    <w:rsid w:val="001F4BC8"/>
  </w:style>
  <w:style w:type="paragraph" w:customStyle="1" w:styleId="WW-Textosimples">
    <w:name w:val="WW-Texto simples"/>
    <w:basedOn w:val="Normal"/>
    <w:rsid w:val="001F4BC8"/>
    <w:pPr>
      <w:widowControl/>
      <w:suppressAutoHyphens w:val="0"/>
      <w:spacing w:line="240" w:lineRule="auto"/>
      <w:ind w:right="0"/>
      <w:jc w:val="left"/>
    </w:pPr>
    <w:rPr>
      <w:sz w:val="20"/>
    </w:rPr>
  </w:style>
  <w:style w:type="paragraph" w:styleId="Legenda">
    <w:name w:val="caption"/>
    <w:basedOn w:val="Normal"/>
    <w:next w:val="Normal"/>
    <w:qFormat/>
    <w:rsid w:val="001F4BC8"/>
    <w:pPr>
      <w:widowControl/>
      <w:suppressAutoHyphens w:val="0"/>
      <w:spacing w:line="240" w:lineRule="auto"/>
      <w:ind w:right="0"/>
      <w:jc w:val="center"/>
    </w:pPr>
    <w:rPr>
      <w:rFonts w:ascii="Times New Roman" w:hAnsi="Times New Roman" w:cs="Times New Roman"/>
      <w:b/>
      <w:bCs/>
      <w:sz w:val="20"/>
      <w:lang w:eastAsia="pt-BR"/>
    </w:rPr>
  </w:style>
  <w:style w:type="paragraph" w:customStyle="1" w:styleId="WW-Corpodetexto31">
    <w:name w:val="WW-Corpo de texto 31"/>
    <w:basedOn w:val="Normal"/>
    <w:rsid w:val="001F4BC8"/>
    <w:pPr>
      <w:widowControl/>
      <w:suppressAutoHyphens w:val="0"/>
      <w:autoSpaceDE w:val="0"/>
      <w:spacing w:line="232" w:lineRule="exact"/>
      <w:ind w:right="0"/>
    </w:pPr>
    <w:rPr>
      <w:rFonts w:ascii="Times New Roman" w:hAnsi="Times New Roman" w:cs="Times New Roman"/>
      <w:sz w:val="20"/>
      <w:lang w:val="pt-PT"/>
    </w:rPr>
  </w:style>
  <w:style w:type="paragraph" w:customStyle="1" w:styleId="TABELA">
    <w:name w:val="TABELA"/>
    <w:basedOn w:val="Normal"/>
    <w:next w:val="Normal"/>
    <w:rsid w:val="001F4BC8"/>
    <w:pPr>
      <w:widowControl/>
      <w:numPr>
        <w:numId w:val="1"/>
      </w:numPr>
      <w:suppressAutoHyphens w:val="0"/>
      <w:spacing w:line="240" w:lineRule="auto"/>
      <w:ind w:right="0"/>
      <w:jc w:val="center"/>
    </w:pPr>
    <w:rPr>
      <w:rFonts w:ascii="Arial" w:hAnsi="Arial" w:cs="Times New Roman"/>
      <w:b/>
      <w:sz w:val="20"/>
    </w:rPr>
  </w:style>
  <w:style w:type="paragraph" w:styleId="Textodenotaderodap">
    <w:name w:val="footnote text"/>
    <w:aliases w:val=" Char,Char"/>
    <w:basedOn w:val="Normal"/>
    <w:link w:val="TextodenotaderodapChar"/>
    <w:uiPriority w:val="99"/>
    <w:qFormat/>
    <w:rsid w:val="001F4BC8"/>
    <w:pPr>
      <w:widowControl/>
      <w:suppressAutoHyphens w:val="0"/>
      <w:spacing w:line="240" w:lineRule="auto"/>
      <w:ind w:right="0"/>
      <w:jc w:val="left"/>
    </w:pPr>
    <w:rPr>
      <w:rFonts w:ascii="Times New Roman" w:hAnsi="Times New Roman" w:cs="Times New Roman"/>
      <w:sz w:val="20"/>
      <w:lang w:eastAsia="pt-BR"/>
    </w:rPr>
  </w:style>
  <w:style w:type="character" w:customStyle="1" w:styleId="TextodenotaderodapChar">
    <w:name w:val="Texto de nota de rodapé Char"/>
    <w:aliases w:val=" Char Char,Char Char"/>
    <w:link w:val="Textodenotaderodap"/>
    <w:uiPriority w:val="99"/>
    <w:qFormat/>
    <w:rsid w:val="001F4BC8"/>
    <w:rPr>
      <w:rFonts w:ascii="Times New Roman" w:hAnsi="Times New Roman" w:cs="Times New Roman"/>
    </w:rPr>
  </w:style>
  <w:style w:type="character" w:styleId="Refdenotaderodap">
    <w:name w:val="footnote reference"/>
    <w:uiPriority w:val="99"/>
    <w:rsid w:val="001F4BC8"/>
    <w:rPr>
      <w:vertAlign w:val="superscript"/>
    </w:rPr>
  </w:style>
  <w:style w:type="paragraph" w:styleId="Commarcadores2">
    <w:name w:val="List Bullet 2"/>
    <w:basedOn w:val="Normal"/>
    <w:rsid w:val="001F4BC8"/>
    <w:pPr>
      <w:widowControl/>
      <w:numPr>
        <w:numId w:val="18"/>
      </w:numPr>
      <w:suppressAutoHyphens w:val="0"/>
      <w:spacing w:line="240" w:lineRule="auto"/>
      <w:ind w:right="0"/>
      <w:jc w:val="left"/>
    </w:pPr>
    <w:rPr>
      <w:rFonts w:ascii="Times New Roman" w:hAnsi="Times New Roman" w:cs="Times New Roman"/>
      <w:lang w:eastAsia="pt-BR"/>
    </w:rPr>
  </w:style>
  <w:style w:type="character" w:styleId="Forte">
    <w:name w:val="Strong"/>
    <w:qFormat/>
    <w:rsid w:val="001F4BC8"/>
    <w:rPr>
      <w:b/>
      <w:bCs/>
    </w:rPr>
  </w:style>
  <w:style w:type="paragraph" w:styleId="PargrafodaLista">
    <w:name w:val="List Paragraph"/>
    <w:basedOn w:val="Normal"/>
    <w:uiPriority w:val="34"/>
    <w:qFormat/>
    <w:rsid w:val="001F4BC8"/>
    <w:pPr>
      <w:widowControl/>
      <w:suppressAutoHyphens w:val="0"/>
      <w:spacing w:after="100" w:afterAutospacing="1" w:line="276" w:lineRule="auto"/>
      <w:ind w:left="720" w:right="0"/>
      <w:contextualSpacing/>
      <w:jc w:val="left"/>
    </w:pPr>
    <w:rPr>
      <w:rFonts w:ascii="Calibri" w:eastAsia="Calibri" w:hAnsi="Calibri" w:cs="Times New Roman"/>
      <w:sz w:val="22"/>
      <w:szCs w:val="22"/>
      <w:lang w:eastAsia="en-US"/>
    </w:rPr>
  </w:style>
  <w:style w:type="paragraph" w:customStyle="1" w:styleId="EspSubTitulo1Char">
    <w:name w:val="Esp SubTitulo 1 Char"/>
    <w:basedOn w:val="Normal"/>
    <w:rsid w:val="001F4BC8"/>
    <w:pPr>
      <w:widowControl/>
      <w:suppressAutoHyphens w:val="0"/>
      <w:spacing w:before="360" w:after="200" w:line="240" w:lineRule="auto"/>
      <w:ind w:right="0"/>
    </w:pPr>
    <w:rPr>
      <w:rFonts w:ascii="Palatino Linotype" w:hAnsi="Palatino Linotype" w:cs="Times New Roman"/>
      <w:sz w:val="22"/>
    </w:rPr>
  </w:style>
  <w:style w:type="paragraph" w:styleId="NormalWeb">
    <w:name w:val="Normal (Web)"/>
    <w:basedOn w:val="Normal"/>
    <w:rsid w:val="001F4BC8"/>
    <w:pPr>
      <w:widowControl/>
      <w:suppressAutoHyphens w:val="0"/>
      <w:spacing w:before="100" w:after="100" w:line="240" w:lineRule="auto"/>
      <w:ind w:right="0"/>
      <w:jc w:val="left"/>
    </w:pPr>
    <w:rPr>
      <w:rFonts w:ascii="Arial Unicode MS" w:eastAsia="Arial Unicode MS" w:hAnsi="Arial Unicode MS" w:cs="Arial Unicode MS"/>
    </w:rPr>
  </w:style>
  <w:style w:type="paragraph" w:customStyle="1" w:styleId="xl28">
    <w:name w:val="xl28"/>
    <w:basedOn w:val="Normal"/>
    <w:rsid w:val="001F4BC8"/>
    <w:pPr>
      <w:widowControl/>
      <w:suppressAutoHyphens w:val="0"/>
      <w:spacing w:before="100" w:after="100" w:line="240" w:lineRule="auto"/>
      <w:ind w:right="0"/>
      <w:jc w:val="center"/>
    </w:pPr>
    <w:rPr>
      <w:rFonts w:ascii="Arial Unicode MS" w:eastAsia="Arial Unicode MS" w:hAnsi="Arial Unicode MS" w:cs="Arial Unicode MS"/>
    </w:rPr>
  </w:style>
  <w:style w:type="paragraph" w:customStyle="1" w:styleId="A100165">
    <w:name w:val="_A100165"/>
    <w:rsid w:val="001F4BC8"/>
    <w:pPr>
      <w:ind w:left="144" w:firstLine="1296"/>
    </w:pPr>
    <w:rPr>
      <w:rFonts w:ascii="Times New Roman" w:hAnsi="Times New Roman" w:cs="Times New Roman"/>
      <w:snapToGrid w:val="0"/>
      <w:color w:val="000000"/>
    </w:rPr>
  </w:style>
  <w:style w:type="paragraph" w:customStyle="1" w:styleId="Default">
    <w:name w:val="Default"/>
    <w:rsid w:val="001F4BC8"/>
    <w:pPr>
      <w:autoSpaceDE w:val="0"/>
      <w:autoSpaceDN w:val="0"/>
      <w:adjustRightInd w:val="0"/>
    </w:pPr>
    <w:rPr>
      <w:rFonts w:eastAsia="Calibri"/>
      <w:color w:val="000000"/>
      <w:lang w:eastAsia="en-US"/>
    </w:rPr>
  </w:style>
  <w:style w:type="paragraph" w:customStyle="1" w:styleId="A251665">
    <w:name w:val="_A251665"/>
    <w:rsid w:val="001F4BC8"/>
    <w:pPr>
      <w:ind w:left="2304" w:firstLine="1296"/>
    </w:pPr>
    <w:rPr>
      <w:rFonts w:ascii="Times New Roman" w:hAnsi="Times New Roman" w:cs="Times New Roman"/>
      <w:color w:val="000000"/>
    </w:rPr>
  </w:style>
  <w:style w:type="paragraph" w:customStyle="1" w:styleId="A383865">
    <w:name w:val="_A383865"/>
    <w:rsid w:val="001F4BC8"/>
    <w:pPr>
      <w:ind w:left="5472"/>
    </w:pPr>
    <w:rPr>
      <w:rFonts w:ascii="Times New Roman" w:hAnsi="Times New Roman" w:cs="Times New Roman"/>
      <w:color w:val="000000"/>
    </w:rPr>
  </w:style>
  <w:style w:type="paragraph" w:customStyle="1" w:styleId="A103365">
    <w:name w:val="_A103365"/>
    <w:rsid w:val="001F4BC8"/>
    <w:pPr>
      <w:ind w:left="4752" w:hanging="3312"/>
    </w:pPr>
    <w:rPr>
      <w:rFonts w:ascii="Times New Roman" w:hAnsi="Times New Roman" w:cs="Times New Roman"/>
      <w:color w:val="000000"/>
    </w:rPr>
  </w:style>
  <w:style w:type="paragraph" w:customStyle="1" w:styleId="A191065">
    <w:name w:val="_A191065"/>
    <w:basedOn w:val="Normal"/>
    <w:rsid w:val="001F4BC8"/>
    <w:pPr>
      <w:widowControl/>
      <w:suppressAutoHyphens w:val="0"/>
      <w:spacing w:line="240" w:lineRule="auto"/>
      <w:ind w:left="1296" w:right="1440" w:firstLine="2592"/>
    </w:pPr>
    <w:rPr>
      <w:rFonts w:ascii="Tms Rmn" w:hAnsi="Tms Rmn" w:cs="Times New Roman"/>
      <w:lang w:eastAsia="pt-BR"/>
    </w:rPr>
  </w:style>
  <w:style w:type="character" w:customStyle="1" w:styleId="apple-converted-space">
    <w:name w:val="apple-converted-space"/>
    <w:rsid w:val="001F4BC8"/>
  </w:style>
  <w:style w:type="character" w:styleId="Nmerodelinha">
    <w:name w:val="line number"/>
    <w:unhideWhenUsed/>
    <w:qFormat/>
    <w:rsid w:val="001F4BC8"/>
  </w:style>
  <w:style w:type="character" w:customStyle="1" w:styleId="prefix">
    <w:name w:val="prefix"/>
    <w:rsid w:val="001F4BC8"/>
  </w:style>
  <w:style w:type="character" w:customStyle="1" w:styleId="value">
    <w:name w:val="value"/>
    <w:rsid w:val="001F4BC8"/>
  </w:style>
  <w:style w:type="character" w:customStyle="1" w:styleId="suffix">
    <w:name w:val="suffix"/>
    <w:rsid w:val="001F4BC8"/>
  </w:style>
  <w:style w:type="character" w:customStyle="1" w:styleId="tooltip">
    <w:name w:val="tooltip"/>
    <w:rsid w:val="001F4BC8"/>
  </w:style>
  <w:style w:type="paragraph" w:customStyle="1" w:styleId="western">
    <w:name w:val="western"/>
    <w:basedOn w:val="Normal"/>
    <w:rsid w:val="001F4BC8"/>
    <w:pPr>
      <w:widowControl/>
      <w:suppressAutoHyphens w:val="0"/>
      <w:spacing w:before="100" w:beforeAutospacing="1" w:after="119" w:line="240" w:lineRule="auto"/>
      <w:ind w:right="0"/>
      <w:jc w:val="left"/>
    </w:pPr>
    <w:rPr>
      <w:rFonts w:ascii="Times New Roman" w:hAnsi="Times New Roman" w:cs="Times New Roman"/>
      <w:lang w:eastAsia="pt-BR"/>
    </w:rPr>
  </w:style>
  <w:style w:type="paragraph" w:customStyle="1" w:styleId="Ttulodatabela">
    <w:name w:val="Título da tabela"/>
    <w:basedOn w:val="Normal"/>
    <w:rsid w:val="001F4BC8"/>
    <w:pPr>
      <w:widowControl/>
      <w:suppressLineNumbers/>
      <w:spacing w:line="240" w:lineRule="auto"/>
      <w:ind w:right="0"/>
      <w:jc w:val="center"/>
    </w:pPr>
    <w:rPr>
      <w:rFonts w:ascii="Times New Roman" w:hAnsi="Times New Roman" w:cs="Times New Roman"/>
      <w:b/>
      <w:bCs/>
    </w:rPr>
  </w:style>
  <w:style w:type="character" w:styleId="MquinadeescreverHTML">
    <w:name w:val="HTML Typewriter"/>
    <w:rsid w:val="001F4BC8"/>
    <w:rPr>
      <w:rFonts w:ascii="Courier New" w:eastAsia="Times New Roman" w:hAnsi="Courier New" w:cs="Tahoma"/>
      <w:sz w:val="20"/>
      <w:szCs w:val="20"/>
    </w:rPr>
  </w:style>
  <w:style w:type="paragraph" w:customStyle="1" w:styleId="Ttulodetabela">
    <w:name w:val="Título de tabela"/>
    <w:basedOn w:val="Normal"/>
    <w:rsid w:val="001F4BC8"/>
    <w:pPr>
      <w:spacing w:after="120" w:line="276" w:lineRule="auto"/>
      <w:ind w:right="0"/>
      <w:jc w:val="center"/>
    </w:pPr>
    <w:rPr>
      <w:rFonts w:ascii="Calibri" w:eastAsia="Lucida Sans Unicode" w:hAnsi="Calibri" w:cs="Tahoma"/>
      <w:bCs/>
      <w:i/>
      <w:iCs/>
      <w:kern w:val="1"/>
      <w:sz w:val="22"/>
      <w:szCs w:val="22"/>
      <w:lang w:val="pt-PT"/>
    </w:rPr>
  </w:style>
  <w:style w:type="paragraph" w:customStyle="1" w:styleId="font5">
    <w:name w:val="font5"/>
    <w:basedOn w:val="Normal"/>
    <w:rsid w:val="001F4BC8"/>
    <w:pPr>
      <w:widowControl/>
      <w:suppressAutoHyphens w:val="0"/>
      <w:spacing w:before="100" w:beforeAutospacing="1" w:after="100" w:afterAutospacing="1" w:line="276" w:lineRule="auto"/>
      <w:ind w:right="0"/>
      <w:jc w:val="left"/>
    </w:pPr>
    <w:rPr>
      <w:rFonts w:ascii="Arial" w:eastAsia="Arial Unicode MS" w:hAnsi="Arial"/>
      <w:sz w:val="20"/>
      <w:lang w:eastAsia="en-US"/>
    </w:rPr>
  </w:style>
  <w:style w:type="paragraph" w:customStyle="1" w:styleId="font6">
    <w:name w:val="font6"/>
    <w:basedOn w:val="Normal"/>
    <w:rsid w:val="001F4BC8"/>
    <w:pPr>
      <w:widowControl/>
      <w:suppressAutoHyphens w:val="0"/>
      <w:spacing w:before="100" w:beforeAutospacing="1" w:after="100" w:afterAutospacing="1" w:line="276" w:lineRule="auto"/>
      <w:ind w:right="0"/>
      <w:jc w:val="left"/>
    </w:pPr>
    <w:rPr>
      <w:rFonts w:ascii="Arial" w:eastAsia="Arial Unicode MS" w:hAnsi="Arial"/>
      <w:sz w:val="20"/>
      <w:u w:val="single"/>
      <w:lang w:eastAsia="en-US"/>
    </w:rPr>
  </w:style>
  <w:style w:type="paragraph" w:customStyle="1" w:styleId="xl24">
    <w:name w:val="xl24"/>
    <w:basedOn w:val="Normal"/>
    <w:rsid w:val="001F4BC8"/>
    <w:pPr>
      <w:widowControl/>
      <w:shd w:val="clear" w:color="auto" w:fill="C0C0C0"/>
      <w:suppressAutoHyphens w:val="0"/>
      <w:spacing w:before="100" w:beforeAutospacing="1" w:after="100" w:afterAutospacing="1" w:line="276" w:lineRule="auto"/>
      <w:ind w:right="0"/>
      <w:jc w:val="left"/>
    </w:pPr>
    <w:rPr>
      <w:rFonts w:ascii="Arial" w:eastAsia="Arial Unicode MS" w:hAnsi="Arial"/>
      <w:b/>
      <w:bCs/>
      <w:sz w:val="22"/>
      <w:szCs w:val="22"/>
      <w:lang w:eastAsia="en-US"/>
    </w:rPr>
  </w:style>
  <w:style w:type="paragraph" w:customStyle="1" w:styleId="xl25">
    <w:name w:val="xl25"/>
    <w:basedOn w:val="Normal"/>
    <w:rsid w:val="001F4BC8"/>
    <w:pPr>
      <w:widowControl/>
      <w:shd w:val="clear" w:color="auto" w:fill="C0C0C0"/>
      <w:suppressAutoHyphens w:val="0"/>
      <w:spacing w:before="100" w:beforeAutospacing="1" w:after="100" w:afterAutospacing="1" w:line="276" w:lineRule="auto"/>
      <w:ind w:right="0"/>
      <w:jc w:val="left"/>
    </w:pPr>
    <w:rPr>
      <w:rFonts w:ascii="Arial" w:eastAsia="Arial Unicode MS" w:hAnsi="Arial"/>
      <w:b/>
      <w:bCs/>
      <w:sz w:val="28"/>
      <w:szCs w:val="28"/>
      <w:lang w:eastAsia="en-US"/>
    </w:rPr>
  </w:style>
  <w:style w:type="paragraph" w:customStyle="1" w:styleId="xl26">
    <w:name w:val="xl26"/>
    <w:basedOn w:val="Normal"/>
    <w:rsid w:val="001F4BC8"/>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line="276" w:lineRule="auto"/>
      <w:ind w:right="0"/>
      <w:jc w:val="left"/>
      <w:textAlignment w:val="top"/>
    </w:pPr>
    <w:rPr>
      <w:rFonts w:ascii="Arial" w:eastAsia="Arial Unicode MS" w:hAnsi="Arial"/>
      <w:sz w:val="22"/>
      <w:szCs w:val="22"/>
      <w:lang w:eastAsia="en-US"/>
    </w:rPr>
  </w:style>
  <w:style w:type="paragraph" w:customStyle="1" w:styleId="xl27">
    <w:name w:val="xl27"/>
    <w:basedOn w:val="Normal"/>
    <w:rsid w:val="001F4BC8"/>
    <w:pPr>
      <w:widowControl/>
      <w:suppressAutoHyphens w:val="0"/>
      <w:spacing w:before="100" w:beforeAutospacing="1" w:after="100" w:afterAutospacing="1" w:line="276" w:lineRule="auto"/>
      <w:ind w:right="0"/>
      <w:jc w:val="left"/>
    </w:pPr>
    <w:rPr>
      <w:rFonts w:ascii="Arial" w:eastAsia="Arial Unicode MS" w:hAnsi="Arial"/>
      <w:b/>
      <w:bCs/>
      <w:sz w:val="28"/>
      <w:szCs w:val="28"/>
      <w:lang w:eastAsia="en-US"/>
    </w:rPr>
  </w:style>
  <w:style w:type="paragraph" w:customStyle="1" w:styleId="xl29">
    <w:name w:val="xl29"/>
    <w:basedOn w:val="Normal"/>
    <w:rsid w:val="001F4BC8"/>
    <w:pPr>
      <w:widowControl/>
      <w:suppressAutoHyphens w:val="0"/>
      <w:spacing w:before="100" w:beforeAutospacing="1" w:after="100" w:afterAutospacing="1" w:line="276" w:lineRule="auto"/>
      <w:ind w:right="0"/>
      <w:jc w:val="left"/>
      <w:textAlignment w:val="top"/>
    </w:pPr>
    <w:rPr>
      <w:rFonts w:ascii="Arial" w:eastAsia="Arial Unicode MS" w:hAnsi="Arial"/>
      <w:b/>
      <w:bCs/>
      <w:sz w:val="22"/>
      <w:szCs w:val="22"/>
      <w:lang w:eastAsia="en-US"/>
    </w:rPr>
  </w:style>
  <w:style w:type="paragraph" w:customStyle="1" w:styleId="xl30">
    <w:name w:val="xl30"/>
    <w:basedOn w:val="Normal"/>
    <w:rsid w:val="001F4BC8"/>
    <w:pPr>
      <w:widowControl/>
      <w:suppressAutoHyphens w:val="0"/>
      <w:spacing w:before="100" w:beforeAutospacing="1" w:after="100" w:afterAutospacing="1" w:line="276" w:lineRule="auto"/>
      <w:ind w:right="0"/>
      <w:jc w:val="left"/>
    </w:pPr>
    <w:rPr>
      <w:rFonts w:ascii="Arial Unicode MS" w:eastAsia="Arial Unicode MS" w:hAnsi="Arial Unicode MS" w:cs="Arial Unicode MS"/>
      <w:sz w:val="22"/>
      <w:szCs w:val="22"/>
      <w:lang w:eastAsia="en-US"/>
    </w:rPr>
  </w:style>
  <w:style w:type="paragraph" w:customStyle="1" w:styleId="xl31">
    <w:name w:val="xl31"/>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left"/>
      <w:textAlignment w:val="top"/>
    </w:pPr>
    <w:rPr>
      <w:rFonts w:ascii="Arial" w:eastAsia="Arial Unicode MS" w:hAnsi="Arial"/>
      <w:b/>
      <w:bCs/>
      <w:sz w:val="22"/>
      <w:szCs w:val="22"/>
      <w:lang w:eastAsia="en-US"/>
    </w:rPr>
  </w:style>
  <w:style w:type="paragraph" w:customStyle="1" w:styleId="xl32">
    <w:name w:val="xl32"/>
    <w:basedOn w:val="Normal"/>
    <w:rsid w:val="001F4BC8"/>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line="276" w:lineRule="auto"/>
      <w:ind w:right="0"/>
      <w:jc w:val="left"/>
      <w:textAlignment w:val="top"/>
    </w:pPr>
    <w:rPr>
      <w:rFonts w:ascii="Arial" w:eastAsia="Arial Unicode MS" w:hAnsi="Arial"/>
      <w:sz w:val="22"/>
      <w:szCs w:val="22"/>
      <w:u w:val="single"/>
      <w:lang w:eastAsia="en-US"/>
    </w:rPr>
  </w:style>
  <w:style w:type="paragraph" w:customStyle="1" w:styleId="xl33">
    <w:name w:val="xl33"/>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left"/>
      <w:textAlignment w:val="top"/>
    </w:pPr>
    <w:rPr>
      <w:rFonts w:ascii="Arial" w:eastAsia="Arial Unicode MS" w:hAnsi="Arial"/>
      <w:sz w:val="22"/>
      <w:szCs w:val="22"/>
      <w:lang w:eastAsia="en-US"/>
    </w:rPr>
  </w:style>
  <w:style w:type="paragraph" w:customStyle="1" w:styleId="xl34">
    <w:name w:val="xl34"/>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right"/>
      <w:textAlignment w:val="top"/>
    </w:pPr>
    <w:rPr>
      <w:rFonts w:ascii="Calibri" w:eastAsia="Arial Unicode MS" w:hAnsi="Calibri" w:cs="Times New Roman"/>
      <w:sz w:val="22"/>
      <w:szCs w:val="22"/>
      <w:lang w:eastAsia="en-US"/>
    </w:rPr>
  </w:style>
  <w:style w:type="paragraph" w:customStyle="1" w:styleId="xl35">
    <w:name w:val="xl35"/>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right"/>
      <w:textAlignment w:val="top"/>
    </w:pPr>
    <w:rPr>
      <w:rFonts w:ascii="Arial" w:eastAsia="Arial Unicode MS" w:hAnsi="Arial"/>
      <w:sz w:val="22"/>
      <w:szCs w:val="22"/>
      <w:lang w:eastAsia="en-US"/>
    </w:rPr>
  </w:style>
  <w:style w:type="paragraph" w:customStyle="1" w:styleId="xl36">
    <w:name w:val="xl36"/>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right"/>
      <w:textAlignment w:val="top"/>
    </w:pPr>
    <w:rPr>
      <w:rFonts w:ascii="Arial" w:eastAsia="Arial Unicode MS" w:hAnsi="Arial"/>
      <w:sz w:val="22"/>
      <w:szCs w:val="22"/>
      <w:lang w:eastAsia="en-US"/>
    </w:rPr>
  </w:style>
  <w:style w:type="paragraph" w:customStyle="1" w:styleId="xl37">
    <w:name w:val="xl37"/>
    <w:basedOn w:val="Normal"/>
    <w:rsid w:val="001F4BC8"/>
    <w:pPr>
      <w:widowControl/>
      <w:suppressAutoHyphens w:val="0"/>
      <w:spacing w:before="100" w:beforeAutospacing="1" w:after="100" w:afterAutospacing="1" w:line="276" w:lineRule="auto"/>
      <w:ind w:right="0"/>
      <w:jc w:val="right"/>
      <w:textAlignment w:val="top"/>
    </w:pPr>
    <w:rPr>
      <w:rFonts w:ascii="Arial" w:eastAsia="Arial Unicode MS" w:hAnsi="Arial"/>
      <w:b/>
      <w:bCs/>
      <w:sz w:val="22"/>
      <w:szCs w:val="22"/>
      <w:lang w:eastAsia="en-US"/>
    </w:rPr>
  </w:style>
  <w:style w:type="paragraph" w:customStyle="1" w:styleId="xl38">
    <w:name w:val="xl38"/>
    <w:basedOn w:val="Normal"/>
    <w:rsid w:val="001F4BC8"/>
    <w:pPr>
      <w:widowControl/>
      <w:suppressAutoHyphens w:val="0"/>
      <w:spacing w:before="100" w:beforeAutospacing="1" w:after="100" w:afterAutospacing="1" w:line="276" w:lineRule="auto"/>
      <w:ind w:right="0"/>
      <w:jc w:val="left"/>
      <w:textAlignment w:val="top"/>
    </w:pPr>
    <w:rPr>
      <w:rFonts w:ascii="Arial Unicode MS" w:eastAsia="Arial Unicode MS" w:hAnsi="Arial Unicode MS" w:cs="Arial Unicode MS"/>
      <w:sz w:val="22"/>
      <w:szCs w:val="22"/>
      <w:lang w:eastAsia="en-US"/>
    </w:rPr>
  </w:style>
  <w:style w:type="paragraph" w:customStyle="1" w:styleId="xl39">
    <w:name w:val="xl39"/>
    <w:basedOn w:val="Normal"/>
    <w:rsid w:val="001F4BC8"/>
    <w:pPr>
      <w:widowControl/>
      <w:pBdr>
        <w:top w:val="single" w:sz="4" w:space="0" w:color="auto"/>
      </w:pBdr>
      <w:suppressAutoHyphens w:val="0"/>
      <w:spacing w:before="100" w:beforeAutospacing="1" w:after="100" w:afterAutospacing="1" w:line="276" w:lineRule="auto"/>
      <w:ind w:right="0"/>
      <w:textAlignment w:val="top"/>
    </w:pPr>
    <w:rPr>
      <w:rFonts w:ascii="Arial" w:eastAsia="Arial Unicode MS" w:hAnsi="Arial"/>
      <w:sz w:val="22"/>
      <w:szCs w:val="22"/>
      <w:lang w:eastAsia="en-US"/>
    </w:rPr>
  </w:style>
  <w:style w:type="paragraph" w:customStyle="1" w:styleId="xl40">
    <w:name w:val="xl40"/>
    <w:basedOn w:val="Normal"/>
    <w:rsid w:val="001F4BC8"/>
    <w:pPr>
      <w:widowControl/>
      <w:shd w:val="clear" w:color="auto" w:fill="808080"/>
      <w:suppressAutoHyphens w:val="0"/>
      <w:spacing w:before="100" w:beforeAutospacing="1" w:after="100" w:afterAutospacing="1" w:line="276" w:lineRule="auto"/>
      <w:ind w:right="0"/>
      <w:jc w:val="left"/>
    </w:pPr>
    <w:rPr>
      <w:rFonts w:ascii="Arial Unicode MS" w:eastAsia="Arial Unicode MS" w:hAnsi="Arial Unicode MS" w:cs="Arial Unicode MS"/>
      <w:sz w:val="22"/>
      <w:szCs w:val="22"/>
      <w:lang w:eastAsia="en-US"/>
    </w:rPr>
  </w:style>
  <w:style w:type="paragraph" w:customStyle="1" w:styleId="xl41">
    <w:name w:val="xl41"/>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center"/>
      <w:textAlignment w:val="top"/>
    </w:pPr>
    <w:rPr>
      <w:rFonts w:ascii="Arial" w:eastAsia="Arial Unicode MS" w:hAnsi="Arial"/>
      <w:sz w:val="22"/>
      <w:szCs w:val="22"/>
      <w:lang w:eastAsia="en-US"/>
    </w:rPr>
  </w:style>
  <w:style w:type="paragraph" w:customStyle="1" w:styleId="xl42">
    <w:name w:val="xl42"/>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center"/>
      <w:textAlignment w:val="top"/>
    </w:pPr>
    <w:rPr>
      <w:rFonts w:ascii="Calibri" w:eastAsia="Arial Unicode MS" w:hAnsi="Calibri" w:cs="Times New Roman"/>
      <w:sz w:val="22"/>
      <w:szCs w:val="22"/>
      <w:lang w:eastAsia="en-US"/>
    </w:rPr>
  </w:style>
  <w:style w:type="paragraph" w:customStyle="1" w:styleId="xl43">
    <w:name w:val="xl43"/>
    <w:basedOn w:val="Normal"/>
    <w:rsid w:val="001F4BC8"/>
    <w:pPr>
      <w:widowControl/>
      <w:suppressAutoHyphens w:val="0"/>
      <w:spacing w:before="100" w:beforeAutospacing="1" w:after="100" w:afterAutospacing="1" w:line="276" w:lineRule="auto"/>
      <w:ind w:right="0"/>
      <w:textAlignment w:val="top"/>
    </w:pPr>
    <w:rPr>
      <w:rFonts w:ascii="Arial" w:eastAsia="Arial Unicode MS" w:hAnsi="Arial"/>
      <w:sz w:val="22"/>
      <w:szCs w:val="22"/>
      <w:lang w:eastAsia="en-US"/>
    </w:rPr>
  </w:style>
  <w:style w:type="paragraph" w:customStyle="1" w:styleId="xl44">
    <w:name w:val="xl44"/>
    <w:basedOn w:val="Normal"/>
    <w:rsid w:val="001F4BC8"/>
    <w:pPr>
      <w:widowControl/>
      <w:pBdr>
        <w:top w:val="single" w:sz="4" w:space="0" w:color="auto"/>
      </w:pBdr>
      <w:suppressAutoHyphens w:val="0"/>
      <w:spacing w:before="100" w:beforeAutospacing="1" w:after="100" w:afterAutospacing="1" w:line="276" w:lineRule="auto"/>
      <w:ind w:right="0"/>
      <w:jc w:val="right"/>
      <w:textAlignment w:val="top"/>
    </w:pPr>
    <w:rPr>
      <w:rFonts w:ascii="Arial" w:eastAsia="Arial Unicode MS" w:hAnsi="Arial"/>
      <w:b/>
      <w:bCs/>
      <w:sz w:val="22"/>
      <w:szCs w:val="22"/>
      <w:lang w:eastAsia="en-US"/>
    </w:rPr>
  </w:style>
  <w:style w:type="paragraph" w:customStyle="1" w:styleId="xl45">
    <w:name w:val="xl45"/>
    <w:basedOn w:val="Normal"/>
    <w:rsid w:val="001F4BC8"/>
    <w:pPr>
      <w:widowControl/>
      <w:pBdr>
        <w:top w:val="single" w:sz="4" w:space="0" w:color="auto"/>
      </w:pBdr>
      <w:suppressAutoHyphens w:val="0"/>
      <w:spacing w:before="100" w:beforeAutospacing="1" w:after="100" w:afterAutospacing="1" w:line="276" w:lineRule="auto"/>
      <w:ind w:right="0"/>
      <w:jc w:val="left"/>
      <w:textAlignment w:val="top"/>
    </w:pPr>
    <w:rPr>
      <w:rFonts w:ascii="Arial Unicode MS" w:eastAsia="Arial Unicode MS" w:hAnsi="Arial Unicode MS" w:cs="Arial Unicode MS"/>
      <w:sz w:val="22"/>
      <w:szCs w:val="22"/>
      <w:lang w:eastAsia="en-US"/>
    </w:rPr>
  </w:style>
  <w:style w:type="paragraph" w:customStyle="1" w:styleId="xl46">
    <w:name w:val="xl46"/>
    <w:basedOn w:val="Normal"/>
    <w:rsid w:val="001F4BC8"/>
    <w:pPr>
      <w:widowControl/>
      <w:pBdr>
        <w:bottom w:val="single" w:sz="4" w:space="0" w:color="auto"/>
      </w:pBdr>
      <w:suppressAutoHyphens w:val="0"/>
      <w:spacing w:before="100" w:beforeAutospacing="1" w:after="100" w:afterAutospacing="1" w:line="276" w:lineRule="auto"/>
      <w:ind w:right="0"/>
      <w:jc w:val="left"/>
      <w:textAlignment w:val="top"/>
    </w:pPr>
    <w:rPr>
      <w:rFonts w:ascii="Arial Unicode MS" w:eastAsia="Arial Unicode MS" w:hAnsi="Arial Unicode MS" w:cs="Arial Unicode MS"/>
      <w:sz w:val="22"/>
      <w:szCs w:val="22"/>
      <w:lang w:eastAsia="en-US"/>
    </w:rPr>
  </w:style>
  <w:style w:type="numbering" w:customStyle="1" w:styleId="Semlista1">
    <w:name w:val="Sem lista1"/>
    <w:next w:val="Semlista"/>
    <w:unhideWhenUsed/>
    <w:qFormat/>
    <w:rsid w:val="001F4BC8"/>
  </w:style>
  <w:style w:type="table" w:customStyle="1" w:styleId="Tabelacomgrade1">
    <w:name w:val="Tabela com grade1"/>
    <w:basedOn w:val="Tabelanormal"/>
    <w:next w:val="Tabelacomgrade"/>
    <w:rsid w:val="001F4BC8"/>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qFormat/>
    <w:rsid w:val="001F4BC8"/>
    <w:rPr>
      <w:rFonts w:ascii="Calibri" w:eastAsia="Calibri" w:hAnsi="Calibri" w:cs="Times New Roman"/>
      <w:sz w:val="22"/>
      <w:szCs w:val="22"/>
      <w:lang w:eastAsia="en-US"/>
    </w:rPr>
  </w:style>
  <w:style w:type="paragraph" w:customStyle="1" w:styleId="Corpodetexto22">
    <w:name w:val="Corpo de texto 22"/>
    <w:basedOn w:val="Normal"/>
    <w:rsid w:val="00785183"/>
    <w:pPr>
      <w:widowControl/>
      <w:suppressAutoHyphens w:val="0"/>
      <w:spacing w:line="240" w:lineRule="auto"/>
      <w:ind w:left="142" w:right="0" w:hanging="142"/>
    </w:pPr>
    <w:rPr>
      <w:rFonts w:ascii="Times New Roman" w:hAnsi="Times New Roman" w:cs="Times New Roman"/>
      <w:lang w:eastAsia="pt-BR"/>
    </w:rPr>
  </w:style>
  <w:style w:type="paragraph" w:customStyle="1" w:styleId="Recuodecorpodetexto22">
    <w:name w:val="Recuo de corpo de texto 22"/>
    <w:basedOn w:val="Normal"/>
    <w:rsid w:val="00785183"/>
    <w:pPr>
      <w:widowControl/>
      <w:suppressAutoHyphens w:val="0"/>
      <w:spacing w:line="240" w:lineRule="auto"/>
      <w:ind w:left="1418" w:right="0" w:hanging="1418"/>
    </w:pPr>
    <w:rPr>
      <w:rFonts w:ascii="CG Times (W1)" w:hAnsi="CG Times (W1)" w:cs="Times New Roman"/>
      <w:lang w:eastAsia="pt-BR"/>
    </w:rPr>
  </w:style>
  <w:style w:type="paragraph" w:customStyle="1" w:styleId="Textoembloco2">
    <w:name w:val="Texto em bloco2"/>
    <w:basedOn w:val="Normal"/>
    <w:rsid w:val="00785183"/>
    <w:pPr>
      <w:widowControl/>
      <w:suppressAutoHyphens w:val="0"/>
      <w:spacing w:after="120" w:line="240" w:lineRule="auto"/>
      <w:ind w:left="709" w:right="113"/>
    </w:pPr>
    <w:rPr>
      <w:rFonts w:ascii="Times New Roman" w:hAnsi="Times New Roman" w:cs="Times New Roman"/>
      <w:sz w:val="28"/>
      <w:lang w:eastAsia="pt-BR"/>
    </w:rPr>
  </w:style>
  <w:style w:type="paragraph" w:customStyle="1" w:styleId="Rodap2">
    <w:name w:val="Rodapé2"/>
    <w:basedOn w:val="Normal"/>
    <w:rsid w:val="00785183"/>
    <w:pPr>
      <w:tabs>
        <w:tab w:val="center" w:pos="4419"/>
        <w:tab w:val="right" w:pos="8838"/>
      </w:tabs>
      <w:spacing w:line="240" w:lineRule="auto"/>
      <w:ind w:left="284"/>
      <w:jc w:val="left"/>
    </w:pPr>
    <w:rPr>
      <w:rFonts w:ascii="Arial" w:hAnsi="Arial" w:cs="Times New Roman"/>
      <w:lang w:eastAsia="pt-BR"/>
    </w:rPr>
  </w:style>
  <w:style w:type="paragraph" w:customStyle="1" w:styleId="Normal1">
    <w:name w:val="Normal1"/>
    <w:rsid w:val="00785183"/>
    <w:pPr>
      <w:spacing w:line="276" w:lineRule="auto"/>
    </w:pPr>
    <w:rPr>
      <w:rFonts w:eastAsia="Arial"/>
      <w:color w:val="000000"/>
      <w:sz w:val="22"/>
      <w:szCs w:val="22"/>
    </w:rPr>
  </w:style>
  <w:style w:type="paragraph" w:customStyle="1" w:styleId="A390565">
    <w:name w:val="_A390565"/>
    <w:rsid w:val="0026350C"/>
    <w:pPr>
      <w:ind w:left="720" w:firstLine="4896"/>
    </w:pPr>
    <w:rPr>
      <w:rFonts w:ascii="Times New Roman" w:hAnsi="Times New Roman" w:cs="Times New Roman"/>
      <w:snapToGrid w:val="0"/>
      <w:color w:val="000000"/>
    </w:rPr>
  </w:style>
  <w:style w:type="paragraph" w:customStyle="1" w:styleId="A394765">
    <w:name w:val="_A394765"/>
    <w:rsid w:val="0026350C"/>
    <w:pPr>
      <w:ind w:left="6768" w:hanging="1152"/>
    </w:pPr>
    <w:rPr>
      <w:rFonts w:ascii="Times New Roman" w:hAnsi="Times New Roman" w:cs="Times New Roman"/>
      <w:snapToGrid w:val="0"/>
      <w:color w:val="000000"/>
    </w:rPr>
  </w:style>
  <w:style w:type="paragraph" w:customStyle="1" w:styleId="A014765">
    <w:name w:val="_A014765"/>
    <w:rsid w:val="0026350C"/>
    <w:pPr>
      <w:ind w:left="6768" w:hanging="6624"/>
    </w:pPr>
    <w:rPr>
      <w:rFonts w:ascii="Times New Roman" w:hAnsi="Times New Roman" w:cs="Times New Roman"/>
      <w:snapToGrid w:val="0"/>
      <w:color w:val="000000"/>
    </w:rPr>
  </w:style>
  <w:style w:type="paragraph" w:customStyle="1" w:styleId="A060565">
    <w:name w:val="_A060565"/>
    <w:rsid w:val="0026350C"/>
    <w:pPr>
      <w:ind w:left="720" w:firstLine="144"/>
    </w:pPr>
    <w:rPr>
      <w:rFonts w:ascii="Times New Roman" w:hAnsi="Times New Roman" w:cs="Times New Roman"/>
      <w:snapToGrid w:val="0"/>
      <w:color w:val="000000"/>
    </w:rPr>
  </w:style>
  <w:style w:type="paragraph" w:customStyle="1" w:styleId="E010965">
    <w:name w:val="_E010965"/>
    <w:rsid w:val="0026350C"/>
    <w:pPr>
      <w:ind w:left="1296" w:hanging="1152"/>
    </w:pPr>
    <w:rPr>
      <w:rFonts w:ascii="Times New Roman" w:hAnsi="Times New Roman" w:cs="Times New Roman"/>
      <w:snapToGrid w:val="0"/>
      <w:color w:val="000000"/>
    </w:rPr>
  </w:style>
  <w:style w:type="paragraph" w:customStyle="1" w:styleId="A060665">
    <w:name w:val="_A060665"/>
    <w:rsid w:val="0026350C"/>
    <w:pPr>
      <w:ind w:left="864"/>
    </w:pPr>
    <w:rPr>
      <w:rFonts w:ascii="Times New Roman" w:hAnsi="Times New Roman" w:cs="Times New Roman"/>
      <w:snapToGrid w:val="0"/>
      <w:color w:val="000000"/>
    </w:rPr>
  </w:style>
  <w:style w:type="paragraph" w:customStyle="1" w:styleId="E060965">
    <w:name w:val="_E060965"/>
    <w:rsid w:val="0026350C"/>
    <w:pPr>
      <w:ind w:left="1296" w:hanging="432"/>
    </w:pPr>
    <w:rPr>
      <w:rFonts w:ascii="Times New Roman" w:hAnsi="Times New Roman" w:cs="Times New Roman"/>
      <w:snapToGrid w:val="0"/>
      <w:color w:val="000000"/>
    </w:rPr>
  </w:style>
  <w:style w:type="paragraph" w:customStyle="1" w:styleId="E040465">
    <w:name w:val="_E040465"/>
    <w:rsid w:val="0026350C"/>
    <w:pPr>
      <w:ind w:left="576"/>
    </w:pPr>
    <w:rPr>
      <w:rFonts w:ascii="Times New Roman" w:hAnsi="Times New Roman" w:cs="Times New Roman"/>
      <w:snapToGrid w:val="0"/>
      <w:color w:val="000000"/>
    </w:rPr>
  </w:style>
  <w:style w:type="paragraph" w:customStyle="1" w:styleId="A071265">
    <w:name w:val="_A071265"/>
    <w:rsid w:val="0026350C"/>
    <w:pPr>
      <w:ind w:left="1728" w:hanging="720"/>
    </w:pPr>
    <w:rPr>
      <w:rFonts w:ascii="Times New Roman" w:hAnsi="Times New Roman" w:cs="Times New Roman"/>
      <w:snapToGrid w:val="0"/>
      <w:color w:val="000000"/>
    </w:rPr>
  </w:style>
  <w:style w:type="paragraph" w:customStyle="1" w:styleId="A141465">
    <w:name w:val="_A141465"/>
    <w:rsid w:val="0026350C"/>
    <w:pPr>
      <w:ind w:left="2016"/>
    </w:pPr>
    <w:rPr>
      <w:rFonts w:ascii="Times New Roman" w:hAnsi="Times New Roman" w:cs="Times New Roman"/>
      <w:snapToGrid w:val="0"/>
      <w:color w:val="000000"/>
    </w:rPr>
  </w:style>
  <w:style w:type="paragraph" w:customStyle="1" w:styleId="A142065">
    <w:name w:val="_A142065"/>
    <w:rsid w:val="0026350C"/>
    <w:pPr>
      <w:ind w:left="2880" w:hanging="864"/>
    </w:pPr>
    <w:rPr>
      <w:rFonts w:ascii="Times New Roman" w:hAnsi="Times New Roman" w:cs="Times New Roman"/>
      <w:snapToGrid w:val="0"/>
      <w:color w:val="000000"/>
    </w:rPr>
  </w:style>
  <w:style w:type="paragraph" w:customStyle="1" w:styleId="E352265">
    <w:name w:val="_E352265"/>
    <w:rsid w:val="0026350C"/>
    <w:pPr>
      <w:ind w:left="3168" w:firstLine="1872"/>
    </w:pPr>
    <w:rPr>
      <w:rFonts w:ascii="Times New Roman" w:hAnsi="Times New Roman" w:cs="Times New Roman"/>
      <w:snapToGrid w:val="0"/>
      <w:color w:val="000000"/>
    </w:rPr>
  </w:style>
  <w:style w:type="paragraph" w:customStyle="1" w:styleId="E012265">
    <w:name w:val="_E012265"/>
    <w:rsid w:val="0026350C"/>
    <w:pPr>
      <w:ind w:left="3168" w:hanging="3024"/>
    </w:pPr>
    <w:rPr>
      <w:rFonts w:ascii="Times New Roman" w:hAnsi="Times New Roman" w:cs="Times New Roman"/>
      <w:snapToGrid w:val="0"/>
      <w:color w:val="000000"/>
    </w:rPr>
  </w:style>
  <w:style w:type="paragraph" w:customStyle="1" w:styleId="A061165">
    <w:name w:val="_A061165"/>
    <w:rsid w:val="0026350C"/>
    <w:pPr>
      <w:ind w:left="1584" w:hanging="720"/>
    </w:pPr>
    <w:rPr>
      <w:rFonts w:ascii="Times New Roman" w:hAnsi="Times New Roman" w:cs="Times New Roman"/>
      <w:snapToGrid w:val="0"/>
      <w:color w:val="000000"/>
    </w:rPr>
  </w:style>
  <w:style w:type="paragraph" w:customStyle="1" w:styleId="A111165">
    <w:name w:val="_A111165"/>
    <w:rsid w:val="0026350C"/>
    <w:pPr>
      <w:ind w:left="1584"/>
    </w:pPr>
    <w:rPr>
      <w:rFonts w:ascii="Times New Roman" w:hAnsi="Times New Roman" w:cs="Times New Roman"/>
      <w:snapToGrid w:val="0"/>
      <w:color w:val="000000"/>
    </w:rPr>
  </w:style>
  <w:style w:type="paragraph" w:customStyle="1" w:styleId="A111465">
    <w:name w:val="_A111465"/>
    <w:rsid w:val="0026350C"/>
    <w:pPr>
      <w:ind w:left="2016" w:hanging="432"/>
    </w:pPr>
    <w:rPr>
      <w:rFonts w:ascii="Times New Roman" w:hAnsi="Times New Roman" w:cs="Times New Roman"/>
      <w:snapToGrid w:val="0"/>
      <w:color w:val="000000"/>
    </w:rPr>
  </w:style>
  <w:style w:type="paragraph" w:customStyle="1" w:styleId="A101465">
    <w:name w:val="_A101465"/>
    <w:rsid w:val="0026350C"/>
    <w:pPr>
      <w:ind w:left="2016" w:hanging="576"/>
    </w:pPr>
    <w:rPr>
      <w:rFonts w:ascii="Times New Roman" w:hAnsi="Times New Roman" w:cs="Times New Roman"/>
      <w:snapToGrid w:val="0"/>
      <w:color w:val="000000"/>
    </w:rPr>
  </w:style>
  <w:style w:type="paragraph" w:customStyle="1" w:styleId="E101765">
    <w:name w:val="_E101765"/>
    <w:rsid w:val="0026350C"/>
    <w:pPr>
      <w:ind w:left="2448" w:hanging="1008"/>
    </w:pPr>
    <w:rPr>
      <w:rFonts w:ascii="Times New Roman" w:hAnsi="Times New Roman" w:cs="Times New Roman"/>
      <w:snapToGrid w:val="0"/>
      <w:color w:val="000000"/>
    </w:rPr>
  </w:style>
  <w:style w:type="paragraph" w:customStyle="1" w:styleId="E011065">
    <w:name w:val="_E011065"/>
    <w:rsid w:val="0026350C"/>
    <w:pPr>
      <w:ind w:left="1440" w:hanging="1296"/>
    </w:pPr>
    <w:rPr>
      <w:rFonts w:ascii="Times New Roman" w:hAnsi="Times New Roman" w:cs="Times New Roman"/>
      <w:snapToGrid w:val="0"/>
      <w:color w:val="000000"/>
    </w:rPr>
  </w:style>
  <w:style w:type="paragraph" w:customStyle="1" w:styleId="A063065">
    <w:name w:val="_A063065"/>
    <w:rsid w:val="0026350C"/>
    <w:pPr>
      <w:ind w:left="4320" w:hanging="3456"/>
    </w:pPr>
    <w:rPr>
      <w:rFonts w:ascii="Times New Roman" w:hAnsi="Times New Roman" w:cs="Times New Roman"/>
      <w:snapToGrid w:val="0"/>
      <w:color w:val="000000"/>
    </w:rPr>
  </w:style>
  <w:style w:type="paragraph" w:customStyle="1" w:styleId="A011265">
    <w:name w:val="_A011265"/>
    <w:rsid w:val="0026350C"/>
    <w:pPr>
      <w:ind w:left="1728" w:hanging="1584"/>
    </w:pPr>
    <w:rPr>
      <w:rFonts w:ascii="Times New Roman" w:hAnsi="Times New Roman" w:cs="Times New Roman"/>
      <w:snapToGrid w:val="0"/>
      <w:color w:val="000000"/>
    </w:rPr>
  </w:style>
  <w:style w:type="paragraph" w:customStyle="1" w:styleId="A070765">
    <w:name w:val="_A070765"/>
    <w:rsid w:val="0026350C"/>
    <w:pPr>
      <w:ind w:left="1008"/>
    </w:pPr>
    <w:rPr>
      <w:rFonts w:ascii="Times New Roman" w:hAnsi="Times New Roman" w:cs="Times New Roman"/>
      <w:snapToGrid w:val="0"/>
      <w:color w:val="000000"/>
    </w:rPr>
  </w:style>
  <w:style w:type="paragraph" w:customStyle="1" w:styleId="A072265">
    <w:name w:val="_A072265"/>
    <w:rsid w:val="0026350C"/>
    <w:pPr>
      <w:ind w:left="3168" w:hanging="2160"/>
    </w:pPr>
    <w:rPr>
      <w:rFonts w:ascii="Times New Roman" w:hAnsi="Times New Roman" w:cs="Times New Roman"/>
      <w:snapToGrid w:val="0"/>
      <w:color w:val="000000"/>
    </w:rPr>
  </w:style>
  <w:style w:type="paragraph" w:customStyle="1" w:styleId="A061265">
    <w:name w:val="_A061265"/>
    <w:rsid w:val="0026350C"/>
    <w:pPr>
      <w:ind w:left="1728" w:hanging="864"/>
    </w:pPr>
    <w:rPr>
      <w:rFonts w:cs="Times New Roman"/>
      <w:color w:val="000000"/>
    </w:rPr>
  </w:style>
  <w:style w:type="paragraph" w:customStyle="1" w:styleId="E080865">
    <w:name w:val="_E080865"/>
    <w:rsid w:val="0026350C"/>
    <w:pPr>
      <w:ind w:left="1152"/>
    </w:pPr>
    <w:rPr>
      <w:rFonts w:ascii="Times New Roman" w:hAnsi="Times New Roman" w:cs="Times New Roman"/>
      <w:snapToGrid w:val="0"/>
      <w:color w:val="000000"/>
    </w:rPr>
  </w:style>
  <w:style w:type="paragraph" w:customStyle="1" w:styleId="A081365">
    <w:name w:val="_A081365"/>
    <w:rsid w:val="0026350C"/>
    <w:pPr>
      <w:ind w:left="1872" w:hanging="720"/>
    </w:pPr>
    <w:rPr>
      <w:rFonts w:ascii="Times New Roman" w:hAnsi="Times New Roman" w:cs="Times New Roman"/>
      <w:snapToGrid w:val="0"/>
      <w:color w:val="000000"/>
    </w:rPr>
  </w:style>
  <w:style w:type="paragraph" w:customStyle="1" w:styleId="A131365">
    <w:name w:val="_A131365"/>
    <w:rsid w:val="0026350C"/>
    <w:pPr>
      <w:ind w:left="1872"/>
    </w:pPr>
    <w:rPr>
      <w:rFonts w:ascii="Times New Roman" w:hAnsi="Times New Roman" w:cs="Times New Roman"/>
      <w:snapToGrid w:val="0"/>
      <w:color w:val="000000"/>
    </w:rPr>
  </w:style>
  <w:style w:type="paragraph" w:customStyle="1" w:styleId="E081365">
    <w:name w:val="_E081365"/>
    <w:rsid w:val="0026350C"/>
    <w:pPr>
      <w:ind w:left="1872" w:hanging="720"/>
    </w:pPr>
    <w:rPr>
      <w:rFonts w:ascii="Times New Roman" w:hAnsi="Times New Roman" w:cs="Times New Roman"/>
      <w:snapToGrid w:val="0"/>
      <w:color w:val="000000"/>
    </w:rPr>
  </w:style>
  <w:style w:type="paragraph" w:customStyle="1" w:styleId="A251365">
    <w:name w:val="_A251365"/>
    <w:rsid w:val="0026350C"/>
    <w:pPr>
      <w:ind w:left="1872" w:firstLine="1728"/>
    </w:pPr>
    <w:rPr>
      <w:rFonts w:ascii="Times New Roman" w:hAnsi="Times New Roman" w:cs="Times New Roman"/>
      <w:snapToGrid w:val="0"/>
      <w:color w:val="000000"/>
    </w:rPr>
  </w:style>
  <w:style w:type="paragraph" w:customStyle="1" w:styleId="A271365">
    <w:name w:val="_A271365"/>
    <w:rsid w:val="0026350C"/>
    <w:pPr>
      <w:ind w:left="1872" w:firstLine="2016"/>
    </w:pPr>
    <w:rPr>
      <w:rFonts w:ascii="Times New Roman" w:hAnsi="Times New Roman" w:cs="Times New Roman"/>
      <w:snapToGrid w:val="0"/>
      <w:color w:val="000000"/>
    </w:rPr>
  </w:style>
  <w:style w:type="paragraph" w:customStyle="1" w:styleId="A373765">
    <w:name w:val="_A373765"/>
    <w:rsid w:val="0026350C"/>
    <w:pPr>
      <w:ind w:left="5328"/>
    </w:pPr>
    <w:rPr>
      <w:rFonts w:ascii="Times New Roman" w:hAnsi="Times New Roman" w:cs="Times New Roman"/>
      <w:snapToGrid w:val="0"/>
      <w:color w:val="000000"/>
    </w:rPr>
  </w:style>
  <w:style w:type="paragraph" w:customStyle="1" w:styleId="A111868">
    <w:name w:val="_A111868"/>
    <w:rsid w:val="0026350C"/>
    <w:pPr>
      <w:ind w:left="2448" w:hanging="1008"/>
    </w:pPr>
    <w:rPr>
      <w:rFonts w:ascii="Times New Roman" w:hAnsi="Times New Roman" w:cs="Times New Roman"/>
      <w:color w:val="000000"/>
    </w:rPr>
  </w:style>
  <w:style w:type="paragraph" w:customStyle="1" w:styleId="BodyText21">
    <w:name w:val="Body Text 21"/>
    <w:basedOn w:val="Normal"/>
    <w:rsid w:val="0026350C"/>
    <w:pPr>
      <w:widowControl/>
      <w:suppressAutoHyphens w:val="0"/>
      <w:spacing w:line="240" w:lineRule="auto"/>
      <w:ind w:right="0"/>
    </w:pPr>
    <w:rPr>
      <w:rFonts w:ascii="Times New Roman" w:hAnsi="Times New Roman" w:cs="Times New Roman"/>
      <w:sz w:val="20"/>
      <w:lang w:eastAsia="pt-BR"/>
    </w:rPr>
  </w:style>
  <w:style w:type="paragraph" w:customStyle="1" w:styleId="Textopadro">
    <w:name w:val="Texto padrão"/>
    <w:basedOn w:val="Normal"/>
    <w:rsid w:val="0026350C"/>
    <w:pPr>
      <w:widowControl/>
      <w:suppressAutoHyphens w:val="0"/>
      <w:spacing w:line="240" w:lineRule="auto"/>
      <w:ind w:right="0"/>
      <w:jc w:val="left"/>
    </w:pPr>
    <w:rPr>
      <w:rFonts w:ascii="Times New Roman" w:hAnsi="Times New Roman" w:cs="Times New Roman"/>
      <w:lang w:val="en-US" w:eastAsia="pt-BR"/>
    </w:rPr>
  </w:style>
  <w:style w:type="paragraph" w:customStyle="1" w:styleId="BodyText31">
    <w:name w:val="Body Text 31"/>
    <w:basedOn w:val="Normal"/>
    <w:rsid w:val="0026350C"/>
    <w:pPr>
      <w:widowControl/>
      <w:suppressAutoHyphens w:val="0"/>
      <w:spacing w:before="120" w:line="240" w:lineRule="auto"/>
      <w:ind w:right="0"/>
    </w:pPr>
    <w:rPr>
      <w:rFonts w:ascii="Times New Roman" w:hAnsi="Times New Roman" w:cs="Times New Roman"/>
      <w:sz w:val="20"/>
      <w:lang w:eastAsia="pt-BR"/>
    </w:rPr>
  </w:style>
  <w:style w:type="paragraph" w:customStyle="1" w:styleId="reservado3">
    <w:name w:val="reservado3"/>
    <w:basedOn w:val="Normal"/>
    <w:rsid w:val="0026350C"/>
    <w:pPr>
      <w:widowControl/>
      <w:tabs>
        <w:tab w:val="left" w:pos="9000"/>
        <w:tab w:val="right" w:pos="9360"/>
      </w:tabs>
      <w:spacing w:line="240" w:lineRule="auto"/>
      <w:ind w:right="0"/>
    </w:pPr>
    <w:rPr>
      <w:rFonts w:ascii="Arial" w:hAnsi="Arial" w:cs="Times New Roman"/>
      <w:lang w:val="en-US" w:eastAsia="pt-BR"/>
    </w:rPr>
  </w:style>
  <w:style w:type="paragraph" w:styleId="Sumrio1">
    <w:name w:val="toc 1"/>
    <w:basedOn w:val="Normal"/>
    <w:next w:val="Normal"/>
    <w:autoRedefine/>
    <w:rsid w:val="0026350C"/>
    <w:pPr>
      <w:widowControl/>
      <w:suppressAutoHyphens w:val="0"/>
      <w:spacing w:after="120" w:line="240" w:lineRule="auto"/>
      <w:ind w:right="0"/>
    </w:pPr>
    <w:rPr>
      <w:rFonts w:ascii="Garamond" w:hAnsi="Garamond" w:cs="Times New Roman"/>
      <w:b/>
      <w:lang w:eastAsia="pt-BR"/>
    </w:rPr>
  </w:style>
  <w:style w:type="paragraph" w:styleId="Remissivo1">
    <w:name w:val="index 1"/>
    <w:basedOn w:val="Normal"/>
    <w:next w:val="Normal"/>
    <w:autoRedefine/>
    <w:rsid w:val="0026350C"/>
    <w:pPr>
      <w:widowControl/>
      <w:suppressAutoHyphens w:val="0"/>
      <w:spacing w:line="240" w:lineRule="auto"/>
      <w:ind w:left="200" w:right="0" w:hanging="200"/>
      <w:jc w:val="left"/>
    </w:pPr>
    <w:rPr>
      <w:rFonts w:ascii="Times New Roman" w:hAnsi="Times New Roman" w:cs="Times New Roman"/>
      <w:sz w:val="20"/>
      <w:lang w:eastAsia="pt-BR"/>
    </w:rPr>
  </w:style>
  <w:style w:type="paragraph" w:styleId="Ttulodendiceremissivo">
    <w:name w:val="index heading"/>
    <w:basedOn w:val="Normal"/>
    <w:next w:val="Remissivo1"/>
    <w:rsid w:val="0026350C"/>
    <w:pPr>
      <w:widowControl/>
      <w:suppressAutoHyphens w:val="0"/>
      <w:spacing w:line="240" w:lineRule="auto"/>
      <w:ind w:right="0"/>
      <w:jc w:val="left"/>
    </w:pPr>
    <w:rPr>
      <w:rFonts w:ascii="Times New Roman" w:hAnsi="Times New Roman" w:cs="Times New Roman"/>
      <w:sz w:val="20"/>
      <w:lang w:eastAsia="pt-BR"/>
    </w:rPr>
  </w:style>
  <w:style w:type="paragraph" w:customStyle="1" w:styleId="Padro">
    <w:name w:val="Padrão"/>
    <w:rsid w:val="0026350C"/>
    <w:pPr>
      <w:autoSpaceDE w:val="0"/>
      <w:autoSpaceDN w:val="0"/>
    </w:pPr>
    <w:rPr>
      <w:rFonts w:ascii="Times New Roman" w:hAnsi="Times New Roman" w:cs="Times New Roman"/>
    </w:rPr>
  </w:style>
  <w:style w:type="paragraph" w:styleId="Subttulo">
    <w:name w:val="Subtitle"/>
    <w:basedOn w:val="Normal"/>
    <w:next w:val="Normal"/>
    <w:link w:val="SubttuloChar"/>
    <w:pPr>
      <w:widowControl/>
      <w:spacing w:line="240" w:lineRule="auto"/>
      <w:ind w:right="0"/>
      <w:jc w:val="left"/>
    </w:pPr>
    <w:rPr>
      <w:rFonts w:ascii="Times" w:eastAsia="Times" w:hAnsi="Times" w:cs="Times"/>
      <w:sz w:val="20"/>
      <w:szCs w:val="20"/>
    </w:rPr>
  </w:style>
  <w:style w:type="character" w:customStyle="1" w:styleId="SubttuloChar">
    <w:name w:val="Subtítulo Char"/>
    <w:link w:val="Subttulo"/>
    <w:rsid w:val="0026350C"/>
    <w:rPr>
      <w:rFonts w:ascii="TimesNewRoman,Bold" w:hAnsi="TimesNewRoman,Bold" w:cs="Times New Roman"/>
      <w:szCs w:val="24"/>
    </w:rPr>
  </w:style>
  <w:style w:type="paragraph" w:customStyle="1" w:styleId="A321065">
    <w:name w:val="_A321065"/>
    <w:basedOn w:val="Normal"/>
    <w:rsid w:val="0026350C"/>
    <w:pPr>
      <w:widowControl/>
      <w:suppressAutoHyphens w:val="0"/>
      <w:autoSpaceDE w:val="0"/>
      <w:autoSpaceDN w:val="0"/>
      <w:spacing w:before="40" w:after="20" w:line="240" w:lineRule="auto"/>
      <w:ind w:left="1296" w:right="1440" w:firstLine="4464"/>
      <w:jc w:val="center"/>
    </w:pPr>
    <w:rPr>
      <w:rFonts w:ascii="Tms Rmn" w:hAnsi="Tms Rmn" w:cs="Times New Roman"/>
      <w:lang w:eastAsia="pt-BR"/>
    </w:rPr>
  </w:style>
  <w:style w:type="paragraph" w:customStyle="1" w:styleId="Standard">
    <w:name w:val="Standard"/>
    <w:rsid w:val="0026350C"/>
    <w:pPr>
      <w:suppressAutoHyphens/>
      <w:autoSpaceDN w:val="0"/>
      <w:textAlignment w:val="baseline"/>
    </w:pPr>
    <w:rPr>
      <w:rFonts w:ascii="Liberation Serif" w:eastAsia="文泉驛正黑" w:hAnsi="Liberation Serif" w:cs="Lohit Devanagari"/>
      <w:kern w:val="3"/>
      <w:lang w:eastAsia="zh-CN" w:bidi="hi-IN"/>
    </w:rPr>
  </w:style>
  <w:style w:type="paragraph" w:customStyle="1" w:styleId="xl66">
    <w:name w:val="xl66"/>
    <w:basedOn w:val="Normal"/>
    <w:rsid w:val="0026350C"/>
    <w:pPr>
      <w:widowControl/>
      <w:shd w:val="clear" w:color="000000" w:fill="FFFFFF"/>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67">
    <w:name w:val="xl67"/>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68">
    <w:name w:val="xl68"/>
    <w:basedOn w:val="Normal"/>
    <w:rsid w:val="0026350C"/>
    <w:pPr>
      <w:widowControl/>
      <w:pBdr>
        <w:bottom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69">
    <w:name w:val="xl69"/>
    <w:basedOn w:val="Normal"/>
    <w:rsid w:val="0026350C"/>
    <w:pPr>
      <w:widowControl/>
      <w:pBdr>
        <w:bottom w:val="single" w:sz="4" w:space="0" w:color="auto"/>
        <w:right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70">
    <w:name w:val="xl70"/>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1">
    <w:name w:val="xl71"/>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2">
    <w:name w:val="xl72"/>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3">
    <w:name w:val="xl73"/>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4">
    <w:name w:val="xl74"/>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5">
    <w:name w:val="xl75"/>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6">
    <w:name w:val="xl76"/>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Times New Roman" w:hAnsi="Times New Roman" w:cs="Times New Roman"/>
      <w:lang w:eastAsia="pt-BR"/>
    </w:rPr>
  </w:style>
  <w:style w:type="paragraph" w:customStyle="1" w:styleId="xl77">
    <w:name w:val="xl77"/>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Times New Roman" w:hAnsi="Times New Roman" w:cs="Times New Roman"/>
      <w:lang w:eastAsia="pt-BR"/>
    </w:rPr>
  </w:style>
  <w:style w:type="paragraph" w:customStyle="1" w:styleId="xl78">
    <w:name w:val="xl78"/>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sz w:val="16"/>
      <w:szCs w:val="16"/>
      <w:lang w:eastAsia="pt-BR"/>
    </w:rPr>
  </w:style>
  <w:style w:type="paragraph" w:customStyle="1" w:styleId="xl79">
    <w:name w:val="xl79"/>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sz w:val="16"/>
      <w:szCs w:val="16"/>
      <w:lang w:eastAsia="pt-BR"/>
    </w:rPr>
  </w:style>
  <w:style w:type="paragraph" w:customStyle="1" w:styleId="xl80">
    <w:name w:val="xl80"/>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sz w:val="16"/>
      <w:szCs w:val="16"/>
      <w:lang w:eastAsia="pt-BR"/>
    </w:rPr>
  </w:style>
  <w:style w:type="paragraph" w:customStyle="1" w:styleId="xl81">
    <w:name w:val="xl81"/>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2">
    <w:name w:val="xl82"/>
    <w:basedOn w:val="Normal"/>
    <w:rsid w:val="0026350C"/>
    <w:pPr>
      <w:widowControl/>
      <w:pBdr>
        <w:bottom w:val="single" w:sz="4" w:space="0" w:color="auto"/>
      </w:pBdr>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83">
    <w:name w:val="xl83"/>
    <w:basedOn w:val="Normal"/>
    <w:rsid w:val="0026350C"/>
    <w:pPr>
      <w:widowControl/>
      <w:pBdr>
        <w:bottom w:val="single" w:sz="4" w:space="0" w:color="auto"/>
        <w:right w:val="single" w:sz="4" w:space="0" w:color="auto"/>
      </w:pBdr>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84">
    <w:name w:val="xl84"/>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5">
    <w:name w:val="xl85"/>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6">
    <w:name w:val="xl86"/>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7">
    <w:name w:val="xl87"/>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8">
    <w:name w:val="xl88"/>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9">
    <w:name w:val="xl89"/>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0">
    <w:name w:val="xl90"/>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91">
    <w:name w:val="xl91"/>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92">
    <w:name w:val="xl92"/>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3">
    <w:name w:val="xl93"/>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4">
    <w:name w:val="xl94"/>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5">
    <w:name w:val="xl95"/>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96">
    <w:name w:val="xl96"/>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97">
    <w:name w:val="xl97"/>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98">
    <w:name w:val="xl98"/>
    <w:basedOn w:val="Normal"/>
    <w:rsid w:val="0026350C"/>
    <w:pPr>
      <w:widowControl/>
      <w:pBdr>
        <w:bottom w:val="single" w:sz="4" w:space="0" w:color="auto"/>
      </w:pBdr>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99">
    <w:name w:val="xl99"/>
    <w:basedOn w:val="Normal"/>
    <w:rsid w:val="0026350C"/>
    <w:pPr>
      <w:widowControl/>
      <w:pBdr>
        <w:bottom w:val="single" w:sz="4" w:space="0" w:color="auto"/>
        <w:right w:val="single" w:sz="4" w:space="0" w:color="auto"/>
      </w:pBdr>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100">
    <w:name w:val="xl100"/>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1">
    <w:name w:val="xl101"/>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2">
    <w:name w:val="xl102"/>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3">
    <w:name w:val="xl103"/>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4">
    <w:name w:val="xl104"/>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5">
    <w:name w:val="xl105"/>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6">
    <w:name w:val="xl106"/>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107">
    <w:name w:val="xl107"/>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108">
    <w:name w:val="xl108"/>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9">
    <w:name w:val="xl109"/>
    <w:basedOn w:val="Normal"/>
    <w:rsid w:val="0026350C"/>
    <w:pPr>
      <w:widowControl/>
      <w:pBdr>
        <w:top w:val="single" w:sz="4" w:space="0" w:color="auto"/>
        <w:left w:val="double" w:sz="6"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0">
    <w:name w:val="xl110"/>
    <w:basedOn w:val="Normal"/>
    <w:rsid w:val="0026350C"/>
    <w:pPr>
      <w:widowControl/>
      <w:pBdr>
        <w:top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111">
    <w:name w:val="xl111"/>
    <w:basedOn w:val="Normal"/>
    <w:rsid w:val="0026350C"/>
    <w:pPr>
      <w:widowControl/>
      <w:pBdr>
        <w:top w:val="single" w:sz="4" w:space="0" w:color="auto"/>
        <w:right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112">
    <w:name w:val="xl112"/>
    <w:basedOn w:val="Normal"/>
    <w:rsid w:val="0026350C"/>
    <w:pPr>
      <w:widowControl/>
      <w:pBdr>
        <w:left w:val="double" w:sz="6"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113">
    <w:name w:val="xl113"/>
    <w:basedOn w:val="Normal"/>
    <w:rsid w:val="0026350C"/>
    <w:pPr>
      <w:widowControl/>
      <w:pBdr>
        <w:right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114">
    <w:name w:val="xl114"/>
    <w:basedOn w:val="Normal"/>
    <w:rsid w:val="0026350C"/>
    <w:pPr>
      <w:widowControl/>
      <w:pBdr>
        <w:left w:val="double" w:sz="6" w:space="0" w:color="auto"/>
        <w:bottom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115">
    <w:name w:val="xl115"/>
    <w:basedOn w:val="Normal"/>
    <w:rsid w:val="0026350C"/>
    <w:pPr>
      <w:widowControl/>
      <w:pBdr>
        <w:top w:val="single" w:sz="4" w:space="0" w:color="auto"/>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6">
    <w:name w:val="xl116"/>
    <w:basedOn w:val="Normal"/>
    <w:rsid w:val="0026350C"/>
    <w:pPr>
      <w:widowControl/>
      <w:pBdr>
        <w:top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7">
    <w:name w:val="xl117"/>
    <w:basedOn w:val="Normal"/>
    <w:rsid w:val="0026350C"/>
    <w:pPr>
      <w:widowControl/>
      <w:pBdr>
        <w:top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8">
    <w:name w:val="xl118"/>
    <w:basedOn w:val="Normal"/>
    <w:rsid w:val="0026350C"/>
    <w:pPr>
      <w:widowControl/>
      <w:pBdr>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9">
    <w:name w:val="xl119"/>
    <w:basedOn w:val="Normal"/>
    <w:rsid w:val="0026350C"/>
    <w:pPr>
      <w:widowControl/>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0">
    <w:name w:val="xl120"/>
    <w:basedOn w:val="Normal"/>
    <w:rsid w:val="0026350C"/>
    <w:pPr>
      <w:widowControl/>
      <w:pBdr>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1">
    <w:name w:val="xl121"/>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2">
    <w:name w:val="xl122"/>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3">
    <w:name w:val="xl123"/>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4">
    <w:name w:val="xl124"/>
    <w:basedOn w:val="Normal"/>
    <w:rsid w:val="0026350C"/>
    <w:pPr>
      <w:widowControl/>
      <w:pBdr>
        <w:top w:val="single" w:sz="4" w:space="0" w:color="auto"/>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5">
    <w:name w:val="xl125"/>
    <w:basedOn w:val="Normal"/>
    <w:rsid w:val="0026350C"/>
    <w:pPr>
      <w:widowControl/>
      <w:pBdr>
        <w:top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6">
    <w:name w:val="xl126"/>
    <w:basedOn w:val="Normal"/>
    <w:rsid w:val="0026350C"/>
    <w:pPr>
      <w:widowControl/>
      <w:pBdr>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7">
    <w:name w:val="xl127"/>
    <w:basedOn w:val="Normal"/>
    <w:rsid w:val="0026350C"/>
    <w:pPr>
      <w:widowControl/>
      <w:pBdr>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8">
    <w:name w:val="xl128"/>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9">
    <w:name w:val="xl129"/>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65">
    <w:name w:val="xl65"/>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numbering" w:customStyle="1" w:styleId="Semlista2">
    <w:name w:val="Sem lista2"/>
    <w:next w:val="Semlista"/>
    <w:unhideWhenUsed/>
    <w:qFormat/>
    <w:rsid w:val="0026350C"/>
  </w:style>
  <w:style w:type="paragraph" w:customStyle="1" w:styleId="xl64">
    <w:name w:val="xl64"/>
    <w:basedOn w:val="Normal"/>
    <w:rsid w:val="0026350C"/>
    <w:pPr>
      <w:widowControl/>
      <w:shd w:val="clear" w:color="000000" w:fill="FFFFFF"/>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A101065">
    <w:name w:val="_A101065"/>
    <w:rsid w:val="004E7319"/>
    <w:pPr>
      <w:ind w:left="1440"/>
    </w:pPr>
    <w:rPr>
      <w:rFonts w:ascii="Times New Roman" w:hAnsi="Times New Roman" w:cs="Times New Roman"/>
      <w:color w:val="000000"/>
    </w:rPr>
  </w:style>
  <w:style w:type="paragraph" w:customStyle="1" w:styleId="A010165">
    <w:name w:val="_A010165"/>
    <w:rsid w:val="004E7319"/>
    <w:pPr>
      <w:ind w:left="144"/>
    </w:pPr>
    <w:rPr>
      <w:rFonts w:ascii="Times New Roman" w:hAnsi="Times New Roman" w:cs="Times New Roman"/>
      <w:color w:val="000000"/>
    </w:rPr>
  </w:style>
  <w:style w:type="paragraph" w:customStyle="1" w:styleId="A101665">
    <w:name w:val="_A101665"/>
    <w:rsid w:val="004E7319"/>
    <w:pPr>
      <w:ind w:left="2304" w:hanging="864"/>
    </w:pPr>
    <w:rPr>
      <w:rFonts w:ascii="Times New Roman" w:hAnsi="Times New Roman" w:cs="Times New Roman"/>
      <w:color w:val="000000"/>
    </w:rPr>
  </w:style>
  <w:style w:type="paragraph" w:customStyle="1" w:styleId="A101765">
    <w:name w:val="_A101765"/>
    <w:rsid w:val="004E7319"/>
    <w:pPr>
      <w:ind w:left="2448" w:hanging="1008"/>
    </w:pPr>
    <w:rPr>
      <w:rFonts w:ascii="Times New Roman" w:hAnsi="Times New Roman" w:cs="Times New Roman"/>
      <w:color w:val="000000"/>
    </w:rPr>
  </w:style>
  <w:style w:type="paragraph" w:customStyle="1" w:styleId="A030165">
    <w:name w:val="_A030165"/>
    <w:rsid w:val="004E7319"/>
    <w:pPr>
      <w:ind w:left="144" w:firstLine="288"/>
    </w:pPr>
    <w:rPr>
      <w:rFonts w:ascii="Times New Roman" w:hAnsi="Times New Roman" w:cs="Times New Roman"/>
      <w:color w:val="000000"/>
    </w:rPr>
  </w:style>
  <w:style w:type="paragraph" w:customStyle="1" w:styleId="A060168">
    <w:name w:val="_A060168"/>
    <w:rsid w:val="004E7319"/>
    <w:pPr>
      <w:ind w:firstLine="720"/>
    </w:pPr>
    <w:rPr>
      <w:rFonts w:ascii="Times New Roman" w:hAnsi="Times New Roman" w:cs="Times New Roman"/>
      <w:color w:val="000000"/>
    </w:rPr>
  </w:style>
  <w:style w:type="paragraph" w:customStyle="1" w:styleId="A060668">
    <w:name w:val="_A060668"/>
    <w:rsid w:val="004E7319"/>
    <w:pPr>
      <w:ind w:left="720"/>
    </w:pPr>
    <w:rPr>
      <w:rFonts w:ascii="Times New Roman" w:hAnsi="Times New Roman" w:cs="Times New Roman"/>
      <w:color w:val="000000"/>
    </w:rPr>
  </w:style>
  <w:style w:type="paragraph" w:customStyle="1" w:styleId="A011368">
    <w:name w:val="_A011368"/>
    <w:rsid w:val="004E7319"/>
    <w:pPr>
      <w:ind w:left="1728" w:hanging="1728"/>
    </w:pPr>
    <w:rPr>
      <w:rFonts w:ascii="Times New Roman" w:hAnsi="Times New Roman" w:cs="Times New Roman"/>
      <w:color w:val="000000"/>
    </w:rPr>
  </w:style>
  <w:style w:type="paragraph" w:customStyle="1" w:styleId="A131368">
    <w:name w:val="_A131368"/>
    <w:rsid w:val="004E7319"/>
    <w:pPr>
      <w:ind w:left="1728"/>
    </w:pPr>
    <w:rPr>
      <w:rFonts w:ascii="Times New Roman" w:hAnsi="Times New Roman" w:cs="Times New Roman"/>
      <w:color w:val="000000"/>
    </w:rPr>
  </w:style>
  <w:style w:type="paragraph" w:customStyle="1" w:styleId="A060968">
    <w:name w:val="_A060968"/>
    <w:rsid w:val="004E7319"/>
    <w:pPr>
      <w:ind w:left="1152" w:hanging="432"/>
    </w:pPr>
    <w:rPr>
      <w:rFonts w:ascii="Times New Roman" w:hAnsi="Times New Roman" w:cs="Times New Roman"/>
      <w:color w:val="000000"/>
    </w:rPr>
  </w:style>
  <w:style w:type="paragraph" w:customStyle="1" w:styleId="titulo-item">
    <w:name w:val="titulo-item"/>
    <w:rsid w:val="004E7319"/>
    <w:pPr>
      <w:tabs>
        <w:tab w:val="num" w:pos="360"/>
      </w:tabs>
      <w:suppressAutoHyphens/>
    </w:pPr>
    <w:rPr>
      <w:rFonts w:ascii="Times New Roman" w:hAnsi="Times New Roman" w:cs="Times New Roman"/>
      <w:b/>
      <w:sz w:val="32"/>
      <w:lang w:eastAsia="ar-SA"/>
    </w:rPr>
  </w:style>
  <w:style w:type="character" w:customStyle="1" w:styleId="Fontepargpadro1">
    <w:name w:val="Fonte parág. padrão1"/>
    <w:rsid w:val="004E7319"/>
  </w:style>
  <w:style w:type="paragraph" w:customStyle="1" w:styleId="Contedodetabela">
    <w:name w:val="Conteúdo de tabela"/>
    <w:basedOn w:val="Corpodetexto"/>
    <w:rsid w:val="004E7319"/>
    <w:pPr>
      <w:widowControl w:val="0"/>
      <w:suppressAutoHyphens/>
      <w:spacing w:after="120"/>
      <w:jc w:val="left"/>
    </w:pPr>
    <w:rPr>
      <w:lang w:val="pt-PT" w:eastAsia="pt-BR"/>
    </w:rPr>
  </w:style>
  <w:style w:type="character" w:customStyle="1" w:styleId="WW8Num2z0">
    <w:name w:val="WW8Num2z0"/>
    <w:rsid w:val="004E7319"/>
    <w:rPr>
      <w:rFonts w:ascii="Symbol" w:hAnsi="Symbol"/>
    </w:rPr>
  </w:style>
  <w:style w:type="character" w:customStyle="1" w:styleId="WW8Num2z1">
    <w:name w:val="WW8Num2z1"/>
    <w:rsid w:val="004E7319"/>
    <w:rPr>
      <w:rFonts w:ascii="Courier New" w:hAnsi="Courier New"/>
    </w:rPr>
  </w:style>
  <w:style w:type="character" w:customStyle="1" w:styleId="WW8Num2z2">
    <w:name w:val="WW8Num2z2"/>
    <w:rsid w:val="004E7319"/>
    <w:rPr>
      <w:rFonts w:ascii="Wingdings" w:hAnsi="Wingdings"/>
    </w:rPr>
  </w:style>
  <w:style w:type="character" w:customStyle="1" w:styleId="smalltitle1">
    <w:name w:val="smalltitle1"/>
    <w:rsid w:val="004E7319"/>
    <w:rPr>
      <w:rFonts w:ascii="Arial" w:hAnsi="Arial" w:cs="Arial"/>
      <w:b/>
      <w:bCs/>
      <w:i w:val="0"/>
      <w:iCs w:val="0"/>
      <w:sz w:val="23"/>
      <w:szCs w:val="23"/>
    </w:rPr>
  </w:style>
  <w:style w:type="paragraph" w:customStyle="1" w:styleId="Captulo">
    <w:name w:val="Capítulo"/>
    <w:basedOn w:val="Normal"/>
    <w:next w:val="Corpodetexto"/>
    <w:rsid w:val="004E7319"/>
    <w:pPr>
      <w:keepNext/>
      <w:widowControl/>
      <w:spacing w:before="240" w:after="120" w:line="240" w:lineRule="auto"/>
      <w:ind w:right="0"/>
      <w:jc w:val="left"/>
    </w:pPr>
    <w:rPr>
      <w:rFonts w:ascii="Arial" w:eastAsia="MS Mincho" w:hAnsi="Arial" w:cs="Tahoma"/>
      <w:sz w:val="28"/>
      <w:szCs w:val="28"/>
    </w:rPr>
  </w:style>
  <w:style w:type="paragraph" w:styleId="Lista">
    <w:name w:val="List"/>
    <w:basedOn w:val="Corpodetexto"/>
    <w:rsid w:val="004E7319"/>
    <w:pPr>
      <w:suppressAutoHyphens/>
    </w:pPr>
    <w:rPr>
      <w:rFonts w:cs="Tahoma"/>
      <w:lang w:val="pt-BR" w:eastAsia="ar-SA"/>
    </w:rPr>
  </w:style>
  <w:style w:type="paragraph" w:customStyle="1" w:styleId="Legenda1">
    <w:name w:val="Legenda1"/>
    <w:basedOn w:val="Normal"/>
    <w:rsid w:val="004E7319"/>
    <w:pPr>
      <w:widowControl/>
      <w:suppressLineNumbers/>
      <w:spacing w:before="120" w:after="120" w:line="240" w:lineRule="auto"/>
      <w:ind w:right="0"/>
      <w:jc w:val="left"/>
    </w:pPr>
    <w:rPr>
      <w:rFonts w:ascii="Times New Roman" w:hAnsi="Times New Roman" w:cs="Tahoma"/>
      <w:i/>
      <w:iCs/>
    </w:rPr>
  </w:style>
  <w:style w:type="paragraph" w:customStyle="1" w:styleId="ndice">
    <w:name w:val="Índice"/>
    <w:basedOn w:val="Normal"/>
    <w:rsid w:val="004E7319"/>
    <w:pPr>
      <w:widowControl/>
      <w:suppressLineNumbers/>
      <w:spacing w:line="240" w:lineRule="auto"/>
      <w:ind w:right="0"/>
      <w:jc w:val="left"/>
    </w:pPr>
    <w:rPr>
      <w:rFonts w:ascii="Times New Roman" w:hAnsi="Times New Roman" w:cs="Tahoma"/>
    </w:rPr>
  </w:style>
  <w:style w:type="paragraph" w:customStyle="1" w:styleId="Contedodatabela">
    <w:name w:val="Conteúdo da tabela"/>
    <w:basedOn w:val="Normal"/>
    <w:rsid w:val="004E7319"/>
    <w:pPr>
      <w:widowControl/>
      <w:suppressLineNumbers/>
      <w:spacing w:line="240" w:lineRule="auto"/>
      <w:ind w:right="0"/>
      <w:jc w:val="left"/>
    </w:pPr>
    <w:rPr>
      <w:rFonts w:ascii="Times New Roman" w:hAnsi="Times New Roman" w:cs="Times New Roman"/>
    </w:rPr>
  </w:style>
  <w:style w:type="numbering" w:customStyle="1" w:styleId="Semlista3">
    <w:name w:val="Sem lista3"/>
    <w:next w:val="Semlista"/>
    <w:rsid w:val="00AA0BEC"/>
  </w:style>
  <w:style w:type="table" w:customStyle="1" w:styleId="Tabelacomgrade2">
    <w:name w:val="Tabela com grade2"/>
    <w:basedOn w:val="Tabelanormal"/>
    <w:next w:val="Tabelacomgrade"/>
    <w:rsid w:val="00AA0BEC"/>
    <w:rPr>
      <w:rFonts w:ascii="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1">
    <w:name w:val="st1"/>
    <w:rsid w:val="00AA0BEC"/>
  </w:style>
  <w:style w:type="character" w:styleId="Refdecomentrio">
    <w:name w:val="annotation reference"/>
    <w:unhideWhenUsed/>
    <w:qFormat/>
    <w:rsid w:val="00F772D5"/>
    <w:rPr>
      <w:sz w:val="16"/>
      <w:szCs w:val="16"/>
    </w:rPr>
  </w:style>
  <w:style w:type="paragraph" w:styleId="Textodecomentrio">
    <w:name w:val="annotation text"/>
    <w:basedOn w:val="Normal"/>
    <w:link w:val="TextodecomentrioChar"/>
    <w:unhideWhenUsed/>
    <w:qFormat/>
    <w:rsid w:val="00F772D5"/>
    <w:rPr>
      <w:sz w:val="20"/>
    </w:rPr>
  </w:style>
  <w:style w:type="character" w:customStyle="1" w:styleId="TextodecomentrioChar">
    <w:name w:val="Texto de comentário Char"/>
    <w:link w:val="Textodecomentrio"/>
    <w:rsid w:val="00F772D5"/>
    <w:rPr>
      <w:rFonts w:ascii="Courier New" w:hAnsi="Courier New"/>
      <w:lang w:eastAsia="ar-SA"/>
    </w:rPr>
  </w:style>
  <w:style w:type="paragraph" w:styleId="Assuntodocomentrio">
    <w:name w:val="annotation subject"/>
    <w:basedOn w:val="Textodecomentrio"/>
    <w:next w:val="Textodecomentrio"/>
    <w:link w:val="AssuntodocomentrioChar"/>
    <w:unhideWhenUsed/>
    <w:qFormat/>
    <w:rsid w:val="00F772D5"/>
    <w:rPr>
      <w:b/>
      <w:bCs/>
    </w:rPr>
  </w:style>
  <w:style w:type="character" w:customStyle="1" w:styleId="AssuntodocomentrioChar">
    <w:name w:val="Assunto do comentário Char"/>
    <w:link w:val="Assuntodocomentrio"/>
    <w:rsid w:val="00F772D5"/>
    <w:rPr>
      <w:rFonts w:ascii="Courier New" w:hAnsi="Courier New"/>
      <w:b/>
      <w:bCs/>
      <w:lang w:eastAsia="ar-SA"/>
    </w:rPr>
  </w:style>
  <w:style w:type="paragraph" w:customStyle="1" w:styleId="artigo">
    <w:name w:val="artigo"/>
    <w:basedOn w:val="Normal"/>
    <w:rsid w:val="00392587"/>
    <w:pPr>
      <w:widowControl/>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styleId="CabealhodoSumrio">
    <w:name w:val="TOC Heading"/>
    <w:basedOn w:val="Ttulo1"/>
    <w:next w:val="Normal"/>
    <w:uiPriority w:val="39"/>
    <w:unhideWhenUsed/>
    <w:qFormat/>
    <w:rsid w:val="000662F1"/>
    <w:pPr>
      <w:keepLines/>
      <w:spacing w:after="0" w:line="259" w:lineRule="auto"/>
      <w:outlineLvl w:val="9"/>
    </w:pPr>
    <w:rPr>
      <w:rFonts w:ascii="Calibri Light" w:hAnsi="Calibri Light" w:cs="Times New Roman"/>
      <w:b w:val="0"/>
      <w:bCs w:val="0"/>
      <w:color w:val="2E74B5"/>
      <w:kern w:val="0"/>
    </w:rPr>
  </w:style>
  <w:style w:type="paragraph" w:styleId="Sumrio2">
    <w:name w:val="toc 2"/>
    <w:basedOn w:val="Normal"/>
    <w:next w:val="Normal"/>
    <w:autoRedefine/>
    <w:uiPriority w:val="39"/>
    <w:unhideWhenUsed/>
    <w:rsid w:val="000662F1"/>
    <w:pPr>
      <w:spacing w:after="100"/>
      <w:ind w:left="240"/>
    </w:pPr>
  </w:style>
  <w:style w:type="character" w:styleId="CitaoHTML">
    <w:name w:val="HTML Cite"/>
    <w:uiPriority w:val="99"/>
    <w:semiHidden/>
    <w:unhideWhenUsed/>
    <w:rsid w:val="00555E6A"/>
    <w:rPr>
      <w:i/>
      <w:iCs/>
    </w:rPr>
  </w:style>
  <w:style w:type="paragraph" w:customStyle="1" w:styleId="m5330089230540286302gmail-msobodytext">
    <w:name w:val="m_5330089230540286302gmail-msobodytext"/>
    <w:basedOn w:val="Normal"/>
    <w:rsid w:val="005A5DB5"/>
    <w:pPr>
      <w:widowControl/>
      <w:suppressAutoHyphens w:val="0"/>
      <w:spacing w:before="100" w:beforeAutospacing="1" w:after="100" w:afterAutospacing="1" w:line="240" w:lineRule="auto"/>
      <w:ind w:right="0"/>
      <w:jc w:val="left"/>
    </w:pPr>
    <w:rPr>
      <w:rFonts w:ascii="Times New Roman" w:hAnsi="Times New Roman" w:cs="Times New Roman"/>
      <w:lang w:eastAsia="pt-BR"/>
    </w:rPr>
  </w:style>
  <w:style w:type="table" w:customStyle="1" w:styleId="TableNormal0">
    <w:name w:val="Table Normal"/>
    <w:rsid w:val="00EC0985"/>
    <w:tblPr>
      <w:tblCellMar>
        <w:top w:w="0" w:type="dxa"/>
        <w:left w:w="0" w:type="dxa"/>
        <w:bottom w:w="0" w:type="dxa"/>
        <w:right w:w="0" w:type="dxa"/>
      </w:tblCellMar>
    </w:tblPr>
  </w:style>
  <w:style w:type="character" w:customStyle="1" w:styleId="m-446213632142540881gmail-msohyperlink">
    <w:name w:val="m_-446213632142540881gmail-msohyperlink"/>
    <w:rsid w:val="00BA3F27"/>
  </w:style>
  <w:style w:type="character" w:customStyle="1" w:styleId="MenoPendente1">
    <w:name w:val="Menção Pendente1"/>
    <w:uiPriority w:val="99"/>
    <w:semiHidden/>
    <w:unhideWhenUsed/>
    <w:rsid w:val="00373138"/>
    <w:rPr>
      <w:color w:val="605E5C"/>
      <w:shd w:val="clear" w:color="auto" w:fill="E1DFDD"/>
    </w:rPr>
  </w:style>
  <w:style w:type="character" w:customStyle="1" w:styleId="fontstyle01">
    <w:name w:val="fontstyle01"/>
    <w:rsid w:val="00002134"/>
    <w:rPr>
      <w:rFonts w:ascii="CourierNewPSMT" w:hAnsi="CourierNewPSMT" w:hint="default"/>
      <w:color w:val="000000"/>
      <w:w w:val="100"/>
      <w:position w:val="-1"/>
      <w:sz w:val="22"/>
      <w:szCs w:val="22"/>
      <w:effect w:val="none"/>
      <w:vertAlign w:val="baseline"/>
      <w:cs w:val="0"/>
      <w:em w:val="none"/>
    </w:rPr>
  </w:style>
  <w:style w:type="paragraph" w:customStyle="1" w:styleId="Cabealhoanalitico3Heading1a">
    <w:name w:val="Cabeçalho;analitico 3;Heading 1a"/>
    <w:basedOn w:val="Normal"/>
    <w:qFormat/>
    <w:rsid w:val="00002134"/>
    <w:pPr>
      <w:suppressAutoHyphens w:val="0"/>
      <w:spacing w:line="240" w:lineRule="auto"/>
      <w:ind w:leftChars="-1" w:left="-1" w:hangingChars="1" w:hanging="1"/>
      <w:textDirection w:val="btLr"/>
      <w:textAlignment w:val="top"/>
      <w:outlineLvl w:val="0"/>
    </w:pPr>
    <w:rPr>
      <w:color w:val="000000"/>
      <w:position w:val="-1"/>
      <w:szCs w:val="22"/>
    </w:rPr>
  </w:style>
  <w:style w:type="character" w:customStyle="1" w:styleId="CabealhoCharanalitico3CharHeading1aChar">
    <w:name w:val="Cabeçalho Char;analitico 3 Char;Heading 1a Char"/>
    <w:rsid w:val="00002134"/>
    <w:rPr>
      <w:rFonts w:ascii="Courier New" w:hAnsi="Courier New" w:cs="Times New Roman"/>
      <w:w w:val="100"/>
      <w:position w:val="-1"/>
      <w:sz w:val="20"/>
      <w:szCs w:val="20"/>
      <w:effect w:val="none"/>
      <w:vertAlign w:val="baseline"/>
      <w:cs w:val="0"/>
      <w:em w:val="none"/>
      <w:lang w:eastAsia="ar-SA"/>
    </w:rPr>
  </w:style>
  <w:style w:type="character" w:customStyle="1" w:styleId="m-7110105763858137242gmail-tl8wme">
    <w:name w:val="m_-7110105763858137242gmail-tl8wme"/>
    <w:rsid w:val="00002134"/>
    <w:rPr>
      <w:w w:val="100"/>
      <w:position w:val="-1"/>
      <w:effect w:val="none"/>
      <w:vertAlign w:val="baseline"/>
      <w:cs w:val="0"/>
      <w:em w:val="none"/>
    </w:rPr>
  </w:style>
  <w:style w:type="character" w:customStyle="1" w:styleId="fontstyle21">
    <w:name w:val="fontstyle21"/>
    <w:rsid w:val="00002134"/>
    <w:rPr>
      <w:rFonts w:ascii="DejaVuSans" w:hAnsi="DejaVuSans" w:hint="default"/>
      <w:b/>
      <w:bCs/>
      <w:color w:val="000000"/>
      <w:w w:val="100"/>
      <w:position w:val="-1"/>
      <w:sz w:val="22"/>
      <w:szCs w:val="22"/>
      <w:effect w:val="none"/>
      <w:vertAlign w:val="baseline"/>
      <w:cs w:val="0"/>
      <w:em w:val="none"/>
    </w:rPr>
  </w:style>
  <w:style w:type="character" w:customStyle="1" w:styleId="fontstyle31">
    <w:name w:val="fontstyle31"/>
    <w:rsid w:val="00002134"/>
    <w:rPr>
      <w:rFonts w:ascii="DejaVuSans" w:hAnsi="DejaVuSans" w:hint="default"/>
      <w:i/>
      <w:iCs/>
      <w:color w:val="000000"/>
      <w:w w:val="100"/>
      <w:position w:val="-1"/>
      <w:sz w:val="24"/>
      <w:szCs w:val="24"/>
      <w:effect w:val="none"/>
      <w:vertAlign w:val="baseline"/>
      <w:cs w:val="0"/>
      <w:em w:val="none"/>
    </w:rPr>
  </w:style>
  <w:style w:type="character" w:customStyle="1" w:styleId="tl8wme">
    <w:name w:val="tl8wme"/>
    <w:rsid w:val="00002134"/>
    <w:rPr>
      <w:w w:val="100"/>
      <w:position w:val="-1"/>
      <w:effect w:val="none"/>
      <w:vertAlign w:val="baseline"/>
      <w:cs w:val="0"/>
      <w:em w:val="none"/>
    </w:rPr>
  </w:style>
  <w:style w:type="character" w:customStyle="1" w:styleId="ur">
    <w:name w:val="ur"/>
    <w:rsid w:val="00002134"/>
    <w:rPr>
      <w:w w:val="100"/>
      <w:position w:val="-1"/>
      <w:effect w:val="none"/>
      <w:vertAlign w:val="baseline"/>
      <w:cs w:val="0"/>
      <w:em w:val="none"/>
    </w:rPr>
  </w:style>
  <w:style w:type="character" w:customStyle="1" w:styleId="vpqmgb">
    <w:name w:val="vpqmgb"/>
    <w:rsid w:val="00002134"/>
    <w:rPr>
      <w:w w:val="100"/>
      <w:position w:val="-1"/>
      <w:effect w:val="none"/>
      <w:vertAlign w:val="baseline"/>
      <w:cs w:val="0"/>
      <w:em w:val="none"/>
    </w:rPr>
  </w:style>
  <w:style w:type="character" w:customStyle="1" w:styleId="sv">
    <w:name w:val="sv"/>
    <w:rsid w:val="00002134"/>
    <w:rPr>
      <w:w w:val="100"/>
      <w:position w:val="-1"/>
      <w:effect w:val="none"/>
      <w:vertAlign w:val="baseline"/>
      <w:cs w:val="0"/>
      <w:em w:val="none"/>
    </w:rPr>
  </w:style>
  <w:style w:type="paragraph" w:styleId="Reviso">
    <w:name w:val="Revision"/>
    <w:hidden/>
    <w:uiPriority w:val="99"/>
    <w:semiHidden/>
    <w:rsid w:val="00DB31E2"/>
    <w:rPr>
      <w:color w:val="000000"/>
      <w:position w:val="-1"/>
      <w:sz w:val="22"/>
      <w:szCs w:val="22"/>
    </w:rPr>
  </w:style>
  <w:style w:type="paragraph" w:customStyle="1" w:styleId="LO-normal">
    <w:name w:val="LO-normal"/>
    <w:qFormat/>
    <w:rsid w:val="00C42951"/>
    <w:pPr>
      <w:suppressAutoHyphens/>
    </w:pPr>
    <w:rPr>
      <w:lang w:eastAsia="zh-CN" w:bidi="hi-IN"/>
    </w:rPr>
  </w:style>
  <w:style w:type="character" w:customStyle="1" w:styleId="UnresolvedMention">
    <w:name w:val="Unresolved Mention"/>
    <w:basedOn w:val="Fontepargpadro"/>
    <w:uiPriority w:val="99"/>
    <w:semiHidden/>
    <w:unhideWhenUsed/>
    <w:rsid w:val="000D20AF"/>
    <w:rPr>
      <w:color w:val="605E5C"/>
      <w:shd w:val="clear" w:color="auto" w:fill="E1DFDD"/>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tblPr>
      <w:tblStyleRowBandSize w:val="1"/>
      <w:tblStyleColBandSize w:val="1"/>
      <w:tblCellMar>
        <w:top w:w="100" w:type="dxa"/>
        <w:left w:w="100" w:type="dxa"/>
        <w:bottom w:w="100" w:type="dxa"/>
        <w:right w:w="100"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table" w:customStyle="1" w:styleId="af5">
    <w:basedOn w:val="TableNormal0"/>
    <w:tblPr>
      <w:tblStyleRowBandSize w:val="1"/>
      <w:tblStyleColBandSize w:val="1"/>
      <w:tblCellMar>
        <w:top w:w="100" w:type="dxa"/>
        <w:left w:w="100" w:type="dxa"/>
        <w:bottom w:w="100" w:type="dxa"/>
        <w:right w:w="100" w:type="dxa"/>
      </w:tblCellMar>
    </w:tblPr>
  </w:style>
  <w:style w:type="table" w:customStyle="1" w:styleId="af6">
    <w:basedOn w:val="TableNormal0"/>
    <w:tblPr>
      <w:tblStyleRowBandSize w:val="1"/>
      <w:tblStyleColBandSize w:val="1"/>
      <w:tblCellMar>
        <w:top w:w="100" w:type="dxa"/>
        <w:left w:w="100" w:type="dxa"/>
        <w:bottom w:w="100" w:type="dxa"/>
        <w:right w:w="100" w:type="dxa"/>
      </w:tblCellMar>
    </w:tblPr>
  </w:style>
  <w:style w:type="table" w:customStyle="1" w:styleId="af7">
    <w:basedOn w:val="TableNormal0"/>
    <w:tblPr>
      <w:tblStyleRowBandSize w:val="1"/>
      <w:tblStyleColBandSize w:val="1"/>
      <w:tblCellMar>
        <w:top w:w="100" w:type="dxa"/>
        <w:left w:w="100" w:type="dxa"/>
        <w:bottom w:w="100" w:type="dxa"/>
        <w:right w:w="100" w:type="dxa"/>
      </w:tblCellMar>
    </w:tblPr>
  </w:style>
  <w:style w:type="table" w:customStyle="1" w:styleId="af8">
    <w:basedOn w:val="TableNormal0"/>
    <w:tblPr>
      <w:tblStyleRowBandSize w:val="1"/>
      <w:tblStyleColBandSize w:val="1"/>
      <w:tblCellMar>
        <w:top w:w="100" w:type="dxa"/>
        <w:left w:w="100" w:type="dxa"/>
        <w:bottom w:w="100" w:type="dxa"/>
        <w:right w:w="100" w:type="dxa"/>
      </w:tblCellMar>
    </w:tblPr>
  </w:style>
  <w:style w:type="table" w:customStyle="1" w:styleId="af9">
    <w:basedOn w:val="TableNormal0"/>
    <w:tblPr>
      <w:tblStyleRowBandSize w:val="1"/>
      <w:tblStyleColBandSize w:val="1"/>
      <w:tblCellMar>
        <w:top w:w="100" w:type="dxa"/>
        <w:left w:w="100" w:type="dxa"/>
        <w:bottom w:w="100" w:type="dxa"/>
        <w:right w:w="100" w:type="dxa"/>
      </w:tblCellMar>
    </w:tblPr>
  </w:style>
  <w:style w:type="table" w:customStyle="1" w:styleId="afa">
    <w:basedOn w:val="TableNormal0"/>
    <w:tblPr>
      <w:tblStyleRowBandSize w:val="1"/>
      <w:tblStyleColBandSize w:val="1"/>
      <w:tblCellMar>
        <w:top w:w="100" w:type="dxa"/>
        <w:left w:w="100" w:type="dxa"/>
        <w:bottom w:w="100" w:type="dxa"/>
        <w:right w:w="100" w:type="dxa"/>
      </w:tblCellMar>
    </w:tblPr>
  </w:style>
  <w:style w:type="table" w:customStyle="1" w:styleId="afb">
    <w:basedOn w:val="TableNormal0"/>
    <w:tblPr>
      <w:tblStyleRowBandSize w:val="1"/>
      <w:tblStyleColBandSize w:val="1"/>
      <w:tblCellMar>
        <w:top w:w="100" w:type="dxa"/>
        <w:left w:w="100" w:type="dxa"/>
        <w:bottom w:w="100" w:type="dxa"/>
        <w:right w:w="100" w:type="dxa"/>
      </w:tblCellMar>
    </w:tblPr>
  </w:style>
  <w:style w:type="table" w:customStyle="1" w:styleId="afc">
    <w:basedOn w:val="TableNormal0"/>
    <w:tblPr>
      <w:tblStyleRowBandSize w:val="1"/>
      <w:tblStyleColBandSize w:val="1"/>
      <w:tblCellMar>
        <w:top w:w="100" w:type="dxa"/>
        <w:left w:w="100" w:type="dxa"/>
        <w:bottom w:w="100" w:type="dxa"/>
        <w:right w:w="100" w:type="dxa"/>
      </w:tblCellMar>
    </w:tblPr>
  </w:style>
  <w:style w:type="table" w:customStyle="1" w:styleId="afd">
    <w:basedOn w:val="TableNormal0"/>
    <w:tblPr>
      <w:tblStyleRowBandSize w:val="1"/>
      <w:tblStyleColBandSize w:val="1"/>
      <w:tblCellMar>
        <w:top w:w="100" w:type="dxa"/>
        <w:left w:w="100" w:type="dxa"/>
        <w:bottom w:w="100" w:type="dxa"/>
        <w:right w:w="100" w:type="dxa"/>
      </w:tblCellMar>
    </w:tblPr>
  </w:style>
  <w:style w:type="table" w:customStyle="1" w:styleId="afe">
    <w:basedOn w:val="TableNormal0"/>
    <w:tblPr>
      <w:tblStyleRowBandSize w:val="1"/>
      <w:tblStyleColBandSize w:val="1"/>
      <w:tblCellMar>
        <w:top w:w="100" w:type="dxa"/>
        <w:left w:w="100" w:type="dxa"/>
        <w:bottom w:w="100" w:type="dxa"/>
        <w:right w:w="100" w:type="dxa"/>
      </w:tblCellMar>
    </w:tblPr>
  </w:style>
  <w:style w:type="table" w:customStyle="1" w:styleId="aff">
    <w:basedOn w:val="TableNormal0"/>
    <w:tblPr>
      <w:tblStyleRowBandSize w:val="1"/>
      <w:tblStyleColBandSize w:val="1"/>
      <w:tblCellMar>
        <w:top w:w="100" w:type="dxa"/>
        <w:left w:w="100" w:type="dxa"/>
        <w:bottom w:w="100" w:type="dxa"/>
        <w:right w:w="100" w:type="dxa"/>
      </w:tblCellMar>
    </w:tblPr>
  </w:style>
  <w:style w:type="table" w:customStyle="1" w:styleId="aff0">
    <w:basedOn w:val="TableNormal0"/>
    <w:tblPr>
      <w:tblStyleRowBandSize w:val="1"/>
      <w:tblStyleColBandSize w:val="1"/>
      <w:tblCellMar>
        <w:top w:w="100" w:type="dxa"/>
        <w:left w:w="100" w:type="dxa"/>
        <w:bottom w:w="100" w:type="dxa"/>
        <w:right w:w="100" w:type="dxa"/>
      </w:tblCellMar>
    </w:tblPr>
  </w:style>
  <w:style w:type="table" w:customStyle="1" w:styleId="aff1">
    <w:basedOn w:val="TableNormal0"/>
    <w:tblPr>
      <w:tblStyleRowBandSize w:val="1"/>
      <w:tblStyleColBandSize w:val="1"/>
      <w:tblCellMar>
        <w:top w:w="100" w:type="dxa"/>
        <w:left w:w="100" w:type="dxa"/>
        <w:bottom w:w="100" w:type="dxa"/>
        <w:right w:w="100" w:type="dxa"/>
      </w:tblCellMar>
    </w:tblPr>
  </w:style>
  <w:style w:type="table" w:customStyle="1" w:styleId="aff2">
    <w:basedOn w:val="TableNormal0"/>
    <w:tblPr>
      <w:tblStyleRowBandSize w:val="1"/>
      <w:tblStyleColBandSize w:val="1"/>
      <w:tblCellMar>
        <w:top w:w="100" w:type="dxa"/>
        <w:left w:w="100" w:type="dxa"/>
        <w:bottom w:w="100" w:type="dxa"/>
        <w:right w:w="100" w:type="dxa"/>
      </w:tblCellMar>
    </w:tblPr>
  </w:style>
  <w:style w:type="table" w:customStyle="1" w:styleId="aff3">
    <w:basedOn w:val="TableNormal0"/>
    <w:tblPr>
      <w:tblStyleRowBandSize w:val="1"/>
      <w:tblStyleColBandSize w:val="1"/>
      <w:tblCellMar>
        <w:top w:w="100" w:type="dxa"/>
        <w:left w:w="100" w:type="dxa"/>
        <w:bottom w:w="100" w:type="dxa"/>
        <w:right w:w="100" w:type="dxa"/>
      </w:tblCellMar>
    </w:tblPr>
  </w:style>
  <w:style w:type="table" w:customStyle="1" w:styleId="aff4">
    <w:basedOn w:val="TableNormal0"/>
    <w:tblPr>
      <w:tblStyleRowBandSize w:val="1"/>
      <w:tblStyleColBandSize w:val="1"/>
      <w:tblCellMar>
        <w:top w:w="100" w:type="dxa"/>
        <w:left w:w="100" w:type="dxa"/>
        <w:bottom w:w="100" w:type="dxa"/>
        <w:right w:w="100" w:type="dxa"/>
      </w:tblCellMar>
    </w:tblPr>
  </w:style>
  <w:style w:type="table" w:customStyle="1" w:styleId="aff5">
    <w:basedOn w:val="TableNormal0"/>
    <w:tblPr>
      <w:tblStyleRowBandSize w:val="1"/>
      <w:tblStyleColBandSize w:val="1"/>
      <w:tblCellMar>
        <w:left w:w="115" w:type="dxa"/>
        <w:right w:w="115" w:type="dxa"/>
      </w:tblCellMar>
    </w:tblPr>
  </w:style>
  <w:style w:type="table" w:customStyle="1" w:styleId="aff6">
    <w:basedOn w:val="TableNormal0"/>
    <w:tblPr>
      <w:tblStyleRowBandSize w:val="1"/>
      <w:tblStyleColBandSize w:val="1"/>
      <w:tblCellMar>
        <w:left w:w="70" w:type="dxa"/>
        <w:right w:w="70" w:type="dxa"/>
      </w:tblCellMar>
    </w:tblPr>
  </w:style>
  <w:style w:type="table" w:customStyle="1" w:styleId="aff7">
    <w:basedOn w:val="TableNormal0"/>
    <w:tblPr>
      <w:tblStyleRowBandSize w:val="1"/>
      <w:tblStyleColBandSize w:val="1"/>
      <w:tblCellMar>
        <w:top w:w="15" w:type="dxa"/>
        <w:left w:w="15" w:type="dxa"/>
        <w:bottom w:w="15" w:type="dxa"/>
        <w:right w:w="15" w:type="dxa"/>
      </w:tblCellMar>
    </w:tblPr>
  </w:style>
  <w:style w:type="table" w:customStyle="1" w:styleId="aff8">
    <w:basedOn w:val="TableNormal0"/>
    <w:tblPr>
      <w:tblStyleRowBandSize w:val="1"/>
      <w:tblStyleColBandSize w:val="1"/>
      <w:tblCellMar>
        <w:top w:w="15" w:type="dxa"/>
        <w:left w:w="15" w:type="dxa"/>
        <w:bottom w:w="15" w:type="dxa"/>
        <w:right w:w="15" w:type="dxa"/>
      </w:tblCellMar>
    </w:tblPr>
  </w:style>
  <w:style w:type="table" w:customStyle="1" w:styleId="aff9">
    <w:basedOn w:val="TableNormal0"/>
    <w:tblPr>
      <w:tblStyleRowBandSize w:val="1"/>
      <w:tblStyleColBandSize w:val="1"/>
      <w:tblCellMar>
        <w:top w:w="15" w:type="dxa"/>
        <w:left w:w="15" w:type="dxa"/>
        <w:bottom w:w="15" w:type="dxa"/>
        <w:right w:w="15" w:type="dxa"/>
      </w:tblCellMar>
    </w:tblPr>
  </w:style>
  <w:style w:type="paragraph" w:customStyle="1" w:styleId="LO-normal1">
    <w:name w:val="LO-normal1"/>
    <w:qFormat/>
    <w:rsid w:val="002D2BB9"/>
    <w:pPr>
      <w:suppressAutoHyphens/>
      <w:spacing w:line="276" w:lineRule="auto"/>
      <w:ind w:right="0" w:hanging="1"/>
    </w:pPr>
    <w:rPr>
      <w:sz w:val="22"/>
      <w:szCs w:val="22"/>
      <w:lang w:eastAsia="zh-CN" w:bidi="hi-IN"/>
    </w:rPr>
  </w:style>
  <w:style w:type="paragraph" w:customStyle="1" w:styleId="LO-normal9">
    <w:name w:val="LO-normal9"/>
    <w:qFormat/>
    <w:rsid w:val="002D2BB9"/>
    <w:pPr>
      <w:suppressAutoHyphens/>
      <w:spacing w:line="276" w:lineRule="auto"/>
      <w:ind w:right="0" w:hanging="1"/>
    </w:pPr>
    <w:rPr>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pt-BR" w:eastAsia="pt-BR" w:bidi="ar-SA"/>
      </w:rPr>
    </w:rPrDefault>
    <w:pPrDefault>
      <w:pPr>
        <w:widowControl w:val="0"/>
        <w:spacing w:line="360" w:lineRule="auto"/>
        <w:ind w:right="28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qFormat="1"/>
    <w:lsdException w:name="index heading" w:uiPriority="0"/>
    <w:lsdException w:name="caption" w:uiPriority="0" w:qFormat="1"/>
    <w:lsdException w:name="annotation reference" w:uiPriority="0" w:qFormat="1"/>
    <w:lsdException w:name="line number" w:uiPriority="0" w:qFormat="1"/>
    <w:lsdException w:name="page number" w:uiPriority="0"/>
    <w:lsdException w:name="List" w:uiPriority="0"/>
    <w:lsdException w:name="List 4"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qFormat="1"/>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HTML Typewriter" w:uiPriority="0"/>
    <w:lsdException w:name="annotation subject" w:uiPriority="0" w:qFormat="1"/>
    <w:lsdException w:name="Balloon Text" w:uiPriority="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4BF"/>
    <w:pPr>
      <w:suppressAutoHyphens/>
    </w:pPr>
    <w:rPr>
      <w:lang w:eastAsia="ar-SA"/>
    </w:rPr>
  </w:style>
  <w:style w:type="paragraph" w:styleId="Ttulo1">
    <w:name w:val="heading 1"/>
    <w:basedOn w:val="Normal"/>
    <w:next w:val="Normal"/>
    <w:link w:val="Ttulo1Char"/>
    <w:qFormat/>
    <w:rsid w:val="001F4BC8"/>
    <w:pPr>
      <w:keepNext/>
      <w:widowControl/>
      <w:suppressAutoHyphens w:val="0"/>
      <w:spacing w:before="240" w:after="60" w:line="240" w:lineRule="auto"/>
      <w:ind w:right="0"/>
      <w:jc w:val="left"/>
      <w:outlineLvl w:val="0"/>
    </w:pPr>
    <w:rPr>
      <w:rFonts w:ascii="Arial" w:hAnsi="Arial"/>
      <w:b/>
      <w:bCs/>
      <w:kern w:val="32"/>
      <w:sz w:val="32"/>
      <w:szCs w:val="32"/>
      <w:lang w:eastAsia="pt-BR"/>
    </w:rPr>
  </w:style>
  <w:style w:type="paragraph" w:styleId="Ttulo2">
    <w:name w:val="heading 2"/>
    <w:basedOn w:val="Normal"/>
    <w:next w:val="Normal"/>
    <w:link w:val="Ttulo2Char"/>
    <w:qFormat/>
    <w:rsid w:val="001F4BC8"/>
    <w:pPr>
      <w:keepNext/>
      <w:widowControl/>
      <w:suppressAutoHyphens w:val="0"/>
      <w:spacing w:line="240" w:lineRule="auto"/>
      <w:ind w:right="0"/>
      <w:outlineLvl w:val="1"/>
    </w:pPr>
    <w:rPr>
      <w:rFonts w:ascii="Times New Roman" w:hAnsi="Times New Roman" w:cs="Times New Roman"/>
      <w:b/>
      <w:sz w:val="20"/>
      <w:lang w:eastAsia="en-US"/>
    </w:rPr>
  </w:style>
  <w:style w:type="paragraph" w:styleId="Ttulo3">
    <w:name w:val="heading 3"/>
    <w:basedOn w:val="Normal"/>
    <w:next w:val="Normal"/>
    <w:link w:val="Ttulo3Char"/>
    <w:qFormat/>
    <w:rsid w:val="001F4BC8"/>
    <w:pPr>
      <w:keepNext/>
      <w:widowControl/>
      <w:suppressAutoHyphens w:val="0"/>
      <w:spacing w:line="240" w:lineRule="auto"/>
      <w:ind w:right="0"/>
      <w:jc w:val="left"/>
      <w:outlineLvl w:val="2"/>
    </w:pPr>
    <w:rPr>
      <w:rFonts w:ascii="Times New Roman" w:hAnsi="Times New Roman" w:cs="Times New Roman"/>
      <w:b/>
      <w:lang w:val="x-none" w:eastAsia="en-US"/>
    </w:rPr>
  </w:style>
  <w:style w:type="paragraph" w:styleId="Ttulo4">
    <w:name w:val="heading 4"/>
    <w:basedOn w:val="Normal"/>
    <w:next w:val="Normal"/>
    <w:link w:val="Ttulo4Char"/>
    <w:qFormat/>
    <w:rsid w:val="001F4BC8"/>
    <w:pPr>
      <w:keepNext/>
      <w:widowControl/>
      <w:suppressAutoHyphens w:val="0"/>
      <w:spacing w:line="240" w:lineRule="auto"/>
      <w:ind w:left="2127" w:right="0"/>
      <w:jc w:val="left"/>
      <w:outlineLvl w:val="3"/>
    </w:pPr>
    <w:rPr>
      <w:rFonts w:ascii="Times New Roman" w:hAnsi="Times New Roman" w:cs="Times New Roman"/>
      <w:lang w:eastAsia="en-US"/>
    </w:rPr>
  </w:style>
  <w:style w:type="paragraph" w:styleId="Ttulo5">
    <w:name w:val="heading 5"/>
    <w:basedOn w:val="Normal"/>
    <w:next w:val="Normal"/>
    <w:link w:val="Ttulo5Char"/>
    <w:qFormat/>
    <w:rsid w:val="001F4BC8"/>
    <w:pPr>
      <w:keepNext/>
      <w:widowControl/>
      <w:suppressAutoHyphens w:val="0"/>
      <w:spacing w:line="240" w:lineRule="auto"/>
      <w:ind w:right="0"/>
      <w:jc w:val="left"/>
      <w:outlineLvl w:val="4"/>
    </w:pPr>
    <w:rPr>
      <w:rFonts w:ascii="Times New Roman" w:hAnsi="Times New Roman" w:cs="Times New Roman"/>
      <w:b/>
      <w:sz w:val="20"/>
      <w:lang w:val="x-none" w:eastAsia="en-US"/>
    </w:rPr>
  </w:style>
  <w:style w:type="paragraph" w:styleId="Ttulo6">
    <w:name w:val="heading 6"/>
    <w:basedOn w:val="Normal"/>
    <w:next w:val="Normal"/>
    <w:link w:val="Ttulo6Char"/>
    <w:qFormat/>
    <w:rsid w:val="001F4BC8"/>
    <w:pPr>
      <w:keepNext/>
      <w:widowControl/>
      <w:suppressAutoHyphens w:val="0"/>
      <w:spacing w:line="240" w:lineRule="auto"/>
      <w:ind w:left="360" w:right="0"/>
      <w:outlineLvl w:val="5"/>
    </w:pPr>
    <w:rPr>
      <w:rFonts w:ascii="Times New Roman" w:hAnsi="Times New Roman" w:cs="Times New Roman"/>
      <w:b/>
      <w:sz w:val="28"/>
      <w:lang w:eastAsia="pt-BR"/>
    </w:rPr>
  </w:style>
  <w:style w:type="paragraph" w:styleId="Ttulo7">
    <w:name w:val="heading 7"/>
    <w:basedOn w:val="Normal"/>
    <w:next w:val="Normal"/>
    <w:link w:val="Ttulo7Char"/>
    <w:qFormat/>
    <w:rsid w:val="001F4BC8"/>
    <w:pPr>
      <w:widowControl/>
      <w:suppressAutoHyphens w:val="0"/>
      <w:spacing w:before="240" w:after="60" w:line="240" w:lineRule="auto"/>
      <w:ind w:right="0"/>
      <w:jc w:val="left"/>
      <w:outlineLvl w:val="6"/>
    </w:pPr>
    <w:rPr>
      <w:rFonts w:ascii="Times New Roman" w:hAnsi="Times New Roman" w:cs="Times New Roman"/>
      <w:lang w:eastAsia="pt-BR"/>
    </w:rPr>
  </w:style>
  <w:style w:type="paragraph" w:styleId="Ttulo8">
    <w:name w:val="heading 8"/>
    <w:basedOn w:val="Normal"/>
    <w:next w:val="Normal"/>
    <w:link w:val="Ttulo8Char"/>
    <w:qFormat/>
    <w:rsid w:val="001F4BC8"/>
    <w:pPr>
      <w:widowControl/>
      <w:suppressAutoHyphens w:val="0"/>
      <w:spacing w:before="240" w:after="60" w:line="240" w:lineRule="auto"/>
      <w:ind w:right="0"/>
      <w:jc w:val="left"/>
      <w:outlineLvl w:val="7"/>
    </w:pPr>
    <w:rPr>
      <w:rFonts w:ascii="Times New Roman" w:hAnsi="Times New Roman" w:cs="Times New Roman"/>
      <w:i/>
      <w:iCs/>
      <w:lang w:eastAsia="pt-BR"/>
    </w:rPr>
  </w:style>
  <w:style w:type="paragraph" w:styleId="Ttulo9">
    <w:name w:val="heading 9"/>
    <w:basedOn w:val="Normal"/>
    <w:next w:val="Normal"/>
    <w:link w:val="Ttulo9Char"/>
    <w:qFormat/>
    <w:rsid w:val="001F4BC8"/>
    <w:pPr>
      <w:widowControl/>
      <w:suppressAutoHyphens w:val="0"/>
      <w:spacing w:before="240" w:after="60" w:line="240" w:lineRule="auto"/>
      <w:ind w:right="0"/>
      <w:jc w:val="left"/>
      <w:outlineLvl w:val="8"/>
    </w:pPr>
    <w:rPr>
      <w:rFonts w:ascii="Arial" w:hAnsi="Arial" w:cs="Times New Roman"/>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qFormat/>
    <w:rsid w:val="001F4BC8"/>
    <w:pPr>
      <w:widowControl/>
      <w:suppressAutoHyphens w:val="0"/>
      <w:spacing w:line="240" w:lineRule="auto"/>
      <w:ind w:right="0"/>
      <w:jc w:val="center"/>
    </w:pPr>
    <w:rPr>
      <w:rFonts w:ascii="Times New Roman" w:hAnsi="Times New Roman" w:cs="Times New Roman"/>
      <w:b/>
      <w:lang w:val="x-none" w:eastAsia="en-US"/>
    </w:rPr>
  </w:style>
  <w:style w:type="paragraph" w:styleId="Cabealho">
    <w:name w:val="header"/>
    <w:aliases w:val="analitico 3,Heading 1a"/>
    <w:basedOn w:val="Normal"/>
    <w:link w:val="CabealhoChar"/>
    <w:uiPriority w:val="99"/>
    <w:unhideWhenUsed/>
    <w:rsid w:val="005C45F3"/>
    <w:pPr>
      <w:tabs>
        <w:tab w:val="center" w:pos="4252"/>
        <w:tab w:val="right" w:pos="8504"/>
      </w:tabs>
      <w:spacing w:line="240" w:lineRule="auto"/>
    </w:pPr>
  </w:style>
  <w:style w:type="character" w:customStyle="1" w:styleId="CabealhoChar">
    <w:name w:val="Cabeçalho Char"/>
    <w:aliases w:val="analitico 3 Char,Heading 1a Char"/>
    <w:link w:val="Cabealho"/>
    <w:uiPriority w:val="99"/>
    <w:rsid w:val="005C45F3"/>
    <w:rPr>
      <w:rFonts w:ascii="Courier New" w:hAnsi="Courier New" w:cs="Times New Roman"/>
      <w:sz w:val="20"/>
      <w:szCs w:val="20"/>
      <w:lang w:eastAsia="ar-SA"/>
    </w:rPr>
  </w:style>
  <w:style w:type="paragraph" w:styleId="Rodap">
    <w:name w:val="footer"/>
    <w:basedOn w:val="Normal"/>
    <w:link w:val="RodapChar"/>
    <w:uiPriority w:val="99"/>
    <w:unhideWhenUsed/>
    <w:rsid w:val="005C45F3"/>
    <w:pPr>
      <w:tabs>
        <w:tab w:val="center" w:pos="4252"/>
        <w:tab w:val="right" w:pos="8504"/>
      </w:tabs>
      <w:spacing w:line="240" w:lineRule="auto"/>
    </w:pPr>
  </w:style>
  <w:style w:type="character" w:customStyle="1" w:styleId="RodapChar">
    <w:name w:val="Rodapé Char"/>
    <w:link w:val="Rodap"/>
    <w:uiPriority w:val="99"/>
    <w:rsid w:val="005C45F3"/>
    <w:rPr>
      <w:rFonts w:ascii="Courier New" w:hAnsi="Courier New" w:cs="Times New Roman"/>
      <w:sz w:val="20"/>
      <w:szCs w:val="20"/>
      <w:lang w:eastAsia="ar-SA"/>
    </w:rPr>
  </w:style>
  <w:style w:type="character" w:styleId="Hyperlink">
    <w:name w:val="Hyperlink"/>
    <w:unhideWhenUsed/>
    <w:qFormat/>
    <w:rsid w:val="008A7FC8"/>
    <w:rPr>
      <w:color w:val="0000FF"/>
      <w:u w:val="single"/>
    </w:rPr>
  </w:style>
  <w:style w:type="table" w:styleId="Tabelacomgrade">
    <w:name w:val="Table Grid"/>
    <w:basedOn w:val="Tabelanormal"/>
    <w:rsid w:val="00145F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nhideWhenUsed/>
    <w:qFormat/>
    <w:rsid w:val="004115BC"/>
    <w:pPr>
      <w:spacing w:line="240" w:lineRule="auto"/>
    </w:pPr>
    <w:rPr>
      <w:rFonts w:ascii="Segoe UI" w:hAnsi="Segoe UI" w:cs="Segoe UI"/>
      <w:sz w:val="18"/>
      <w:szCs w:val="18"/>
    </w:rPr>
  </w:style>
  <w:style w:type="character" w:customStyle="1" w:styleId="TextodebaloChar">
    <w:name w:val="Texto de balão Char"/>
    <w:link w:val="Textodebalo"/>
    <w:rsid w:val="004115BC"/>
    <w:rPr>
      <w:rFonts w:ascii="Segoe UI" w:hAnsi="Segoe UI" w:cs="Segoe UI"/>
      <w:sz w:val="18"/>
      <w:szCs w:val="18"/>
      <w:lang w:eastAsia="ar-SA"/>
    </w:rPr>
  </w:style>
  <w:style w:type="character" w:customStyle="1" w:styleId="Ttulo1Char">
    <w:name w:val="Título 1 Char"/>
    <w:link w:val="Ttulo1"/>
    <w:rsid w:val="001F4BC8"/>
    <w:rPr>
      <w:b/>
      <w:bCs/>
      <w:kern w:val="32"/>
      <w:sz w:val="32"/>
      <w:szCs w:val="32"/>
    </w:rPr>
  </w:style>
  <w:style w:type="character" w:customStyle="1" w:styleId="Ttulo2Char">
    <w:name w:val="Título 2 Char"/>
    <w:link w:val="Ttulo2"/>
    <w:rsid w:val="001F4BC8"/>
    <w:rPr>
      <w:rFonts w:ascii="Times New Roman" w:hAnsi="Times New Roman" w:cs="Times New Roman"/>
      <w:b/>
      <w:lang w:eastAsia="en-US"/>
    </w:rPr>
  </w:style>
  <w:style w:type="character" w:customStyle="1" w:styleId="Ttulo3Char">
    <w:name w:val="Título 3 Char"/>
    <w:link w:val="Ttulo3"/>
    <w:rsid w:val="001F4BC8"/>
    <w:rPr>
      <w:rFonts w:ascii="Times New Roman" w:hAnsi="Times New Roman" w:cs="Times New Roman"/>
      <w:b/>
      <w:sz w:val="24"/>
      <w:lang w:val="x-none" w:eastAsia="en-US"/>
    </w:rPr>
  </w:style>
  <w:style w:type="character" w:customStyle="1" w:styleId="Ttulo4Char">
    <w:name w:val="Título 4 Char"/>
    <w:link w:val="Ttulo4"/>
    <w:rsid w:val="001F4BC8"/>
    <w:rPr>
      <w:rFonts w:ascii="Times New Roman" w:hAnsi="Times New Roman" w:cs="Times New Roman"/>
      <w:sz w:val="24"/>
      <w:lang w:eastAsia="en-US"/>
    </w:rPr>
  </w:style>
  <w:style w:type="character" w:customStyle="1" w:styleId="Ttulo5Char">
    <w:name w:val="Título 5 Char"/>
    <w:link w:val="Ttulo5"/>
    <w:rsid w:val="001F4BC8"/>
    <w:rPr>
      <w:rFonts w:ascii="Times New Roman" w:hAnsi="Times New Roman" w:cs="Times New Roman"/>
      <w:b/>
      <w:lang w:val="x-none" w:eastAsia="en-US"/>
    </w:rPr>
  </w:style>
  <w:style w:type="character" w:customStyle="1" w:styleId="Ttulo6Char">
    <w:name w:val="Título 6 Char"/>
    <w:link w:val="Ttulo6"/>
    <w:rsid w:val="001F4BC8"/>
    <w:rPr>
      <w:rFonts w:ascii="Times New Roman" w:hAnsi="Times New Roman" w:cs="Times New Roman"/>
      <w:b/>
      <w:sz w:val="28"/>
      <w:szCs w:val="24"/>
    </w:rPr>
  </w:style>
  <w:style w:type="character" w:customStyle="1" w:styleId="Ttulo7Char">
    <w:name w:val="Título 7 Char"/>
    <w:link w:val="Ttulo7"/>
    <w:rsid w:val="001F4BC8"/>
    <w:rPr>
      <w:rFonts w:ascii="Times New Roman" w:hAnsi="Times New Roman" w:cs="Times New Roman"/>
      <w:sz w:val="24"/>
      <w:szCs w:val="24"/>
    </w:rPr>
  </w:style>
  <w:style w:type="character" w:customStyle="1" w:styleId="Ttulo8Char">
    <w:name w:val="Título 8 Char"/>
    <w:link w:val="Ttulo8"/>
    <w:rsid w:val="001F4BC8"/>
    <w:rPr>
      <w:rFonts w:ascii="Times New Roman" w:hAnsi="Times New Roman" w:cs="Times New Roman"/>
      <w:i/>
      <w:iCs/>
      <w:sz w:val="24"/>
      <w:szCs w:val="24"/>
    </w:rPr>
  </w:style>
  <w:style w:type="character" w:customStyle="1" w:styleId="Ttulo9Char">
    <w:name w:val="Título 9 Char"/>
    <w:link w:val="Ttulo9"/>
    <w:rsid w:val="001F4BC8"/>
    <w:rPr>
      <w:rFonts w:cs="Times New Roman"/>
      <w:sz w:val="22"/>
      <w:szCs w:val="22"/>
      <w:lang w:val="x-none" w:eastAsia="x-none"/>
    </w:rPr>
  </w:style>
  <w:style w:type="paragraph" w:styleId="Commarcadores5">
    <w:name w:val="List Bullet 5"/>
    <w:basedOn w:val="Normal"/>
    <w:autoRedefine/>
    <w:rsid w:val="001F4BC8"/>
    <w:pPr>
      <w:widowControl/>
      <w:numPr>
        <w:numId w:val="2"/>
      </w:numPr>
      <w:tabs>
        <w:tab w:val="num" w:pos="1560"/>
      </w:tabs>
      <w:suppressAutoHyphens w:val="0"/>
      <w:spacing w:line="240" w:lineRule="auto"/>
      <w:ind w:left="2694" w:right="0" w:hanging="219"/>
      <w:jc w:val="left"/>
    </w:pPr>
    <w:rPr>
      <w:rFonts w:ascii="Times New Roman" w:hAnsi="Times New Roman" w:cs="Times New Roman"/>
      <w:b/>
      <w:sz w:val="20"/>
      <w:lang w:val="en-US" w:eastAsia="pt-BR"/>
    </w:rPr>
  </w:style>
  <w:style w:type="paragraph" w:styleId="Corpodetexto">
    <w:name w:val="Body Text"/>
    <w:basedOn w:val="Normal"/>
    <w:link w:val="CorpodetextoChar"/>
    <w:rsid w:val="001F4BC8"/>
    <w:pPr>
      <w:widowControl/>
      <w:suppressAutoHyphens w:val="0"/>
      <w:spacing w:line="240" w:lineRule="auto"/>
      <w:ind w:right="0"/>
    </w:pPr>
    <w:rPr>
      <w:rFonts w:ascii="Times New Roman" w:hAnsi="Times New Roman" w:cs="Times New Roman"/>
      <w:lang w:val="x-none" w:eastAsia="en-US"/>
    </w:rPr>
  </w:style>
  <w:style w:type="character" w:customStyle="1" w:styleId="CorpodetextoChar">
    <w:name w:val="Corpo de texto Char"/>
    <w:link w:val="Corpodetexto"/>
    <w:rsid w:val="001F4BC8"/>
    <w:rPr>
      <w:rFonts w:ascii="Times New Roman" w:hAnsi="Times New Roman" w:cs="Times New Roman"/>
      <w:sz w:val="24"/>
      <w:lang w:val="x-none" w:eastAsia="en-US"/>
    </w:rPr>
  </w:style>
  <w:style w:type="character" w:customStyle="1" w:styleId="TtuloChar">
    <w:name w:val="Título Char"/>
    <w:link w:val="Ttulo"/>
    <w:rsid w:val="001F4BC8"/>
    <w:rPr>
      <w:rFonts w:ascii="Times New Roman" w:hAnsi="Times New Roman" w:cs="Times New Roman"/>
      <w:b/>
      <w:sz w:val="24"/>
      <w:lang w:val="x-none" w:eastAsia="en-US"/>
    </w:rPr>
  </w:style>
  <w:style w:type="paragraph" w:styleId="Recuodecorpodetexto">
    <w:name w:val="Body Text Indent"/>
    <w:basedOn w:val="Normal"/>
    <w:link w:val="RecuodecorpodetextoChar"/>
    <w:rsid w:val="001F4BC8"/>
    <w:pPr>
      <w:widowControl/>
      <w:suppressAutoHyphens w:val="0"/>
      <w:spacing w:line="240" w:lineRule="auto"/>
      <w:ind w:left="4395" w:right="0"/>
    </w:pPr>
    <w:rPr>
      <w:rFonts w:ascii="Times New Roman" w:hAnsi="Times New Roman" w:cs="Times New Roman"/>
      <w:lang w:eastAsia="en-US"/>
    </w:rPr>
  </w:style>
  <w:style w:type="character" w:customStyle="1" w:styleId="RecuodecorpodetextoChar">
    <w:name w:val="Recuo de corpo de texto Char"/>
    <w:link w:val="Recuodecorpodetexto"/>
    <w:rsid w:val="001F4BC8"/>
    <w:rPr>
      <w:rFonts w:ascii="Times New Roman" w:hAnsi="Times New Roman" w:cs="Times New Roman"/>
      <w:sz w:val="24"/>
      <w:lang w:eastAsia="en-US"/>
    </w:rPr>
  </w:style>
  <w:style w:type="paragraph" w:styleId="Saudao">
    <w:name w:val="Salutation"/>
    <w:basedOn w:val="Normal"/>
    <w:next w:val="Normal"/>
    <w:link w:val="SaudaoChar"/>
    <w:rsid w:val="001F4BC8"/>
    <w:pPr>
      <w:widowControl/>
      <w:suppressAutoHyphens w:val="0"/>
      <w:spacing w:line="240" w:lineRule="auto"/>
      <w:ind w:right="0"/>
      <w:jc w:val="left"/>
    </w:pPr>
    <w:rPr>
      <w:rFonts w:ascii="Times New Roman" w:hAnsi="Times New Roman" w:cs="Times New Roman"/>
      <w:sz w:val="20"/>
      <w:lang w:eastAsia="en-US"/>
    </w:rPr>
  </w:style>
  <w:style w:type="character" w:customStyle="1" w:styleId="SaudaoChar">
    <w:name w:val="Saudação Char"/>
    <w:link w:val="Saudao"/>
    <w:rsid w:val="001F4BC8"/>
    <w:rPr>
      <w:rFonts w:ascii="Times New Roman" w:hAnsi="Times New Roman" w:cs="Times New Roman"/>
      <w:lang w:eastAsia="en-US"/>
    </w:rPr>
  </w:style>
  <w:style w:type="paragraph" w:styleId="TextosemFormatao">
    <w:name w:val="Plain Text"/>
    <w:basedOn w:val="Normal"/>
    <w:link w:val="TextosemFormataoChar"/>
    <w:rsid w:val="001F4BC8"/>
    <w:pPr>
      <w:widowControl/>
      <w:suppressAutoHyphens w:val="0"/>
      <w:spacing w:line="240" w:lineRule="auto"/>
      <w:ind w:right="0"/>
      <w:jc w:val="left"/>
    </w:pPr>
    <w:rPr>
      <w:sz w:val="20"/>
      <w:lang w:eastAsia="en-US"/>
    </w:rPr>
  </w:style>
  <w:style w:type="character" w:customStyle="1" w:styleId="TextosemFormataoChar">
    <w:name w:val="Texto sem Formatação Char"/>
    <w:link w:val="TextosemFormatao"/>
    <w:rsid w:val="001F4BC8"/>
    <w:rPr>
      <w:rFonts w:ascii="Courier New" w:hAnsi="Courier New" w:cs="Courier New"/>
      <w:lang w:eastAsia="en-US"/>
    </w:rPr>
  </w:style>
  <w:style w:type="paragraph" w:styleId="Corpodetexto2">
    <w:name w:val="Body Text 2"/>
    <w:basedOn w:val="Normal"/>
    <w:link w:val="Corpodetexto2Char"/>
    <w:rsid w:val="001F4BC8"/>
    <w:pPr>
      <w:widowControl/>
      <w:suppressAutoHyphens w:val="0"/>
      <w:spacing w:line="240" w:lineRule="auto"/>
      <w:ind w:right="0"/>
      <w:jc w:val="left"/>
    </w:pPr>
    <w:rPr>
      <w:rFonts w:ascii="Times New Roman" w:hAnsi="Times New Roman" w:cs="Times New Roman"/>
      <w:lang w:eastAsia="en-US"/>
    </w:rPr>
  </w:style>
  <w:style w:type="character" w:customStyle="1" w:styleId="Corpodetexto2Char">
    <w:name w:val="Corpo de texto 2 Char"/>
    <w:link w:val="Corpodetexto2"/>
    <w:rsid w:val="001F4BC8"/>
    <w:rPr>
      <w:rFonts w:ascii="Times New Roman" w:hAnsi="Times New Roman" w:cs="Times New Roman"/>
      <w:sz w:val="24"/>
      <w:lang w:eastAsia="en-US"/>
    </w:rPr>
  </w:style>
  <w:style w:type="paragraph" w:styleId="Corpodetexto3">
    <w:name w:val="Body Text 3"/>
    <w:basedOn w:val="Normal"/>
    <w:link w:val="Corpodetexto3Char"/>
    <w:rsid w:val="001F4BC8"/>
    <w:pPr>
      <w:widowControl/>
      <w:suppressAutoHyphens w:val="0"/>
      <w:spacing w:line="240" w:lineRule="auto"/>
      <w:ind w:right="0"/>
    </w:pPr>
    <w:rPr>
      <w:rFonts w:ascii="Times New Roman" w:hAnsi="Times New Roman" w:cs="Times New Roman"/>
      <w:lang w:eastAsia="en-US"/>
    </w:rPr>
  </w:style>
  <w:style w:type="character" w:customStyle="1" w:styleId="Corpodetexto3Char">
    <w:name w:val="Corpo de texto 3 Char"/>
    <w:link w:val="Corpodetexto3"/>
    <w:rsid w:val="001F4BC8"/>
    <w:rPr>
      <w:rFonts w:ascii="Times New Roman" w:hAnsi="Times New Roman" w:cs="Times New Roman"/>
      <w:sz w:val="24"/>
      <w:lang w:eastAsia="en-US"/>
    </w:rPr>
  </w:style>
  <w:style w:type="character" w:styleId="HiperlinkVisitado">
    <w:name w:val="FollowedHyperlink"/>
    <w:rsid w:val="001F4BC8"/>
    <w:rPr>
      <w:color w:val="800080"/>
      <w:u w:val="single"/>
    </w:rPr>
  </w:style>
  <w:style w:type="paragraph" w:customStyle="1" w:styleId="Corpo">
    <w:name w:val="Corpo"/>
    <w:rsid w:val="001F4BC8"/>
    <w:pPr>
      <w:autoSpaceDE w:val="0"/>
      <w:autoSpaceDN w:val="0"/>
    </w:pPr>
    <w:rPr>
      <w:rFonts w:ascii="Times New Roman" w:hAnsi="Times New Roman" w:cs="Times New Roman"/>
      <w:color w:val="000000"/>
    </w:rPr>
  </w:style>
  <w:style w:type="paragraph" w:customStyle="1" w:styleId="Corpodetexto21">
    <w:name w:val="Corpo de texto 21"/>
    <w:basedOn w:val="Normal"/>
    <w:rsid w:val="001F4BC8"/>
    <w:pPr>
      <w:widowControl/>
      <w:suppressAutoHyphens w:val="0"/>
      <w:spacing w:line="240" w:lineRule="auto"/>
      <w:ind w:left="142" w:right="0" w:hanging="142"/>
    </w:pPr>
    <w:rPr>
      <w:rFonts w:ascii="Times New Roman" w:hAnsi="Times New Roman" w:cs="Times New Roman"/>
      <w:lang w:eastAsia="pt-BR"/>
    </w:rPr>
  </w:style>
  <w:style w:type="paragraph" w:customStyle="1" w:styleId="Recuodecorpodetexto21">
    <w:name w:val="Recuo de corpo de texto 21"/>
    <w:basedOn w:val="Normal"/>
    <w:rsid w:val="001F4BC8"/>
    <w:pPr>
      <w:widowControl/>
      <w:suppressAutoHyphens w:val="0"/>
      <w:spacing w:line="240" w:lineRule="auto"/>
      <w:ind w:left="1418" w:right="0" w:hanging="1418"/>
    </w:pPr>
    <w:rPr>
      <w:rFonts w:ascii="CG Times (W1)" w:hAnsi="CG Times (W1)" w:cs="Times New Roman"/>
      <w:lang w:eastAsia="pt-BR"/>
    </w:rPr>
  </w:style>
  <w:style w:type="paragraph" w:customStyle="1" w:styleId="Textoembloco1">
    <w:name w:val="Texto em bloco1"/>
    <w:basedOn w:val="Normal"/>
    <w:rsid w:val="001F4BC8"/>
    <w:pPr>
      <w:widowControl/>
      <w:suppressAutoHyphens w:val="0"/>
      <w:spacing w:after="120" w:line="240" w:lineRule="auto"/>
      <w:ind w:left="709" w:right="113"/>
    </w:pPr>
    <w:rPr>
      <w:rFonts w:ascii="Times New Roman" w:hAnsi="Times New Roman" w:cs="Times New Roman"/>
      <w:sz w:val="28"/>
      <w:lang w:eastAsia="pt-BR"/>
    </w:rPr>
  </w:style>
  <w:style w:type="paragraph" w:customStyle="1" w:styleId="DefaultText">
    <w:name w:val="Default Text"/>
    <w:basedOn w:val="Normal"/>
    <w:rsid w:val="001F4BC8"/>
    <w:pPr>
      <w:widowControl/>
      <w:suppressAutoHyphens w:val="0"/>
      <w:spacing w:line="240" w:lineRule="auto"/>
      <w:ind w:right="0"/>
      <w:jc w:val="left"/>
    </w:pPr>
    <w:rPr>
      <w:rFonts w:ascii="Times New Roman" w:hAnsi="Times New Roman" w:cs="Times New Roman"/>
      <w:lang w:val="en-US" w:eastAsia="pt-BR"/>
    </w:rPr>
  </w:style>
  <w:style w:type="paragraph" w:customStyle="1" w:styleId="NONormal">
    <w:name w:val="NO Normal"/>
    <w:rsid w:val="001F4BC8"/>
    <w:pPr>
      <w:tabs>
        <w:tab w:val="center" w:pos="5400"/>
        <w:tab w:val="right" w:pos="11188"/>
      </w:tabs>
      <w:autoSpaceDE w:val="0"/>
      <w:autoSpaceDN w:val="0"/>
      <w:ind w:left="865" w:right="373" w:hanging="594"/>
    </w:pPr>
    <w:rPr>
      <w:color w:val="000000"/>
    </w:rPr>
  </w:style>
  <w:style w:type="paragraph" w:customStyle="1" w:styleId="BodySingle">
    <w:name w:val="Body Single"/>
    <w:basedOn w:val="Normal"/>
    <w:rsid w:val="001F4BC8"/>
    <w:pPr>
      <w:widowControl/>
      <w:suppressAutoHyphens w:val="0"/>
      <w:spacing w:line="240" w:lineRule="auto"/>
      <w:ind w:right="0"/>
      <w:jc w:val="left"/>
    </w:pPr>
    <w:rPr>
      <w:rFonts w:ascii="Times New Roman" w:hAnsi="Times New Roman" w:cs="Times New Roman"/>
      <w:lang w:val="en-US" w:eastAsia="pt-BR"/>
    </w:rPr>
  </w:style>
  <w:style w:type="paragraph" w:customStyle="1" w:styleId="Tabela0">
    <w:name w:val="Tabela"/>
    <w:rsid w:val="001F4BC8"/>
    <w:pPr>
      <w:autoSpaceDE w:val="0"/>
      <w:autoSpaceDN w:val="0"/>
    </w:pPr>
    <w:rPr>
      <w:rFonts w:ascii="Times New Roman" w:hAnsi="Times New Roman" w:cs="Times New Roman"/>
      <w:color w:val="000000"/>
    </w:rPr>
  </w:style>
  <w:style w:type="paragraph" w:styleId="Recuodecorpodetexto2">
    <w:name w:val="Body Text Indent 2"/>
    <w:basedOn w:val="Normal"/>
    <w:link w:val="Recuodecorpodetexto2Char"/>
    <w:rsid w:val="001F4BC8"/>
    <w:pPr>
      <w:widowControl/>
      <w:suppressAutoHyphens w:val="0"/>
      <w:spacing w:after="240" w:line="240" w:lineRule="auto"/>
      <w:ind w:left="720" w:right="0" w:hanging="720"/>
    </w:pPr>
    <w:rPr>
      <w:rFonts w:ascii="Times New Roman" w:hAnsi="Times New Roman" w:cs="Times New Roman"/>
      <w:lang w:eastAsia="pt-BR"/>
    </w:rPr>
  </w:style>
  <w:style w:type="character" w:customStyle="1" w:styleId="Recuodecorpodetexto2Char">
    <w:name w:val="Recuo de corpo de texto 2 Char"/>
    <w:link w:val="Recuodecorpodetexto2"/>
    <w:rsid w:val="001F4BC8"/>
    <w:rPr>
      <w:rFonts w:ascii="Times New Roman" w:hAnsi="Times New Roman" w:cs="Times New Roman"/>
      <w:sz w:val="24"/>
      <w:szCs w:val="24"/>
    </w:rPr>
  </w:style>
  <w:style w:type="paragraph" w:styleId="Recuodecorpodetexto3">
    <w:name w:val="Body Text Indent 3"/>
    <w:basedOn w:val="Normal"/>
    <w:link w:val="Recuodecorpodetexto3Char"/>
    <w:rsid w:val="001F4BC8"/>
    <w:pPr>
      <w:widowControl/>
      <w:suppressAutoHyphens w:val="0"/>
      <w:spacing w:after="120" w:line="240" w:lineRule="auto"/>
      <w:ind w:left="709" w:right="0" w:hanging="709"/>
    </w:pPr>
    <w:rPr>
      <w:rFonts w:ascii="Arial" w:hAnsi="Arial"/>
      <w:sz w:val="22"/>
      <w:lang w:eastAsia="pt-BR"/>
    </w:rPr>
  </w:style>
  <w:style w:type="character" w:customStyle="1" w:styleId="Recuodecorpodetexto3Char">
    <w:name w:val="Recuo de corpo de texto 3 Char"/>
    <w:link w:val="Recuodecorpodetexto3"/>
    <w:rsid w:val="001F4BC8"/>
    <w:rPr>
      <w:sz w:val="22"/>
      <w:szCs w:val="24"/>
    </w:rPr>
  </w:style>
  <w:style w:type="paragraph" w:customStyle="1" w:styleId="A291365">
    <w:name w:val="_A291365"/>
    <w:rsid w:val="001F4BC8"/>
    <w:pPr>
      <w:ind w:left="1872" w:firstLine="2304"/>
    </w:pPr>
    <w:rPr>
      <w:rFonts w:ascii="Times New Roman" w:hAnsi="Times New Roman" w:cs="Times New Roman"/>
      <w:snapToGrid w:val="0"/>
      <w:color w:val="000000"/>
    </w:rPr>
  </w:style>
  <w:style w:type="paragraph" w:customStyle="1" w:styleId="PADRAO">
    <w:name w:val="PADRAO"/>
    <w:rsid w:val="001F4BC8"/>
    <w:rPr>
      <w:rFonts w:ascii="Times New Roman" w:hAnsi="Times New Roman" w:cs="Times New Roman"/>
      <w:color w:val="000000"/>
    </w:rPr>
  </w:style>
  <w:style w:type="paragraph" w:customStyle="1" w:styleId="Rodap1">
    <w:name w:val="Rodapé1"/>
    <w:basedOn w:val="Normal"/>
    <w:rsid w:val="001F4BC8"/>
    <w:pPr>
      <w:tabs>
        <w:tab w:val="center" w:pos="4419"/>
        <w:tab w:val="right" w:pos="8838"/>
      </w:tabs>
      <w:spacing w:line="240" w:lineRule="auto"/>
      <w:ind w:left="284"/>
      <w:jc w:val="left"/>
    </w:pPr>
    <w:rPr>
      <w:rFonts w:ascii="Arial" w:hAnsi="Arial" w:cs="Times New Roman"/>
      <w:lang w:eastAsia="pt-BR"/>
    </w:rPr>
  </w:style>
  <w:style w:type="character" w:styleId="Nmerodepgina">
    <w:name w:val="page number"/>
    <w:basedOn w:val="Fontepargpadro"/>
    <w:rsid w:val="001F4BC8"/>
  </w:style>
  <w:style w:type="paragraph" w:styleId="Textoembloco">
    <w:name w:val="Block Text"/>
    <w:basedOn w:val="Normal"/>
    <w:rsid w:val="001F4BC8"/>
    <w:pPr>
      <w:widowControl/>
      <w:tabs>
        <w:tab w:val="left" w:pos="9923"/>
      </w:tabs>
      <w:suppressAutoHyphens w:val="0"/>
      <w:autoSpaceDE w:val="0"/>
      <w:autoSpaceDN w:val="0"/>
      <w:adjustRightInd w:val="0"/>
      <w:spacing w:before="60" w:after="60" w:line="240" w:lineRule="auto"/>
      <w:ind w:left="1418" w:right="1134" w:hanging="284"/>
    </w:pPr>
    <w:rPr>
      <w:rFonts w:ascii="Times New Roman" w:hAnsi="Times New Roman"/>
      <w:szCs w:val="12"/>
      <w:lang w:eastAsia="pt-BR"/>
    </w:rPr>
  </w:style>
  <w:style w:type="paragraph" w:styleId="Lista4">
    <w:name w:val="List 4"/>
    <w:basedOn w:val="Normal"/>
    <w:rsid w:val="001F4BC8"/>
    <w:pPr>
      <w:widowControl/>
      <w:suppressAutoHyphens w:val="0"/>
      <w:spacing w:line="240" w:lineRule="auto"/>
      <w:ind w:left="1132" w:right="0" w:hanging="283"/>
      <w:jc w:val="left"/>
    </w:pPr>
    <w:rPr>
      <w:rFonts w:ascii="Times New Roman" w:hAnsi="Times New Roman" w:cs="Times New Roman"/>
      <w:lang w:eastAsia="pt-BR"/>
    </w:rPr>
  </w:style>
  <w:style w:type="paragraph" w:customStyle="1" w:styleId="A061168">
    <w:name w:val="_A061168"/>
    <w:rsid w:val="001F4BC8"/>
    <w:pPr>
      <w:ind w:left="1440" w:hanging="720"/>
    </w:pPr>
    <w:rPr>
      <w:rFonts w:ascii="Times New Roman" w:hAnsi="Times New Roman" w:cs="Times New Roman"/>
      <w:color w:val="000000"/>
    </w:rPr>
  </w:style>
  <w:style w:type="paragraph" w:customStyle="1" w:styleId="A051065">
    <w:name w:val="_A051065"/>
    <w:rsid w:val="001F4BC8"/>
    <w:pPr>
      <w:ind w:left="1440" w:hanging="720"/>
    </w:pPr>
    <w:rPr>
      <w:rFonts w:ascii="Times New Roman" w:hAnsi="Times New Roman" w:cs="Times New Roman"/>
      <w:color w:val="000000"/>
    </w:rPr>
  </w:style>
  <w:style w:type="paragraph" w:customStyle="1" w:styleId="Corpodotexto">
    <w:name w:val="Corpo do texto"/>
    <w:basedOn w:val="Normal"/>
    <w:rsid w:val="001F4BC8"/>
    <w:pPr>
      <w:widowControl/>
      <w:suppressAutoHyphens w:val="0"/>
      <w:overflowPunct w:val="0"/>
      <w:autoSpaceDE w:val="0"/>
      <w:autoSpaceDN w:val="0"/>
      <w:adjustRightInd w:val="0"/>
      <w:spacing w:after="283"/>
      <w:ind w:right="0"/>
      <w:textAlignment w:val="baseline"/>
    </w:pPr>
    <w:rPr>
      <w:rFonts w:ascii="Tahoma" w:hAnsi="Tahoma" w:cs="Times New Roman"/>
      <w:noProof/>
      <w:lang w:val="en-US" w:eastAsia="en-US"/>
    </w:rPr>
  </w:style>
  <w:style w:type="paragraph" w:customStyle="1" w:styleId="A050565">
    <w:name w:val="_A050565"/>
    <w:rsid w:val="001F4BC8"/>
    <w:pPr>
      <w:ind w:left="720"/>
    </w:pPr>
    <w:rPr>
      <w:rFonts w:ascii="Times New Roman" w:hAnsi="Times New Roman" w:cs="Times New Roman"/>
      <w:color w:val="000000"/>
    </w:rPr>
  </w:style>
  <w:style w:type="paragraph" w:customStyle="1" w:styleId="A101365">
    <w:name w:val="_A101365"/>
    <w:rsid w:val="001F4BC8"/>
    <w:pPr>
      <w:ind w:left="1872" w:hanging="432"/>
    </w:pPr>
    <w:rPr>
      <w:rFonts w:ascii="Times New Roman" w:hAnsi="Times New Roman" w:cs="Times New Roman"/>
      <w:color w:val="000000"/>
    </w:rPr>
  </w:style>
  <w:style w:type="paragraph" w:customStyle="1" w:styleId="BodyText22">
    <w:name w:val="Body Text 22"/>
    <w:basedOn w:val="Normal"/>
    <w:rsid w:val="001F4BC8"/>
    <w:pPr>
      <w:suppressAutoHyphens w:val="0"/>
      <w:spacing w:line="240" w:lineRule="auto"/>
      <w:ind w:right="227"/>
      <w:jc w:val="center"/>
    </w:pPr>
    <w:rPr>
      <w:rFonts w:ascii="Times New Roman" w:hAnsi="Times New Roman" w:cs="Times New Roman"/>
      <w:b/>
      <w:sz w:val="20"/>
      <w:lang w:eastAsia="pt-BR"/>
    </w:rPr>
  </w:style>
  <w:style w:type="paragraph" w:customStyle="1" w:styleId="A301465">
    <w:name w:val="_A301465"/>
    <w:rsid w:val="001F4BC8"/>
    <w:pPr>
      <w:ind w:left="2016" w:firstLine="2304"/>
    </w:pPr>
    <w:rPr>
      <w:rFonts w:ascii="Times New Roman" w:hAnsi="Times New Roman" w:cs="Times New Roman"/>
      <w:snapToGrid w:val="0"/>
      <w:color w:val="000000"/>
    </w:rPr>
  </w:style>
  <w:style w:type="paragraph" w:customStyle="1" w:styleId="Estilo1">
    <w:name w:val="Estilo1"/>
    <w:basedOn w:val="Normal"/>
    <w:rsid w:val="001F4BC8"/>
    <w:pPr>
      <w:widowControl/>
      <w:tabs>
        <w:tab w:val="left" w:pos="2268"/>
      </w:tabs>
      <w:suppressAutoHyphens w:val="0"/>
      <w:spacing w:line="240" w:lineRule="auto"/>
      <w:ind w:left="2410" w:right="0" w:hanging="992"/>
    </w:pPr>
    <w:rPr>
      <w:rFonts w:ascii="Times New Roman" w:hAnsi="Times New Roman" w:cs="Times New Roman"/>
      <w:snapToGrid w:val="0"/>
      <w:lang w:eastAsia="pt-BR"/>
    </w:rPr>
  </w:style>
  <w:style w:type="paragraph" w:customStyle="1" w:styleId="A120165">
    <w:name w:val="_A120165"/>
    <w:rsid w:val="001F4BC8"/>
    <w:pPr>
      <w:ind w:left="144" w:firstLine="1584"/>
    </w:pPr>
    <w:rPr>
      <w:rFonts w:ascii="Times New Roman" w:hAnsi="Times New Roman" w:cs="Times New Roman"/>
      <w:snapToGrid w:val="0"/>
      <w:color w:val="000000"/>
    </w:rPr>
  </w:style>
  <w:style w:type="paragraph" w:customStyle="1" w:styleId="nivel1">
    <w:name w:val="nivel 1"/>
    <w:basedOn w:val="Normal"/>
    <w:autoRedefine/>
    <w:rsid w:val="001F4BC8"/>
    <w:pPr>
      <w:widowControl/>
      <w:suppressAutoHyphens w:val="0"/>
      <w:spacing w:after="120" w:line="240" w:lineRule="auto"/>
      <w:ind w:right="0"/>
    </w:pPr>
    <w:rPr>
      <w:rFonts w:ascii="Times New Roman" w:hAnsi="Times New Roman" w:cs="Times New Roman"/>
      <w:lang w:eastAsia="pt-BR"/>
    </w:rPr>
  </w:style>
  <w:style w:type="paragraph" w:customStyle="1" w:styleId="WW-Corpodetexto21">
    <w:name w:val="WW-Corpo de texto 21"/>
    <w:basedOn w:val="Normal"/>
    <w:rsid w:val="001F4BC8"/>
    <w:pPr>
      <w:widowControl/>
      <w:suppressAutoHyphens w:val="0"/>
      <w:spacing w:line="240" w:lineRule="auto"/>
      <w:ind w:right="0"/>
      <w:jc w:val="center"/>
    </w:pPr>
    <w:rPr>
      <w:rFonts w:ascii="Times New Roman" w:hAnsi="Times New Roman" w:cs="Times New Roman"/>
      <w:sz w:val="20"/>
    </w:rPr>
  </w:style>
  <w:style w:type="character" w:customStyle="1" w:styleId="WW-Fontepargpadro1">
    <w:name w:val="WW-Fonte parág. padrão1"/>
    <w:rsid w:val="001F4BC8"/>
  </w:style>
  <w:style w:type="paragraph" w:customStyle="1" w:styleId="WW-Textosimples">
    <w:name w:val="WW-Texto simples"/>
    <w:basedOn w:val="Normal"/>
    <w:rsid w:val="001F4BC8"/>
    <w:pPr>
      <w:widowControl/>
      <w:suppressAutoHyphens w:val="0"/>
      <w:spacing w:line="240" w:lineRule="auto"/>
      <w:ind w:right="0"/>
      <w:jc w:val="left"/>
    </w:pPr>
    <w:rPr>
      <w:sz w:val="20"/>
    </w:rPr>
  </w:style>
  <w:style w:type="paragraph" w:styleId="Legenda">
    <w:name w:val="caption"/>
    <w:basedOn w:val="Normal"/>
    <w:next w:val="Normal"/>
    <w:qFormat/>
    <w:rsid w:val="001F4BC8"/>
    <w:pPr>
      <w:widowControl/>
      <w:suppressAutoHyphens w:val="0"/>
      <w:spacing w:line="240" w:lineRule="auto"/>
      <w:ind w:right="0"/>
      <w:jc w:val="center"/>
    </w:pPr>
    <w:rPr>
      <w:rFonts w:ascii="Times New Roman" w:hAnsi="Times New Roman" w:cs="Times New Roman"/>
      <w:b/>
      <w:bCs/>
      <w:sz w:val="20"/>
      <w:lang w:eastAsia="pt-BR"/>
    </w:rPr>
  </w:style>
  <w:style w:type="paragraph" w:customStyle="1" w:styleId="WW-Corpodetexto31">
    <w:name w:val="WW-Corpo de texto 31"/>
    <w:basedOn w:val="Normal"/>
    <w:rsid w:val="001F4BC8"/>
    <w:pPr>
      <w:widowControl/>
      <w:suppressAutoHyphens w:val="0"/>
      <w:autoSpaceDE w:val="0"/>
      <w:spacing w:line="232" w:lineRule="exact"/>
      <w:ind w:right="0"/>
    </w:pPr>
    <w:rPr>
      <w:rFonts w:ascii="Times New Roman" w:hAnsi="Times New Roman" w:cs="Times New Roman"/>
      <w:sz w:val="20"/>
      <w:lang w:val="pt-PT"/>
    </w:rPr>
  </w:style>
  <w:style w:type="paragraph" w:customStyle="1" w:styleId="TABELA">
    <w:name w:val="TABELA"/>
    <w:basedOn w:val="Normal"/>
    <w:next w:val="Normal"/>
    <w:rsid w:val="001F4BC8"/>
    <w:pPr>
      <w:widowControl/>
      <w:numPr>
        <w:numId w:val="1"/>
      </w:numPr>
      <w:suppressAutoHyphens w:val="0"/>
      <w:spacing w:line="240" w:lineRule="auto"/>
      <w:ind w:right="0"/>
      <w:jc w:val="center"/>
    </w:pPr>
    <w:rPr>
      <w:rFonts w:ascii="Arial" w:hAnsi="Arial" w:cs="Times New Roman"/>
      <w:b/>
      <w:sz w:val="20"/>
    </w:rPr>
  </w:style>
  <w:style w:type="paragraph" w:styleId="Textodenotaderodap">
    <w:name w:val="footnote text"/>
    <w:aliases w:val=" Char,Char"/>
    <w:basedOn w:val="Normal"/>
    <w:link w:val="TextodenotaderodapChar"/>
    <w:uiPriority w:val="99"/>
    <w:qFormat/>
    <w:rsid w:val="001F4BC8"/>
    <w:pPr>
      <w:widowControl/>
      <w:suppressAutoHyphens w:val="0"/>
      <w:spacing w:line="240" w:lineRule="auto"/>
      <w:ind w:right="0"/>
      <w:jc w:val="left"/>
    </w:pPr>
    <w:rPr>
      <w:rFonts w:ascii="Times New Roman" w:hAnsi="Times New Roman" w:cs="Times New Roman"/>
      <w:sz w:val="20"/>
      <w:lang w:eastAsia="pt-BR"/>
    </w:rPr>
  </w:style>
  <w:style w:type="character" w:customStyle="1" w:styleId="TextodenotaderodapChar">
    <w:name w:val="Texto de nota de rodapé Char"/>
    <w:aliases w:val=" Char Char,Char Char"/>
    <w:link w:val="Textodenotaderodap"/>
    <w:uiPriority w:val="99"/>
    <w:qFormat/>
    <w:rsid w:val="001F4BC8"/>
    <w:rPr>
      <w:rFonts w:ascii="Times New Roman" w:hAnsi="Times New Roman" w:cs="Times New Roman"/>
    </w:rPr>
  </w:style>
  <w:style w:type="character" w:styleId="Refdenotaderodap">
    <w:name w:val="footnote reference"/>
    <w:uiPriority w:val="99"/>
    <w:rsid w:val="001F4BC8"/>
    <w:rPr>
      <w:vertAlign w:val="superscript"/>
    </w:rPr>
  </w:style>
  <w:style w:type="paragraph" w:styleId="Commarcadores2">
    <w:name w:val="List Bullet 2"/>
    <w:basedOn w:val="Normal"/>
    <w:rsid w:val="001F4BC8"/>
    <w:pPr>
      <w:widowControl/>
      <w:numPr>
        <w:numId w:val="18"/>
      </w:numPr>
      <w:suppressAutoHyphens w:val="0"/>
      <w:spacing w:line="240" w:lineRule="auto"/>
      <w:ind w:right="0"/>
      <w:jc w:val="left"/>
    </w:pPr>
    <w:rPr>
      <w:rFonts w:ascii="Times New Roman" w:hAnsi="Times New Roman" w:cs="Times New Roman"/>
      <w:lang w:eastAsia="pt-BR"/>
    </w:rPr>
  </w:style>
  <w:style w:type="character" w:styleId="Forte">
    <w:name w:val="Strong"/>
    <w:qFormat/>
    <w:rsid w:val="001F4BC8"/>
    <w:rPr>
      <w:b/>
      <w:bCs/>
    </w:rPr>
  </w:style>
  <w:style w:type="paragraph" w:styleId="PargrafodaLista">
    <w:name w:val="List Paragraph"/>
    <w:basedOn w:val="Normal"/>
    <w:uiPriority w:val="34"/>
    <w:qFormat/>
    <w:rsid w:val="001F4BC8"/>
    <w:pPr>
      <w:widowControl/>
      <w:suppressAutoHyphens w:val="0"/>
      <w:spacing w:after="100" w:afterAutospacing="1" w:line="276" w:lineRule="auto"/>
      <w:ind w:left="720" w:right="0"/>
      <w:contextualSpacing/>
      <w:jc w:val="left"/>
    </w:pPr>
    <w:rPr>
      <w:rFonts w:ascii="Calibri" w:eastAsia="Calibri" w:hAnsi="Calibri" w:cs="Times New Roman"/>
      <w:sz w:val="22"/>
      <w:szCs w:val="22"/>
      <w:lang w:eastAsia="en-US"/>
    </w:rPr>
  </w:style>
  <w:style w:type="paragraph" w:customStyle="1" w:styleId="EspSubTitulo1Char">
    <w:name w:val="Esp SubTitulo 1 Char"/>
    <w:basedOn w:val="Normal"/>
    <w:rsid w:val="001F4BC8"/>
    <w:pPr>
      <w:widowControl/>
      <w:suppressAutoHyphens w:val="0"/>
      <w:spacing w:before="360" w:after="200" w:line="240" w:lineRule="auto"/>
      <w:ind w:right="0"/>
    </w:pPr>
    <w:rPr>
      <w:rFonts w:ascii="Palatino Linotype" w:hAnsi="Palatino Linotype" w:cs="Times New Roman"/>
      <w:sz w:val="22"/>
    </w:rPr>
  </w:style>
  <w:style w:type="paragraph" w:styleId="NormalWeb">
    <w:name w:val="Normal (Web)"/>
    <w:basedOn w:val="Normal"/>
    <w:rsid w:val="001F4BC8"/>
    <w:pPr>
      <w:widowControl/>
      <w:suppressAutoHyphens w:val="0"/>
      <w:spacing w:before="100" w:after="100" w:line="240" w:lineRule="auto"/>
      <w:ind w:right="0"/>
      <w:jc w:val="left"/>
    </w:pPr>
    <w:rPr>
      <w:rFonts w:ascii="Arial Unicode MS" w:eastAsia="Arial Unicode MS" w:hAnsi="Arial Unicode MS" w:cs="Arial Unicode MS"/>
    </w:rPr>
  </w:style>
  <w:style w:type="paragraph" w:customStyle="1" w:styleId="xl28">
    <w:name w:val="xl28"/>
    <w:basedOn w:val="Normal"/>
    <w:rsid w:val="001F4BC8"/>
    <w:pPr>
      <w:widowControl/>
      <w:suppressAutoHyphens w:val="0"/>
      <w:spacing w:before="100" w:after="100" w:line="240" w:lineRule="auto"/>
      <w:ind w:right="0"/>
      <w:jc w:val="center"/>
    </w:pPr>
    <w:rPr>
      <w:rFonts w:ascii="Arial Unicode MS" w:eastAsia="Arial Unicode MS" w:hAnsi="Arial Unicode MS" w:cs="Arial Unicode MS"/>
    </w:rPr>
  </w:style>
  <w:style w:type="paragraph" w:customStyle="1" w:styleId="A100165">
    <w:name w:val="_A100165"/>
    <w:rsid w:val="001F4BC8"/>
    <w:pPr>
      <w:ind w:left="144" w:firstLine="1296"/>
    </w:pPr>
    <w:rPr>
      <w:rFonts w:ascii="Times New Roman" w:hAnsi="Times New Roman" w:cs="Times New Roman"/>
      <w:snapToGrid w:val="0"/>
      <w:color w:val="000000"/>
    </w:rPr>
  </w:style>
  <w:style w:type="paragraph" w:customStyle="1" w:styleId="Default">
    <w:name w:val="Default"/>
    <w:rsid w:val="001F4BC8"/>
    <w:pPr>
      <w:autoSpaceDE w:val="0"/>
      <w:autoSpaceDN w:val="0"/>
      <w:adjustRightInd w:val="0"/>
    </w:pPr>
    <w:rPr>
      <w:rFonts w:eastAsia="Calibri"/>
      <w:color w:val="000000"/>
      <w:lang w:eastAsia="en-US"/>
    </w:rPr>
  </w:style>
  <w:style w:type="paragraph" w:customStyle="1" w:styleId="A251665">
    <w:name w:val="_A251665"/>
    <w:rsid w:val="001F4BC8"/>
    <w:pPr>
      <w:ind w:left="2304" w:firstLine="1296"/>
    </w:pPr>
    <w:rPr>
      <w:rFonts w:ascii="Times New Roman" w:hAnsi="Times New Roman" w:cs="Times New Roman"/>
      <w:color w:val="000000"/>
    </w:rPr>
  </w:style>
  <w:style w:type="paragraph" w:customStyle="1" w:styleId="A383865">
    <w:name w:val="_A383865"/>
    <w:rsid w:val="001F4BC8"/>
    <w:pPr>
      <w:ind w:left="5472"/>
    </w:pPr>
    <w:rPr>
      <w:rFonts w:ascii="Times New Roman" w:hAnsi="Times New Roman" w:cs="Times New Roman"/>
      <w:color w:val="000000"/>
    </w:rPr>
  </w:style>
  <w:style w:type="paragraph" w:customStyle="1" w:styleId="A103365">
    <w:name w:val="_A103365"/>
    <w:rsid w:val="001F4BC8"/>
    <w:pPr>
      <w:ind w:left="4752" w:hanging="3312"/>
    </w:pPr>
    <w:rPr>
      <w:rFonts w:ascii="Times New Roman" w:hAnsi="Times New Roman" w:cs="Times New Roman"/>
      <w:color w:val="000000"/>
    </w:rPr>
  </w:style>
  <w:style w:type="paragraph" w:customStyle="1" w:styleId="A191065">
    <w:name w:val="_A191065"/>
    <w:basedOn w:val="Normal"/>
    <w:rsid w:val="001F4BC8"/>
    <w:pPr>
      <w:widowControl/>
      <w:suppressAutoHyphens w:val="0"/>
      <w:spacing w:line="240" w:lineRule="auto"/>
      <w:ind w:left="1296" w:right="1440" w:firstLine="2592"/>
    </w:pPr>
    <w:rPr>
      <w:rFonts w:ascii="Tms Rmn" w:hAnsi="Tms Rmn" w:cs="Times New Roman"/>
      <w:lang w:eastAsia="pt-BR"/>
    </w:rPr>
  </w:style>
  <w:style w:type="character" w:customStyle="1" w:styleId="apple-converted-space">
    <w:name w:val="apple-converted-space"/>
    <w:rsid w:val="001F4BC8"/>
  </w:style>
  <w:style w:type="character" w:styleId="Nmerodelinha">
    <w:name w:val="line number"/>
    <w:unhideWhenUsed/>
    <w:qFormat/>
    <w:rsid w:val="001F4BC8"/>
  </w:style>
  <w:style w:type="character" w:customStyle="1" w:styleId="prefix">
    <w:name w:val="prefix"/>
    <w:rsid w:val="001F4BC8"/>
  </w:style>
  <w:style w:type="character" w:customStyle="1" w:styleId="value">
    <w:name w:val="value"/>
    <w:rsid w:val="001F4BC8"/>
  </w:style>
  <w:style w:type="character" w:customStyle="1" w:styleId="suffix">
    <w:name w:val="suffix"/>
    <w:rsid w:val="001F4BC8"/>
  </w:style>
  <w:style w:type="character" w:customStyle="1" w:styleId="tooltip">
    <w:name w:val="tooltip"/>
    <w:rsid w:val="001F4BC8"/>
  </w:style>
  <w:style w:type="paragraph" w:customStyle="1" w:styleId="western">
    <w:name w:val="western"/>
    <w:basedOn w:val="Normal"/>
    <w:rsid w:val="001F4BC8"/>
    <w:pPr>
      <w:widowControl/>
      <w:suppressAutoHyphens w:val="0"/>
      <w:spacing w:before="100" w:beforeAutospacing="1" w:after="119" w:line="240" w:lineRule="auto"/>
      <w:ind w:right="0"/>
      <w:jc w:val="left"/>
    </w:pPr>
    <w:rPr>
      <w:rFonts w:ascii="Times New Roman" w:hAnsi="Times New Roman" w:cs="Times New Roman"/>
      <w:lang w:eastAsia="pt-BR"/>
    </w:rPr>
  </w:style>
  <w:style w:type="paragraph" w:customStyle="1" w:styleId="Ttulodatabela">
    <w:name w:val="Título da tabela"/>
    <w:basedOn w:val="Normal"/>
    <w:rsid w:val="001F4BC8"/>
    <w:pPr>
      <w:widowControl/>
      <w:suppressLineNumbers/>
      <w:spacing w:line="240" w:lineRule="auto"/>
      <w:ind w:right="0"/>
      <w:jc w:val="center"/>
    </w:pPr>
    <w:rPr>
      <w:rFonts w:ascii="Times New Roman" w:hAnsi="Times New Roman" w:cs="Times New Roman"/>
      <w:b/>
      <w:bCs/>
    </w:rPr>
  </w:style>
  <w:style w:type="character" w:styleId="MquinadeescreverHTML">
    <w:name w:val="HTML Typewriter"/>
    <w:rsid w:val="001F4BC8"/>
    <w:rPr>
      <w:rFonts w:ascii="Courier New" w:eastAsia="Times New Roman" w:hAnsi="Courier New" w:cs="Tahoma"/>
      <w:sz w:val="20"/>
      <w:szCs w:val="20"/>
    </w:rPr>
  </w:style>
  <w:style w:type="paragraph" w:customStyle="1" w:styleId="Ttulodetabela">
    <w:name w:val="Título de tabela"/>
    <w:basedOn w:val="Normal"/>
    <w:rsid w:val="001F4BC8"/>
    <w:pPr>
      <w:spacing w:after="120" w:line="276" w:lineRule="auto"/>
      <w:ind w:right="0"/>
      <w:jc w:val="center"/>
    </w:pPr>
    <w:rPr>
      <w:rFonts w:ascii="Calibri" w:eastAsia="Lucida Sans Unicode" w:hAnsi="Calibri" w:cs="Tahoma"/>
      <w:bCs/>
      <w:i/>
      <w:iCs/>
      <w:kern w:val="1"/>
      <w:sz w:val="22"/>
      <w:szCs w:val="22"/>
      <w:lang w:val="pt-PT"/>
    </w:rPr>
  </w:style>
  <w:style w:type="paragraph" w:customStyle="1" w:styleId="font5">
    <w:name w:val="font5"/>
    <w:basedOn w:val="Normal"/>
    <w:rsid w:val="001F4BC8"/>
    <w:pPr>
      <w:widowControl/>
      <w:suppressAutoHyphens w:val="0"/>
      <w:spacing w:before="100" w:beforeAutospacing="1" w:after="100" w:afterAutospacing="1" w:line="276" w:lineRule="auto"/>
      <w:ind w:right="0"/>
      <w:jc w:val="left"/>
    </w:pPr>
    <w:rPr>
      <w:rFonts w:ascii="Arial" w:eastAsia="Arial Unicode MS" w:hAnsi="Arial"/>
      <w:sz w:val="20"/>
      <w:lang w:eastAsia="en-US"/>
    </w:rPr>
  </w:style>
  <w:style w:type="paragraph" w:customStyle="1" w:styleId="font6">
    <w:name w:val="font6"/>
    <w:basedOn w:val="Normal"/>
    <w:rsid w:val="001F4BC8"/>
    <w:pPr>
      <w:widowControl/>
      <w:suppressAutoHyphens w:val="0"/>
      <w:spacing w:before="100" w:beforeAutospacing="1" w:after="100" w:afterAutospacing="1" w:line="276" w:lineRule="auto"/>
      <w:ind w:right="0"/>
      <w:jc w:val="left"/>
    </w:pPr>
    <w:rPr>
      <w:rFonts w:ascii="Arial" w:eastAsia="Arial Unicode MS" w:hAnsi="Arial"/>
      <w:sz w:val="20"/>
      <w:u w:val="single"/>
      <w:lang w:eastAsia="en-US"/>
    </w:rPr>
  </w:style>
  <w:style w:type="paragraph" w:customStyle="1" w:styleId="xl24">
    <w:name w:val="xl24"/>
    <w:basedOn w:val="Normal"/>
    <w:rsid w:val="001F4BC8"/>
    <w:pPr>
      <w:widowControl/>
      <w:shd w:val="clear" w:color="auto" w:fill="C0C0C0"/>
      <w:suppressAutoHyphens w:val="0"/>
      <w:spacing w:before="100" w:beforeAutospacing="1" w:after="100" w:afterAutospacing="1" w:line="276" w:lineRule="auto"/>
      <w:ind w:right="0"/>
      <w:jc w:val="left"/>
    </w:pPr>
    <w:rPr>
      <w:rFonts w:ascii="Arial" w:eastAsia="Arial Unicode MS" w:hAnsi="Arial"/>
      <w:b/>
      <w:bCs/>
      <w:sz w:val="22"/>
      <w:szCs w:val="22"/>
      <w:lang w:eastAsia="en-US"/>
    </w:rPr>
  </w:style>
  <w:style w:type="paragraph" w:customStyle="1" w:styleId="xl25">
    <w:name w:val="xl25"/>
    <w:basedOn w:val="Normal"/>
    <w:rsid w:val="001F4BC8"/>
    <w:pPr>
      <w:widowControl/>
      <w:shd w:val="clear" w:color="auto" w:fill="C0C0C0"/>
      <w:suppressAutoHyphens w:val="0"/>
      <w:spacing w:before="100" w:beforeAutospacing="1" w:after="100" w:afterAutospacing="1" w:line="276" w:lineRule="auto"/>
      <w:ind w:right="0"/>
      <w:jc w:val="left"/>
    </w:pPr>
    <w:rPr>
      <w:rFonts w:ascii="Arial" w:eastAsia="Arial Unicode MS" w:hAnsi="Arial"/>
      <w:b/>
      <w:bCs/>
      <w:sz w:val="28"/>
      <w:szCs w:val="28"/>
      <w:lang w:eastAsia="en-US"/>
    </w:rPr>
  </w:style>
  <w:style w:type="paragraph" w:customStyle="1" w:styleId="xl26">
    <w:name w:val="xl26"/>
    <w:basedOn w:val="Normal"/>
    <w:rsid w:val="001F4BC8"/>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line="276" w:lineRule="auto"/>
      <w:ind w:right="0"/>
      <w:jc w:val="left"/>
      <w:textAlignment w:val="top"/>
    </w:pPr>
    <w:rPr>
      <w:rFonts w:ascii="Arial" w:eastAsia="Arial Unicode MS" w:hAnsi="Arial"/>
      <w:sz w:val="22"/>
      <w:szCs w:val="22"/>
      <w:lang w:eastAsia="en-US"/>
    </w:rPr>
  </w:style>
  <w:style w:type="paragraph" w:customStyle="1" w:styleId="xl27">
    <w:name w:val="xl27"/>
    <w:basedOn w:val="Normal"/>
    <w:rsid w:val="001F4BC8"/>
    <w:pPr>
      <w:widowControl/>
      <w:suppressAutoHyphens w:val="0"/>
      <w:spacing w:before="100" w:beforeAutospacing="1" w:after="100" w:afterAutospacing="1" w:line="276" w:lineRule="auto"/>
      <w:ind w:right="0"/>
      <w:jc w:val="left"/>
    </w:pPr>
    <w:rPr>
      <w:rFonts w:ascii="Arial" w:eastAsia="Arial Unicode MS" w:hAnsi="Arial"/>
      <w:b/>
      <w:bCs/>
      <w:sz w:val="28"/>
      <w:szCs w:val="28"/>
      <w:lang w:eastAsia="en-US"/>
    </w:rPr>
  </w:style>
  <w:style w:type="paragraph" w:customStyle="1" w:styleId="xl29">
    <w:name w:val="xl29"/>
    <w:basedOn w:val="Normal"/>
    <w:rsid w:val="001F4BC8"/>
    <w:pPr>
      <w:widowControl/>
      <w:suppressAutoHyphens w:val="0"/>
      <w:spacing w:before="100" w:beforeAutospacing="1" w:after="100" w:afterAutospacing="1" w:line="276" w:lineRule="auto"/>
      <w:ind w:right="0"/>
      <w:jc w:val="left"/>
      <w:textAlignment w:val="top"/>
    </w:pPr>
    <w:rPr>
      <w:rFonts w:ascii="Arial" w:eastAsia="Arial Unicode MS" w:hAnsi="Arial"/>
      <w:b/>
      <w:bCs/>
      <w:sz w:val="22"/>
      <w:szCs w:val="22"/>
      <w:lang w:eastAsia="en-US"/>
    </w:rPr>
  </w:style>
  <w:style w:type="paragraph" w:customStyle="1" w:styleId="xl30">
    <w:name w:val="xl30"/>
    <w:basedOn w:val="Normal"/>
    <w:rsid w:val="001F4BC8"/>
    <w:pPr>
      <w:widowControl/>
      <w:suppressAutoHyphens w:val="0"/>
      <w:spacing w:before="100" w:beforeAutospacing="1" w:after="100" w:afterAutospacing="1" w:line="276" w:lineRule="auto"/>
      <w:ind w:right="0"/>
      <w:jc w:val="left"/>
    </w:pPr>
    <w:rPr>
      <w:rFonts w:ascii="Arial Unicode MS" w:eastAsia="Arial Unicode MS" w:hAnsi="Arial Unicode MS" w:cs="Arial Unicode MS"/>
      <w:sz w:val="22"/>
      <w:szCs w:val="22"/>
      <w:lang w:eastAsia="en-US"/>
    </w:rPr>
  </w:style>
  <w:style w:type="paragraph" w:customStyle="1" w:styleId="xl31">
    <w:name w:val="xl31"/>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left"/>
      <w:textAlignment w:val="top"/>
    </w:pPr>
    <w:rPr>
      <w:rFonts w:ascii="Arial" w:eastAsia="Arial Unicode MS" w:hAnsi="Arial"/>
      <w:b/>
      <w:bCs/>
      <w:sz w:val="22"/>
      <w:szCs w:val="22"/>
      <w:lang w:eastAsia="en-US"/>
    </w:rPr>
  </w:style>
  <w:style w:type="paragraph" w:customStyle="1" w:styleId="xl32">
    <w:name w:val="xl32"/>
    <w:basedOn w:val="Normal"/>
    <w:rsid w:val="001F4BC8"/>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line="276" w:lineRule="auto"/>
      <w:ind w:right="0"/>
      <w:jc w:val="left"/>
      <w:textAlignment w:val="top"/>
    </w:pPr>
    <w:rPr>
      <w:rFonts w:ascii="Arial" w:eastAsia="Arial Unicode MS" w:hAnsi="Arial"/>
      <w:sz w:val="22"/>
      <w:szCs w:val="22"/>
      <w:u w:val="single"/>
      <w:lang w:eastAsia="en-US"/>
    </w:rPr>
  </w:style>
  <w:style w:type="paragraph" w:customStyle="1" w:styleId="xl33">
    <w:name w:val="xl33"/>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left"/>
      <w:textAlignment w:val="top"/>
    </w:pPr>
    <w:rPr>
      <w:rFonts w:ascii="Arial" w:eastAsia="Arial Unicode MS" w:hAnsi="Arial"/>
      <w:sz w:val="22"/>
      <w:szCs w:val="22"/>
      <w:lang w:eastAsia="en-US"/>
    </w:rPr>
  </w:style>
  <w:style w:type="paragraph" w:customStyle="1" w:styleId="xl34">
    <w:name w:val="xl34"/>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right"/>
      <w:textAlignment w:val="top"/>
    </w:pPr>
    <w:rPr>
      <w:rFonts w:ascii="Calibri" w:eastAsia="Arial Unicode MS" w:hAnsi="Calibri" w:cs="Times New Roman"/>
      <w:sz w:val="22"/>
      <w:szCs w:val="22"/>
      <w:lang w:eastAsia="en-US"/>
    </w:rPr>
  </w:style>
  <w:style w:type="paragraph" w:customStyle="1" w:styleId="xl35">
    <w:name w:val="xl35"/>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right"/>
      <w:textAlignment w:val="top"/>
    </w:pPr>
    <w:rPr>
      <w:rFonts w:ascii="Arial" w:eastAsia="Arial Unicode MS" w:hAnsi="Arial"/>
      <w:sz w:val="22"/>
      <w:szCs w:val="22"/>
      <w:lang w:eastAsia="en-US"/>
    </w:rPr>
  </w:style>
  <w:style w:type="paragraph" w:customStyle="1" w:styleId="xl36">
    <w:name w:val="xl36"/>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right"/>
      <w:textAlignment w:val="top"/>
    </w:pPr>
    <w:rPr>
      <w:rFonts w:ascii="Arial" w:eastAsia="Arial Unicode MS" w:hAnsi="Arial"/>
      <w:sz w:val="22"/>
      <w:szCs w:val="22"/>
      <w:lang w:eastAsia="en-US"/>
    </w:rPr>
  </w:style>
  <w:style w:type="paragraph" w:customStyle="1" w:styleId="xl37">
    <w:name w:val="xl37"/>
    <w:basedOn w:val="Normal"/>
    <w:rsid w:val="001F4BC8"/>
    <w:pPr>
      <w:widowControl/>
      <w:suppressAutoHyphens w:val="0"/>
      <w:spacing w:before="100" w:beforeAutospacing="1" w:after="100" w:afterAutospacing="1" w:line="276" w:lineRule="auto"/>
      <w:ind w:right="0"/>
      <w:jc w:val="right"/>
      <w:textAlignment w:val="top"/>
    </w:pPr>
    <w:rPr>
      <w:rFonts w:ascii="Arial" w:eastAsia="Arial Unicode MS" w:hAnsi="Arial"/>
      <w:b/>
      <w:bCs/>
      <w:sz w:val="22"/>
      <w:szCs w:val="22"/>
      <w:lang w:eastAsia="en-US"/>
    </w:rPr>
  </w:style>
  <w:style w:type="paragraph" w:customStyle="1" w:styleId="xl38">
    <w:name w:val="xl38"/>
    <w:basedOn w:val="Normal"/>
    <w:rsid w:val="001F4BC8"/>
    <w:pPr>
      <w:widowControl/>
      <w:suppressAutoHyphens w:val="0"/>
      <w:spacing w:before="100" w:beforeAutospacing="1" w:after="100" w:afterAutospacing="1" w:line="276" w:lineRule="auto"/>
      <w:ind w:right="0"/>
      <w:jc w:val="left"/>
      <w:textAlignment w:val="top"/>
    </w:pPr>
    <w:rPr>
      <w:rFonts w:ascii="Arial Unicode MS" w:eastAsia="Arial Unicode MS" w:hAnsi="Arial Unicode MS" w:cs="Arial Unicode MS"/>
      <w:sz w:val="22"/>
      <w:szCs w:val="22"/>
      <w:lang w:eastAsia="en-US"/>
    </w:rPr>
  </w:style>
  <w:style w:type="paragraph" w:customStyle="1" w:styleId="xl39">
    <w:name w:val="xl39"/>
    <w:basedOn w:val="Normal"/>
    <w:rsid w:val="001F4BC8"/>
    <w:pPr>
      <w:widowControl/>
      <w:pBdr>
        <w:top w:val="single" w:sz="4" w:space="0" w:color="auto"/>
      </w:pBdr>
      <w:suppressAutoHyphens w:val="0"/>
      <w:spacing w:before="100" w:beforeAutospacing="1" w:after="100" w:afterAutospacing="1" w:line="276" w:lineRule="auto"/>
      <w:ind w:right="0"/>
      <w:textAlignment w:val="top"/>
    </w:pPr>
    <w:rPr>
      <w:rFonts w:ascii="Arial" w:eastAsia="Arial Unicode MS" w:hAnsi="Arial"/>
      <w:sz w:val="22"/>
      <w:szCs w:val="22"/>
      <w:lang w:eastAsia="en-US"/>
    </w:rPr>
  </w:style>
  <w:style w:type="paragraph" w:customStyle="1" w:styleId="xl40">
    <w:name w:val="xl40"/>
    <w:basedOn w:val="Normal"/>
    <w:rsid w:val="001F4BC8"/>
    <w:pPr>
      <w:widowControl/>
      <w:shd w:val="clear" w:color="auto" w:fill="808080"/>
      <w:suppressAutoHyphens w:val="0"/>
      <w:spacing w:before="100" w:beforeAutospacing="1" w:after="100" w:afterAutospacing="1" w:line="276" w:lineRule="auto"/>
      <w:ind w:right="0"/>
      <w:jc w:val="left"/>
    </w:pPr>
    <w:rPr>
      <w:rFonts w:ascii="Arial Unicode MS" w:eastAsia="Arial Unicode MS" w:hAnsi="Arial Unicode MS" w:cs="Arial Unicode MS"/>
      <w:sz w:val="22"/>
      <w:szCs w:val="22"/>
      <w:lang w:eastAsia="en-US"/>
    </w:rPr>
  </w:style>
  <w:style w:type="paragraph" w:customStyle="1" w:styleId="xl41">
    <w:name w:val="xl41"/>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center"/>
      <w:textAlignment w:val="top"/>
    </w:pPr>
    <w:rPr>
      <w:rFonts w:ascii="Arial" w:eastAsia="Arial Unicode MS" w:hAnsi="Arial"/>
      <w:sz w:val="22"/>
      <w:szCs w:val="22"/>
      <w:lang w:eastAsia="en-US"/>
    </w:rPr>
  </w:style>
  <w:style w:type="paragraph" w:customStyle="1" w:styleId="xl42">
    <w:name w:val="xl42"/>
    <w:basedOn w:val="Normal"/>
    <w:rsid w:val="001F4BC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ind w:right="0"/>
      <w:jc w:val="center"/>
      <w:textAlignment w:val="top"/>
    </w:pPr>
    <w:rPr>
      <w:rFonts w:ascii="Calibri" w:eastAsia="Arial Unicode MS" w:hAnsi="Calibri" w:cs="Times New Roman"/>
      <w:sz w:val="22"/>
      <w:szCs w:val="22"/>
      <w:lang w:eastAsia="en-US"/>
    </w:rPr>
  </w:style>
  <w:style w:type="paragraph" w:customStyle="1" w:styleId="xl43">
    <w:name w:val="xl43"/>
    <w:basedOn w:val="Normal"/>
    <w:rsid w:val="001F4BC8"/>
    <w:pPr>
      <w:widowControl/>
      <w:suppressAutoHyphens w:val="0"/>
      <w:spacing w:before="100" w:beforeAutospacing="1" w:after="100" w:afterAutospacing="1" w:line="276" w:lineRule="auto"/>
      <w:ind w:right="0"/>
      <w:textAlignment w:val="top"/>
    </w:pPr>
    <w:rPr>
      <w:rFonts w:ascii="Arial" w:eastAsia="Arial Unicode MS" w:hAnsi="Arial"/>
      <w:sz w:val="22"/>
      <w:szCs w:val="22"/>
      <w:lang w:eastAsia="en-US"/>
    </w:rPr>
  </w:style>
  <w:style w:type="paragraph" w:customStyle="1" w:styleId="xl44">
    <w:name w:val="xl44"/>
    <w:basedOn w:val="Normal"/>
    <w:rsid w:val="001F4BC8"/>
    <w:pPr>
      <w:widowControl/>
      <w:pBdr>
        <w:top w:val="single" w:sz="4" w:space="0" w:color="auto"/>
      </w:pBdr>
      <w:suppressAutoHyphens w:val="0"/>
      <w:spacing w:before="100" w:beforeAutospacing="1" w:after="100" w:afterAutospacing="1" w:line="276" w:lineRule="auto"/>
      <w:ind w:right="0"/>
      <w:jc w:val="right"/>
      <w:textAlignment w:val="top"/>
    </w:pPr>
    <w:rPr>
      <w:rFonts w:ascii="Arial" w:eastAsia="Arial Unicode MS" w:hAnsi="Arial"/>
      <w:b/>
      <w:bCs/>
      <w:sz w:val="22"/>
      <w:szCs w:val="22"/>
      <w:lang w:eastAsia="en-US"/>
    </w:rPr>
  </w:style>
  <w:style w:type="paragraph" w:customStyle="1" w:styleId="xl45">
    <w:name w:val="xl45"/>
    <w:basedOn w:val="Normal"/>
    <w:rsid w:val="001F4BC8"/>
    <w:pPr>
      <w:widowControl/>
      <w:pBdr>
        <w:top w:val="single" w:sz="4" w:space="0" w:color="auto"/>
      </w:pBdr>
      <w:suppressAutoHyphens w:val="0"/>
      <w:spacing w:before="100" w:beforeAutospacing="1" w:after="100" w:afterAutospacing="1" w:line="276" w:lineRule="auto"/>
      <w:ind w:right="0"/>
      <w:jc w:val="left"/>
      <w:textAlignment w:val="top"/>
    </w:pPr>
    <w:rPr>
      <w:rFonts w:ascii="Arial Unicode MS" w:eastAsia="Arial Unicode MS" w:hAnsi="Arial Unicode MS" w:cs="Arial Unicode MS"/>
      <w:sz w:val="22"/>
      <w:szCs w:val="22"/>
      <w:lang w:eastAsia="en-US"/>
    </w:rPr>
  </w:style>
  <w:style w:type="paragraph" w:customStyle="1" w:styleId="xl46">
    <w:name w:val="xl46"/>
    <w:basedOn w:val="Normal"/>
    <w:rsid w:val="001F4BC8"/>
    <w:pPr>
      <w:widowControl/>
      <w:pBdr>
        <w:bottom w:val="single" w:sz="4" w:space="0" w:color="auto"/>
      </w:pBdr>
      <w:suppressAutoHyphens w:val="0"/>
      <w:spacing w:before="100" w:beforeAutospacing="1" w:after="100" w:afterAutospacing="1" w:line="276" w:lineRule="auto"/>
      <w:ind w:right="0"/>
      <w:jc w:val="left"/>
      <w:textAlignment w:val="top"/>
    </w:pPr>
    <w:rPr>
      <w:rFonts w:ascii="Arial Unicode MS" w:eastAsia="Arial Unicode MS" w:hAnsi="Arial Unicode MS" w:cs="Arial Unicode MS"/>
      <w:sz w:val="22"/>
      <w:szCs w:val="22"/>
      <w:lang w:eastAsia="en-US"/>
    </w:rPr>
  </w:style>
  <w:style w:type="numbering" w:customStyle="1" w:styleId="Semlista1">
    <w:name w:val="Sem lista1"/>
    <w:next w:val="Semlista"/>
    <w:unhideWhenUsed/>
    <w:qFormat/>
    <w:rsid w:val="001F4BC8"/>
  </w:style>
  <w:style w:type="table" w:customStyle="1" w:styleId="Tabelacomgrade1">
    <w:name w:val="Tabela com grade1"/>
    <w:basedOn w:val="Tabelanormal"/>
    <w:next w:val="Tabelacomgrade"/>
    <w:rsid w:val="001F4BC8"/>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qFormat/>
    <w:rsid w:val="001F4BC8"/>
    <w:rPr>
      <w:rFonts w:ascii="Calibri" w:eastAsia="Calibri" w:hAnsi="Calibri" w:cs="Times New Roman"/>
      <w:sz w:val="22"/>
      <w:szCs w:val="22"/>
      <w:lang w:eastAsia="en-US"/>
    </w:rPr>
  </w:style>
  <w:style w:type="paragraph" w:customStyle="1" w:styleId="Corpodetexto22">
    <w:name w:val="Corpo de texto 22"/>
    <w:basedOn w:val="Normal"/>
    <w:rsid w:val="00785183"/>
    <w:pPr>
      <w:widowControl/>
      <w:suppressAutoHyphens w:val="0"/>
      <w:spacing w:line="240" w:lineRule="auto"/>
      <w:ind w:left="142" w:right="0" w:hanging="142"/>
    </w:pPr>
    <w:rPr>
      <w:rFonts w:ascii="Times New Roman" w:hAnsi="Times New Roman" w:cs="Times New Roman"/>
      <w:lang w:eastAsia="pt-BR"/>
    </w:rPr>
  </w:style>
  <w:style w:type="paragraph" w:customStyle="1" w:styleId="Recuodecorpodetexto22">
    <w:name w:val="Recuo de corpo de texto 22"/>
    <w:basedOn w:val="Normal"/>
    <w:rsid w:val="00785183"/>
    <w:pPr>
      <w:widowControl/>
      <w:suppressAutoHyphens w:val="0"/>
      <w:spacing w:line="240" w:lineRule="auto"/>
      <w:ind w:left="1418" w:right="0" w:hanging="1418"/>
    </w:pPr>
    <w:rPr>
      <w:rFonts w:ascii="CG Times (W1)" w:hAnsi="CG Times (W1)" w:cs="Times New Roman"/>
      <w:lang w:eastAsia="pt-BR"/>
    </w:rPr>
  </w:style>
  <w:style w:type="paragraph" w:customStyle="1" w:styleId="Textoembloco2">
    <w:name w:val="Texto em bloco2"/>
    <w:basedOn w:val="Normal"/>
    <w:rsid w:val="00785183"/>
    <w:pPr>
      <w:widowControl/>
      <w:suppressAutoHyphens w:val="0"/>
      <w:spacing w:after="120" w:line="240" w:lineRule="auto"/>
      <w:ind w:left="709" w:right="113"/>
    </w:pPr>
    <w:rPr>
      <w:rFonts w:ascii="Times New Roman" w:hAnsi="Times New Roman" w:cs="Times New Roman"/>
      <w:sz w:val="28"/>
      <w:lang w:eastAsia="pt-BR"/>
    </w:rPr>
  </w:style>
  <w:style w:type="paragraph" w:customStyle="1" w:styleId="Rodap2">
    <w:name w:val="Rodapé2"/>
    <w:basedOn w:val="Normal"/>
    <w:rsid w:val="00785183"/>
    <w:pPr>
      <w:tabs>
        <w:tab w:val="center" w:pos="4419"/>
        <w:tab w:val="right" w:pos="8838"/>
      </w:tabs>
      <w:spacing w:line="240" w:lineRule="auto"/>
      <w:ind w:left="284"/>
      <w:jc w:val="left"/>
    </w:pPr>
    <w:rPr>
      <w:rFonts w:ascii="Arial" w:hAnsi="Arial" w:cs="Times New Roman"/>
      <w:lang w:eastAsia="pt-BR"/>
    </w:rPr>
  </w:style>
  <w:style w:type="paragraph" w:customStyle="1" w:styleId="Normal1">
    <w:name w:val="Normal1"/>
    <w:rsid w:val="00785183"/>
    <w:pPr>
      <w:spacing w:line="276" w:lineRule="auto"/>
    </w:pPr>
    <w:rPr>
      <w:rFonts w:eastAsia="Arial"/>
      <w:color w:val="000000"/>
      <w:sz w:val="22"/>
      <w:szCs w:val="22"/>
    </w:rPr>
  </w:style>
  <w:style w:type="paragraph" w:customStyle="1" w:styleId="A390565">
    <w:name w:val="_A390565"/>
    <w:rsid w:val="0026350C"/>
    <w:pPr>
      <w:ind w:left="720" w:firstLine="4896"/>
    </w:pPr>
    <w:rPr>
      <w:rFonts w:ascii="Times New Roman" w:hAnsi="Times New Roman" w:cs="Times New Roman"/>
      <w:snapToGrid w:val="0"/>
      <w:color w:val="000000"/>
    </w:rPr>
  </w:style>
  <w:style w:type="paragraph" w:customStyle="1" w:styleId="A394765">
    <w:name w:val="_A394765"/>
    <w:rsid w:val="0026350C"/>
    <w:pPr>
      <w:ind w:left="6768" w:hanging="1152"/>
    </w:pPr>
    <w:rPr>
      <w:rFonts w:ascii="Times New Roman" w:hAnsi="Times New Roman" w:cs="Times New Roman"/>
      <w:snapToGrid w:val="0"/>
      <w:color w:val="000000"/>
    </w:rPr>
  </w:style>
  <w:style w:type="paragraph" w:customStyle="1" w:styleId="A014765">
    <w:name w:val="_A014765"/>
    <w:rsid w:val="0026350C"/>
    <w:pPr>
      <w:ind w:left="6768" w:hanging="6624"/>
    </w:pPr>
    <w:rPr>
      <w:rFonts w:ascii="Times New Roman" w:hAnsi="Times New Roman" w:cs="Times New Roman"/>
      <w:snapToGrid w:val="0"/>
      <w:color w:val="000000"/>
    </w:rPr>
  </w:style>
  <w:style w:type="paragraph" w:customStyle="1" w:styleId="A060565">
    <w:name w:val="_A060565"/>
    <w:rsid w:val="0026350C"/>
    <w:pPr>
      <w:ind w:left="720" w:firstLine="144"/>
    </w:pPr>
    <w:rPr>
      <w:rFonts w:ascii="Times New Roman" w:hAnsi="Times New Roman" w:cs="Times New Roman"/>
      <w:snapToGrid w:val="0"/>
      <w:color w:val="000000"/>
    </w:rPr>
  </w:style>
  <w:style w:type="paragraph" w:customStyle="1" w:styleId="E010965">
    <w:name w:val="_E010965"/>
    <w:rsid w:val="0026350C"/>
    <w:pPr>
      <w:ind w:left="1296" w:hanging="1152"/>
    </w:pPr>
    <w:rPr>
      <w:rFonts w:ascii="Times New Roman" w:hAnsi="Times New Roman" w:cs="Times New Roman"/>
      <w:snapToGrid w:val="0"/>
      <w:color w:val="000000"/>
    </w:rPr>
  </w:style>
  <w:style w:type="paragraph" w:customStyle="1" w:styleId="A060665">
    <w:name w:val="_A060665"/>
    <w:rsid w:val="0026350C"/>
    <w:pPr>
      <w:ind w:left="864"/>
    </w:pPr>
    <w:rPr>
      <w:rFonts w:ascii="Times New Roman" w:hAnsi="Times New Roman" w:cs="Times New Roman"/>
      <w:snapToGrid w:val="0"/>
      <w:color w:val="000000"/>
    </w:rPr>
  </w:style>
  <w:style w:type="paragraph" w:customStyle="1" w:styleId="E060965">
    <w:name w:val="_E060965"/>
    <w:rsid w:val="0026350C"/>
    <w:pPr>
      <w:ind w:left="1296" w:hanging="432"/>
    </w:pPr>
    <w:rPr>
      <w:rFonts w:ascii="Times New Roman" w:hAnsi="Times New Roman" w:cs="Times New Roman"/>
      <w:snapToGrid w:val="0"/>
      <w:color w:val="000000"/>
    </w:rPr>
  </w:style>
  <w:style w:type="paragraph" w:customStyle="1" w:styleId="E040465">
    <w:name w:val="_E040465"/>
    <w:rsid w:val="0026350C"/>
    <w:pPr>
      <w:ind w:left="576"/>
    </w:pPr>
    <w:rPr>
      <w:rFonts w:ascii="Times New Roman" w:hAnsi="Times New Roman" w:cs="Times New Roman"/>
      <w:snapToGrid w:val="0"/>
      <w:color w:val="000000"/>
    </w:rPr>
  </w:style>
  <w:style w:type="paragraph" w:customStyle="1" w:styleId="A071265">
    <w:name w:val="_A071265"/>
    <w:rsid w:val="0026350C"/>
    <w:pPr>
      <w:ind w:left="1728" w:hanging="720"/>
    </w:pPr>
    <w:rPr>
      <w:rFonts w:ascii="Times New Roman" w:hAnsi="Times New Roman" w:cs="Times New Roman"/>
      <w:snapToGrid w:val="0"/>
      <w:color w:val="000000"/>
    </w:rPr>
  </w:style>
  <w:style w:type="paragraph" w:customStyle="1" w:styleId="A141465">
    <w:name w:val="_A141465"/>
    <w:rsid w:val="0026350C"/>
    <w:pPr>
      <w:ind w:left="2016"/>
    </w:pPr>
    <w:rPr>
      <w:rFonts w:ascii="Times New Roman" w:hAnsi="Times New Roman" w:cs="Times New Roman"/>
      <w:snapToGrid w:val="0"/>
      <w:color w:val="000000"/>
    </w:rPr>
  </w:style>
  <w:style w:type="paragraph" w:customStyle="1" w:styleId="A142065">
    <w:name w:val="_A142065"/>
    <w:rsid w:val="0026350C"/>
    <w:pPr>
      <w:ind w:left="2880" w:hanging="864"/>
    </w:pPr>
    <w:rPr>
      <w:rFonts w:ascii="Times New Roman" w:hAnsi="Times New Roman" w:cs="Times New Roman"/>
      <w:snapToGrid w:val="0"/>
      <w:color w:val="000000"/>
    </w:rPr>
  </w:style>
  <w:style w:type="paragraph" w:customStyle="1" w:styleId="E352265">
    <w:name w:val="_E352265"/>
    <w:rsid w:val="0026350C"/>
    <w:pPr>
      <w:ind w:left="3168" w:firstLine="1872"/>
    </w:pPr>
    <w:rPr>
      <w:rFonts w:ascii="Times New Roman" w:hAnsi="Times New Roman" w:cs="Times New Roman"/>
      <w:snapToGrid w:val="0"/>
      <w:color w:val="000000"/>
    </w:rPr>
  </w:style>
  <w:style w:type="paragraph" w:customStyle="1" w:styleId="E012265">
    <w:name w:val="_E012265"/>
    <w:rsid w:val="0026350C"/>
    <w:pPr>
      <w:ind w:left="3168" w:hanging="3024"/>
    </w:pPr>
    <w:rPr>
      <w:rFonts w:ascii="Times New Roman" w:hAnsi="Times New Roman" w:cs="Times New Roman"/>
      <w:snapToGrid w:val="0"/>
      <w:color w:val="000000"/>
    </w:rPr>
  </w:style>
  <w:style w:type="paragraph" w:customStyle="1" w:styleId="A061165">
    <w:name w:val="_A061165"/>
    <w:rsid w:val="0026350C"/>
    <w:pPr>
      <w:ind w:left="1584" w:hanging="720"/>
    </w:pPr>
    <w:rPr>
      <w:rFonts w:ascii="Times New Roman" w:hAnsi="Times New Roman" w:cs="Times New Roman"/>
      <w:snapToGrid w:val="0"/>
      <w:color w:val="000000"/>
    </w:rPr>
  </w:style>
  <w:style w:type="paragraph" w:customStyle="1" w:styleId="A111165">
    <w:name w:val="_A111165"/>
    <w:rsid w:val="0026350C"/>
    <w:pPr>
      <w:ind w:left="1584"/>
    </w:pPr>
    <w:rPr>
      <w:rFonts w:ascii="Times New Roman" w:hAnsi="Times New Roman" w:cs="Times New Roman"/>
      <w:snapToGrid w:val="0"/>
      <w:color w:val="000000"/>
    </w:rPr>
  </w:style>
  <w:style w:type="paragraph" w:customStyle="1" w:styleId="A111465">
    <w:name w:val="_A111465"/>
    <w:rsid w:val="0026350C"/>
    <w:pPr>
      <w:ind w:left="2016" w:hanging="432"/>
    </w:pPr>
    <w:rPr>
      <w:rFonts w:ascii="Times New Roman" w:hAnsi="Times New Roman" w:cs="Times New Roman"/>
      <w:snapToGrid w:val="0"/>
      <w:color w:val="000000"/>
    </w:rPr>
  </w:style>
  <w:style w:type="paragraph" w:customStyle="1" w:styleId="A101465">
    <w:name w:val="_A101465"/>
    <w:rsid w:val="0026350C"/>
    <w:pPr>
      <w:ind w:left="2016" w:hanging="576"/>
    </w:pPr>
    <w:rPr>
      <w:rFonts w:ascii="Times New Roman" w:hAnsi="Times New Roman" w:cs="Times New Roman"/>
      <w:snapToGrid w:val="0"/>
      <w:color w:val="000000"/>
    </w:rPr>
  </w:style>
  <w:style w:type="paragraph" w:customStyle="1" w:styleId="E101765">
    <w:name w:val="_E101765"/>
    <w:rsid w:val="0026350C"/>
    <w:pPr>
      <w:ind w:left="2448" w:hanging="1008"/>
    </w:pPr>
    <w:rPr>
      <w:rFonts w:ascii="Times New Roman" w:hAnsi="Times New Roman" w:cs="Times New Roman"/>
      <w:snapToGrid w:val="0"/>
      <w:color w:val="000000"/>
    </w:rPr>
  </w:style>
  <w:style w:type="paragraph" w:customStyle="1" w:styleId="E011065">
    <w:name w:val="_E011065"/>
    <w:rsid w:val="0026350C"/>
    <w:pPr>
      <w:ind w:left="1440" w:hanging="1296"/>
    </w:pPr>
    <w:rPr>
      <w:rFonts w:ascii="Times New Roman" w:hAnsi="Times New Roman" w:cs="Times New Roman"/>
      <w:snapToGrid w:val="0"/>
      <w:color w:val="000000"/>
    </w:rPr>
  </w:style>
  <w:style w:type="paragraph" w:customStyle="1" w:styleId="A063065">
    <w:name w:val="_A063065"/>
    <w:rsid w:val="0026350C"/>
    <w:pPr>
      <w:ind w:left="4320" w:hanging="3456"/>
    </w:pPr>
    <w:rPr>
      <w:rFonts w:ascii="Times New Roman" w:hAnsi="Times New Roman" w:cs="Times New Roman"/>
      <w:snapToGrid w:val="0"/>
      <w:color w:val="000000"/>
    </w:rPr>
  </w:style>
  <w:style w:type="paragraph" w:customStyle="1" w:styleId="A011265">
    <w:name w:val="_A011265"/>
    <w:rsid w:val="0026350C"/>
    <w:pPr>
      <w:ind w:left="1728" w:hanging="1584"/>
    </w:pPr>
    <w:rPr>
      <w:rFonts w:ascii="Times New Roman" w:hAnsi="Times New Roman" w:cs="Times New Roman"/>
      <w:snapToGrid w:val="0"/>
      <w:color w:val="000000"/>
    </w:rPr>
  </w:style>
  <w:style w:type="paragraph" w:customStyle="1" w:styleId="A070765">
    <w:name w:val="_A070765"/>
    <w:rsid w:val="0026350C"/>
    <w:pPr>
      <w:ind w:left="1008"/>
    </w:pPr>
    <w:rPr>
      <w:rFonts w:ascii="Times New Roman" w:hAnsi="Times New Roman" w:cs="Times New Roman"/>
      <w:snapToGrid w:val="0"/>
      <w:color w:val="000000"/>
    </w:rPr>
  </w:style>
  <w:style w:type="paragraph" w:customStyle="1" w:styleId="A072265">
    <w:name w:val="_A072265"/>
    <w:rsid w:val="0026350C"/>
    <w:pPr>
      <w:ind w:left="3168" w:hanging="2160"/>
    </w:pPr>
    <w:rPr>
      <w:rFonts w:ascii="Times New Roman" w:hAnsi="Times New Roman" w:cs="Times New Roman"/>
      <w:snapToGrid w:val="0"/>
      <w:color w:val="000000"/>
    </w:rPr>
  </w:style>
  <w:style w:type="paragraph" w:customStyle="1" w:styleId="A061265">
    <w:name w:val="_A061265"/>
    <w:rsid w:val="0026350C"/>
    <w:pPr>
      <w:ind w:left="1728" w:hanging="864"/>
    </w:pPr>
    <w:rPr>
      <w:rFonts w:cs="Times New Roman"/>
      <w:color w:val="000000"/>
    </w:rPr>
  </w:style>
  <w:style w:type="paragraph" w:customStyle="1" w:styleId="E080865">
    <w:name w:val="_E080865"/>
    <w:rsid w:val="0026350C"/>
    <w:pPr>
      <w:ind w:left="1152"/>
    </w:pPr>
    <w:rPr>
      <w:rFonts w:ascii="Times New Roman" w:hAnsi="Times New Roman" w:cs="Times New Roman"/>
      <w:snapToGrid w:val="0"/>
      <w:color w:val="000000"/>
    </w:rPr>
  </w:style>
  <w:style w:type="paragraph" w:customStyle="1" w:styleId="A081365">
    <w:name w:val="_A081365"/>
    <w:rsid w:val="0026350C"/>
    <w:pPr>
      <w:ind w:left="1872" w:hanging="720"/>
    </w:pPr>
    <w:rPr>
      <w:rFonts w:ascii="Times New Roman" w:hAnsi="Times New Roman" w:cs="Times New Roman"/>
      <w:snapToGrid w:val="0"/>
      <w:color w:val="000000"/>
    </w:rPr>
  </w:style>
  <w:style w:type="paragraph" w:customStyle="1" w:styleId="A131365">
    <w:name w:val="_A131365"/>
    <w:rsid w:val="0026350C"/>
    <w:pPr>
      <w:ind w:left="1872"/>
    </w:pPr>
    <w:rPr>
      <w:rFonts w:ascii="Times New Roman" w:hAnsi="Times New Roman" w:cs="Times New Roman"/>
      <w:snapToGrid w:val="0"/>
      <w:color w:val="000000"/>
    </w:rPr>
  </w:style>
  <w:style w:type="paragraph" w:customStyle="1" w:styleId="E081365">
    <w:name w:val="_E081365"/>
    <w:rsid w:val="0026350C"/>
    <w:pPr>
      <w:ind w:left="1872" w:hanging="720"/>
    </w:pPr>
    <w:rPr>
      <w:rFonts w:ascii="Times New Roman" w:hAnsi="Times New Roman" w:cs="Times New Roman"/>
      <w:snapToGrid w:val="0"/>
      <w:color w:val="000000"/>
    </w:rPr>
  </w:style>
  <w:style w:type="paragraph" w:customStyle="1" w:styleId="A251365">
    <w:name w:val="_A251365"/>
    <w:rsid w:val="0026350C"/>
    <w:pPr>
      <w:ind w:left="1872" w:firstLine="1728"/>
    </w:pPr>
    <w:rPr>
      <w:rFonts w:ascii="Times New Roman" w:hAnsi="Times New Roman" w:cs="Times New Roman"/>
      <w:snapToGrid w:val="0"/>
      <w:color w:val="000000"/>
    </w:rPr>
  </w:style>
  <w:style w:type="paragraph" w:customStyle="1" w:styleId="A271365">
    <w:name w:val="_A271365"/>
    <w:rsid w:val="0026350C"/>
    <w:pPr>
      <w:ind w:left="1872" w:firstLine="2016"/>
    </w:pPr>
    <w:rPr>
      <w:rFonts w:ascii="Times New Roman" w:hAnsi="Times New Roman" w:cs="Times New Roman"/>
      <w:snapToGrid w:val="0"/>
      <w:color w:val="000000"/>
    </w:rPr>
  </w:style>
  <w:style w:type="paragraph" w:customStyle="1" w:styleId="A373765">
    <w:name w:val="_A373765"/>
    <w:rsid w:val="0026350C"/>
    <w:pPr>
      <w:ind w:left="5328"/>
    </w:pPr>
    <w:rPr>
      <w:rFonts w:ascii="Times New Roman" w:hAnsi="Times New Roman" w:cs="Times New Roman"/>
      <w:snapToGrid w:val="0"/>
      <w:color w:val="000000"/>
    </w:rPr>
  </w:style>
  <w:style w:type="paragraph" w:customStyle="1" w:styleId="A111868">
    <w:name w:val="_A111868"/>
    <w:rsid w:val="0026350C"/>
    <w:pPr>
      <w:ind w:left="2448" w:hanging="1008"/>
    </w:pPr>
    <w:rPr>
      <w:rFonts w:ascii="Times New Roman" w:hAnsi="Times New Roman" w:cs="Times New Roman"/>
      <w:color w:val="000000"/>
    </w:rPr>
  </w:style>
  <w:style w:type="paragraph" w:customStyle="1" w:styleId="BodyText21">
    <w:name w:val="Body Text 21"/>
    <w:basedOn w:val="Normal"/>
    <w:rsid w:val="0026350C"/>
    <w:pPr>
      <w:widowControl/>
      <w:suppressAutoHyphens w:val="0"/>
      <w:spacing w:line="240" w:lineRule="auto"/>
      <w:ind w:right="0"/>
    </w:pPr>
    <w:rPr>
      <w:rFonts w:ascii="Times New Roman" w:hAnsi="Times New Roman" w:cs="Times New Roman"/>
      <w:sz w:val="20"/>
      <w:lang w:eastAsia="pt-BR"/>
    </w:rPr>
  </w:style>
  <w:style w:type="paragraph" w:customStyle="1" w:styleId="Textopadro">
    <w:name w:val="Texto padrão"/>
    <w:basedOn w:val="Normal"/>
    <w:rsid w:val="0026350C"/>
    <w:pPr>
      <w:widowControl/>
      <w:suppressAutoHyphens w:val="0"/>
      <w:spacing w:line="240" w:lineRule="auto"/>
      <w:ind w:right="0"/>
      <w:jc w:val="left"/>
    </w:pPr>
    <w:rPr>
      <w:rFonts w:ascii="Times New Roman" w:hAnsi="Times New Roman" w:cs="Times New Roman"/>
      <w:lang w:val="en-US" w:eastAsia="pt-BR"/>
    </w:rPr>
  </w:style>
  <w:style w:type="paragraph" w:customStyle="1" w:styleId="BodyText31">
    <w:name w:val="Body Text 31"/>
    <w:basedOn w:val="Normal"/>
    <w:rsid w:val="0026350C"/>
    <w:pPr>
      <w:widowControl/>
      <w:suppressAutoHyphens w:val="0"/>
      <w:spacing w:before="120" w:line="240" w:lineRule="auto"/>
      <w:ind w:right="0"/>
    </w:pPr>
    <w:rPr>
      <w:rFonts w:ascii="Times New Roman" w:hAnsi="Times New Roman" w:cs="Times New Roman"/>
      <w:sz w:val="20"/>
      <w:lang w:eastAsia="pt-BR"/>
    </w:rPr>
  </w:style>
  <w:style w:type="paragraph" w:customStyle="1" w:styleId="reservado3">
    <w:name w:val="reservado3"/>
    <w:basedOn w:val="Normal"/>
    <w:rsid w:val="0026350C"/>
    <w:pPr>
      <w:widowControl/>
      <w:tabs>
        <w:tab w:val="left" w:pos="9000"/>
        <w:tab w:val="right" w:pos="9360"/>
      </w:tabs>
      <w:spacing w:line="240" w:lineRule="auto"/>
      <w:ind w:right="0"/>
    </w:pPr>
    <w:rPr>
      <w:rFonts w:ascii="Arial" w:hAnsi="Arial" w:cs="Times New Roman"/>
      <w:lang w:val="en-US" w:eastAsia="pt-BR"/>
    </w:rPr>
  </w:style>
  <w:style w:type="paragraph" w:styleId="Sumrio1">
    <w:name w:val="toc 1"/>
    <w:basedOn w:val="Normal"/>
    <w:next w:val="Normal"/>
    <w:autoRedefine/>
    <w:rsid w:val="0026350C"/>
    <w:pPr>
      <w:widowControl/>
      <w:suppressAutoHyphens w:val="0"/>
      <w:spacing w:after="120" w:line="240" w:lineRule="auto"/>
      <w:ind w:right="0"/>
    </w:pPr>
    <w:rPr>
      <w:rFonts w:ascii="Garamond" w:hAnsi="Garamond" w:cs="Times New Roman"/>
      <w:b/>
      <w:lang w:eastAsia="pt-BR"/>
    </w:rPr>
  </w:style>
  <w:style w:type="paragraph" w:styleId="Remissivo1">
    <w:name w:val="index 1"/>
    <w:basedOn w:val="Normal"/>
    <w:next w:val="Normal"/>
    <w:autoRedefine/>
    <w:rsid w:val="0026350C"/>
    <w:pPr>
      <w:widowControl/>
      <w:suppressAutoHyphens w:val="0"/>
      <w:spacing w:line="240" w:lineRule="auto"/>
      <w:ind w:left="200" w:right="0" w:hanging="200"/>
      <w:jc w:val="left"/>
    </w:pPr>
    <w:rPr>
      <w:rFonts w:ascii="Times New Roman" w:hAnsi="Times New Roman" w:cs="Times New Roman"/>
      <w:sz w:val="20"/>
      <w:lang w:eastAsia="pt-BR"/>
    </w:rPr>
  </w:style>
  <w:style w:type="paragraph" w:styleId="Ttulodendiceremissivo">
    <w:name w:val="index heading"/>
    <w:basedOn w:val="Normal"/>
    <w:next w:val="Remissivo1"/>
    <w:rsid w:val="0026350C"/>
    <w:pPr>
      <w:widowControl/>
      <w:suppressAutoHyphens w:val="0"/>
      <w:spacing w:line="240" w:lineRule="auto"/>
      <w:ind w:right="0"/>
      <w:jc w:val="left"/>
    </w:pPr>
    <w:rPr>
      <w:rFonts w:ascii="Times New Roman" w:hAnsi="Times New Roman" w:cs="Times New Roman"/>
      <w:sz w:val="20"/>
      <w:lang w:eastAsia="pt-BR"/>
    </w:rPr>
  </w:style>
  <w:style w:type="paragraph" w:customStyle="1" w:styleId="Padro">
    <w:name w:val="Padrão"/>
    <w:rsid w:val="0026350C"/>
    <w:pPr>
      <w:autoSpaceDE w:val="0"/>
      <w:autoSpaceDN w:val="0"/>
    </w:pPr>
    <w:rPr>
      <w:rFonts w:ascii="Times New Roman" w:hAnsi="Times New Roman" w:cs="Times New Roman"/>
    </w:rPr>
  </w:style>
  <w:style w:type="paragraph" w:styleId="Subttulo">
    <w:name w:val="Subtitle"/>
    <w:basedOn w:val="Normal"/>
    <w:next w:val="Normal"/>
    <w:link w:val="SubttuloChar"/>
    <w:pPr>
      <w:widowControl/>
      <w:spacing w:line="240" w:lineRule="auto"/>
      <w:ind w:right="0"/>
      <w:jc w:val="left"/>
    </w:pPr>
    <w:rPr>
      <w:rFonts w:ascii="Times" w:eastAsia="Times" w:hAnsi="Times" w:cs="Times"/>
      <w:sz w:val="20"/>
      <w:szCs w:val="20"/>
    </w:rPr>
  </w:style>
  <w:style w:type="character" w:customStyle="1" w:styleId="SubttuloChar">
    <w:name w:val="Subtítulo Char"/>
    <w:link w:val="Subttulo"/>
    <w:rsid w:val="0026350C"/>
    <w:rPr>
      <w:rFonts w:ascii="TimesNewRoman,Bold" w:hAnsi="TimesNewRoman,Bold" w:cs="Times New Roman"/>
      <w:szCs w:val="24"/>
    </w:rPr>
  </w:style>
  <w:style w:type="paragraph" w:customStyle="1" w:styleId="A321065">
    <w:name w:val="_A321065"/>
    <w:basedOn w:val="Normal"/>
    <w:rsid w:val="0026350C"/>
    <w:pPr>
      <w:widowControl/>
      <w:suppressAutoHyphens w:val="0"/>
      <w:autoSpaceDE w:val="0"/>
      <w:autoSpaceDN w:val="0"/>
      <w:spacing w:before="40" w:after="20" w:line="240" w:lineRule="auto"/>
      <w:ind w:left="1296" w:right="1440" w:firstLine="4464"/>
      <w:jc w:val="center"/>
    </w:pPr>
    <w:rPr>
      <w:rFonts w:ascii="Tms Rmn" w:hAnsi="Tms Rmn" w:cs="Times New Roman"/>
      <w:lang w:eastAsia="pt-BR"/>
    </w:rPr>
  </w:style>
  <w:style w:type="paragraph" w:customStyle="1" w:styleId="Standard">
    <w:name w:val="Standard"/>
    <w:rsid w:val="0026350C"/>
    <w:pPr>
      <w:suppressAutoHyphens/>
      <w:autoSpaceDN w:val="0"/>
      <w:textAlignment w:val="baseline"/>
    </w:pPr>
    <w:rPr>
      <w:rFonts w:ascii="Liberation Serif" w:eastAsia="文泉驛正黑" w:hAnsi="Liberation Serif" w:cs="Lohit Devanagari"/>
      <w:kern w:val="3"/>
      <w:lang w:eastAsia="zh-CN" w:bidi="hi-IN"/>
    </w:rPr>
  </w:style>
  <w:style w:type="paragraph" w:customStyle="1" w:styleId="xl66">
    <w:name w:val="xl66"/>
    <w:basedOn w:val="Normal"/>
    <w:rsid w:val="0026350C"/>
    <w:pPr>
      <w:widowControl/>
      <w:shd w:val="clear" w:color="000000" w:fill="FFFFFF"/>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67">
    <w:name w:val="xl67"/>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68">
    <w:name w:val="xl68"/>
    <w:basedOn w:val="Normal"/>
    <w:rsid w:val="0026350C"/>
    <w:pPr>
      <w:widowControl/>
      <w:pBdr>
        <w:bottom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69">
    <w:name w:val="xl69"/>
    <w:basedOn w:val="Normal"/>
    <w:rsid w:val="0026350C"/>
    <w:pPr>
      <w:widowControl/>
      <w:pBdr>
        <w:bottom w:val="single" w:sz="4" w:space="0" w:color="auto"/>
        <w:right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70">
    <w:name w:val="xl70"/>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1">
    <w:name w:val="xl71"/>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2">
    <w:name w:val="xl72"/>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3">
    <w:name w:val="xl73"/>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4">
    <w:name w:val="xl74"/>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5">
    <w:name w:val="xl75"/>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paragraph" w:customStyle="1" w:styleId="xl76">
    <w:name w:val="xl76"/>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Times New Roman" w:hAnsi="Times New Roman" w:cs="Times New Roman"/>
      <w:lang w:eastAsia="pt-BR"/>
    </w:rPr>
  </w:style>
  <w:style w:type="paragraph" w:customStyle="1" w:styleId="xl77">
    <w:name w:val="xl77"/>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Times New Roman" w:hAnsi="Times New Roman" w:cs="Times New Roman"/>
      <w:lang w:eastAsia="pt-BR"/>
    </w:rPr>
  </w:style>
  <w:style w:type="paragraph" w:customStyle="1" w:styleId="xl78">
    <w:name w:val="xl78"/>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sz w:val="16"/>
      <w:szCs w:val="16"/>
      <w:lang w:eastAsia="pt-BR"/>
    </w:rPr>
  </w:style>
  <w:style w:type="paragraph" w:customStyle="1" w:styleId="xl79">
    <w:name w:val="xl79"/>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sz w:val="16"/>
      <w:szCs w:val="16"/>
      <w:lang w:eastAsia="pt-BR"/>
    </w:rPr>
  </w:style>
  <w:style w:type="paragraph" w:customStyle="1" w:styleId="xl80">
    <w:name w:val="xl80"/>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sz w:val="16"/>
      <w:szCs w:val="16"/>
      <w:lang w:eastAsia="pt-BR"/>
    </w:rPr>
  </w:style>
  <w:style w:type="paragraph" w:customStyle="1" w:styleId="xl81">
    <w:name w:val="xl81"/>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2">
    <w:name w:val="xl82"/>
    <w:basedOn w:val="Normal"/>
    <w:rsid w:val="0026350C"/>
    <w:pPr>
      <w:widowControl/>
      <w:pBdr>
        <w:bottom w:val="single" w:sz="4" w:space="0" w:color="auto"/>
      </w:pBdr>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83">
    <w:name w:val="xl83"/>
    <w:basedOn w:val="Normal"/>
    <w:rsid w:val="0026350C"/>
    <w:pPr>
      <w:widowControl/>
      <w:pBdr>
        <w:bottom w:val="single" w:sz="4" w:space="0" w:color="auto"/>
        <w:right w:val="single" w:sz="4" w:space="0" w:color="auto"/>
      </w:pBdr>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84">
    <w:name w:val="xl84"/>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5">
    <w:name w:val="xl85"/>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6">
    <w:name w:val="xl86"/>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7">
    <w:name w:val="xl87"/>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8">
    <w:name w:val="xl88"/>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89">
    <w:name w:val="xl89"/>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0">
    <w:name w:val="xl90"/>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91">
    <w:name w:val="xl91"/>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20"/>
      <w:lang w:eastAsia="pt-BR"/>
    </w:rPr>
  </w:style>
  <w:style w:type="paragraph" w:customStyle="1" w:styleId="xl92">
    <w:name w:val="xl92"/>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3">
    <w:name w:val="xl93"/>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4">
    <w:name w:val="xl94"/>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right"/>
    </w:pPr>
    <w:rPr>
      <w:rFonts w:ascii="Arial" w:hAnsi="Arial"/>
      <w:b/>
      <w:bCs/>
      <w:sz w:val="16"/>
      <w:szCs w:val="16"/>
      <w:lang w:eastAsia="pt-BR"/>
    </w:rPr>
  </w:style>
  <w:style w:type="paragraph" w:customStyle="1" w:styleId="xl95">
    <w:name w:val="xl95"/>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96">
    <w:name w:val="xl96"/>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97">
    <w:name w:val="xl97"/>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98">
    <w:name w:val="xl98"/>
    <w:basedOn w:val="Normal"/>
    <w:rsid w:val="0026350C"/>
    <w:pPr>
      <w:widowControl/>
      <w:pBdr>
        <w:bottom w:val="single" w:sz="4" w:space="0" w:color="auto"/>
      </w:pBdr>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99">
    <w:name w:val="xl99"/>
    <w:basedOn w:val="Normal"/>
    <w:rsid w:val="0026350C"/>
    <w:pPr>
      <w:widowControl/>
      <w:pBdr>
        <w:bottom w:val="single" w:sz="4" w:space="0" w:color="auto"/>
        <w:right w:val="single" w:sz="4" w:space="0" w:color="auto"/>
      </w:pBdr>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100">
    <w:name w:val="xl100"/>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1">
    <w:name w:val="xl101"/>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2">
    <w:name w:val="xl102"/>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3">
    <w:name w:val="xl103"/>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4">
    <w:name w:val="xl104"/>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5">
    <w:name w:val="xl105"/>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6">
    <w:name w:val="xl106"/>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107">
    <w:name w:val="xl107"/>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20"/>
      <w:lang w:eastAsia="pt-BR"/>
    </w:rPr>
  </w:style>
  <w:style w:type="paragraph" w:customStyle="1" w:styleId="xl108">
    <w:name w:val="xl108"/>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pPr>
    <w:rPr>
      <w:rFonts w:ascii="Arial" w:hAnsi="Arial"/>
      <w:b/>
      <w:bCs/>
      <w:sz w:val="16"/>
      <w:szCs w:val="16"/>
      <w:lang w:eastAsia="pt-BR"/>
    </w:rPr>
  </w:style>
  <w:style w:type="paragraph" w:customStyle="1" w:styleId="xl109">
    <w:name w:val="xl109"/>
    <w:basedOn w:val="Normal"/>
    <w:rsid w:val="0026350C"/>
    <w:pPr>
      <w:widowControl/>
      <w:pBdr>
        <w:top w:val="single" w:sz="4" w:space="0" w:color="auto"/>
        <w:left w:val="double" w:sz="6"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0">
    <w:name w:val="xl110"/>
    <w:basedOn w:val="Normal"/>
    <w:rsid w:val="0026350C"/>
    <w:pPr>
      <w:widowControl/>
      <w:pBdr>
        <w:top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111">
    <w:name w:val="xl111"/>
    <w:basedOn w:val="Normal"/>
    <w:rsid w:val="0026350C"/>
    <w:pPr>
      <w:widowControl/>
      <w:pBdr>
        <w:top w:val="single" w:sz="4" w:space="0" w:color="auto"/>
        <w:right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112">
    <w:name w:val="xl112"/>
    <w:basedOn w:val="Normal"/>
    <w:rsid w:val="0026350C"/>
    <w:pPr>
      <w:widowControl/>
      <w:pBdr>
        <w:left w:val="double" w:sz="6"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113">
    <w:name w:val="xl113"/>
    <w:basedOn w:val="Normal"/>
    <w:rsid w:val="0026350C"/>
    <w:pPr>
      <w:widowControl/>
      <w:pBdr>
        <w:right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114">
    <w:name w:val="xl114"/>
    <w:basedOn w:val="Normal"/>
    <w:rsid w:val="0026350C"/>
    <w:pPr>
      <w:widowControl/>
      <w:pBdr>
        <w:left w:val="double" w:sz="6" w:space="0" w:color="auto"/>
        <w:bottom w:val="single" w:sz="4" w:space="0" w:color="auto"/>
      </w:pBdr>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xl115">
    <w:name w:val="xl115"/>
    <w:basedOn w:val="Normal"/>
    <w:rsid w:val="0026350C"/>
    <w:pPr>
      <w:widowControl/>
      <w:pBdr>
        <w:top w:val="single" w:sz="4" w:space="0" w:color="auto"/>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6">
    <w:name w:val="xl116"/>
    <w:basedOn w:val="Normal"/>
    <w:rsid w:val="0026350C"/>
    <w:pPr>
      <w:widowControl/>
      <w:pBdr>
        <w:top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7">
    <w:name w:val="xl117"/>
    <w:basedOn w:val="Normal"/>
    <w:rsid w:val="0026350C"/>
    <w:pPr>
      <w:widowControl/>
      <w:pBdr>
        <w:top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8">
    <w:name w:val="xl118"/>
    <w:basedOn w:val="Normal"/>
    <w:rsid w:val="0026350C"/>
    <w:pPr>
      <w:widowControl/>
      <w:pBdr>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19">
    <w:name w:val="xl119"/>
    <w:basedOn w:val="Normal"/>
    <w:rsid w:val="0026350C"/>
    <w:pPr>
      <w:widowControl/>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0">
    <w:name w:val="xl120"/>
    <w:basedOn w:val="Normal"/>
    <w:rsid w:val="0026350C"/>
    <w:pPr>
      <w:widowControl/>
      <w:pBdr>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1">
    <w:name w:val="xl121"/>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2">
    <w:name w:val="xl122"/>
    <w:basedOn w:val="Normal"/>
    <w:rsid w:val="0026350C"/>
    <w:pPr>
      <w:widowControl/>
      <w:pBdr>
        <w:bottom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3">
    <w:name w:val="xl123"/>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4">
    <w:name w:val="xl124"/>
    <w:basedOn w:val="Normal"/>
    <w:rsid w:val="0026350C"/>
    <w:pPr>
      <w:widowControl/>
      <w:pBdr>
        <w:top w:val="single" w:sz="4" w:space="0" w:color="auto"/>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5">
    <w:name w:val="xl125"/>
    <w:basedOn w:val="Normal"/>
    <w:rsid w:val="0026350C"/>
    <w:pPr>
      <w:widowControl/>
      <w:pBdr>
        <w:top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6">
    <w:name w:val="xl126"/>
    <w:basedOn w:val="Normal"/>
    <w:rsid w:val="0026350C"/>
    <w:pPr>
      <w:widowControl/>
      <w:pBdr>
        <w:lef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7">
    <w:name w:val="xl127"/>
    <w:basedOn w:val="Normal"/>
    <w:rsid w:val="0026350C"/>
    <w:pPr>
      <w:widowControl/>
      <w:pBdr>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8">
    <w:name w:val="xl128"/>
    <w:basedOn w:val="Normal"/>
    <w:rsid w:val="0026350C"/>
    <w:pPr>
      <w:widowControl/>
      <w:pBdr>
        <w:left w:val="single" w:sz="4" w:space="0" w:color="auto"/>
        <w:bottom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129">
    <w:name w:val="xl129"/>
    <w:basedOn w:val="Normal"/>
    <w:rsid w:val="0026350C"/>
    <w:pPr>
      <w:widowControl/>
      <w:pBdr>
        <w:bottom w:val="single" w:sz="4" w:space="0" w:color="auto"/>
        <w:right w:val="single" w:sz="4" w:space="0" w:color="auto"/>
      </w:pBdr>
      <w:shd w:val="clear" w:color="000000" w:fill="FFFFFF"/>
      <w:suppressAutoHyphens w:val="0"/>
      <w:spacing w:before="100" w:beforeAutospacing="1" w:after="100" w:afterAutospacing="1" w:line="240" w:lineRule="auto"/>
      <w:ind w:right="0"/>
      <w:jc w:val="center"/>
      <w:textAlignment w:val="center"/>
    </w:pPr>
    <w:rPr>
      <w:rFonts w:ascii="Arial" w:hAnsi="Arial"/>
      <w:b/>
      <w:bCs/>
      <w:sz w:val="16"/>
      <w:szCs w:val="16"/>
      <w:lang w:eastAsia="pt-BR"/>
    </w:rPr>
  </w:style>
  <w:style w:type="paragraph" w:customStyle="1" w:styleId="xl65">
    <w:name w:val="xl65"/>
    <w:basedOn w:val="Normal"/>
    <w:rsid w:val="0026350C"/>
    <w:pPr>
      <w:widowControl/>
      <w:pBdr>
        <w:left w:val="double" w:sz="6" w:space="0" w:color="auto"/>
        <w:bottom w:val="single" w:sz="4" w:space="0" w:color="auto"/>
      </w:pBdr>
      <w:shd w:val="clear" w:color="000000" w:fill="FFFFFF"/>
      <w:suppressAutoHyphens w:val="0"/>
      <w:spacing w:before="100" w:beforeAutospacing="1" w:after="100" w:afterAutospacing="1" w:line="240" w:lineRule="auto"/>
      <w:ind w:right="0"/>
      <w:jc w:val="left"/>
    </w:pPr>
    <w:rPr>
      <w:rFonts w:ascii="Arial" w:hAnsi="Arial"/>
      <w:sz w:val="16"/>
      <w:szCs w:val="16"/>
      <w:lang w:eastAsia="pt-BR"/>
    </w:rPr>
  </w:style>
  <w:style w:type="numbering" w:customStyle="1" w:styleId="Semlista2">
    <w:name w:val="Sem lista2"/>
    <w:next w:val="Semlista"/>
    <w:unhideWhenUsed/>
    <w:qFormat/>
    <w:rsid w:val="0026350C"/>
  </w:style>
  <w:style w:type="paragraph" w:customStyle="1" w:styleId="xl64">
    <w:name w:val="xl64"/>
    <w:basedOn w:val="Normal"/>
    <w:rsid w:val="0026350C"/>
    <w:pPr>
      <w:widowControl/>
      <w:shd w:val="clear" w:color="000000" w:fill="FFFFFF"/>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customStyle="1" w:styleId="A101065">
    <w:name w:val="_A101065"/>
    <w:rsid w:val="004E7319"/>
    <w:pPr>
      <w:ind w:left="1440"/>
    </w:pPr>
    <w:rPr>
      <w:rFonts w:ascii="Times New Roman" w:hAnsi="Times New Roman" w:cs="Times New Roman"/>
      <w:color w:val="000000"/>
    </w:rPr>
  </w:style>
  <w:style w:type="paragraph" w:customStyle="1" w:styleId="A010165">
    <w:name w:val="_A010165"/>
    <w:rsid w:val="004E7319"/>
    <w:pPr>
      <w:ind w:left="144"/>
    </w:pPr>
    <w:rPr>
      <w:rFonts w:ascii="Times New Roman" w:hAnsi="Times New Roman" w:cs="Times New Roman"/>
      <w:color w:val="000000"/>
    </w:rPr>
  </w:style>
  <w:style w:type="paragraph" w:customStyle="1" w:styleId="A101665">
    <w:name w:val="_A101665"/>
    <w:rsid w:val="004E7319"/>
    <w:pPr>
      <w:ind w:left="2304" w:hanging="864"/>
    </w:pPr>
    <w:rPr>
      <w:rFonts w:ascii="Times New Roman" w:hAnsi="Times New Roman" w:cs="Times New Roman"/>
      <w:color w:val="000000"/>
    </w:rPr>
  </w:style>
  <w:style w:type="paragraph" w:customStyle="1" w:styleId="A101765">
    <w:name w:val="_A101765"/>
    <w:rsid w:val="004E7319"/>
    <w:pPr>
      <w:ind w:left="2448" w:hanging="1008"/>
    </w:pPr>
    <w:rPr>
      <w:rFonts w:ascii="Times New Roman" w:hAnsi="Times New Roman" w:cs="Times New Roman"/>
      <w:color w:val="000000"/>
    </w:rPr>
  </w:style>
  <w:style w:type="paragraph" w:customStyle="1" w:styleId="A030165">
    <w:name w:val="_A030165"/>
    <w:rsid w:val="004E7319"/>
    <w:pPr>
      <w:ind w:left="144" w:firstLine="288"/>
    </w:pPr>
    <w:rPr>
      <w:rFonts w:ascii="Times New Roman" w:hAnsi="Times New Roman" w:cs="Times New Roman"/>
      <w:color w:val="000000"/>
    </w:rPr>
  </w:style>
  <w:style w:type="paragraph" w:customStyle="1" w:styleId="A060168">
    <w:name w:val="_A060168"/>
    <w:rsid w:val="004E7319"/>
    <w:pPr>
      <w:ind w:firstLine="720"/>
    </w:pPr>
    <w:rPr>
      <w:rFonts w:ascii="Times New Roman" w:hAnsi="Times New Roman" w:cs="Times New Roman"/>
      <w:color w:val="000000"/>
    </w:rPr>
  </w:style>
  <w:style w:type="paragraph" w:customStyle="1" w:styleId="A060668">
    <w:name w:val="_A060668"/>
    <w:rsid w:val="004E7319"/>
    <w:pPr>
      <w:ind w:left="720"/>
    </w:pPr>
    <w:rPr>
      <w:rFonts w:ascii="Times New Roman" w:hAnsi="Times New Roman" w:cs="Times New Roman"/>
      <w:color w:val="000000"/>
    </w:rPr>
  </w:style>
  <w:style w:type="paragraph" w:customStyle="1" w:styleId="A011368">
    <w:name w:val="_A011368"/>
    <w:rsid w:val="004E7319"/>
    <w:pPr>
      <w:ind w:left="1728" w:hanging="1728"/>
    </w:pPr>
    <w:rPr>
      <w:rFonts w:ascii="Times New Roman" w:hAnsi="Times New Roman" w:cs="Times New Roman"/>
      <w:color w:val="000000"/>
    </w:rPr>
  </w:style>
  <w:style w:type="paragraph" w:customStyle="1" w:styleId="A131368">
    <w:name w:val="_A131368"/>
    <w:rsid w:val="004E7319"/>
    <w:pPr>
      <w:ind w:left="1728"/>
    </w:pPr>
    <w:rPr>
      <w:rFonts w:ascii="Times New Roman" w:hAnsi="Times New Roman" w:cs="Times New Roman"/>
      <w:color w:val="000000"/>
    </w:rPr>
  </w:style>
  <w:style w:type="paragraph" w:customStyle="1" w:styleId="A060968">
    <w:name w:val="_A060968"/>
    <w:rsid w:val="004E7319"/>
    <w:pPr>
      <w:ind w:left="1152" w:hanging="432"/>
    </w:pPr>
    <w:rPr>
      <w:rFonts w:ascii="Times New Roman" w:hAnsi="Times New Roman" w:cs="Times New Roman"/>
      <w:color w:val="000000"/>
    </w:rPr>
  </w:style>
  <w:style w:type="paragraph" w:customStyle="1" w:styleId="titulo-item">
    <w:name w:val="titulo-item"/>
    <w:rsid w:val="004E7319"/>
    <w:pPr>
      <w:tabs>
        <w:tab w:val="num" w:pos="360"/>
      </w:tabs>
      <w:suppressAutoHyphens/>
    </w:pPr>
    <w:rPr>
      <w:rFonts w:ascii="Times New Roman" w:hAnsi="Times New Roman" w:cs="Times New Roman"/>
      <w:b/>
      <w:sz w:val="32"/>
      <w:lang w:eastAsia="ar-SA"/>
    </w:rPr>
  </w:style>
  <w:style w:type="character" w:customStyle="1" w:styleId="Fontepargpadro1">
    <w:name w:val="Fonte parág. padrão1"/>
    <w:rsid w:val="004E7319"/>
  </w:style>
  <w:style w:type="paragraph" w:customStyle="1" w:styleId="Contedodetabela">
    <w:name w:val="Conteúdo de tabela"/>
    <w:basedOn w:val="Corpodetexto"/>
    <w:rsid w:val="004E7319"/>
    <w:pPr>
      <w:widowControl w:val="0"/>
      <w:suppressAutoHyphens/>
      <w:spacing w:after="120"/>
      <w:jc w:val="left"/>
    </w:pPr>
    <w:rPr>
      <w:lang w:val="pt-PT" w:eastAsia="pt-BR"/>
    </w:rPr>
  </w:style>
  <w:style w:type="character" w:customStyle="1" w:styleId="WW8Num2z0">
    <w:name w:val="WW8Num2z0"/>
    <w:rsid w:val="004E7319"/>
    <w:rPr>
      <w:rFonts w:ascii="Symbol" w:hAnsi="Symbol"/>
    </w:rPr>
  </w:style>
  <w:style w:type="character" w:customStyle="1" w:styleId="WW8Num2z1">
    <w:name w:val="WW8Num2z1"/>
    <w:rsid w:val="004E7319"/>
    <w:rPr>
      <w:rFonts w:ascii="Courier New" w:hAnsi="Courier New"/>
    </w:rPr>
  </w:style>
  <w:style w:type="character" w:customStyle="1" w:styleId="WW8Num2z2">
    <w:name w:val="WW8Num2z2"/>
    <w:rsid w:val="004E7319"/>
    <w:rPr>
      <w:rFonts w:ascii="Wingdings" w:hAnsi="Wingdings"/>
    </w:rPr>
  </w:style>
  <w:style w:type="character" w:customStyle="1" w:styleId="smalltitle1">
    <w:name w:val="smalltitle1"/>
    <w:rsid w:val="004E7319"/>
    <w:rPr>
      <w:rFonts w:ascii="Arial" w:hAnsi="Arial" w:cs="Arial"/>
      <w:b/>
      <w:bCs/>
      <w:i w:val="0"/>
      <w:iCs w:val="0"/>
      <w:sz w:val="23"/>
      <w:szCs w:val="23"/>
    </w:rPr>
  </w:style>
  <w:style w:type="paragraph" w:customStyle="1" w:styleId="Captulo">
    <w:name w:val="Capítulo"/>
    <w:basedOn w:val="Normal"/>
    <w:next w:val="Corpodetexto"/>
    <w:rsid w:val="004E7319"/>
    <w:pPr>
      <w:keepNext/>
      <w:widowControl/>
      <w:spacing w:before="240" w:after="120" w:line="240" w:lineRule="auto"/>
      <w:ind w:right="0"/>
      <w:jc w:val="left"/>
    </w:pPr>
    <w:rPr>
      <w:rFonts w:ascii="Arial" w:eastAsia="MS Mincho" w:hAnsi="Arial" w:cs="Tahoma"/>
      <w:sz w:val="28"/>
      <w:szCs w:val="28"/>
    </w:rPr>
  </w:style>
  <w:style w:type="paragraph" w:styleId="Lista">
    <w:name w:val="List"/>
    <w:basedOn w:val="Corpodetexto"/>
    <w:rsid w:val="004E7319"/>
    <w:pPr>
      <w:suppressAutoHyphens/>
    </w:pPr>
    <w:rPr>
      <w:rFonts w:cs="Tahoma"/>
      <w:lang w:val="pt-BR" w:eastAsia="ar-SA"/>
    </w:rPr>
  </w:style>
  <w:style w:type="paragraph" w:customStyle="1" w:styleId="Legenda1">
    <w:name w:val="Legenda1"/>
    <w:basedOn w:val="Normal"/>
    <w:rsid w:val="004E7319"/>
    <w:pPr>
      <w:widowControl/>
      <w:suppressLineNumbers/>
      <w:spacing w:before="120" w:after="120" w:line="240" w:lineRule="auto"/>
      <w:ind w:right="0"/>
      <w:jc w:val="left"/>
    </w:pPr>
    <w:rPr>
      <w:rFonts w:ascii="Times New Roman" w:hAnsi="Times New Roman" w:cs="Tahoma"/>
      <w:i/>
      <w:iCs/>
    </w:rPr>
  </w:style>
  <w:style w:type="paragraph" w:customStyle="1" w:styleId="ndice">
    <w:name w:val="Índice"/>
    <w:basedOn w:val="Normal"/>
    <w:rsid w:val="004E7319"/>
    <w:pPr>
      <w:widowControl/>
      <w:suppressLineNumbers/>
      <w:spacing w:line="240" w:lineRule="auto"/>
      <w:ind w:right="0"/>
      <w:jc w:val="left"/>
    </w:pPr>
    <w:rPr>
      <w:rFonts w:ascii="Times New Roman" w:hAnsi="Times New Roman" w:cs="Tahoma"/>
    </w:rPr>
  </w:style>
  <w:style w:type="paragraph" w:customStyle="1" w:styleId="Contedodatabela">
    <w:name w:val="Conteúdo da tabela"/>
    <w:basedOn w:val="Normal"/>
    <w:rsid w:val="004E7319"/>
    <w:pPr>
      <w:widowControl/>
      <w:suppressLineNumbers/>
      <w:spacing w:line="240" w:lineRule="auto"/>
      <w:ind w:right="0"/>
      <w:jc w:val="left"/>
    </w:pPr>
    <w:rPr>
      <w:rFonts w:ascii="Times New Roman" w:hAnsi="Times New Roman" w:cs="Times New Roman"/>
    </w:rPr>
  </w:style>
  <w:style w:type="numbering" w:customStyle="1" w:styleId="Semlista3">
    <w:name w:val="Sem lista3"/>
    <w:next w:val="Semlista"/>
    <w:rsid w:val="00AA0BEC"/>
  </w:style>
  <w:style w:type="table" w:customStyle="1" w:styleId="Tabelacomgrade2">
    <w:name w:val="Tabela com grade2"/>
    <w:basedOn w:val="Tabelanormal"/>
    <w:next w:val="Tabelacomgrade"/>
    <w:rsid w:val="00AA0BEC"/>
    <w:rPr>
      <w:rFonts w:ascii="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1">
    <w:name w:val="st1"/>
    <w:rsid w:val="00AA0BEC"/>
  </w:style>
  <w:style w:type="character" w:styleId="Refdecomentrio">
    <w:name w:val="annotation reference"/>
    <w:unhideWhenUsed/>
    <w:qFormat/>
    <w:rsid w:val="00F772D5"/>
    <w:rPr>
      <w:sz w:val="16"/>
      <w:szCs w:val="16"/>
    </w:rPr>
  </w:style>
  <w:style w:type="paragraph" w:styleId="Textodecomentrio">
    <w:name w:val="annotation text"/>
    <w:basedOn w:val="Normal"/>
    <w:link w:val="TextodecomentrioChar"/>
    <w:unhideWhenUsed/>
    <w:qFormat/>
    <w:rsid w:val="00F772D5"/>
    <w:rPr>
      <w:sz w:val="20"/>
    </w:rPr>
  </w:style>
  <w:style w:type="character" w:customStyle="1" w:styleId="TextodecomentrioChar">
    <w:name w:val="Texto de comentário Char"/>
    <w:link w:val="Textodecomentrio"/>
    <w:rsid w:val="00F772D5"/>
    <w:rPr>
      <w:rFonts w:ascii="Courier New" w:hAnsi="Courier New"/>
      <w:lang w:eastAsia="ar-SA"/>
    </w:rPr>
  </w:style>
  <w:style w:type="paragraph" w:styleId="Assuntodocomentrio">
    <w:name w:val="annotation subject"/>
    <w:basedOn w:val="Textodecomentrio"/>
    <w:next w:val="Textodecomentrio"/>
    <w:link w:val="AssuntodocomentrioChar"/>
    <w:unhideWhenUsed/>
    <w:qFormat/>
    <w:rsid w:val="00F772D5"/>
    <w:rPr>
      <w:b/>
      <w:bCs/>
    </w:rPr>
  </w:style>
  <w:style w:type="character" w:customStyle="1" w:styleId="AssuntodocomentrioChar">
    <w:name w:val="Assunto do comentário Char"/>
    <w:link w:val="Assuntodocomentrio"/>
    <w:rsid w:val="00F772D5"/>
    <w:rPr>
      <w:rFonts w:ascii="Courier New" w:hAnsi="Courier New"/>
      <w:b/>
      <w:bCs/>
      <w:lang w:eastAsia="ar-SA"/>
    </w:rPr>
  </w:style>
  <w:style w:type="paragraph" w:customStyle="1" w:styleId="artigo">
    <w:name w:val="artigo"/>
    <w:basedOn w:val="Normal"/>
    <w:rsid w:val="00392587"/>
    <w:pPr>
      <w:widowControl/>
      <w:suppressAutoHyphens w:val="0"/>
      <w:spacing w:before="100" w:beforeAutospacing="1" w:after="100" w:afterAutospacing="1" w:line="240" w:lineRule="auto"/>
      <w:ind w:right="0"/>
      <w:jc w:val="left"/>
    </w:pPr>
    <w:rPr>
      <w:rFonts w:ascii="Times New Roman" w:hAnsi="Times New Roman" w:cs="Times New Roman"/>
      <w:lang w:eastAsia="pt-BR"/>
    </w:rPr>
  </w:style>
  <w:style w:type="paragraph" w:styleId="CabealhodoSumrio">
    <w:name w:val="TOC Heading"/>
    <w:basedOn w:val="Ttulo1"/>
    <w:next w:val="Normal"/>
    <w:uiPriority w:val="39"/>
    <w:unhideWhenUsed/>
    <w:qFormat/>
    <w:rsid w:val="000662F1"/>
    <w:pPr>
      <w:keepLines/>
      <w:spacing w:after="0" w:line="259" w:lineRule="auto"/>
      <w:outlineLvl w:val="9"/>
    </w:pPr>
    <w:rPr>
      <w:rFonts w:ascii="Calibri Light" w:hAnsi="Calibri Light" w:cs="Times New Roman"/>
      <w:b w:val="0"/>
      <w:bCs w:val="0"/>
      <w:color w:val="2E74B5"/>
      <w:kern w:val="0"/>
    </w:rPr>
  </w:style>
  <w:style w:type="paragraph" w:styleId="Sumrio2">
    <w:name w:val="toc 2"/>
    <w:basedOn w:val="Normal"/>
    <w:next w:val="Normal"/>
    <w:autoRedefine/>
    <w:uiPriority w:val="39"/>
    <w:unhideWhenUsed/>
    <w:rsid w:val="000662F1"/>
    <w:pPr>
      <w:spacing w:after="100"/>
      <w:ind w:left="240"/>
    </w:pPr>
  </w:style>
  <w:style w:type="character" w:styleId="CitaoHTML">
    <w:name w:val="HTML Cite"/>
    <w:uiPriority w:val="99"/>
    <w:semiHidden/>
    <w:unhideWhenUsed/>
    <w:rsid w:val="00555E6A"/>
    <w:rPr>
      <w:i/>
      <w:iCs/>
    </w:rPr>
  </w:style>
  <w:style w:type="paragraph" w:customStyle="1" w:styleId="m5330089230540286302gmail-msobodytext">
    <w:name w:val="m_5330089230540286302gmail-msobodytext"/>
    <w:basedOn w:val="Normal"/>
    <w:rsid w:val="005A5DB5"/>
    <w:pPr>
      <w:widowControl/>
      <w:suppressAutoHyphens w:val="0"/>
      <w:spacing w:before="100" w:beforeAutospacing="1" w:after="100" w:afterAutospacing="1" w:line="240" w:lineRule="auto"/>
      <w:ind w:right="0"/>
      <w:jc w:val="left"/>
    </w:pPr>
    <w:rPr>
      <w:rFonts w:ascii="Times New Roman" w:hAnsi="Times New Roman" w:cs="Times New Roman"/>
      <w:lang w:eastAsia="pt-BR"/>
    </w:rPr>
  </w:style>
  <w:style w:type="table" w:customStyle="1" w:styleId="TableNormal0">
    <w:name w:val="Table Normal"/>
    <w:rsid w:val="00EC0985"/>
    <w:tblPr>
      <w:tblCellMar>
        <w:top w:w="0" w:type="dxa"/>
        <w:left w:w="0" w:type="dxa"/>
        <w:bottom w:w="0" w:type="dxa"/>
        <w:right w:w="0" w:type="dxa"/>
      </w:tblCellMar>
    </w:tblPr>
  </w:style>
  <w:style w:type="character" w:customStyle="1" w:styleId="m-446213632142540881gmail-msohyperlink">
    <w:name w:val="m_-446213632142540881gmail-msohyperlink"/>
    <w:rsid w:val="00BA3F27"/>
  </w:style>
  <w:style w:type="character" w:customStyle="1" w:styleId="MenoPendente1">
    <w:name w:val="Menção Pendente1"/>
    <w:uiPriority w:val="99"/>
    <w:semiHidden/>
    <w:unhideWhenUsed/>
    <w:rsid w:val="00373138"/>
    <w:rPr>
      <w:color w:val="605E5C"/>
      <w:shd w:val="clear" w:color="auto" w:fill="E1DFDD"/>
    </w:rPr>
  </w:style>
  <w:style w:type="character" w:customStyle="1" w:styleId="fontstyle01">
    <w:name w:val="fontstyle01"/>
    <w:rsid w:val="00002134"/>
    <w:rPr>
      <w:rFonts w:ascii="CourierNewPSMT" w:hAnsi="CourierNewPSMT" w:hint="default"/>
      <w:color w:val="000000"/>
      <w:w w:val="100"/>
      <w:position w:val="-1"/>
      <w:sz w:val="22"/>
      <w:szCs w:val="22"/>
      <w:effect w:val="none"/>
      <w:vertAlign w:val="baseline"/>
      <w:cs w:val="0"/>
      <w:em w:val="none"/>
    </w:rPr>
  </w:style>
  <w:style w:type="paragraph" w:customStyle="1" w:styleId="Cabealhoanalitico3Heading1a">
    <w:name w:val="Cabeçalho;analitico 3;Heading 1a"/>
    <w:basedOn w:val="Normal"/>
    <w:qFormat/>
    <w:rsid w:val="00002134"/>
    <w:pPr>
      <w:suppressAutoHyphens w:val="0"/>
      <w:spacing w:line="240" w:lineRule="auto"/>
      <w:ind w:leftChars="-1" w:left="-1" w:hangingChars="1" w:hanging="1"/>
      <w:textDirection w:val="btLr"/>
      <w:textAlignment w:val="top"/>
      <w:outlineLvl w:val="0"/>
    </w:pPr>
    <w:rPr>
      <w:color w:val="000000"/>
      <w:position w:val="-1"/>
      <w:szCs w:val="22"/>
    </w:rPr>
  </w:style>
  <w:style w:type="character" w:customStyle="1" w:styleId="CabealhoCharanalitico3CharHeading1aChar">
    <w:name w:val="Cabeçalho Char;analitico 3 Char;Heading 1a Char"/>
    <w:rsid w:val="00002134"/>
    <w:rPr>
      <w:rFonts w:ascii="Courier New" w:hAnsi="Courier New" w:cs="Times New Roman"/>
      <w:w w:val="100"/>
      <w:position w:val="-1"/>
      <w:sz w:val="20"/>
      <w:szCs w:val="20"/>
      <w:effect w:val="none"/>
      <w:vertAlign w:val="baseline"/>
      <w:cs w:val="0"/>
      <w:em w:val="none"/>
      <w:lang w:eastAsia="ar-SA"/>
    </w:rPr>
  </w:style>
  <w:style w:type="character" w:customStyle="1" w:styleId="m-7110105763858137242gmail-tl8wme">
    <w:name w:val="m_-7110105763858137242gmail-tl8wme"/>
    <w:rsid w:val="00002134"/>
    <w:rPr>
      <w:w w:val="100"/>
      <w:position w:val="-1"/>
      <w:effect w:val="none"/>
      <w:vertAlign w:val="baseline"/>
      <w:cs w:val="0"/>
      <w:em w:val="none"/>
    </w:rPr>
  </w:style>
  <w:style w:type="character" w:customStyle="1" w:styleId="fontstyle21">
    <w:name w:val="fontstyle21"/>
    <w:rsid w:val="00002134"/>
    <w:rPr>
      <w:rFonts w:ascii="DejaVuSans" w:hAnsi="DejaVuSans" w:hint="default"/>
      <w:b/>
      <w:bCs/>
      <w:color w:val="000000"/>
      <w:w w:val="100"/>
      <w:position w:val="-1"/>
      <w:sz w:val="22"/>
      <w:szCs w:val="22"/>
      <w:effect w:val="none"/>
      <w:vertAlign w:val="baseline"/>
      <w:cs w:val="0"/>
      <w:em w:val="none"/>
    </w:rPr>
  </w:style>
  <w:style w:type="character" w:customStyle="1" w:styleId="fontstyle31">
    <w:name w:val="fontstyle31"/>
    <w:rsid w:val="00002134"/>
    <w:rPr>
      <w:rFonts w:ascii="DejaVuSans" w:hAnsi="DejaVuSans" w:hint="default"/>
      <w:i/>
      <w:iCs/>
      <w:color w:val="000000"/>
      <w:w w:val="100"/>
      <w:position w:val="-1"/>
      <w:sz w:val="24"/>
      <w:szCs w:val="24"/>
      <w:effect w:val="none"/>
      <w:vertAlign w:val="baseline"/>
      <w:cs w:val="0"/>
      <w:em w:val="none"/>
    </w:rPr>
  </w:style>
  <w:style w:type="character" w:customStyle="1" w:styleId="tl8wme">
    <w:name w:val="tl8wme"/>
    <w:rsid w:val="00002134"/>
    <w:rPr>
      <w:w w:val="100"/>
      <w:position w:val="-1"/>
      <w:effect w:val="none"/>
      <w:vertAlign w:val="baseline"/>
      <w:cs w:val="0"/>
      <w:em w:val="none"/>
    </w:rPr>
  </w:style>
  <w:style w:type="character" w:customStyle="1" w:styleId="ur">
    <w:name w:val="ur"/>
    <w:rsid w:val="00002134"/>
    <w:rPr>
      <w:w w:val="100"/>
      <w:position w:val="-1"/>
      <w:effect w:val="none"/>
      <w:vertAlign w:val="baseline"/>
      <w:cs w:val="0"/>
      <w:em w:val="none"/>
    </w:rPr>
  </w:style>
  <w:style w:type="character" w:customStyle="1" w:styleId="vpqmgb">
    <w:name w:val="vpqmgb"/>
    <w:rsid w:val="00002134"/>
    <w:rPr>
      <w:w w:val="100"/>
      <w:position w:val="-1"/>
      <w:effect w:val="none"/>
      <w:vertAlign w:val="baseline"/>
      <w:cs w:val="0"/>
      <w:em w:val="none"/>
    </w:rPr>
  </w:style>
  <w:style w:type="character" w:customStyle="1" w:styleId="sv">
    <w:name w:val="sv"/>
    <w:rsid w:val="00002134"/>
    <w:rPr>
      <w:w w:val="100"/>
      <w:position w:val="-1"/>
      <w:effect w:val="none"/>
      <w:vertAlign w:val="baseline"/>
      <w:cs w:val="0"/>
      <w:em w:val="none"/>
    </w:rPr>
  </w:style>
  <w:style w:type="paragraph" w:styleId="Reviso">
    <w:name w:val="Revision"/>
    <w:hidden/>
    <w:uiPriority w:val="99"/>
    <w:semiHidden/>
    <w:rsid w:val="00DB31E2"/>
    <w:rPr>
      <w:color w:val="000000"/>
      <w:position w:val="-1"/>
      <w:sz w:val="22"/>
      <w:szCs w:val="22"/>
    </w:rPr>
  </w:style>
  <w:style w:type="paragraph" w:customStyle="1" w:styleId="LO-normal">
    <w:name w:val="LO-normal"/>
    <w:qFormat/>
    <w:rsid w:val="00C42951"/>
    <w:pPr>
      <w:suppressAutoHyphens/>
    </w:pPr>
    <w:rPr>
      <w:lang w:eastAsia="zh-CN" w:bidi="hi-IN"/>
    </w:rPr>
  </w:style>
  <w:style w:type="character" w:customStyle="1" w:styleId="UnresolvedMention">
    <w:name w:val="Unresolved Mention"/>
    <w:basedOn w:val="Fontepargpadro"/>
    <w:uiPriority w:val="99"/>
    <w:semiHidden/>
    <w:unhideWhenUsed/>
    <w:rsid w:val="000D20AF"/>
    <w:rPr>
      <w:color w:val="605E5C"/>
      <w:shd w:val="clear" w:color="auto" w:fill="E1DFDD"/>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tblPr>
      <w:tblStyleRowBandSize w:val="1"/>
      <w:tblStyleColBandSize w:val="1"/>
      <w:tblCellMar>
        <w:top w:w="100" w:type="dxa"/>
        <w:left w:w="100" w:type="dxa"/>
        <w:bottom w:w="100" w:type="dxa"/>
        <w:right w:w="100"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table" w:customStyle="1" w:styleId="af5">
    <w:basedOn w:val="TableNormal0"/>
    <w:tblPr>
      <w:tblStyleRowBandSize w:val="1"/>
      <w:tblStyleColBandSize w:val="1"/>
      <w:tblCellMar>
        <w:top w:w="100" w:type="dxa"/>
        <w:left w:w="100" w:type="dxa"/>
        <w:bottom w:w="100" w:type="dxa"/>
        <w:right w:w="100" w:type="dxa"/>
      </w:tblCellMar>
    </w:tblPr>
  </w:style>
  <w:style w:type="table" w:customStyle="1" w:styleId="af6">
    <w:basedOn w:val="TableNormal0"/>
    <w:tblPr>
      <w:tblStyleRowBandSize w:val="1"/>
      <w:tblStyleColBandSize w:val="1"/>
      <w:tblCellMar>
        <w:top w:w="100" w:type="dxa"/>
        <w:left w:w="100" w:type="dxa"/>
        <w:bottom w:w="100" w:type="dxa"/>
        <w:right w:w="100" w:type="dxa"/>
      </w:tblCellMar>
    </w:tblPr>
  </w:style>
  <w:style w:type="table" w:customStyle="1" w:styleId="af7">
    <w:basedOn w:val="TableNormal0"/>
    <w:tblPr>
      <w:tblStyleRowBandSize w:val="1"/>
      <w:tblStyleColBandSize w:val="1"/>
      <w:tblCellMar>
        <w:top w:w="100" w:type="dxa"/>
        <w:left w:w="100" w:type="dxa"/>
        <w:bottom w:w="100" w:type="dxa"/>
        <w:right w:w="100" w:type="dxa"/>
      </w:tblCellMar>
    </w:tblPr>
  </w:style>
  <w:style w:type="table" w:customStyle="1" w:styleId="af8">
    <w:basedOn w:val="TableNormal0"/>
    <w:tblPr>
      <w:tblStyleRowBandSize w:val="1"/>
      <w:tblStyleColBandSize w:val="1"/>
      <w:tblCellMar>
        <w:top w:w="100" w:type="dxa"/>
        <w:left w:w="100" w:type="dxa"/>
        <w:bottom w:w="100" w:type="dxa"/>
        <w:right w:w="100" w:type="dxa"/>
      </w:tblCellMar>
    </w:tblPr>
  </w:style>
  <w:style w:type="table" w:customStyle="1" w:styleId="af9">
    <w:basedOn w:val="TableNormal0"/>
    <w:tblPr>
      <w:tblStyleRowBandSize w:val="1"/>
      <w:tblStyleColBandSize w:val="1"/>
      <w:tblCellMar>
        <w:top w:w="100" w:type="dxa"/>
        <w:left w:w="100" w:type="dxa"/>
        <w:bottom w:w="100" w:type="dxa"/>
        <w:right w:w="100" w:type="dxa"/>
      </w:tblCellMar>
    </w:tblPr>
  </w:style>
  <w:style w:type="table" w:customStyle="1" w:styleId="afa">
    <w:basedOn w:val="TableNormal0"/>
    <w:tblPr>
      <w:tblStyleRowBandSize w:val="1"/>
      <w:tblStyleColBandSize w:val="1"/>
      <w:tblCellMar>
        <w:top w:w="100" w:type="dxa"/>
        <w:left w:w="100" w:type="dxa"/>
        <w:bottom w:w="100" w:type="dxa"/>
        <w:right w:w="100" w:type="dxa"/>
      </w:tblCellMar>
    </w:tblPr>
  </w:style>
  <w:style w:type="table" w:customStyle="1" w:styleId="afb">
    <w:basedOn w:val="TableNormal0"/>
    <w:tblPr>
      <w:tblStyleRowBandSize w:val="1"/>
      <w:tblStyleColBandSize w:val="1"/>
      <w:tblCellMar>
        <w:top w:w="100" w:type="dxa"/>
        <w:left w:w="100" w:type="dxa"/>
        <w:bottom w:w="100" w:type="dxa"/>
        <w:right w:w="100" w:type="dxa"/>
      </w:tblCellMar>
    </w:tblPr>
  </w:style>
  <w:style w:type="table" w:customStyle="1" w:styleId="afc">
    <w:basedOn w:val="TableNormal0"/>
    <w:tblPr>
      <w:tblStyleRowBandSize w:val="1"/>
      <w:tblStyleColBandSize w:val="1"/>
      <w:tblCellMar>
        <w:top w:w="100" w:type="dxa"/>
        <w:left w:w="100" w:type="dxa"/>
        <w:bottom w:w="100" w:type="dxa"/>
        <w:right w:w="100" w:type="dxa"/>
      </w:tblCellMar>
    </w:tblPr>
  </w:style>
  <w:style w:type="table" w:customStyle="1" w:styleId="afd">
    <w:basedOn w:val="TableNormal0"/>
    <w:tblPr>
      <w:tblStyleRowBandSize w:val="1"/>
      <w:tblStyleColBandSize w:val="1"/>
      <w:tblCellMar>
        <w:top w:w="100" w:type="dxa"/>
        <w:left w:w="100" w:type="dxa"/>
        <w:bottom w:w="100" w:type="dxa"/>
        <w:right w:w="100" w:type="dxa"/>
      </w:tblCellMar>
    </w:tblPr>
  </w:style>
  <w:style w:type="table" w:customStyle="1" w:styleId="afe">
    <w:basedOn w:val="TableNormal0"/>
    <w:tblPr>
      <w:tblStyleRowBandSize w:val="1"/>
      <w:tblStyleColBandSize w:val="1"/>
      <w:tblCellMar>
        <w:top w:w="100" w:type="dxa"/>
        <w:left w:w="100" w:type="dxa"/>
        <w:bottom w:w="100" w:type="dxa"/>
        <w:right w:w="100" w:type="dxa"/>
      </w:tblCellMar>
    </w:tblPr>
  </w:style>
  <w:style w:type="table" w:customStyle="1" w:styleId="aff">
    <w:basedOn w:val="TableNormal0"/>
    <w:tblPr>
      <w:tblStyleRowBandSize w:val="1"/>
      <w:tblStyleColBandSize w:val="1"/>
      <w:tblCellMar>
        <w:top w:w="100" w:type="dxa"/>
        <w:left w:w="100" w:type="dxa"/>
        <w:bottom w:w="100" w:type="dxa"/>
        <w:right w:w="100" w:type="dxa"/>
      </w:tblCellMar>
    </w:tblPr>
  </w:style>
  <w:style w:type="table" w:customStyle="1" w:styleId="aff0">
    <w:basedOn w:val="TableNormal0"/>
    <w:tblPr>
      <w:tblStyleRowBandSize w:val="1"/>
      <w:tblStyleColBandSize w:val="1"/>
      <w:tblCellMar>
        <w:top w:w="100" w:type="dxa"/>
        <w:left w:w="100" w:type="dxa"/>
        <w:bottom w:w="100" w:type="dxa"/>
        <w:right w:w="100" w:type="dxa"/>
      </w:tblCellMar>
    </w:tblPr>
  </w:style>
  <w:style w:type="table" w:customStyle="1" w:styleId="aff1">
    <w:basedOn w:val="TableNormal0"/>
    <w:tblPr>
      <w:tblStyleRowBandSize w:val="1"/>
      <w:tblStyleColBandSize w:val="1"/>
      <w:tblCellMar>
        <w:top w:w="100" w:type="dxa"/>
        <w:left w:w="100" w:type="dxa"/>
        <w:bottom w:w="100" w:type="dxa"/>
        <w:right w:w="100" w:type="dxa"/>
      </w:tblCellMar>
    </w:tblPr>
  </w:style>
  <w:style w:type="table" w:customStyle="1" w:styleId="aff2">
    <w:basedOn w:val="TableNormal0"/>
    <w:tblPr>
      <w:tblStyleRowBandSize w:val="1"/>
      <w:tblStyleColBandSize w:val="1"/>
      <w:tblCellMar>
        <w:top w:w="100" w:type="dxa"/>
        <w:left w:w="100" w:type="dxa"/>
        <w:bottom w:w="100" w:type="dxa"/>
        <w:right w:w="100" w:type="dxa"/>
      </w:tblCellMar>
    </w:tblPr>
  </w:style>
  <w:style w:type="table" w:customStyle="1" w:styleId="aff3">
    <w:basedOn w:val="TableNormal0"/>
    <w:tblPr>
      <w:tblStyleRowBandSize w:val="1"/>
      <w:tblStyleColBandSize w:val="1"/>
      <w:tblCellMar>
        <w:top w:w="100" w:type="dxa"/>
        <w:left w:w="100" w:type="dxa"/>
        <w:bottom w:w="100" w:type="dxa"/>
        <w:right w:w="100" w:type="dxa"/>
      </w:tblCellMar>
    </w:tblPr>
  </w:style>
  <w:style w:type="table" w:customStyle="1" w:styleId="aff4">
    <w:basedOn w:val="TableNormal0"/>
    <w:tblPr>
      <w:tblStyleRowBandSize w:val="1"/>
      <w:tblStyleColBandSize w:val="1"/>
      <w:tblCellMar>
        <w:top w:w="100" w:type="dxa"/>
        <w:left w:w="100" w:type="dxa"/>
        <w:bottom w:w="100" w:type="dxa"/>
        <w:right w:w="100" w:type="dxa"/>
      </w:tblCellMar>
    </w:tblPr>
  </w:style>
  <w:style w:type="table" w:customStyle="1" w:styleId="aff5">
    <w:basedOn w:val="TableNormal0"/>
    <w:tblPr>
      <w:tblStyleRowBandSize w:val="1"/>
      <w:tblStyleColBandSize w:val="1"/>
      <w:tblCellMar>
        <w:left w:w="115" w:type="dxa"/>
        <w:right w:w="115" w:type="dxa"/>
      </w:tblCellMar>
    </w:tblPr>
  </w:style>
  <w:style w:type="table" w:customStyle="1" w:styleId="aff6">
    <w:basedOn w:val="TableNormal0"/>
    <w:tblPr>
      <w:tblStyleRowBandSize w:val="1"/>
      <w:tblStyleColBandSize w:val="1"/>
      <w:tblCellMar>
        <w:left w:w="70" w:type="dxa"/>
        <w:right w:w="70" w:type="dxa"/>
      </w:tblCellMar>
    </w:tblPr>
  </w:style>
  <w:style w:type="table" w:customStyle="1" w:styleId="aff7">
    <w:basedOn w:val="TableNormal0"/>
    <w:tblPr>
      <w:tblStyleRowBandSize w:val="1"/>
      <w:tblStyleColBandSize w:val="1"/>
      <w:tblCellMar>
        <w:top w:w="15" w:type="dxa"/>
        <w:left w:w="15" w:type="dxa"/>
        <w:bottom w:w="15" w:type="dxa"/>
        <w:right w:w="15" w:type="dxa"/>
      </w:tblCellMar>
    </w:tblPr>
  </w:style>
  <w:style w:type="table" w:customStyle="1" w:styleId="aff8">
    <w:basedOn w:val="TableNormal0"/>
    <w:tblPr>
      <w:tblStyleRowBandSize w:val="1"/>
      <w:tblStyleColBandSize w:val="1"/>
      <w:tblCellMar>
        <w:top w:w="15" w:type="dxa"/>
        <w:left w:w="15" w:type="dxa"/>
        <w:bottom w:w="15" w:type="dxa"/>
        <w:right w:w="15" w:type="dxa"/>
      </w:tblCellMar>
    </w:tblPr>
  </w:style>
  <w:style w:type="table" w:customStyle="1" w:styleId="aff9">
    <w:basedOn w:val="TableNormal0"/>
    <w:tblPr>
      <w:tblStyleRowBandSize w:val="1"/>
      <w:tblStyleColBandSize w:val="1"/>
      <w:tblCellMar>
        <w:top w:w="15" w:type="dxa"/>
        <w:left w:w="15" w:type="dxa"/>
        <w:bottom w:w="15" w:type="dxa"/>
        <w:right w:w="15" w:type="dxa"/>
      </w:tblCellMar>
    </w:tblPr>
  </w:style>
  <w:style w:type="paragraph" w:customStyle="1" w:styleId="LO-normal1">
    <w:name w:val="LO-normal1"/>
    <w:qFormat/>
    <w:rsid w:val="002D2BB9"/>
    <w:pPr>
      <w:suppressAutoHyphens/>
      <w:spacing w:line="276" w:lineRule="auto"/>
      <w:ind w:right="0" w:hanging="1"/>
    </w:pPr>
    <w:rPr>
      <w:sz w:val="22"/>
      <w:szCs w:val="22"/>
      <w:lang w:eastAsia="zh-CN" w:bidi="hi-IN"/>
    </w:rPr>
  </w:style>
  <w:style w:type="paragraph" w:customStyle="1" w:styleId="LO-normal9">
    <w:name w:val="LO-normal9"/>
    <w:qFormat/>
    <w:rsid w:val="002D2BB9"/>
    <w:pPr>
      <w:suppressAutoHyphens/>
      <w:spacing w:line="276" w:lineRule="auto"/>
      <w:ind w:right="0" w:hanging="1"/>
    </w:pPr>
    <w:rPr>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6487981">
      <w:bodyDiv w:val="1"/>
      <w:marLeft w:val="0"/>
      <w:marRight w:val="0"/>
      <w:marTop w:val="0"/>
      <w:marBottom w:val="0"/>
      <w:divBdr>
        <w:top w:val="none" w:sz="0" w:space="0" w:color="auto"/>
        <w:left w:val="none" w:sz="0" w:space="0" w:color="auto"/>
        <w:bottom w:val="none" w:sz="0" w:space="0" w:color="auto"/>
        <w:right w:val="none" w:sz="0" w:space="0" w:color="auto"/>
      </w:divBdr>
      <w:divsChild>
        <w:div w:id="1375932306">
          <w:marLeft w:val="169"/>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pagri.sc.gov.br/index.php/licitacoes/" TargetMode="External"/><Relationship Id="rId117" Type="http://schemas.openxmlformats.org/officeDocument/2006/relationships/hyperlink" Target="https://www.epagri.sc.gov.br/index.php/licitacoes/" TargetMode="External"/><Relationship Id="rId21" Type="http://schemas.openxmlformats.org/officeDocument/2006/relationships/hyperlink" Target="https://www.licitacoes-e.com.br/aop/" TargetMode="External"/><Relationship Id="rId42" Type="http://schemas.openxmlformats.org/officeDocument/2006/relationships/hyperlink" Target="http://leis.alesc.sc.gov.br/html/2014/631_2014_lei_complementar.html" TargetMode="External"/><Relationship Id="rId47" Type="http://schemas.openxmlformats.org/officeDocument/2006/relationships/hyperlink" Target="http://leis.alesc.sc.gov.br/html/2014/16493_2014_lei.html" TargetMode="External"/><Relationship Id="rId63" Type="http://schemas.openxmlformats.org/officeDocument/2006/relationships/hyperlink" Target="http://www.planalto.gov.br/ccivil_03/_ato2011-2014/2011/lei/l12529.htm" TargetMode="External"/><Relationship Id="rId68" Type="http://schemas.openxmlformats.org/officeDocument/2006/relationships/hyperlink" Target="mailto:licitacoes@epagri.sc.gov.br" TargetMode="External"/><Relationship Id="rId84" Type="http://schemas.openxmlformats.org/officeDocument/2006/relationships/hyperlink" Target="http://www.planalto.gov.br/ccivil_03/leis/l5764.htm" TargetMode="External"/><Relationship Id="rId89" Type="http://schemas.openxmlformats.org/officeDocument/2006/relationships/hyperlink" Target="http://www.planalto.gov.br/ccivil_03/_ato2015-2018/2016/lei/l13303.htm" TargetMode="External"/><Relationship Id="rId112" Type="http://schemas.openxmlformats.org/officeDocument/2006/relationships/hyperlink" Target="http://www.planalto.gov.br/ccivil_03/_ato2015-2018/2016/lei/l13303.htm" TargetMode="External"/><Relationship Id="rId133" Type="http://schemas.openxmlformats.org/officeDocument/2006/relationships/hyperlink" Target="http://www.planalto.gov.br/ccivil_03/_ato2015-2018/2016/lei/l13303.htm" TargetMode="External"/><Relationship Id="rId138" Type="http://schemas.openxmlformats.org/officeDocument/2006/relationships/hyperlink" Target="https://www.epagri.sc.gov.br/index.php/licitacoes/" TargetMode="External"/><Relationship Id="rId154" Type="http://schemas.openxmlformats.org/officeDocument/2006/relationships/hyperlink" Target="http://server03.pge.sc.gov.br/LegislacaoEstadual/2020/000001-009-0-2020-100.htm" TargetMode="External"/><Relationship Id="rId159" Type="http://schemas.openxmlformats.org/officeDocument/2006/relationships/hyperlink" Target="http://server03.pge.sc.gov.br/LegislacaoEstadual/2019/000385-005-0-2019-009.htm" TargetMode="External"/><Relationship Id="rId175" Type="http://schemas.openxmlformats.org/officeDocument/2006/relationships/hyperlink" Target="http://www.planalto.gov.br/ccivil_03/_ato2011-2014/2013/lei/l12846.htm" TargetMode="External"/><Relationship Id="rId170" Type="http://schemas.openxmlformats.org/officeDocument/2006/relationships/hyperlink" Target="http://www.planalto.gov.br/ccivil_03/_ato2011-2014/2013/lei/l12846.htm" TargetMode="External"/><Relationship Id="rId16" Type="http://schemas.openxmlformats.org/officeDocument/2006/relationships/hyperlink" Target="http://server03.pge.sc.gov.br/LegislacaoEstadual/2018/000005-009-0-2018-024.htm" TargetMode="External"/><Relationship Id="rId107" Type="http://schemas.openxmlformats.org/officeDocument/2006/relationships/hyperlink" Target="https://www.epagri.sc.gov.br/index.php/licitacoes/"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leis.alesc.sc.gov.br/html/constituicao_estadual_1989.html" TargetMode="External"/><Relationship Id="rId37" Type="http://schemas.openxmlformats.org/officeDocument/2006/relationships/hyperlink" Target="http://www.planalto.gov.br/ccivil_03/leis/L8078compilado.htm" TargetMode="External"/><Relationship Id="rId53" Type="http://schemas.openxmlformats.org/officeDocument/2006/relationships/hyperlink" Target="http://www.planalto.gov.br/ccivil_03/leis/lcp/lcp123.htm" TargetMode="External"/><Relationship Id="rId58" Type="http://schemas.openxmlformats.org/officeDocument/2006/relationships/hyperlink" Target="https://www.google.com/url?q=https://certidoes-apf.apps.tcu.gov.br/&amp;sa=D&amp;source=hangouts&amp;ust=1551986063593000&amp;usg=AFQjCNHCB9mSziA8jXzcQf2aGGohjRWZFw" TargetMode="External"/><Relationship Id="rId74" Type="http://schemas.openxmlformats.org/officeDocument/2006/relationships/hyperlink" Target="http://leis.alesc.sc.gov.br/html/2011/15435_2011_lei.html" TargetMode="External"/><Relationship Id="rId79" Type="http://schemas.openxmlformats.org/officeDocument/2006/relationships/hyperlink" Target="http://www.planalto.gov.br/ccivil_03/_ato2011-2014/2013/lei/l12846.htm" TargetMode="External"/><Relationship Id="rId102" Type="http://schemas.openxmlformats.org/officeDocument/2006/relationships/hyperlink" Target="https://www.epagri.sc.gov.br/index.php/licitacoes/" TargetMode="External"/><Relationship Id="rId123" Type="http://schemas.openxmlformats.org/officeDocument/2006/relationships/hyperlink" Target="http://server03.pge.sc.gov.br/LegislacaoEstadual/2020/000001-009-0-2020-100.htm" TargetMode="External"/><Relationship Id="rId128" Type="http://schemas.openxmlformats.org/officeDocument/2006/relationships/hyperlink" Target="http://www.planalto.gov.br/ccivil_03/constituicao/constituicao.htm" TargetMode="External"/><Relationship Id="rId144" Type="http://schemas.openxmlformats.org/officeDocument/2006/relationships/hyperlink" Target="https://antigo.plataformamaisbrasil.gov.br/legislacao/portarias/portaria-interministerial-n-424-de-30-de-dezembro-de-2016" TargetMode="External"/><Relationship Id="rId149" Type="http://schemas.openxmlformats.org/officeDocument/2006/relationships/hyperlink" Target="mailto:andressabee@epagri.sc.gov.br" TargetMode="External"/><Relationship Id="rId5" Type="http://schemas.openxmlformats.org/officeDocument/2006/relationships/settings" Target="settings.xml"/><Relationship Id="rId90" Type="http://schemas.openxmlformats.org/officeDocument/2006/relationships/hyperlink" Target="https://www.epagri.sc.gov.br/index.php/licitacoes/" TargetMode="External"/><Relationship Id="rId95" Type="http://schemas.openxmlformats.org/officeDocument/2006/relationships/hyperlink" Target="http://www.planalto.gov.br/ccivil_03/leis/lcp/lcp123.htm" TargetMode="External"/><Relationship Id="rId160" Type="http://schemas.openxmlformats.org/officeDocument/2006/relationships/hyperlink" Target="http://server03.pge.sc.gov.br/LegislacaoEstadual/2017/001073-005-0-2017-004.htm" TargetMode="External"/><Relationship Id="rId165" Type="http://schemas.openxmlformats.org/officeDocument/2006/relationships/hyperlink" Target="http://leis.alesc.sc.gov.br/html/1998/10732_1998_lei_promulgada.html" TargetMode="External"/><Relationship Id="rId181" Type="http://schemas.openxmlformats.org/officeDocument/2006/relationships/header" Target="header1.xml"/><Relationship Id="rId22" Type="http://schemas.openxmlformats.org/officeDocument/2006/relationships/hyperlink" Target="https://www.epagri.sc.gov.br/index.php/licitacoes/" TargetMode="External"/><Relationship Id="rId27" Type="http://schemas.openxmlformats.org/officeDocument/2006/relationships/hyperlink" Target="https://www.licitacoes-e.com.br/aop/" TargetMode="External"/><Relationship Id="rId43" Type="http://schemas.openxmlformats.org/officeDocument/2006/relationships/hyperlink" Target="http://leis.alesc.sc.gov.br/html/1998/10732_1998_lei_promulgada.html" TargetMode="External"/><Relationship Id="rId48" Type="http://schemas.openxmlformats.org/officeDocument/2006/relationships/hyperlink" Target="https://www.epagri.sc.gov.br/index.php/licitacoes/" TargetMode="External"/><Relationship Id="rId64" Type="http://schemas.openxmlformats.org/officeDocument/2006/relationships/hyperlink" Target="https://www.epagri.sc.gov.br/index.php/licitacoes/" TargetMode="External"/><Relationship Id="rId69" Type="http://schemas.openxmlformats.org/officeDocument/2006/relationships/hyperlink" Target="http://www.planalto.gov.br/ccivil_03/_ato2015-2018/2016/lei/l13303.htm" TargetMode="External"/><Relationship Id="rId113" Type="http://schemas.openxmlformats.org/officeDocument/2006/relationships/hyperlink" Target="https://www.epagri.sc.gov.br/index.php/licitacoes/" TargetMode="External"/><Relationship Id="rId118" Type="http://schemas.openxmlformats.org/officeDocument/2006/relationships/hyperlink" Target="http://www.planalto.gov.br/ccivil_03/_ato2011-2014/2013/lei/l12846.htm" TargetMode="External"/><Relationship Id="rId134" Type="http://schemas.openxmlformats.org/officeDocument/2006/relationships/hyperlink" Target="https://www.epagri.sc.gov.br/index.php/licitacoes/" TargetMode="External"/><Relationship Id="rId139" Type="http://schemas.openxmlformats.org/officeDocument/2006/relationships/hyperlink" Target="http://server03.pge.sc.gov.br/LegislacaoEstadual/2022/002355-005-0-2022-003.htm" TargetMode="External"/><Relationship Id="rId80" Type="http://schemas.openxmlformats.org/officeDocument/2006/relationships/hyperlink" Target="https://www.epagri.sc.gov.br/index.php/licitacoes/" TargetMode="External"/><Relationship Id="rId85" Type="http://schemas.openxmlformats.org/officeDocument/2006/relationships/hyperlink" Target="http://www.planalto.gov.br/ccivil_03/leis/lcp/lcp123.htm" TargetMode="External"/><Relationship Id="rId150" Type="http://schemas.openxmlformats.org/officeDocument/2006/relationships/hyperlink" Target="mailto:andresouza@epagri.sc.gov.br" TargetMode="External"/><Relationship Id="rId155" Type="http://schemas.openxmlformats.org/officeDocument/2006/relationships/hyperlink" Target="http://www.planalto.gov.br/ccivil_03/leis/lcp/lcp123.htm" TargetMode="External"/><Relationship Id="rId171" Type="http://schemas.openxmlformats.org/officeDocument/2006/relationships/hyperlink" Target="https://leisestaduais.com.br/sc/decreto-n-1106-2017-santa-catarina-regulamenta-no-ambito-do-poder-executivo-estadual-a-lei-federal-no-12-846-de-2013-que-dispoe-sobre-a-responsabilizacao-administrativa-e-civil-de-pessoas-juridicas-pela-pratica-de-atos-contra-a-administracao-publica-nacional-ou-estrangeira-e-da-outras-providencias?q=agente%20de%20transito" TargetMode="External"/><Relationship Id="rId176" Type="http://schemas.openxmlformats.org/officeDocument/2006/relationships/hyperlink" Target="https://www.cgu.gov.br/assuntos/etica-e-integridade/legislacao" TargetMode="External"/><Relationship Id="rId12" Type="http://schemas.openxmlformats.org/officeDocument/2006/relationships/hyperlink" Target="http://www.planalto.gov.br/ccivil_03/_ato2015-2018/2016/lei/l13303.htmhttp:/www.planalto.gov.br/ccivil_03/_ato2015-2018/2016/lei/l13303.htm" TargetMode="External"/><Relationship Id="rId17" Type="http://schemas.openxmlformats.org/officeDocument/2006/relationships/hyperlink" Target="http://www.planalto.gov.br/ccivil_03/_ato2015-2018/2016/lei/l13303.htm" TargetMode="External"/><Relationship Id="rId33" Type="http://schemas.openxmlformats.org/officeDocument/2006/relationships/hyperlink" Target="http://www.planalto.gov.br/ccivil_03/_ato2015-2018/2016/lei/L13303.htm" TargetMode="External"/><Relationship Id="rId38" Type="http://schemas.openxmlformats.org/officeDocument/2006/relationships/hyperlink" Target="https://www.planalto.gov.br/ccivil_03/decreto-lei/del2848compilado.htm" TargetMode="External"/><Relationship Id="rId59" Type="http://schemas.openxmlformats.org/officeDocument/2006/relationships/hyperlink" Target="https://www.google.com/url?q=https://certidoes-apf.apps.tcu.gov.br/&amp;sa=D&amp;source=hangouts&amp;ust=1551986063593000&amp;usg=AFQjCNHCB9mSziA8jXzcQf2aGGohjRWZFw" TargetMode="External"/><Relationship Id="rId103" Type="http://schemas.openxmlformats.org/officeDocument/2006/relationships/hyperlink" Target="https://www.confaz.fazenda.gov.br/legislacao/protocolos/2009/pt042_09" TargetMode="External"/><Relationship Id="rId108" Type="http://schemas.openxmlformats.org/officeDocument/2006/relationships/hyperlink" Target="https://antigo.plataformamaisbrasil.gov.br/legislacao/portarias/portaria-interministerial-n-424-de-30-de-dezembro-de-2016" TargetMode="External"/><Relationship Id="rId124" Type="http://schemas.openxmlformats.org/officeDocument/2006/relationships/hyperlink" Target="https://www.epagri.sc.gov.br/index.php/licitacoes/" TargetMode="External"/><Relationship Id="rId129" Type="http://schemas.openxmlformats.org/officeDocument/2006/relationships/hyperlink" Target="http://leis.alesc.sc.gov.br/html/2014/16493_2014_lei.html" TargetMode="External"/><Relationship Id="rId54" Type="http://schemas.openxmlformats.org/officeDocument/2006/relationships/hyperlink" Target="http://www.planalto.gov.br/ccivil_03/_Ato2007-2010/2007/Lei/L11488.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5-2018/2018/Lei/L13726.htm" TargetMode="External"/><Relationship Id="rId91" Type="http://schemas.openxmlformats.org/officeDocument/2006/relationships/hyperlink" Target="http://servicos.receita.fazenda.gov.br/Servicos/certidao/CndConjuntaInter/InformaNICertidao.asp?Tipo=1" TargetMode="External"/><Relationship Id="rId96" Type="http://schemas.openxmlformats.org/officeDocument/2006/relationships/hyperlink" Target="https://www.licitacoes-e.com.br/aop" TargetMode="External"/><Relationship Id="rId140" Type="http://schemas.openxmlformats.org/officeDocument/2006/relationships/hyperlink" Target="https://www.planalto.gov.br/ccivil_03/_ato2015-2018/2016/lei/l13303.htm" TargetMode="External"/><Relationship Id="rId145" Type="http://schemas.openxmlformats.org/officeDocument/2006/relationships/hyperlink" Target="http://server03.pge.sc.gov.br/LegislacaoEstadual/2019/000385-005-0-2019-009.htm" TargetMode="External"/><Relationship Id="rId161" Type="http://schemas.openxmlformats.org/officeDocument/2006/relationships/hyperlink" Target="http://server03.pge.sc.gov.br/LegislacaoEstadual/2013/000002-009-0-2013-034.htm" TargetMode="External"/><Relationship Id="rId166" Type="http://schemas.openxmlformats.org/officeDocument/2006/relationships/hyperlink" Target="http://leis.alesc.sc.gov.br/html/2013/16003_2013_lei.html" TargetMode="External"/><Relationship Id="rId18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portaldecompras.sc.gov.br" TargetMode="External"/><Relationship Id="rId28" Type="http://schemas.openxmlformats.org/officeDocument/2006/relationships/hyperlink" Target="https://www.epagri.sc.gov.br/index.php/licitacoes/" TargetMode="External"/><Relationship Id="rId49" Type="http://schemas.openxmlformats.org/officeDocument/2006/relationships/hyperlink" Target="http://www.epagri.sc.gov.br" TargetMode="External"/><Relationship Id="rId114" Type="http://schemas.openxmlformats.org/officeDocument/2006/relationships/hyperlink" Target="http://www.planalto.gov.br/ccivil_03/_ato2015-2018/2016/lei/l13303.htm" TargetMode="External"/><Relationship Id="rId119" Type="http://schemas.openxmlformats.org/officeDocument/2006/relationships/hyperlink" Target="https://www.epagri.sc.gov.br/index.php/licitacoes/" TargetMode="External"/><Relationship Id="rId44" Type="http://schemas.openxmlformats.org/officeDocument/2006/relationships/hyperlink" Target="http://leis.alesc.sc.gov.br/html/2009/14675_2009_lei.html" TargetMode="External"/><Relationship Id="rId60" Type="http://schemas.openxmlformats.org/officeDocument/2006/relationships/hyperlink" Target="http://www.planalto.gov.br/ccivil_03/_Ato2007-2010/2007/Decreto/D6170compilado.htm" TargetMode="External"/><Relationship Id="rId65" Type="http://schemas.openxmlformats.org/officeDocument/2006/relationships/hyperlink" Target="https://www.epagri.sc.gov.br/index.php/licitacoes/" TargetMode="External"/><Relationship Id="rId81" Type="http://schemas.openxmlformats.org/officeDocument/2006/relationships/hyperlink" Target="https://www.epagri.sc.gov.br/index.php/licitacoes/" TargetMode="External"/><Relationship Id="rId86" Type="http://schemas.openxmlformats.org/officeDocument/2006/relationships/hyperlink" Target="https://www.epagri.sc.gov.br/index.php/licitacoes/" TargetMode="External"/><Relationship Id="rId130" Type="http://schemas.openxmlformats.org/officeDocument/2006/relationships/hyperlink" Target="http://www.planalto.gov.br/ccivil_03/_ato2015-2018/2016/lei/l13303.htmhttp:/www.planalto.gov.br/ccivil_03/_ato2015-2018/2016/lei/l13303.htm" TargetMode="External"/><Relationship Id="rId135" Type="http://schemas.openxmlformats.org/officeDocument/2006/relationships/hyperlink" Target="http://www.epagri.sc.gov.br" TargetMode="External"/><Relationship Id="rId151" Type="http://schemas.openxmlformats.org/officeDocument/2006/relationships/hyperlink" Target="http://www.planalto.gov.br/ccivil_03/_ato2015-2018/2016/lei/l13303.htm" TargetMode="External"/><Relationship Id="rId156" Type="http://schemas.openxmlformats.org/officeDocument/2006/relationships/hyperlink" Target="http://www.planalto.gov.br/ccivil_03/_ato2015-2018/2016/lei/l13303.htm" TargetMode="External"/><Relationship Id="rId177" Type="http://schemas.openxmlformats.org/officeDocument/2006/relationships/hyperlink" Target="http://www.planalto.gov.br/ccivil_03/_ato2011-2014/2013/lei/l12846.htm" TargetMode="External"/><Relationship Id="rId4" Type="http://schemas.microsoft.com/office/2007/relationships/stylesWithEffects" Target="stylesWithEffects.xml"/><Relationship Id="rId9" Type="http://schemas.openxmlformats.org/officeDocument/2006/relationships/hyperlink" Target="https://www.licitacoes-e.com.br/aop/pesquisar-licitacao.aop?opcao=preencherPesquisar" TargetMode="External"/><Relationship Id="rId172" Type="http://schemas.openxmlformats.org/officeDocument/2006/relationships/hyperlink" Target="http://www.planalto.gov.br/ccivil_03/leis/l8078compilado.htm" TargetMode="External"/><Relationship Id="rId180" Type="http://schemas.openxmlformats.org/officeDocument/2006/relationships/hyperlink" Target="https://epagri.sc.gov.br/index.php/politica-de-privacidade/" TargetMode="External"/><Relationship Id="rId13" Type="http://schemas.openxmlformats.org/officeDocument/2006/relationships/hyperlink" Target="https://www.epagri.sc.gov.br/index.php/licitacoes/"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137.htm" TargetMode="External"/><Relationship Id="rId109" Type="http://schemas.openxmlformats.org/officeDocument/2006/relationships/hyperlink" Target="http://server03.pge.sc.gov.br/LegislacaoEstadual/2019/000385-005-0-2019-009.htm" TargetMode="External"/><Relationship Id="rId34" Type="http://schemas.openxmlformats.org/officeDocument/2006/relationships/hyperlink" Target="https://leisestaduais.com.br/sc/decreto-n-1007-2016-santa-catarina-fixa-as-diretrizes-para-a-promocao-das-adaptacoes-necessarias-a-adequacao-das-empresas-publicas-e-sociedades-de-economia-mista-e-suas-subsidiarias-do-estado-de-santa-catarina-ao-disposto-na-lei-federal-n-13303-de-2016-e-no-decreto-n-1-007-de-2016-e-estabelece-outras-providencias" TargetMode="External"/><Relationship Id="rId50" Type="http://schemas.openxmlformats.org/officeDocument/2006/relationships/hyperlink" Target="https://www.licitacoes-e.com.br/aop/" TargetMode="External"/><Relationship Id="rId55" Type="http://schemas.openxmlformats.org/officeDocument/2006/relationships/hyperlink" Target="http://www.planalto.gov.br/ccivil_03/_ato2015-2018/2016/lei/l13303.htmhttp:/www.planalto.gov.br/ccivil_03/_ato2015-2018/2016/lei/l13303.htm" TargetMode="External"/><Relationship Id="rId76" Type="http://schemas.openxmlformats.org/officeDocument/2006/relationships/hyperlink" Target="http://leis.alesc.sc.gov.br/html/2022/18347_2022_lei.html" TargetMode="External"/><Relationship Id="rId97" Type="http://schemas.openxmlformats.org/officeDocument/2006/relationships/hyperlink" Target="http://www.planalto.gov.br/ccivil_03/_ato2015-2018/2016/lei/l13303.htmhttp:/www.planalto.gov.br/ccivil_03/_ato2015-2018/2016/lei/l13303.htm" TargetMode="External"/><Relationship Id="rId104" Type="http://schemas.openxmlformats.org/officeDocument/2006/relationships/hyperlink" Target="https://www.epagri.sc.gov.br/index.php/licitacoes/" TargetMode="External"/><Relationship Id="rId120" Type="http://schemas.openxmlformats.org/officeDocument/2006/relationships/hyperlink" Target="http://www.planalto.gov.br/ccivil_03/leis/l8429.htm" TargetMode="External"/><Relationship Id="rId125" Type="http://schemas.openxmlformats.org/officeDocument/2006/relationships/hyperlink" Target="http://www.planalto.gov.br/ccivil_03/_ato2011-2014/2013/lei/l12846.htm" TargetMode="External"/><Relationship Id="rId141" Type="http://schemas.openxmlformats.org/officeDocument/2006/relationships/hyperlink" Target="https://www.planalto.gov.br/ccivil_03/_ato2015-2018/2016/lei/l13303.htm" TargetMode="External"/><Relationship Id="rId146" Type="http://schemas.openxmlformats.org/officeDocument/2006/relationships/hyperlink" Target="mailto:lindiomar@epagri.sc.gov.br" TargetMode="External"/><Relationship Id="rId167" Type="http://schemas.openxmlformats.org/officeDocument/2006/relationships/hyperlink" Target="https://www.legisweb.com.br/legislacao/?id=400227" TargetMode="External"/><Relationship Id="rId7" Type="http://schemas.openxmlformats.org/officeDocument/2006/relationships/footnotes" Target="footnotes.xml"/><Relationship Id="rId71" Type="http://schemas.openxmlformats.org/officeDocument/2006/relationships/hyperlink" Target="https://www.epagri.sc.gov.br/index.php/licitacoes/" TargetMode="External"/><Relationship Id="rId92" Type="http://schemas.openxmlformats.org/officeDocument/2006/relationships/hyperlink" Target="https://consulta-crf.caixa.gov.br/consultacrf/pages/consultaEmpregador.jsf" TargetMode="External"/><Relationship Id="rId162" Type="http://schemas.openxmlformats.org/officeDocument/2006/relationships/hyperlink" Target="https://docs.google.com/document/d/1S4YUH1bIQ_5SFP-WimiQ8NP5Zp3s_q2Z_wTidCBKcJA/edit" TargetMode="External"/><Relationship Id="rId183"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www.planalto.gov.br/ccivil_03/_ato2015-2018/2016/lei/l13303.htm" TargetMode="External"/><Relationship Id="rId24" Type="http://schemas.openxmlformats.org/officeDocument/2006/relationships/hyperlink" Target="mailto:licitacoes@epagri.sc.gov.br"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leis.alesc.sc.gov.br/html/2009/14829_2009_lei.html" TargetMode="External"/><Relationship Id="rId66" Type="http://schemas.openxmlformats.org/officeDocument/2006/relationships/hyperlink" Target="http://www.planalto.gov.br/ccivil_03/leis/lcp/lcp123.htm" TargetMode="External"/><Relationship Id="rId87" Type="http://schemas.openxmlformats.org/officeDocument/2006/relationships/hyperlink" Target="http://www.receita.fazenda.gov.br/PessoaJuridica/CNPJ/cnpjreva/Cnpjreva_Solicitacao.asp" TargetMode="External"/><Relationship Id="rId110" Type="http://schemas.openxmlformats.org/officeDocument/2006/relationships/hyperlink" Target="https://www.epagri.sc.gov.br/index.php/licitacoes/" TargetMode="External"/><Relationship Id="rId115" Type="http://schemas.openxmlformats.org/officeDocument/2006/relationships/hyperlink" Target="http://www.planalto.gov.br/ccivil_03/leis/lcp/lcp123.htm" TargetMode="External"/><Relationship Id="rId131" Type="http://schemas.openxmlformats.org/officeDocument/2006/relationships/hyperlink" Target="https://www.epagri.sc.gov.br/index.php/licitacoes/" TargetMode="External"/><Relationship Id="rId136" Type="http://schemas.openxmlformats.org/officeDocument/2006/relationships/hyperlink" Target="https://www.licitacoes-e.com.br/aop/" TargetMode="External"/><Relationship Id="rId157" Type="http://schemas.openxmlformats.org/officeDocument/2006/relationships/hyperlink" Target="https://transparencia.epagri.sc.gov.br/?page_id=862" TargetMode="External"/><Relationship Id="rId178" Type="http://schemas.openxmlformats.org/officeDocument/2006/relationships/hyperlink" Target="http://server03.pge.sc.gov.br/LegislacaoEstadual/2008/001976-005-0-2008-002.htm" TargetMode="External"/><Relationship Id="rId61" Type="http://schemas.openxmlformats.org/officeDocument/2006/relationships/hyperlink" Target="http://www.planalto.gov.br/ccivil_03/leis/l9605.htm" TargetMode="External"/><Relationship Id="rId82" Type="http://schemas.openxmlformats.org/officeDocument/2006/relationships/hyperlink" Target="http://www.portaldecompras.sc.gov.br" TargetMode="External"/><Relationship Id="rId152" Type="http://schemas.openxmlformats.org/officeDocument/2006/relationships/hyperlink" Target="https://www.epagri.sc.gov.br/index.php/licitacoes/" TargetMode="External"/><Relationship Id="rId173" Type="http://schemas.openxmlformats.org/officeDocument/2006/relationships/hyperlink" Target="https://www.epagri.sc.gov.br/index.php/ouvidoria/" TargetMode="External"/><Relationship Id="rId19" Type="http://schemas.openxmlformats.org/officeDocument/2006/relationships/hyperlink" Target="http://www.planalto.gov.br/ccivil_03/decreto-lei/del2848compilado.htm" TargetMode="External"/><Relationship Id="rId14" Type="http://schemas.openxmlformats.org/officeDocument/2006/relationships/hyperlink" Target="https://leisestaduais.com.br/sc/decreto-n-1007-2016-santa-catarina-fixa-as-diretrizes-para-a-promocao-das-adaptacoes-necessarias-a-adequacao-das-empresas-publicas-e-sociedades-de-economia-mista-e-suas-subsidiarias-do-estado-de-santa-catarina-ao-disposto-na-lei-federal-n-13303-de-2016-e-no-decreto-n-1-007-de-2016-e-estabelece-outras-providencias" TargetMode="External"/><Relationship Id="rId30" Type="http://schemas.openxmlformats.org/officeDocument/2006/relationships/hyperlink" Target="https://www.epagri.sc.gov.br/index.php/licitacoes/" TargetMode="External"/><Relationship Id="rId35" Type="http://schemas.openxmlformats.org/officeDocument/2006/relationships/hyperlink" Target="https://leisestaduais.com.br/sc/decreto-n-2617-2009-santa-catarina-aprova-o-regulamento-geral-para-contratacao-de-materiais-servicos-obras-e-servicos-de-engenharia-no-ambito-do-sistema-administrativo-de-gestao-de-materiais-e-servicos-sagms-e-estabelece-outras-providencias-2016-10-13-versao-compilada" TargetMode="External"/><Relationship Id="rId56" Type="http://schemas.openxmlformats.org/officeDocument/2006/relationships/hyperlink" Target="https://www.epagri.sc.gov.br/index.php/licitacoes/"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5-2018/2016/lei/l13303.htm" TargetMode="External"/><Relationship Id="rId105" Type="http://schemas.openxmlformats.org/officeDocument/2006/relationships/hyperlink" Target="http://server03.pge.sc.gov.br/LegislacaoEstadual/2017/001073-005-0-2017-004.htm" TargetMode="External"/><Relationship Id="rId126" Type="http://schemas.openxmlformats.org/officeDocument/2006/relationships/hyperlink" Target="http://www.planalto.gov.br/ccivil_03/_ato2011-2014/2013/lei/l12846.htm" TargetMode="External"/><Relationship Id="rId147" Type="http://schemas.openxmlformats.org/officeDocument/2006/relationships/hyperlink" Target="mailto:andersonfeltrim@epagri.sc.gov.br" TargetMode="External"/><Relationship Id="rId168" Type="http://schemas.openxmlformats.org/officeDocument/2006/relationships/hyperlink" Target="https://docs.google.com/document/d/1S4YUH1bIQ_5SFP-WimiQ8NP5Zp3s_q2Z_wTidCBKcJA/edit" TargetMode="External"/><Relationship Id="rId8" Type="http://schemas.openxmlformats.org/officeDocument/2006/relationships/endnotes" Target="endnotes.xml"/><Relationship Id="rId51" Type="http://schemas.openxmlformats.org/officeDocument/2006/relationships/hyperlink" Target="http://www.planalto.gov.br/ccivil_03/leis/lcp/lcp123.htm" TargetMode="External"/><Relationship Id="rId72" Type="http://schemas.openxmlformats.org/officeDocument/2006/relationships/hyperlink" Target="https://www.epagri.sc.gov.br/index.php/licitacoes/" TargetMode="External"/><Relationship Id="rId93" Type="http://schemas.openxmlformats.org/officeDocument/2006/relationships/hyperlink" Target="https://tributario.sef.sc.gov.br/tax.Net/Sat.CtaCte.Web/SolicitacaoCnd.aspx" TargetMode="External"/><Relationship Id="rId98" Type="http://schemas.openxmlformats.org/officeDocument/2006/relationships/hyperlink" Target="https://www.epagri.sc.gov.br/index.php/licitacoes/" TargetMode="External"/><Relationship Id="rId121" Type="http://schemas.openxmlformats.org/officeDocument/2006/relationships/hyperlink" Target="http://www.planalto.gov.br/ccivil_03/_ato2011-2014/2013/lei/l12846.htm" TargetMode="External"/><Relationship Id="rId142" Type="http://schemas.openxmlformats.org/officeDocument/2006/relationships/hyperlink" Target="https://www.legisweb.com.br/legislacao/?id=400227" TargetMode="External"/><Relationship Id="rId163" Type="http://schemas.openxmlformats.org/officeDocument/2006/relationships/hyperlink" Target="http://www.planalto.gov.br/ccivil_03/_ato2007-2010/2007/decreto/D6170compilado.htm" TargetMode="External"/><Relationship Id="rId184" Type="http://schemas.openxmlformats.org/officeDocument/2006/relationships/theme" Target="theme/theme1.xml"/><Relationship Id="rId3" Type="http://schemas.openxmlformats.org/officeDocument/2006/relationships/styles" Target="styles.xml"/><Relationship Id="rId25" Type="http://schemas.openxmlformats.org/officeDocument/2006/relationships/hyperlink" Target="https://www.licitacoes-e.com.br/aop/" TargetMode="External"/><Relationship Id="rId46" Type="http://schemas.openxmlformats.org/officeDocument/2006/relationships/hyperlink" Target="http://leis.alesc.sc.gov.br/html/2013/16003_2013_lei.html" TargetMode="External"/><Relationship Id="rId67" Type="http://schemas.openxmlformats.org/officeDocument/2006/relationships/hyperlink" Target="https://www.licitacoes-e.com.br/aop" TargetMode="External"/><Relationship Id="rId116" Type="http://schemas.openxmlformats.org/officeDocument/2006/relationships/hyperlink" Target="http://www.planalto.gov.br/ccivil_03/_ato2011-2014/2013/lei/l12846.htm" TargetMode="External"/><Relationship Id="rId137" Type="http://schemas.openxmlformats.org/officeDocument/2006/relationships/hyperlink" Target="https://www.epagri.sc.gov.br/index.php/licitacoes/" TargetMode="External"/><Relationship Id="rId158" Type="http://schemas.openxmlformats.org/officeDocument/2006/relationships/hyperlink" Target="https://antigo.plataformamaisbrasil.gov.br/legislacao/portarias/portaria-interministerial-n-424-de-30-de-dezembro-de-2016"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leis/lcp/lcp123.htm" TargetMode="External"/><Relationship Id="rId62" Type="http://schemas.openxmlformats.org/officeDocument/2006/relationships/hyperlink" Target="http://www.planalto.gov.br/ccivil_03/_ato2011-2014/2011/lei/l12527.htm" TargetMode="External"/><Relationship Id="rId83" Type="http://schemas.openxmlformats.org/officeDocument/2006/relationships/hyperlink" Target="mailto:cadastrofornecedores@sea.sc.gov.br" TargetMode="External"/><Relationship Id="rId88" Type="http://schemas.openxmlformats.org/officeDocument/2006/relationships/hyperlink" Target="https://certidoes-apf.apps.tcu.gov.br/" TargetMode="External"/><Relationship Id="rId111" Type="http://schemas.openxmlformats.org/officeDocument/2006/relationships/hyperlink" Target="https://www.epagri.sc.gov.br/index.php/licitacoes/" TargetMode="External"/><Relationship Id="rId132" Type="http://schemas.openxmlformats.org/officeDocument/2006/relationships/hyperlink" Target="https://www.epagri.sc.gov.br/index.php/licitacoes/" TargetMode="External"/><Relationship Id="rId153" Type="http://schemas.openxmlformats.org/officeDocument/2006/relationships/hyperlink" Target="http://leis.alesc.sc.gov.br/html/2014/16493_2014_lei.html" TargetMode="External"/><Relationship Id="rId174" Type="http://schemas.openxmlformats.org/officeDocument/2006/relationships/hyperlink" Target="http://server03.pge.sc.gov.br/LegislacaoEstadual/2020/000001-009-0-2020-100.htm" TargetMode="External"/><Relationship Id="rId179" Type="http://schemas.openxmlformats.org/officeDocument/2006/relationships/hyperlink" Target="http://www.planalto.gov.br/ccivil_03/_ato2015-2018/2018/lei/l13709.htm" TargetMode="External"/><Relationship Id="rId15" Type="http://schemas.openxmlformats.org/officeDocument/2006/relationships/hyperlink" Target="https://leisestaduais.com.br/sc/decreto-n-1484-2018-santa-catarina-fixa-as-diretrizes-para-a-promocao-das-adaptacoes-necessarias-a-adequacao-das-empresas-publicas-e-sociedades-de-economia-mista-e-suas-subsidiarias-do-estado-de-santa-catarina-ao-disposto-na-lei-federal-n-13303-de-2016-e-no-decreto-n-1-007-de-2016-e-estabelece-outras-providencias" TargetMode="External"/><Relationship Id="rId36" Type="http://schemas.openxmlformats.org/officeDocument/2006/relationships/hyperlink" Target="http://www.planalto.gov.br/ccivil_03/leis/2002/L10406compilada.htm" TargetMode="External"/><Relationship Id="rId57" Type="http://schemas.openxmlformats.org/officeDocument/2006/relationships/hyperlink" Target="http://leis.alesc.sc.gov.br/html/2014/16493_2014_lei.html" TargetMode="External"/><Relationship Id="rId106" Type="http://schemas.openxmlformats.org/officeDocument/2006/relationships/hyperlink" Target="http://leis.alesc.sc.gov.br/html/constituicao_estadual_1989.html" TargetMode="External"/><Relationship Id="rId127" Type="http://schemas.openxmlformats.org/officeDocument/2006/relationships/hyperlink" Target="https://leisestaduais.com.br/sc/decreto-n-1106-2017-santa-catarina-regulamenta-no-ambito-do-poder-executivo-estadual-a-lei-federal-no-12-846-de-2013-que-dispoe-sobre-a-responsabilizacao-administrativa-e-civil-de-pessoas-juridicas-pela-pratica-de-atos-contra-a-administracao-publica-nacional-ou-estrangeira-e-da-outras-providencias?q=agente%20de%20transito" TargetMode="External"/><Relationship Id="rId10" Type="http://schemas.openxmlformats.org/officeDocument/2006/relationships/hyperlink" Target="http://www.planalto.gov.br/ccivil_03/leis/L8666compilado.htm" TargetMode="External"/><Relationship Id="rId31" Type="http://schemas.openxmlformats.org/officeDocument/2006/relationships/hyperlink" Target="http://www.planalto.gov.br/ccivil_03/constituicao/constituicao.htm" TargetMode="External"/><Relationship Id="rId52" Type="http://schemas.openxmlformats.org/officeDocument/2006/relationships/hyperlink" Target="http://www.planalto.gov.br/ccivil_03/_Ato2007-2010/2007/Lei/L11488.htm" TargetMode="External"/><Relationship Id="rId73" Type="http://schemas.openxmlformats.org/officeDocument/2006/relationships/hyperlink" Target="mailto:licitacoes@epagri.sc.gov.br" TargetMode="External"/><Relationship Id="rId78" Type="http://schemas.openxmlformats.org/officeDocument/2006/relationships/hyperlink" Target="http://www.planalto.gov.br/ccivil_03/decreto-lei/del2848compilado.htm" TargetMode="External"/><Relationship Id="rId94" Type="http://schemas.openxmlformats.org/officeDocument/2006/relationships/hyperlink" Target="http://www.planalto.gov.br/ccivil_03/_ato2004-2006/2005/lei/l11101.htm" TargetMode="External"/><Relationship Id="rId99" Type="http://schemas.openxmlformats.org/officeDocument/2006/relationships/hyperlink" Target="https://www.epagri.sc.gov.br/index.php/licitacoes/" TargetMode="External"/><Relationship Id="rId101" Type="http://schemas.openxmlformats.org/officeDocument/2006/relationships/hyperlink" Target="https://www.epagri.sc.gov.br/index.php/licitacoes/" TargetMode="External"/><Relationship Id="rId122" Type="http://schemas.openxmlformats.org/officeDocument/2006/relationships/hyperlink" Target="https://www.epagri.sc.gov.br/index.php/ouvidoria/" TargetMode="External"/><Relationship Id="rId143" Type="http://schemas.openxmlformats.org/officeDocument/2006/relationships/hyperlink" Target="https://docs.google.com/document/d/1mrJkfojyvOmxudl2Ckmcp9pi9OMXgynJ/edit" TargetMode="External"/><Relationship Id="rId148" Type="http://schemas.openxmlformats.org/officeDocument/2006/relationships/hyperlink" Target="mailto:marilei@epagri.sc.gov.br" TargetMode="External"/><Relationship Id="rId164" Type="http://schemas.openxmlformats.org/officeDocument/2006/relationships/hyperlink" Target="http://leis.alesc.sc.gov.br/html/2014/16493_2014_lei.html" TargetMode="External"/><Relationship Id="rId169" Type="http://schemas.openxmlformats.org/officeDocument/2006/relationships/hyperlink" Target="https://docs.google.com/document/d/1S4YUH1bIQ_5SFP-WimiQ8NP5Zp3s_q2Z_wTidCBKcJA/edi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3" Type="http://schemas.openxmlformats.org/officeDocument/2006/relationships/hyperlink" Target="http://leis.alesc.sc.gov.br/html/2014/631_2014_Lei_complementar.html" TargetMode="External"/><Relationship Id="rId2" Type="http://schemas.openxmlformats.org/officeDocument/2006/relationships/hyperlink" Target="http://www.planalto.gov.br/ccivil_03/leis/lcp/lcp123.htm" TargetMode="External"/><Relationship Id="rId1" Type="http://schemas.openxmlformats.org/officeDocument/2006/relationships/hyperlink" Target="http://www.planalto.gov.br/ccivil_03/leis/lcp/lcp123.htm" TargetMode="External"/><Relationship Id="rId4" Type="http://schemas.openxmlformats.org/officeDocument/2006/relationships/hyperlink" Target="http://www.planalto.gov.br/ccivil_03/_Ato2007-2010/2007/Lei/L11488.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hgiVsdC9Gr7KcZx+5gBBBQVRWA==">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JaC4zN20yanNnMgloLjM3bTJqc2cyCWguMzdtMmpzZzIOaC5yZHZ4b2Jkc3Y2ZDAyCWguMzdtMmpzZzIJaC4xbXJjdTA5MgppZC4ybHdhbXZ2MgloLjQ2cjBjbzIyCWguMTExa3gzbzIJaC4zbDE4ZnJoOAByITExdmc3d1NCUEJ1SE5ZMXNsekRZaEJtYzFKNUc3cGty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80</Pages>
  <Words>38930</Words>
  <Characters>210224</Characters>
  <Application>Microsoft Office Word</Application>
  <DocSecurity>0</DocSecurity>
  <Lines>1751</Lines>
  <Paragraphs>497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Patrício Borba Neto</dc:creator>
  <cp:lastModifiedBy>murilotolentino</cp:lastModifiedBy>
  <cp:revision>23</cp:revision>
  <dcterms:created xsi:type="dcterms:W3CDTF">2025-03-20T10:57:00Z</dcterms:created>
  <dcterms:modified xsi:type="dcterms:W3CDTF">2025-08-01T19:13:00Z</dcterms:modified>
</cp:coreProperties>
</file>