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sz w:val="20"/>
          <w:szCs w:val="20"/>
          <w:lang w:eastAsia="pt-BR"/>
        </w:rPr>
      </w:pPr>
      <w:r w:rsidRPr="00AF6B0E">
        <w:rPr>
          <w:rFonts w:ascii="Century Gothic" w:eastAsia="Times New Roman" w:hAnsi="Century Gothic" w:cs="Arial"/>
          <w:b/>
          <w:sz w:val="20"/>
          <w:szCs w:val="20"/>
          <w:lang w:eastAsia="pt-BR"/>
        </w:rPr>
        <w:t>PREGÃO ELETRÔNICO 165/2023</w:t>
      </w: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sz w:val="20"/>
          <w:szCs w:val="20"/>
          <w:lang w:eastAsia="pt-BR"/>
        </w:rPr>
      </w:pP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sz w:val="20"/>
          <w:szCs w:val="20"/>
          <w:lang w:eastAsia="pt-BR"/>
        </w:rPr>
      </w:pPr>
      <w:r w:rsidRPr="00AF6B0E">
        <w:rPr>
          <w:rFonts w:ascii="Century Gothic" w:eastAsia="Times New Roman" w:hAnsi="Century Gothic" w:cs="Arial"/>
          <w:b/>
          <w:sz w:val="20"/>
          <w:szCs w:val="20"/>
          <w:lang w:eastAsia="pt-BR"/>
        </w:rPr>
        <w:t>PROCESSO SIPE Nº: 69390/2023-e</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Times New Roman"/>
          <w:b/>
          <w:sz w:val="20"/>
          <w:szCs w:val="20"/>
          <w:lang w:eastAsia="pt-BR"/>
        </w:rPr>
      </w:pPr>
      <w:r w:rsidRPr="00AF6B0E">
        <w:rPr>
          <w:rFonts w:ascii="Century Gothic" w:eastAsia="Times New Roman" w:hAnsi="Century Gothic" w:cs="Arial"/>
          <w:b/>
          <w:sz w:val="20"/>
          <w:szCs w:val="20"/>
          <w:lang w:eastAsia="pt-BR"/>
        </w:rPr>
        <w:t xml:space="preserve">OBJETO: </w:t>
      </w:r>
      <w:r w:rsidRPr="00AF6B0E">
        <w:rPr>
          <w:rFonts w:ascii="Century Gothic" w:eastAsia="Lucida Sans Unicode" w:hAnsi="Century Gothic" w:cs="Times New Roman"/>
          <w:b/>
          <w:sz w:val="20"/>
          <w:szCs w:val="20"/>
        </w:rPr>
        <w:t xml:space="preserve">ELABORAÇÃO DO PLANO MUNICIPAL DE POLÍTICAS PARA JUVENTUDE, PARA A SECRETARIA DE PROMOÇÃO DA CIDADANIA. </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ind w:right="-1"/>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 xml:space="preserve">O </w:t>
      </w:r>
      <w:r w:rsidRPr="00AF6B0E">
        <w:rPr>
          <w:rFonts w:ascii="Century Gothic" w:eastAsia="Times New Roman" w:hAnsi="Century Gothic" w:cs="Arial"/>
          <w:b/>
          <w:bCs/>
          <w:sz w:val="20"/>
          <w:szCs w:val="20"/>
          <w:lang w:eastAsia="pt-BR"/>
        </w:rPr>
        <w:t>MUNICÍPIO DE ITAJAÍ</w:t>
      </w:r>
      <w:r w:rsidRPr="00AF6B0E">
        <w:rPr>
          <w:rFonts w:ascii="Century Gothic" w:eastAsia="Times New Roman" w:hAnsi="Century Gothic" w:cs="Arial"/>
          <w:sz w:val="20"/>
          <w:szCs w:val="20"/>
          <w:lang w:eastAsia="pt-BR"/>
        </w:rPr>
        <w:t>, Estado de Santa Catarina, com sede na Rua Alberto Werner, n° 100, Bairro Vila Operária,</w:t>
      </w:r>
      <w:r w:rsidRPr="00AF6B0E">
        <w:rPr>
          <w:rFonts w:ascii="Century Gothic" w:eastAsia="Times New Roman" w:hAnsi="Century Gothic" w:cs="Arial"/>
          <w:b/>
          <w:bCs/>
          <w:sz w:val="20"/>
          <w:szCs w:val="20"/>
          <w:lang w:eastAsia="pt-BR"/>
        </w:rPr>
        <w:t xml:space="preserve"> </w:t>
      </w:r>
      <w:r w:rsidRPr="00AF6B0E">
        <w:rPr>
          <w:rFonts w:ascii="Century Gothic" w:eastAsia="Times New Roman" w:hAnsi="Century Gothic" w:cs="Arial"/>
          <w:sz w:val="20"/>
          <w:szCs w:val="20"/>
          <w:lang w:eastAsia="pt-BR"/>
        </w:rPr>
        <w:t xml:space="preserve">CNPJ n° 83.102.277/0001-52, através da Secretaria Municipal de Governo, torna público que </w:t>
      </w:r>
      <w:proofErr w:type="gramStart"/>
      <w:r w:rsidRPr="00AF6B0E">
        <w:rPr>
          <w:rFonts w:ascii="Century Gothic" w:eastAsia="Times New Roman" w:hAnsi="Century Gothic" w:cs="Arial"/>
          <w:sz w:val="20"/>
          <w:szCs w:val="20"/>
          <w:lang w:eastAsia="pt-BR"/>
        </w:rPr>
        <w:t>realizar-se-á</w:t>
      </w:r>
      <w:proofErr w:type="gramEnd"/>
      <w:r w:rsidRPr="00AF6B0E">
        <w:rPr>
          <w:rFonts w:ascii="Century Gothic" w:eastAsia="Times New Roman" w:hAnsi="Century Gothic" w:cs="Arial"/>
          <w:sz w:val="20"/>
          <w:szCs w:val="20"/>
          <w:lang w:eastAsia="pt-BR"/>
        </w:rPr>
        <w:t xml:space="preserve"> licitação sob modalidade </w:t>
      </w:r>
      <w:r w:rsidRPr="00AF6B0E">
        <w:rPr>
          <w:rFonts w:ascii="Century Gothic" w:eastAsia="Times New Roman" w:hAnsi="Century Gothic" w:cs="Arial"/>
          <w:b/>
          <w:bCs/>
          <w:sz w:val="20"/>
          <w:szCs w:val="20"/>
          <w:lang w:eastAsia="pt-BR"/>
        </w:rPr>
        <w:t>PREGÃO ELETRÔNICO do tipo Menor Preço</w:t>
      </w:r>
      <w:r w:rsidRPr="00AF6B0E">
        <w:rPr>
          <w:rFonts w:ascii="Century Gothic" w:eastAsia="Times New Roman" w:hAnsi="Century Gothic" w:cs="Arial"/>
          <w:sz w:val="20"/>
          <w:szCs w:val="20"/>
          <w:lang w:eastAsia="pt-BR"/>
        </w:rPr>
        <w:t>, nos moldes da Lei 10.520/2002, Decreto 10.024/19 e Decreto Municipal nº6.906/03, e subsidiariamente, a Lei Federal nº 8.666, de 21 de junho de 1993, com as alterações posteriores, a fim de escolher a melhor proposta do seguinte objeto:</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 xml:space="preserve">TIPO: </w:t>
      </w:r>
      <w:r w:rsidRPr="00AF6B0E">
        <w:rPr>
          <w:rFonts w:ascii="Century Gothic" w:eastAsia="Times New Roman" w:hAnsi="Century Gothic" w:cs="Arial"/>
          <w:b/>
          <w:sz w:val="20"/>
          <w:szCs w:val="20"/>
          <w:lang w:eastAsia="pt-BR"/>
        </w:rPr>
        <w:t>Menor preço</w:t>
      </w: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sz w:val="20"/>
          <w:szCs w:val="20"/>
          <w:lang w:eastAsia="pt-BR"/>
        </w:rPr>
      </w:pPr>
      <w:r w:rsidRPr="00AF6B0E">
        <w:rPr>
          <w:rFonts w:ascii="Century Gothic" w:eastAsia="Times New Roman" w:hAnsi="Century Gothic" w:cs="Arial"/>
          <w:sz w:val="20"/>
          <w:szCs w:val="20"/>
          <w:lang w:eastAsia="pt-BR"/>
        </w:rPr>
        <w:t xml:space="preserve">CRITÉRIO DE JULGAMENTO: </w:t>
      </w:r>
      <w:r w:rsidRPr="00AF6B0E">
        <w:rPr>
          <w:rFonts w:ascii="Century Gothic" w:eastAsia="Times New Roman" w:hAnsi="Century Gothic" w:cs="Arial"/>
          <w:b/>
          <w:sz w:val="20"/>
          <w:szCs w:val="20"/>
          <w:lang w:eastAsia="pt-BR"/>
        </w:rPr>
        <w:t>Menor preço global</w:t>
      </w: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MODO DE DISPUTA</w:t>
      </w:r>
      <w:r w:rsidRPr="00AF6B0E">
        <w:rPr>
          <w:rFonts w:ascii="Century Gothic" w:eastAsia="Times New Roman" w:hAnsi="Century Gothic" w:cs="Arial"/>
          <w:b/>
          <w:sz w:val="20"/>
          <w:szCs w:val="20"/>
          <w:lang w:eastAsia="pt-BR"/>
        </w:rPr>
        <w:t>: Aberto</w:t>
      </w: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sz w:val="20"/>
          <w:szCs w:val="20"/>
          <w:lang w:eastAsia="pt-BR"/>
        </w:rPr>
      </w:pPr>
      <w:r w:rsidRPr="00AF6B0E">
        <w:rPr>
          <w:rFonts w:ascii="Century Gothic" w:eastAsia="Times New Roman" w:hAnsi="Century Gothic" w:cs="Arial"/>
          <w:b/>
          <w:sz w:val="20"/>
          <w:szCs w:val="20"/>
          <w:lang w:eastAsia="pt-BR"/>
        </w:rPr>
        <w:t>ABERTURA DO PROCESSO: 23 de maio de 2023 às 16h30.</w:t>
      </w: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REFERÊNCIA DE TEMPO: Horário de Brasília (DF).</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u w:val="single"/>
          <w:lang w:eastAsia="pt-BR"/>
        </w:rPr>
      </w:pPr>
      <w:r w:rsidRPr="00AF6B0E">
        <w:rPr>
          <w:rFonts w:ascii="Century Gothic" w:eastAsia="Times New Roman" w:hAnsi="Century Gothic" w:cs="Arial"/>
          <w:sz w:val="20"/>
          <w:szCs w:val="20"/>
          <w:lang w:eastAsia="pt-BR"/>
        </w:rPr>
        <w:t xml:space="preserve">SITE DA REALIZAÇÃO DO PREGÃO: </w:t>
      </w:r>
      <w:hyperlink r:id="rId6" w:history="1">
        <w:r w:rsidRPr="00AF6B0E">
          <w:rPr>
            <w:rFonts w:ascii="Century Gothic" w:eastAsia="Times New Roman" w:hAnsi="Century Gothic" w:cs="Times New Roman"/>
            <w:color w:val="0000FF"/>
            <w:sz w:val="20"/>
            <w:szCs w:val="20"/>
            <w:u w:val="single"/>
            <w:lang w:eastAsia="pt-BR"/>
          </w:rPr>
          <w:t>https://bnccompras.com/</w:t>
        </w:r>
      </w:hyperlink>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 xml:space="preserve">CONSULTAS/ENCAMINHAMENTOS: Por e-mail: </w:t>
      </w:r>
      <w:hyperlink r:id="rId7" w:history="1">
        <w:r w:rsidRPr="00AF6B0E">
          <w:rPr>
            <w:rFonts w:ascii="Century Gothic" w:eastAsia="Times New Roman" w:hAnsi="Century Gothic" w:cs="Arial"/>
            <w:color w:val="0000FF"/>
            <w:sz w:val="20"/>
            <w:szCs w:val="20"/>
            <w:u w:val="single"/>
            <w:lang w:eastAsia="pt-BR"/>
          </w:rPr>
          <w:t>licitacoes@itajai.sc.gov.br</w:t>
        </w:r>
      </w:hyperlink>
      <w:r w:rsidRPr="00AF6B0E">
        <w:rPr>
          <w:rFonts w:ascii="Century Gothic" w:eastAsia="Times New Roman" w:hAnsi="Century Gothic" w:cs="Arial"/>
          <w:sz w:val="20"/>
          <w:szCs w:val="20"/>
          <w:lang w:eastAsia="pt-BR"/>
        </w:rPr>
        <w:t xml:space="preserve"> </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 xml:space="preserve"> </w:t>
      </w:r>
    </w:p>
    <w:p w:rsidR="00AF6B0E" w:rsidRPr="00AF6B0E" w:rsidRDefault="00AF6B0E" w:rsidP="00AF6B0E">
      <w:pPr>
        <w:pBdr>
          <w:top w:val="single" w:sz="4" w:space="1" w:color="auto"/>
          <w:left w:val="single" w:sz="4" w:space="4" w:color="auto"/>
          <w:bottom w:val="single" w:sz="4" w:space="1" w:color="auto"/>
          <w:right w:val="single" w:sz="4" w:space="4" w:color="auto"/>
        </w:pBd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 xml:space="preserve">O cadastro das empresas no BNC deve ser feito no site </w:t>
      </w:r>
      <w:hyperlink r:id="rId8" w:history="1">
        <w:r w:rsidRPr="00AF6B0E">
          <w:rPr>
            <w:rFonts w:ascii="Century Gothic" w:eastAsia="Times New Roman" w:hAnsi="Century Gothic" w:cs="Arial"/>
            <w:color w:val="0000FF"/>
            <w:sz w:val="20"/>
            <w:szCs w:val="20"/>
            <w:u w:val="single"/>
            <w:lang w:eastAsia="pt-BR"/>
          </w:rPr>
          <w:t>https://bnccompras.com/</w:t>
        </w:r>
      </w:hyperlink>
      <w:r w:rsidRPr="00AF6B0E">
        <w:rPr>
          <w:rFonts w:ascii="Century Gothic" w:eastAsia="Times New Roman" w:hAnsi="Century Gothic" w:cs="Arial"/>
          <w:sz w:val="20"/>
          <w:szCs w:val="20"/>
          <w:lang w:eastAsia="pt-BR"/>
        </w:rPr>
        <w:t xml:space="preserve">. Em caso de dúvidas as empresas podem entrar em contato com a BNC: Telefone e Whatsapp – (42) 3026-4550; e-mail – </w:t>
      </w:r>
      <w:hyperlink r:id="rId9" w:history="1">
        <w:r w:rsidRPr="00AF6B0E">
          <w:rPr>
            <w:rFonts w:ascii="Century Gothic" w:eastAsia="Times New Roman" w:hAnsi="Century Gothic" w:cs="Arial"/>
            <w:color w:val="0000FF"/>
            <w:sz w:val="20"/>
            <w:szCs w:val="20"/>
            <w:u w:val="single"/>
            <w:lang w:eastAsia="pt-BR"/>
          </w:rPr>
          <w:t>contato@bnc.org.br</w:t>
        </w:r>
      </w:hyperlink>
      <w:proofErr w:type="gramStart"/>
      <w:r w:rsidRPr="00AF6B0E">
        <w:rPr>
          <w:rFonts w:ascii="Century Gothic" w:eastAsia="Times New Roman" w:hAnsi="Century Gothic" w:cs="Arial"/>
          <w:sz w:val="20"/>
          <w:szCs w:val="20"/>
          <w:lang w:eastAsia="pt-BR"/>
        </w:rPr>
        <w:t xml:space="preserve">  </w:t>
      </w:r>
    </w:p>
    <w:p w:rsidR="00AF6B0E" w:rsidRPr="00AF6B0E" w:rsidRDefault="00AF6B0E" w:rsidP="00AF6B0E">
      <w:pPr>
        <w:pBdr>
          <w:top w:val="single" w:sz="4" w:space="1" w:color="auto"/>
          <w:left w:val="single" w:sz="4" w:space="4" w:color="auto"/>
          <w:bottom w:val="single" w:sz="4" w:space="1" w:color="auto"/>
          <w:right w:val="single" w:sz="4" w:space="4" w:color="auto"/>
        </w:pBd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roofErr w:type="gramEnd"/>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bCs/>
          <w:sz w:val="20"/>
          <w:szCs w:val="20"/>
          <w:lang w:eastAsia="pt-BR"/>
        </w:rPr>
      </w:pPr>
      <w:r w:rsidRPr="00AF6B0E">
        <w:rPr>
          <w:rFonts w:ascii="Century Gothic" w:eastAsia="Times New Roman" w:hAnsi="Century Gothic" w:cs="Arial"/>
          <w:b/>
          <w:bCs/>
          <w:sz w:val="20"/>
          <w:szCs w:val="20"/>
          <w:lang w:eastAsia="pt-BR"/>
        </w:rPr>
        <w:t>1. OBJETO</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Cs/>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bCs/>
          <w:sz w:val="20"/>
          <w:szCs w:val="20"/>
          <w:lang w:eastAsia="pt-BR"/>
        </w:rPr>
        <w:t xml:space="preserve">O objeto deste Pregão é </w:t>
      </w:r>
      <w:r w:rsidRPr="00AF6B0E">
        <w:rPr>
          <w:rFonts w:ascii="Century Gothic" w:eastAsia="Lucida Sans Unicode" w:hAnsi="Century Gothic" w:cs="Arial"/>
          <w:b/>
          <w:color w:val="000000"/>
          <w:sz w:val="20"/>
          <w:szCs w:val="20"/>
        </w:rPr>
        <w:t xml:space="preserve">ELABORAÇÃO DO PLANO MUNICIPAL DE POLÍTICAS PARA JUVENTUDE, PARA A SECRETARIA DE PROMOÇÃO DA CIDADANIA.  </w:t>
      </w:r>
    </w:p>
    <w:p w:rsidR="00AF6B0E" w:rsidRPr="00AF6B0E" w:rsidRDefault="00AF6B0E" w:rsidP="00AF6B0E">
      <w:pPr>
        <w:overflowPunct w:val="0"/>
        <w:autoSpaceDE w:val="0"/>
        <w:autoSpaceDN w:val="0"/>
        <w:adjustRightInd w:val="0"/>
        <w:spacing w:after="0" w:line="240" w:lineRule="auto"/>
        <w:ind w:left="360"/>
        <w:jc w:val="both"/>
        <w:textAlignment w:val="baseline"/>
        <w:rPr>
          <w:rFonts w:ascii="Century Gothic" w:eastAsia="Times New Roman" w:hAnsi="Century Gothic" w:cs="Arial"/>
          <w:bCs/>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sz w:val="20"/>
          <w:szCs w:val="20"/>
          <w:lang w:eastAsia="pt-BR"/>
        </w:rPr>
      </w:pPr>
      <w:r w:rsidRPr="00AF6B0E">
        <w:rPr>
          <w:rFonts w:ascii="Century Gothic" w:eastAsia="Times New Roman" w:hAnsi="Century Gothic" w:cs="Arial"/>
          <w:b/>
          <w:sz w:val="20"/>
          <w:szCs w:val="20"/>
          <w:lang w:eastAsia="pt-BR"/>
        </w:rPr>
        <w:t>Compõem este Edital os Anexos:</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iCs/>
          <w:sz w:val="20"/>
          <w:szCs w:val="20"/>
          <w:u w:val="single"/>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i/>
          <w:sz w:val="20"/>
          <w:szCs w:val="20"/>
          <w:lang w:eastAsia="pt-BR"/>
        </w:rPr>
      </w:pPr>
      <w:r w:rsidRPr="00AF6B0E">
        <w:rPr>
          <w:rFonts w:ascii="Century Gothic" w:eastAsia="Times New Roman" w:hAnsi="Century Gothic" w:cs="Arial"/>
          <w:b/>
          <w:iCs/>
          <w:sz w:val="20"/>
          <w:szCs w:val="20"/>
          <w:u w:val="single"/>
          <w:lang w:eastAsia="pt-BR"/>
        </w:rPr>
        <w:t>ANEXO I</w:t>
      </w:r>
      <w:r w:rsidRPr="00AF6B0E">
        <w:rPr>
          <w:rFonts w:ascii="Century Gothic" w:eastAsia="Times New Roman" w:hAnsi="Century Gothic" w:cs="Arial"/>
          <w:sz w:val="20"/>
          <w:szCs w:val="20"/>
          <w:lang w:eastAsia="pt-BR"/>
        </w:rPr>
        <w:t xml:space="preserve"> –</w:t>
      </w:r>
      <w:r w:rsidRPr="00AF6B0E">
        <w:rPr>
          <w:rFonts w:ascii="Century Gothic" w:eastAsia="Times New Roman" w:hAnsi="Century Gothic" w:cs="Arial"/>
          <w:b/>
          <w:i/>
          <w:sz w:val="20"/>
          <w:szCs w:val="20"/>
          <w:lang w:eastAsia="pt-BR"/>
        </w:rPr>
        <w:t xml:space="preserve"> </w:t>
      </w:r>
      <w:r w:rsidRPr="00AF6B0E">
        <w:rPr>
          <w:rFonts w:ascii="Century Gothic" w:eastAsia="Times New Roman" w:hAnsi="Century Gothic" w:cs="Arial"/>
          <w:sz w:val="20"/>
          <w:szCs w:val="20"/>
          <w:lang w:eastAsia="pt-BR"/>
        </w:rPr>
        <w:t>TERMO DE REFERÊNCIA</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b/>
          <w:sz w:val="20"/>
          <w:szCs w:val="20"/>
          <w:u w:val="single"/>
          <w:lang w:eastAsia="pt-BR"/>
        </w:rPr>
        <w:t>ANEXO II</w:t>
      </w:r>
      <w:r w:rsidRPr="00AF6B0E">
        <w:rPr>
          <w:rFonts w:ascii="Century Gothic" w:eastAsia="Times New Roman" w:hAnsi="Century Gothic" w:cs="Arial"/>
          <w:sz w:val="20"/>
          <w:szCs w:val="20"/>
          <w:lang w:eastAsia="pt-BR"/>
        </w:rPr>
        <w:t xml:space="preserve"> - DOCUMENTOS PARA HABILITAÇÃO</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b/>
          <w:sz w:val="20"/>
          <w:szCs w:val="20"/>
          <w:u w:val="single"/>
          <w:lang w:eastAsia="pt-BR"/>
        </w:rPr>
        <w:t>ANEXO III</w:t>
      </w:r>
      <w:r w:rsidRPr="00AF6B0E">
        <w:rPr>
          <w:rFonts w:ascii="Century Gothic" w:eastAsia="Times New Roman" w:hAnsi="Century Gothic" w:cs="Arial"/>
          <w:sz w:val="20"/>
          <w:szCs w:val="20"/>
          <w:lang w:eastAsia="pt-BR"/>
        </w:rPr>
        <w:t xml:space="preserve"> - MODELO DE PROPOSTA COMERCIAL</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b/>
          <w:sz w:val="20"/>
          <w:szCs w:val="20"/>
          <w:u w:val="single"/>
          <w:lang w:eastAsia="pt-BR"/>
        </w:rPr>
        <w:t>ANEXO IV</w:t>
      </w:r>
      <w:r w:rsidRPr="00AF6B0E">
        <w:rPr>
          <w:rFonts w:ascii="Century Gothic" w:eastAsia="Times New Roman" w:hAnsi="Century Gothic" w:cs="Arial"/>
          <w:b/>
          <w:sz w:val="20"/>
          <w:szCs w:val="20"/>
          <w:lang w:eastAsia="pt-BR"/>
        </w:rPr>
        <w:t xml:space="preserve"> - </w:t>
      </w:r>
      <w:r w:rsidRPr="00AF6B0E">
        <w:rPr>
          <w:rFonts w:ascii="Century Gothic" w:eastAsia="Times New Roman" w:hAnsi="Century Gothic" w:cs="Arial"/>
          <w:sz w:val="20"/>
          <w:szCs w:val="20"/>
          <w:lang w:eastAsia="pt-BR"/>
        </w:rPr>
        <w:t>DECLARAÇÃO DE QUE NÃO EMPREGA MENOR</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b/>
          <w:bCs/>
          <w:sz w:val="20"/>
          <w:szCs w:val="20"/>
          <w:u w:val="single"/>
          <w:lang w:eastAsia="pt-BR"/>
        </w:rPr>
        <w:t>ANEXO V</w:t>
      </w:r>
      <w:r w:rsidRPr="00AF6B0E">
        <w:rPr>
          <w:rFonts w:ascii="Century Gothic" w:eastAsia="Times New Roman" w:hAnsi="Century Gothic" w:cs="Arial"/>
          <w:sz w:val="20"/>
          <w:szCs w:val="20"/>
          <w:lang w:eastAsia="pt-BR"/>
        </w:rPr>
        <w:t xml:space="preserve"> – MINUTA CONTRATUAL</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roofErr w:type="gramStart"/>
      <w:r w:rsidRPr="00AF6B0E">
        <w:rPr>
          <w:rFonts w:ascii="Century Gothic" w:eastAsia="Times New Roman" w:hAnsi="Century Gothic" w:cs="Arial"/>
          <w:b/>
          <w:sz w:val="20"/>
          <w:szCs w:val="20"/>
          <w:u w:val="single"/>
          <w:lang w:eastAsia="pt-BR"/>
        </w:rPr>
        <w:t>ANEXO VI</w:t>
      </w:r>
      <w:proofErr w:type="gramEnd"/>
      <w:r w:rsidRPr="00AF6B0E">
        <w:rPr>
          <w:rFonts w:ascii="Century Gothic" w:eastAsia="Times New Roman" w:hAnsi="Century Gothic" w:cs="Arial"/>
          <w:sz w:val="20"/>
          <w:szCs w:val="20"/>
          <w:lang w:eastAsia="pt-BR"/>
        </w:rPr>
        <w:t xml:space="preserve"> – MODELO DE DECLARAÇÃO DE PARENTESCO</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sz w:val="20"/>
          <w:szCs w:val="20"/>
          <w:lang w:eastAsia="pt-BR"/>
        </w:rPr>
      </w:pPr>
      <w:r w:rsidRPr="00AF6B0E">
        <w:rPr>
          <w:rFonts w:ascii="Century Gothic" w:eastAsia="Times New Roman" w:hAnsi="Century Gothic" w:cs="Arial"/>
          <w:b/>
          <w:sz w:val="20"/>
          <w:szCs w:val="20"/>
          <w:lang w:eastAsia="pt-BR"/>
        </w:rPr>
        <w:t>2.</w:t>
      </w:r>
      <w:r w:rsidRPr="00AF6B0E">
        <w:rPr>
          <w:rFonts w:ascii="Century Gothic" w:eastAsia="Times New Roman" w:hAnsi="Century Gothic" w:cs="Arial"/>
          <w:b/>
          <w:sz w:val="20"/>
          <w:szCs w:val="20"/>
          <w:lang w:eastAsia="pt-BR"/>
        </w:rPr>
        <w:tab/>
        <w:t>DISPOSIÇÕES PRELIMINARES</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2.1. O Pregão, na forma Eletrônica será realizado em sessão pública, por meio da internet, mediante condições de segurança - criptografia e autenticação - em todas as suas fases através do sistema da BNC.</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lastRenderedPageBreak/>
        <w:t xml:space="preserve">2.2. Os trabalhos serão conduzidos por funcionário da Prefeitura de Itajaí – SC, denominado Pregoeiro. </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sz w:val="20"/>
          <w:szCs w:val="20"/>
          <w:lang w:eastAsia="pt-BR"/>
        </w:rPr>
      </w:pPr>
      <w:r w:rsidRPr="00AF6B0E">
        <w:rPr>
          <w:rFonts w:ascii="Century Gothic" w:eastAsia="Times New Roman" w:hAnsi="Century Gothic" w:cs="Arial"/>
          <w:b/>
          <w:sz w:val="20"/>
          <w:szCs w:val="20"/>
          <w:lang w:eastAsia="pt-BR"/>
        </w:rPr>
        <w:t>3.</w:t>
      </w:r>
      <w:r w:rsidRPr="00AF6B0E">
        <w:rPr>
          <w:rFonts w:ascii="Century Gothic" w:eastAsia="Times New Roman" w:hAnsi="Century Gothic" w:cs="Arial"/>
          <w:b/>
          <w:sz w:val="20"/>
          <w:szCs w:val="20"/>
          <w:lang w:eastAsia="pt-BR"/>
        </w:rPr>
        <w:tab/>
        <w:t xml:space="preserve">RECEBIMENTO E ABERTURA DAS </w:t>
      </w:r>
      <w:proofErr w:type="gramStart"/>
      <w:r w:rsidRPr="00AF6B0E">
        <w:rPr>
          <w:rFonts w:ascii="Century Gothic" w:eastAsia="Times New Roman" w:hAnsi="Century Gothic" w:cs="Arial"/>
          <w:b/>
          <w:sz w:val="20"/>
          <w:szCs w:val="20"/>
          <w:lang w:eastAsia="pt-BR"/>
        </w:rPr>
        <w:t>PROPOSTAS</w:t>
      </w:r>
      <w:proofErr w:type="gramEnd"/>
      <w:r w:rsidRPr="00AF6B0E">
        <w:rPr>
          <w:rFonts w:ascii="Century Gothic" w:eastAsia="Times New Roman" w:hAnsi="Century Gothic" w:cs="Arial"/>
          <w:b/>
          <w:sz w:val="20"/>
          <w:szCs w:val="20"/>
          <w:lang w:eastAsia="pt-BR"/>
        </w:rPr>
        <w:t xml:space="preserve"> </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sz w:val="20"/>
          <w:szCs w:val="20"/>
          <w:lang w:eastAsia="pt-BR"/>
        </w:rPr>
      </w:pPr>
      <w:r w:rsidRPr="00AF6B0E">
        <w:rPr>
          <w:rFonts w:ascii="Century Gothic" w:eastAsia="Times New Roman" w:hAnsi="Century Gothic" w:cs="Arial"/>
          <w:b/>
          <w:sz w:val="20"/>
          <w:szCs w:val="20"/>
          <w:lang w:eastAsia="pt-BR"/>
        </w:rPr>
        <w:t xml:space="preserve"> </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3.1. O fornecedor deverá observar no site da BNC as datas e os horários limites previstos para a abertura da proposta, atentando-se também para a data e horário para início da disputa.</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 xml:space="preserve"> </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sz w:val="20"/>
          <w:szCs w:val="20"/>
          <w:lang w:eastAsia="pt-BR"/>
        </w:rPr>
      </w:pPr>
      <w:r w:rsidRPr="00AF6B0E">
        <w:rPr>
          <w:rFonts w:ascii="Century Gothic" w:eastAsia="Times New Roman" w:hAnsi="Century Gothic" w:cs="Arial"/>
          <w:b/>
          <w:sz w:val="20"/>
          <w:szCs w:val="20"/>
          <w:lang w:eastAsia="pt-BR"/>
        </w:rPr>
        <w:t>4.</w:t>
      </w:r>
      <w:r w:rsidRPr="00AF6B0E">
        <w:rPr>
          <w:rFonts w:ascii="Century Gothic" w:eastAsia="Times New Roman" w:hAnsi="Century Gothic" w:cs="Arial"/>
          <w:b/>
          <w:sz w:val="20"/>
          <w:szCs w:val="20"/>
          <w:lang w:eastAsia="pt-BR"/>
        </w:rPr>
        <w:tab/>
        <w:t xml:space="preserve">CONDIÇÕES PARA </w:t>
      </w:r>
      <w:proofErr w:type="gramStart"/>
      <w:r w:rsidRPr="00AF6B0E">
        <w:rPr>
          <w:rFonts w:ascii="Century Gothic" w:eastAsia="Times New Roman" w:hAnsi="Century Gothic" w:cs="Arial"/>
          <w:b/>
          <w:sz w:val="20"/>
          <w:szCs w:val="20"/>
          <w:lang w:eastAsia="pt-BR"/>
        </w:rPr>
        <w:t>PARTICIPAÇÃO</w:t>
      </w:r>
      <w:proofErr w:type="gramEnd"/>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4.1.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 xml:space="preserve">                                                                                      </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 xml:space="preserve">4.2. Poderão participar deste Pregão Eletrônico as empresas que apresentarem toda a documentação por ela exigida para respectivo cadastramento junto ao BNC. </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4.3. É vedada a participação de empresa em forma de consórcios ou grupos de empresas.</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 xml:space="preserve">4.4. Não poderá participar da licitação a empresa que estiver </w:t>
      </w:r>
      <w:proofErr w:type="gramStart"/>
      <w:r w:rsidRPr="00AF6B0E">
        <w:rPr>
          <w:rFonts w:ascii="Century Gothic" w:eastAsia="Times New Roman" w:hAnsi="Century Gothic" w:cs="Arial"/>
          <w:sz w:val="20"/>
          <w:szCs w:val="20"/>
          <w:lang w:eastAsia="pt-BR"/>
        </w:rPr>
        <w:t>sob falência</w:t>
      </w:r>
      <w:proofErr w:type="gramEnd"/>
      <w:r w:rsidRPr="00AF6B0E">
        <w:rPr>
          <w:rFonts w:ascii="Century Gothic" w:eastAsia="Times New Roman" w:hAnsi="Century Gothic" w:cs="Arial"/>
          <w:sz w:val="20"/>
          <w:szCs w:val="20"/>
          <w:lang w:eastAsia="pt-BR"/>
        </w:rPr>
        <w:t>, concordata, concurso de credores, dissolução, liquidação, advertida, suspensa ou que tenha sido declarada inidônea pela Administração Pública ou impedida legalmente.</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sz w:val="20"/>
          <w:szCs w:val="20"/>
          <w:lang w:eastAsia="pt-BR"/>
        </w:rPr>
      </w:pPr>
    </w:p>
    <w:p w:rsidR="00AF6B0E" w:rsidRPr="00AF6B0E" w:rsidRDefault="00AF6B0E" w:rsidP="00AF6B0E">
      <w:pPr>
        <w:spacing w:after="0" w:line="240" w:lineRule="auto"/>
        <w:jc w:val="both"/>
        <w:rPr>
          <w:rFonts w:ascii="Century Gothic" w:eastAsia="Times New Roman" w:hAnsi="Century Gothic" w:cs="Arial"/>
          <w:snapToGrid w:val="0"/>
          <w:sz w:val="20"/>
          <w:szCs w:val="20"/>
          <w:lang w:eastAsia="pt-BR"/>
        </w:rPr>
      </w:pPr>
      <w:r w:rsidRPr="00AF6B0E">
        <w:rPr>
          <w:rFonts w:ascii="Century Gothic" w:eastAsia="Times New Roman" w:hAnsi="Century Gothic" w:cs="Arial"/>
          <w:snapToGrid w:val="0"/>
          <w:sz w:val="20"/>
          <w:szCs w:val="20"/>
          <w:lang w:eastAsia="pt-BR"/>
        </w:rPr>
        <w:t>4.5. A microempresa ou empresa de pequeno porte, além da apresentação da Certidão Simplificada da Junta Comercial, deverá, quando do cadastramento da proposta inicial de preço a ser digitado no sistema, informar o seu regime de tributação para fazer valer o direito de prioridade do desempate (Art. 44 e 45 da LC 123/2006).</w:t>
      </w:r>
    </w:p>
    <w:p w:rsidR="00AF6B0E" w:rsidRPr="00AF6B0E" w:rsidRDefault="00AF6B0E" w:rsidP="00AF6B0E">
      <w:pPr>
        <w:spacing w:after="0" w:line="240" w:lineRule="auto"/>
        <w:jc w:val="both"/>
        <w:rPr>
          <w:rFonts w:ascii="Century Gothic" w:eastAsia="Times New Roman" w:hAnsi="Century Gothic" w:cs="Arial"/>
          <w:snapToGrid w:val="0"/>
          <w:sz w:val="20"/>
          <w:szCs w:val="20"/>
          <w:lang w:eastAsia="pt-BR"/>
        </w:rPr>
      </w:pPr>
    </w:p>
    <w:p w:rsidR="00AF6B0E" w:rsidRPr="00AF6B0E" w:rsidRDefault="00AF6B0E" w:rsidP="00AF6B0E">
      <w:pPr>
        <w:spacing w:after="0" w:line="240" w:lineRule="auto"/>
        <w:jc w:val="both"/>
        <w:rPr>
          <w:rFonts w:ascii="Century Gothic" w:eastAsia="Times New Roman" w:hAnsi="Century Gothic" w:cs="Arial"/>
          <w:snapToGrid w:val="0"/>
          <w:sz w:val="20"/>
          <w:szCs w:val="20"/>
          <w:lang w:eastAsia="pt-BR"/>
        </w:rPr>
      </w:pPr>
      <w:r w:rsidRPr="00AF6B0E">
        <w:rPr>
          <w:rFonts w:ascii="Century Gothic" w:eastAsia="Times New Roman" w:hAnsi="Century Gothic" w:cs="Arial"/>
          <w:snapToGrid w:val="0"/>
          <w:sz w:val="20"/>
          <w:szCs w:val="20"/>
          <w:lang w:eastAsia="pt-BR"/>
        </w:rPr>
        <w:t xml:space="preserve">4.6. É vedada a participação no presente certame de pessoa física ou jurídica da qual seja sócio cônjuge, companheiro ou parente em linha reta, colateral ou por afinidade, até terceiro grau, do Prefeito, do Vice-Prefeito, dos Secretários e cargos assemelhados ou de servidor da Administração Pública direta e indireta investido em cargo comissionado, em exercício no âmbito do Município de Itajaí.  </w:t>
      </w:r>
    </w:p>
    <w:p w:rsidR="00AF6B0E" w:rsidRPr="00AF6B0E" w:rsidRDefault="00AF6B0E" w:rsidP="00AF6B0E">
      <w:pPr>
        <w:spacing w:after="0" w:line="240" w:lineRule="auto"/>
        <w:jc w:val="both"/>
        <w:rPr>
          <w:rFonts w:ascii="Century Gothic" w:eastAsia="Times New Roman" w:hAnsi="Century Gothic" w:cs="Arial"/>
          <w:snapToGrid w:val="0"/>
          <w:sz w:val="20"/>
          <w:szCs w:val="20"/>
          <w:lang w:eastAsia="pt-BR"/>
        </w:rPr>
      </w:pPr>
    </w:p>
    <w:p w:rsidR="00AF6B0E" w:rsidRPr="00AF6B0E" w:rsidRDefault="00AF6B0E" w:rsidP="00AF6B0E">
      <w:pPr>
        <w:spacing w:after="0" w:line="240" w:lineRule="auto"/>
        <w:jc w:val="both"/>
        <w:rPr>
          <w:rFonts w:ascii="Century Gothic" w:eastAsia="Times New Roman" w:hAnsi="Century Gothic" w:cs="Arial"/>
          <w:snapToGrid w:val="0"/>
          <w:sz w:val="20"/>
          <w:szCs w:val="20"/>
          <w:lang w:eastAsia="pt-BR"/>
        </w:rPr>
      </w:pPr>
      <w:r w:rsidRPr="00AF6B0E">
        <w:rPr>
          <w:rFonts w:ascii="Century Gothic" w:eastAsia="Times New Roman" w:hAnsi="Century Gothic" w:cs="Arial"/>
          <w:snapToGrid w:val="0"/>
          <w:sz w:val="20"/>
          <w:szCs w:val="20"/>
          <w:lang w:eastAsia="pt-BR"/>
        </w:rPr>
        <w:t xml:space="preserve">4.7. O participante deve obrigatoriamente anexar a documentação de habilitação no sistema, </w:t>
      </w:r>
      <w:proofErr w:type="gramStart"/>
      <w:r w:rsidRPr="00AF6B0E">
        <w:rPr>
          <w:rFonts w:ascii="Century Gothic" w:eastAsia="Times New Roman" w:hAnsi="Century Gothic" w:cs="Arial"/>
          <w:snapToGrid w:val="0"/>
          <w:sz w:val="20"/>
          <w:szCs w:val="20"/>
          <w:lang w:eastAsia="pt-BR"/>
        </w:rPr>
        <w:t>sob pena</w:t>
      </w:r>
      <w:proofErr w:type="gramEnd"/>
      <w:r w:rsidRPr="00AF6B0E">
        <w:rPr>
          <w:rFonts w:ascii="Century Gothic" w:eastAsia="Times New Roman" w:hAnsi="Century Gothic" w:cs="Arial"/>
          <w:snapToGrid w:val="0"/>
          <w:sz w:val="20"/>
          <w:szCs w:val="20"/>
          <w:lang w:eastAsia="pt-BR"/>
        </w:rPr>
        <w:t xml:space="preserve"> de ter sua proposta desclassificada caso deixe de anexar. </w:t>
      </w:r>
    </w:p>
    <w:p w:rsidR="00AF6B0E" w:rsidRPr="00AF6B0E" w:rsidRDefault="00AF6B0E" w:rsidP="00AF6B0E">
      <w:pPr>
        <w:spacing w:after="0" w:line="240" w:lineRule="auto"/>
        <w:jc w:val="both"/>
        <w:rPr>
          <w:rFonts w:ascii="Century Gothic" w:eastAsia="Times New Roman" w:hAnsi="Century Gothic" w:cs="Times New Roman"/>
          <w:b/>
          <w:snapToGrid w:val="0"/>
          <w:sz w:val="20"/>
          <w:szCs w:val="20"/>
          <w:lang w:eastAsia="pt-BR"/>
        </w:rPr>
      </w:pPr>
    </w:p>
    <w:p w:rsidR="00AF6B0E" w:rsidRPr="00AF6B0E" w:rsidRDefault="00AF6B0E" w:rsidP="00AF6B0E">
      <w:pPr>
        <w:overflowPunct w:val="0"/>
        <w:autoSpaceDE w:val="0"/>
        <w:autoSpaceDN w:val="0"/>
        <w:adjustRightInd w:val="0"/>
        <w:spacing w:after="100" w:afterAutospacing="1" w:line="240" w:lineRule="auto"/>
        <w:jc w:val="both"/>
        <w:textAlignment w:val="baseline"/>
        <w:rPr>
          <w:rFonts w:ascii="Century Gothic" w:eastAsia="Times New Roman" w:hAnsi="Century Gothic" w:cs="Arial"/>
          <w:b/>
          <w:sz w:val="20"/>
          <w:szCs w:val="20"/>
          <w:lang w:eastAsia="pt-BR"/>
        </w:rPr>
      </w:pPr>
      <w:r w:rsidRPr="00AF6B0E">
        <w:rPr>
          <w:rFonts w:ascii="Century Gothic" w:eastAsia="Times New Roman" w:hAnsi="Century Gothic" w:cs="Arial"/>
          <w:b/>
          <w:sz w:val="20"/>
          <w:szCs w:val="20"/>
          <w:lang w:eastAsia="pt-BR"/>
        </w:rPr>
        <w:t>5.</w:t>
      </w:r>
      <w:r w:rsidRPr="00AF6B0E">
        <w:rPr>
          <w:rFonts w:ascii="Century Gothic" w:eastAsia="Times New Roman" w:hAnsi="Century Gothic" w:cs="Arial"/>
          <w:b/>
          <w:sz w:val="20"/>
          <w:szCs w:val="20"/>
          <w:lang w:eastAsia="pt-BR"/>
        </w:rPr>
        <w:tab/>
        <w:t xml:space="preserve">REGULAMENTO OPERACIONAL DO </w:t>
      </w:r>
      <w:proofErr w:type="gramStart"/>
      <w:r w:rsidRPr="00AF6B0E">
        <w:rPr>
          <w:rFonts w:ascii="Century Gothic" w:eastAsia="Times New Roman" w:hAnsi="Century Gothic" w:cs="Arial"/>
          <w:b/>
          <w:sz w:val="20"/>
          <w:szCs w:val="20"/>
          <w:lang w:eastAsia="pt-BR"/>
        </w:rPr>
        <w:t>CERTAME</w:t>
      </w:r>
      <w:proofErr w:type="gramEnd"/>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5.1. O certame será conduzido pelo Pregoeiro, que terá as seguintes atribuições:</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b/>
          <w:sz w:val="20"/>
          <w:szCs w:val="20"/>
          <w:lang w:eastAsia="pt-BR"/>
        </w:rPr>
        <w:t>a)</w:t>
      </w:r>
      <w:r w:rsidRPr="00AF6B0E">
        <w:rPr>
          <w:rFonts w:ascii="Century Gothic" w:eastAsia="Times New Roman" w:hAnsi="Century Gothic" w:cs="Arial"/>
          <w:sz w:val="20"/>
          <w:szCs w:val="20"/>
          <w:lang w:eastAsia="pt-BR"/>
        </w:rPr>
        <w:t xml:space="preserve"> responder as questões formuladas pelos fornecedores, relativas ao certame;</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b/>
          <w:sz w:val="20"/>
          <w:szCs w:val="20"/>
          <w:lang w:eastAsia="pt-BR"/>
        </w:rPr>
        <w:t>b)</w:t>
      </w:r>
      <w:r w:rsidRPr="00AF6B0E">
        <w:rPr>
          <w:rFonts w:ascii="Century Gothic" w:eastAsia="Times New Roman" w:hAnsi="Century Gothic" w:cs="Arial"/>
          <w:sz w:val="20"/>
          <w:szCs w:val="20"/>
          <w:lang w:eastAsia="pt-BR"/>
        </w:rPr>
        <w:t xml:space="preserve"> abrir as propostas de preços;</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b/>
          <w:sz w:val="20"/>
          <w:szCs w:val="20"/>
          <w:lang w:eastAsia="pt-BR"/>
        </w:rPr>
        <w:t>c)</w:t>
      </w:r>
      <w:r w:rsidRPr="00AF6B0E">
        <w:rPr>
          <w:rFonts w:ascii="Century Gothic" w:eastAsia="Times New Roman" w:hAnsi="Century Gothic" w:cs="Arial"/>
          <w:sz w:val="20"/>
          <w:szCs w:val="20"/>
          <w:lang w:eastAsia="pt-BR"/>
        </w:rPr>
        <w:t xml:space="preserve"> analisar a aceitabilidade das propostas;</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b/>
          <w:sz w:val="20"/>
          <w:szCs w:val="20"/>
          <w:lang w:eastAsia="pt-BR"/>
        </w:rPr>
        <w:t>d)</w:t>
      </w:r>
      <w:r w:rsidRPr="00AF6B0E">
        <w:rPr>
          <w:rFonts w:ascii="Century Gothic" w:eastAsia="Times New Roman" w:hAnsi="Century Gothic" w:cs="Arial"/>
          <w:sz w:val="20"/>
          <w:szCs w:val="20"/>
          <w:lang w:eastAsia="pt-BR"/>
        </w:rPr>
        <w:t xml:space="preserve"> desclassificar propostas indicando os motivos;</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b/>
          <w:sz w:val="20"/>
          <w:szCs w:val="20"/>
          <w:lang w:eastAsia="pt-BR"/>
        </w:rPr>
        <w:t>e)</w:t>
      </w:r>
      <w:r w:rsidRPr="00AF6B0E">
        <w:rPr>
          <w:rFonts w:ascii="Century Gothic" w:eastAsia="Times New Roman" w:hAnsi="Century Gothic" w:cs="Arial"/>
          <w:sz w:val="20"/>
          <w:szCs w:val="20"/>
          <w:lang w:eastAsia="pt-BR"/>
        </w:rPr>
        <w:t xml:space="preserve"> conduzir os procedimentos relativos aos lances e à escolha da proposta do lance de menor preço;</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b/>
          <w:sz w:val="20"/>
          <w:szCs w:val="20"/>
          <w:lang w:eastAsia="pt-BR"/>
        </w:rPr>
        <w:t>f)</w:t>
      </w:r>
      <w:r w:rsidRPr="00AF6B0E">
        <w:rPr>
          <w:rFonts w:ascii="Century Gothic" w:eastAsia="Times New Roman" w:hAnsi="Century Gothic" w:cs="Arial"/>
          <w:sz w:val="20"/>
          <w:szCs w:val="20"/>
          <w:lang w:eastAsia="pt-BR"/>
        </w:rPr>
        <w:t xml:space="preserve"> verificar a habilitação do proponente melhor classificado após a fase de lances;</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b/>
          <w:sz w:val="20"/>
          <w:szCs w:val="20"/>
          <w:lang w:eastAsia="pt-BR"/>
        </w:rPr>
        <w:t>g)</w:t>
      </w:r>
      <w:r w:rsidRPr="00AF6B0E">
        <w:rPr>
          <w:rFonts w:ascii="Century Gothic" w:eastAsia="Times New Roman" w:hAnsi="Century Gothic" w:cs="Arial"/>
          <w:sz w:val="20"/>
          <w:szCs w:val="20"/>
          <w:lang w:eastAsia="pt-BR"/>
        </w:rPr>
        <w:t xml:space="preserve"> declarar o vencedor;</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b/>
          <w:sz w:val="20"/>
          <w:szCs w:val="20"/>
          <w:lang w:eastAsia="pt-BR"/>
        </w:rPr>
        <w:t>h)</w:t>
      </w:r>
      <w:r w:rsidRPr="00AF6B0E">
        <w:rPr>
          <w:rFonts w:ascii="Century Gothic" w:eastAsia="Times New Roman" w:hAnsi="Century Gothic" w:cs="Arial"/>
          <w:sz w:val="20"/>
          <w:szCs w:val="20"/>
          <w:lang w:eastAsia="pt-BR"/>
        </w:rPr>
        <w:t xml:space="preserve"> receber, examinar e decidir sobre a pertinência dos recursos;</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b/>
          <w:sz w:val="20"/>
          <w:szCs w:val="20"/>
          <w:lang w:eastAsia="pt-BR"/>
        </w:rPr>
        <w:lastRenderedPageBreak/>
        <w:t>i)</w:t>
      </w:r>
      <w:r w:rsidRPr="00AF6B0E">
        <w:rPr>
          <w:rFonts w:ascii="Century Gothic" w:eastAsia="Times New Roman" w:hAnsi="Century Gothic" w:cs="Arial"/>
          <w:sz w:val="20"/>
          <w:szCs w:val="20"/>
          <w:lang w:eastAsia="pt-BR"/>
        </w:rPr>
        <w:t xml:space="preserve"> elaborar a ata da sessão;</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b/>
          <w:sz w:val="20"/>
          <w:szCs w:val="20"/>
          <w:lang w:eastAsia="pt-BR"/>
        </w:rPr>
        <w:t>j)</w:t>
      </w:r>
      <w:r w:rsidRPr="00AF6B0E">
        <w:rPr>
          <w:rFonts w:ascii="Century Gothic" w:eastAsia="Times New Roman" w:hAnsi="Century Gothic" w:cs="Arial"/>
          <w:sz w:val="20"/>
          <w:szCs w:val="20"/>
          <w:lang w:eastAsia="pt-BR"/>
        </w:rPr>
        <w:t xml:space="preserve"> encaminhar o processo à autoridade superior para homologar e autorizar a contratação.</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pBdr>
          <w:top w:val="single" w:sz="4" w:space="1" w:color="auto"/>
          <w:left w:val="single" w:sz="4" w:space="4" w:color="auto"/>
          <w:bottom w:val="single" w:sz="4" w:space="1" w:color="auto"/>
          <w:right w:val="single" w:sz="4" w:space="4" w:color="auto"/>
        </w:pBd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 xml:space="preserve">O cadastro das empresas no BNC deve ser feito no site </w:t>
      </w:r>
      <w:hyperlink r:id="rId10" w:history="1">
        <w:r w:rsidRPr="00AF6B0E">
          <w:rPr>
            <w:rFonts w:ascii="Century Gothic" w:eastAsia="Times New Roman" w:hAnsi="Century Gothic" w:cs="Arial"/>
            <w:color w:val="0000FF"/>
            <w:sz w:val="20"/>
            <w:szCs w:val="20"/>
            <w:u w:val="single"/>
            <w:lang w:eastAsia="pt-BR"/>
          </w:rPr>
          <w:t>https://bnccompras.com/</w:t>
        </w:r>
      </w:hyperlink>
      <w:r w:rsidRPr="00AF6B0E">
        <w:rPr>
          <w:rFonts w:ascii="Century Gothic" w:eastAsia="Times New Roman" w:hAnsi="Century Gothic" w:cs="Arial"/>
          <w:sz w:val="20"/>
          <w:szCs w:val="20"/>
          <w:lang w:eastAsia="pt-BR"/>
        </w:rPr>
        <w:t xml:space="preserve">. Em caso de dúvidas as empresas podem entrar em contato com a BNC: Telefone e Whatsapp – (42) 3026-4550; e-mail – </w:t>
      </w:r>
      <w:hyperlink r:id="rId11" w:history="1">
        <w:r w:rsidRPr="00AF6B0E">
          <w:rPr>
            <w:rFonts w:ascii="Century Gothic" w:eastAsia="Times New Roman" w:hAnsi="Century Gothic" w:cs="Arial"/>
            <w:color w:val="0000FF"/>
            <w:sz w:val="20"/>
            <w:szCs w:val="20"/>
            <w:u w:val="single"/>
            <w:lang w:eastAsia="pt-BR"/>
          </w:rPr>
          <w:t>contato@bnc.org.br</w:t>
        </w:r>
      </w:hyperlink>
      <w:proofErr w:type="gramStart"/>
      <w:r w:rsidRPr="00AF6B0E">
        <w:rPr>
          <w:rFonts w:ascii="Century Gothic" w:eastAsia="Times New Roman" w:hAnsi="Century Gothic" w:cs="Arial"/>
          <w:sz w:val="20"/>
          <w:szCs w:val="20"/>
          <w:lang w:eastAsia="pt-BR"/>
        </w:rPr>
        <w:t xml:space="preserve">  </w:t>
      </w:r>
    </w:p>
    <w:p w:rsidR="00AF6B0E" w:rsidRPr="00AF6B0E" w:rsidRDefault="00AF6B0E" w:rsidP="00AF6B0E">
      <w:pPr>
        <w:pBdr>
          <w:top w:val="single" w:sz="4" w:space="1" w:color="auto"/>
          <w:left w:val="single" w:sz="4" w:space="4" w:color="auto"/>
          <w:bottom w:val="single" w:sz="4" w:space="1" w:color="auto"/>
          <w:right w:val="single" w:sz="4" w:space="4" w:color="auto"/>
        </w:pBdr>
        <w:overflowPunct w:val="0"/>
        <w:autoSpaceDE w:val="0"/>
        <w:autoSpaceDN w:val="0"/>
        <w:adjustRightInd w:val="0"/>
        <w:spacing w:after="0" w:line="240" w:lineRule="auto"/>
        <w:jc w:val="both"/>
        <w:textAlignment w:val="baseline"/>
        <w:rPr>
          <w:rFonts w:ascii="Century Gothic" w:eastAsia="Times New Roman" w:hAnsi="Century Gothic" w:cs="Arial"/>
          <w:b/>
          <w:i/>
          <w:caps/>
          <w:sz w:val="20"/>
          <w:szCs w:val="20"/>
          <w:u w:val="single"/>
          <w:lang w:eastAsia="pt-BR"/>
        </w:rPr>
      </w:pPr>
      <w:proofErr w:type="gramEnd"/>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i/>
          <w:caps/>
          <w:sz w:val="20"/>
          <w:szCs w:val="20"/>
          <w:u w:val="single"/>
          <w:lang w:eastAsia="pt-BR"/>
        </w:rPr>
      </w:pPr>
    </w:p>
    <w:p w:rsidR="00AF6B0E" w:rsidRPr="00AF6B0E" w:rsidRDefault="00AF6B0E" w:rsidP="00AF6B0E">
      <w:pPr>
        <w:spacing w:after="0" w:line="240" w:lineRule="auto"/>
        <w:jc w:val="both"/>
        <w:rPr>
          <w:rFonts w:ascii="Century Gothic" w:eastAsia="Times New Roman" w:hAnsi="Century Gothic" w:cs="Arial"/>
          <w:snapToGrid w:val="0"/>
          <w:sz w:val="20"/>
          <w:szCs w:val="20"/>
          <w:lang w:eastAsia="pt-BR"/>
        </w:rPr>
      </w:pPr>
      <w:r w:rsidRPr="00AF6B0E">
        <w:rPr>
          <w:rFonts w:ascii="Century Gothic" w:eastAsia="Times New Roman" w:hAnsi="Century Gothic" w:cs="Arial"/>
          <w:snapToGrid w:val="0"/>
          <w:sz w:val="20"/>
          <w:szCs w:val="20"/>
          <w:lang w:eastAsia="pt-BR"/>
        </w:rPr>
        <w:t>5.2. As pessoas jurídicas ou firmas individuais interessadas deverão cadastrar operador devidamente credenciado juntou ao sistema, atribuindo poderes para formular lances de preços e praticar todos os demais atos e operações no sistema de compras.</w:t>
      </w:r>
    </w:p>
    <w:p w:rsidR="00AF6B0E" w:rsidRPr="00AF6B0E" w:rsidRDefault="00AF6B0E" w:rsidP="00AF6B0E">
      <w:pPr>
        <w:spacing w:after="0" w:line="240" w:lineRule="auto"/>
        <w:jc w:val="both"/>
        <w:rPr>
          <w:rFonts w:ascii="Century Gothic" w:eastAsia="Times New Roman" w:hAnsi="Century Gothic" w:cs="Arial"/>
          <w:snapToGrid w:val="0"/>
          <w:sz w:val="20"/>
          <w:szCs w:val="20"/>
          <w:lang w:eastAsia="pt-BR"/>
        </w:rPr>
      </w:pPr>
    </w:p>
    <w:p w:rsidR="00AF6B0E" w:rsidRPr="00AF6B0E" w:rsidRDefault="00AF6B0E" w:rsidP="00AF6B0E">
      <w:pPr>
        <w:spacing w:after="0" w:line="240" w:lineRule="auto"/>
        <w:jc w:val="both"/>
        <w:rPr>
          <w:rFonts w:ascii="Century Gothic" w:eastAsia="Times New Roman" w:hAnsi="Century Gothic" w:cs="Arial"/>
          <w:snapToGrid w:val="0"/>
          <w:sz w:val="20"/>
          <w:szCs w:val="20"/>
          <w:lang w:eastAsia="pt-BR"/>
        </w:rPr>
      </w:pPr>
      <w:r w:rsidRPr="00AF6B0E">
        <w:rPr>
          <w:rFonts w:ascii="Century Gothic" w:eastAsia="Times New Roman" w:hAnsi="Century Gothic" w:cs="Arial"/>
          <w:snapToGrid w:val="0"/>
          <w:sz w:val="20"/>
          <w:szCs w:val="20"/>
          <w:lang w:eastAsia="pt-BR"/>
        </w:rPr>
        <w:t>5.3. A participação do licitante resulta no pleno conhecimento, aceitação e atendimento às exigências de habilitação previstas no Edital.</w:t>
      </w:r>
    </w:p>
    <w:p w:rsidR="00AF6B0E" w:rsidRPr="00AF6B0E" w:rsidRDefault="00AF6B0E" w:rsidP="00AF6B0E">
      <w:pPr>
        <w:spacing w:after="0" w:line="240" w:lineRule="auto"/>
        <w:jc w:val="both"/>
        <w:rPr>
          <w:rFonts w:ascii="Century Gothic" w:eastAsia="Times New Roman" w:hAnsi="Century Gothic" w:cs="Arial"/>
          <w:snapToGrid w:val="0"/>
          <w:sz w:val="20"/>
          <w:szCs w:val="20"/>
          <w:lang w:eastAsia="pt-BR"/>
        </w:rPr>
      </w:pPr>
    </w:p>
    <w:p w:rsidR="00AF6B0E" w:rsidRPr="00AF6B0E" w:rsidRDefault="00AF6B0E" w:rsidP="00AF6B0E">
      <w:pPr>
        <w:spacing w:after="0" w:line="240" w:lineRule="auto"/>
        <w:jc w:val="both"/>
        <w:rPr>
          <w:rFonts w:ascii="Century Gothic" w:eastAsia="Times New Roman" w:hAnsi="Century Gothic" w:cs="Arial"/>
          <w:snapToGrid w:val="0"/>
          <w:sz w:val="20"/>
          <w:szCs w:val="20"/>
          <w:lang w:eastAsia="pt-BR"/>
        </w:rPr>
      </w:pPr>
      <w:r w:rsidRPr="00AF6B0E">
        <w:rPr>
          <w:rFonts w:ascii="Century Gothic" w:eastAsia="Times New Roman" w:hAnsi="Century Gothic" w:cs="Arial"/>
          <w:snapToGrid w:val="0"/>
          <w:sz w:val="20"/>
          <w:szCs w:val="20"/>
          <w:lang w:eastAsia="pt-BR"/>
        </w:rPr>
        <w:t>5.4. O acesso do operador ao pregão, para efeito de encaminhamento de proposta de preço e lances sucessivos de preços, em nome do licitante, somente se dará mediante prévia definição de senha privativa.</w:t>
      </w:r>
    </w:p>
    <w:p w:rsidR="00AF6B0E" w:rsidRPr="00AF6B0E" w:rsidRDefault="00AF6B0E" w:rsidP="00AF6B0E">
      <w:pPr>
        <w:spacing w:after="0" w:line="240" w:lineRule="auto"/>
        <w:jc w:val="both"/>
        <w:rPr>
          <w:rFonts w:ascii="Century Gothic" w:eastAsia="Times New Roman" w:hAnsi="Century Gothic" w:cs="Arial"/>
          <w:snapToGrid w:val="0"/>
          <w:sz w:val="20"/>
          <w:szCs w:val="20"/>
          <w:lang w:eastAsia="pt-BR"/>
        </w:rPr>
      </w:pPr>
    </w:p>
    <w:p w:rsidR="00AF6B0E" w:rsidRPr="00AF6B0E" w:rsidRDefault="00AF6B0E" w:rsidP="00AF6B0E">
      <w:pPr>
        <w:spacing w:after="0" w:line="240" w:lineRule="auto"/>
        <w:jc w:val="both"/>
        <w:rPr>
          <w:rFonts w:ascii="Century Gothic" w:eastAsia="Times New Roman" w:hAnsi="Century Gothic" w:cs="Arial"/>
          <w:snapToGrid w:val="0"/>
          <w:sz w:val="20"/>
          <w:szCs w:val="20"/>
          <w:lang w:eastAsia="pt-BR"/>
        </w:rPr>
      </w:pPr>
      <w:r w:rsidRPr="00AF6B0E">
        <w:rPr>
          <w:rFonts w:ascii="Century Gothic" w:eastAsia="Times New Roman" w:hAnsi="Century Gothic" w:cs="Arial"/>
          <w:snapToGrid w:val="0"/>
          <w:sz w:val="20"/>
          <w:szCs w:val="20"/>
          <w:lang w:eastAsia="pt-BR"/>
        </w:rPr>
        <w:t>5.5. A chave de identificação e a senha dos operadores poderão ser utilizadas em qualquer pregão eletrônico, salvo quando canceladas por solicitação do credenciado ou por iniciativa do provedor do sistema.</w:t>
      </w:r>
    </w:p>
    <w:p w:rsidR="00AF6B0E" w:rsidRPr="00AF6B0E" w:rsidRDefault="00AF6B0E" w:rsidP="00AF6B0E">
      <w:pPr>
        <w:spacing w:after="0" w:line="240" w:lineRule="auto"/>
        <w:jc w:val="both"/>
        <w:rPr>
          <w:rFonts w:ascii="Century Gothic" w:eastAsia="Times New Roman" w:hAnsi="Century Gothic" w:cs="Arial"/>
          <w:snapToGrid w:val="0"/>
          <w:sz w:val="20"/>
          <w:szCs w:val="20"/>
          <w:lang w:eastAsia="pt-BR"/>
        </w:rPr>
      </w:pPr>
    </w:p>
    <w:p w:rsidR="00AF6B0E" w:rsidRPr="00AF6B0E" w:rsidRDefault="00AF6B0E" w:rsidP="00AF6B0E">
      <w:pPr>
        <w:spacing w:after="0" w:line="240" w:lineRule="auto"/>
        <w:jc w:val="both"/>
        <w:rPr>
          <w:rFonts w:ascii="Century Gothic" w:eastAsia="Times New Roman" w:hAnsi="Century Gothic" w:cs="Arial"/>
          <w:snapToGrid w:val="0"/>
          <w:sz w:val="20"/>
          <w:szCs w:val="20"/>
          <w:lang w:eastAsia="pt-BR"/>
        </w:rPr>
      </w:pPr>
      <w:r w:rsidRPr="00AF6B0E">
        <w:rPr>
          <w:rFonts w:ascii="Century Gothic" w:eastAsia="Times New Roman" w:hAnsi="Century Gothic" w:cs="Arial"/>
          <w:snapToGrid w:val="0"/>
          <w:sz w:val="20"/>
          <w:szCs w:val="20"/>
          <w:lang w:eastAsia="pt-BR"/>
        </w:rPr>
        <w:t>5.6. É de exclusiva responsabilidade do usuário o sigilo da senha, bem como seu uso em qualquer transação efetuada diretamente ou por seu representante, não cabendo à plataforma eletrônica a responsabilidade por eventuais danos decorrentes de uso indevido da senha, ainda que por terceiros.</w:t>
      </w:r>
    </w:p>
    <w:p w:rsidR="00AF6B0E" w:rsidRPr="00AF6B0E" w:rsidRDefault="00AF6B0E" w:rsidP="00AF6B0E">
      <w:pPr>
        <w:spacing w:after="0" w:line="240" w:lineRule="auto"/>
        <w:jc w:val="both"/>
        <w:rPr>
          <w:rFonts w:ascii="Century Gothic" w:eastAsia="Times New Roman" w:hAnsi="Century Gothic" w:cs="Arial"/>
          <w:snapToGrid w:val="0"/>
          <w:sz w:val="20"/>
          <w:szCs w:val="20"/>
          <w:lang w:eastAsia="pt-BR"/>
        </w:rPr>
      </w:pPr>
    </w:p>
    <w:p w:rsidR="00AF6B0E" w:rsidRPr="00AF6B0E" w:rsidRDefault="00AF6B0E" w:rsidP="00AF6B0E">
      <w:pPr>
        <w:spacing w:after="0" w:line="240" w:lineRule="auto"/>
        <w:jc w:val="both"/>
        <w:rPr>
          <w:rFonts w:ascii="Century Gothic" w:eastAsia="Times New Roman" w:hAnsi="Century Gothic" w:cs="Arial"/>
          <w:snapToGrid w:val="0"/>
          <w:sz w:val="20"/>
          <w:szCs w:val="20"/>
          <w:lang w:eastAsia="pt-BR"/>
        </w:rPr>
      </w:pPr>
      <w:r w:rsidRPr="00AF6B0E">
        <w:rPr>
          <w:rFonts w:ascii="Century Gothic" w:eastAsia="Times New Roman" w:hAnsi="Century Gothic" w:cs="Arial"/>
          <w:snapToGrid w:val="0"/>
          <w:sz w:val="20"/>
          <w:szCs w:val="20"/>
          <w:lang w:eastAsia="pt-BR"/>
        </w:rPr>
        <w:t>5.7. O credenciamento do fornecedor e de seu representante legal junto ao sistema eletrônico implica a responsabilidade legal pelos atos praticados e a presunção de capacidade técnica para realização das transações inerentes ao pregão eletrônico.</w:t>
      </w:r>
    </w:p>
    <w:p w:rsidR="00AF6B0E" w:rsidRPr="00AF6B0E" w:rsidRDefault="00AF6B0E" w:rsidP="00AF6B0E">
      <w:pPr>
        <w:spacing w:after="0" w:line="240" w:lineRule="auto"/>
        <w:jc w:val="both"/>
        <w:rPr>
          <w:rFonts w:ascii="Century Gothic" w:eastAsia="Times New Roman" w:hAnsi="Century Gothic" w:cs="Arial"/>
          <w:snapToGrid w:val="0"/>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5.8. A participação no Pregão na Forma Eletrônica se dará por meio da digitação da senha pessoal e intransferível do representante credenciado e subsequente encaminhamento da proposta de preços, exclusivamente por meio do sistema eletrônico, observados data e horário limite estabelecidos.</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5.9.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5.10. A partir do horário previsto no Edital e no sistema, terá início a sessão pública do pregão na forma eletrônica, com a divulgação das propostas de preços recebidas, passando o Pregoeiro a avaliar a aceitabilidade das propostas.</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 xml:space="preserve">                                                                                             </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5.11. Aberta a etapa competitiva, os representantes dos fornecedores deverão estar conectados ao sistema para participar da sessão de lances. A cada lance ofertado o participante será imediatamente informado de seu recebimento e respectivo horário de registro e valor.</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lastRenderedPageBreak/>
        <w:t>5.12. Só serão aceitos lances cujos valores forem inferiores ao último lance que tenha sido anteriormente registrado no sistema.</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5.13. Não serão aceitos dois ou mais lances de mesmo valor, prevalecendo aquele que for recebido e registrado em primeiro lugar.</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tabs>
          <w:tab w:val="left" w:pos="0"/>
        </w:tabs>
        <w:spacing w:after="0" w:line="240" w:lineRule="auto"/>
        <w:jc w:val="both"/>
        <w:rPr>
          <w:rFonts w:ascii="Century Gothic" w:eastAsia="Times New Roman" w:hAnsi="Century Gothic" w:cs="Arial"/>
          <w:snapToGrid w:val="0"/>
          <w:sz w:val="20"/>
          <w:szCs w:val="20"/>
          <w:lang w:eastAsia="pt-BR"/>
        </w:rPr>
      </w:pPr>
      <w:r w:rsidRPr="00AF6B0E">
        <w:rPr>
          <w:rFonts w:ascii="Century Gothic" w:eastAsia="Times New Roman" w:hAnsi="Century Gothic" w:cs="Arial"/>
          <w:snapToGrid w:val="0"/>
          <w:sz w:val="20"/>
          <w:szCs w:val="20"/>
          <w:lang w:eastAsia="pt-BR"/>
        </w:rPr>
        <w:t>5.14.  As propostas deverão estar com valores não superiores ao máximo fixado no Edital.</w:t>
      </w:r>
    </w:p>
    <w:p w:rsidR="00AF6B0E" w:rsidRPr="00AF6B0E" w:rsidRDefault="00AF6B0E" w:rsidP="00AF6B0E">
      <w:pPr>
        <w:tabs>
          <w:tab w:val="left" w:pos="705"/>
        </w:tabs>
        <w:spacing w:after="0" w:line="240" w:lineRule="auto"/>
        <w:ind w:left="705" w:hanging="705"/>
        <w:jc w:val="both"/>
        <w:rPr>
          <w:rFonts w:ascii="Century Gothic" w:eastAsia="Times New Roman" w:hAnsi="Century Gothic" w:cs="Arial"/>
          <w:snapToGrid w:val="0"/>
          <w:sz w:val="20"/>
          <w:szCs w:val="20"/>
          <w:lang w:eastAsia="pt-BR"/>
        </w:rPr>
      </w:pPr>
    </w:p>
    <w:p w:rsidR="00AF6B0E" w:rsidRPr="00AF6B0E" w:rsidRDefault="00AF6B0E" w:rsidP="00AF6B0E">
      <w:pPr>
        <w:tabs>
          <w:tab w:val="left" w:pos="0"/>
        </w:tabs>
        <w:spacing w:after="0" w:line="240" w:lineRule="auto"/>
        <w:jc w:val="both"/>
        <w:rPr>
          <w:rFonts w:ascii="Century Gothic" w:eastAsia="Times New Roman" w:hAnsi="Century Gothic" w:cs="Arial"/>
          <w:snapToGrid w:val="0"/>
          <w:sz w:val="20"/>
          <w:szCs w:val="20"/>
          <w:lang w:eastAsia="pt-BR"/>
        </w:rPr>
      </w:pPr>
      <w:r w:rsidRPr="00AF6B0E">
        <w:rPr>
          <w:rFonts w:ascii="Century Gothic" w:eastAsia="Times New Roman" w:hAnsi="Century Gothic" w:cs="Arial"/>
          <w:snapToGrid w:val="0"/>
          <w:sz w:val="20"/>
          <w:szCs w:val="20"/>
          <w:lang w:eastAsia="pt-BR"/>
        </w:rPr>
        <w:t>5.15. Fica a critério do pregoeiro a autorização da correção de lances com valores digitados errados ou situação semelhante, mesmo que antes do início da disputa de lances.</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5.16. Durante o transcurso da sessão pública os participantes serão informados, em tempo real, do valor do menor lance registrado. O sistema não identificará o autor dos lances aos demais participantes.</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 xml:space="preserve">5.17. No caso de desconexão com o Pregoeiro, no decorrer da etapa competitiva do Pregão na Forma Eletrônica, o sistema eletrônico poderá permanecer acessível às licitantes para a recepção dos lances, retornando o Pregoeiro, quando possível, sua atuação no certame, sem prejuízos dos atos realizados. </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5.18. Quando a desconexão persistir por tempo superior a dez minutos, a sessão do Pregão na Forma Eletrônica será suspensa e terá reinício somente após comunicação expressa aos operadores representantes dos participantes, através de mensagem eletrônica (</w:t>
      </w:r>
      <w:r w:rsidRPr="00AF6B0E">
        <w:rPr>
          <w:rFonts w:ascii="Century Gothic" w:eastAsia="Times New Roman" w:hAnsi="Century Gothic" w:cs="Arial"/>
          <w:i/>
          <w:sz w:val="20"/>
          <w:szCs w:val="20"/>
          <w:lang w:eastAsia="pt-BR"/>
        </w:rPr>
        <w:t>e-mail</w:t>
      </w:r>
      <w:r w:rsidRPr="00AF6B0E">
        <w:rPr>
          <w:rFonts w:ascii="Century Gothic" w:eastAsia="Times New Roman" w:hAnsi="Century Gothic" w:cs="Arial"/>
          <w:sz w:val="20"/>
          <w:szCs w:val="20"/>
          <w:lang w:eastAsia="pt-BR"/>
        </w:rPr>
        <w:t>) divulgando data e hora da reabertura da sessão.</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5.19. A etapa de envio de lances durará dez minutos e, após isso, será prorrogada automaticamente pelo sistema quando houver lance ofertado nos últimos dois minutos no período de duração da sessão pública.</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 xml:space="preserve">                                                                                </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5.20. O sistema informará a proposta de menor preço imediatamente após o encerramento da etapa de lances ou, quando for o caso, após negociação e decisão pelo pregoeiro acerca da aceitação do lance de menor valor.</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5.21. A empresa vencedora deverá encaminhar a proposta de preços de acordo com o último lance ofertado</w:t>
      </w:r>
      <w:r w:rsidRPr="00AF6B0E">
        <w:rPr>
          <w:rFonts w:ascii="Century Gothic" w:eastAsia="Times New Roman" w:hAnsi="Century Gothic" w:cs="Arial"/>
          <w:bCs/>
          <w:sz w:val="20"/>
          <w:szCs w:val="20"/>
          <w:lang w:eastAsia="pt-BR"/>
        </w:rPr>
        <w:t xml:space="preserve"> </w:t>
      </w:r>
      <w:r w:rsidRPr="00AF6B0E">
        <w:rPr>
          <w:rFonts w:ascii="Century Gothic" w:eastAsia="Times New Roman" w:hAnsi="Century Gothic" w:cs="Arial"/>
          <w:sz w:val="20"/>
          <w:szCs w:val="20"/>
          <w:lang w:eastAsia="pt-BR"/>
        </w:rPr>
        <w:t xml:space="preserve">para o e-mail </w:t>
      </w:r>
      <w:hyperlink r:id="rId12" w:history="1">
        <w:r w:rsidRPr="00AF6B0E">
          <w:rPr>
            <w:rFonts w:ascii="Century Gothic" w:eastAsia="Times New Roman" w:hAnsi="Century Gothic" w:cs="Arial"/>
            <w:color w:val="0000FF"/>
            <w:sz w:val="20"/>
            <w:szCs w:val="20"/>
            <w:u w:val="single"/>
            <w:lang w:eastAsia="pt-BR"/>
          </w:rPr>
          <w:t>licitacoes@itajai.sc.gov.br</w:t>
        </w:r>
      </w:hyperlink>
      <w:r w:rsidRPr="00AF6B0E">
        <w:rPr>
          <w:rFonts w:ascii="Century Gothic" w:eastAsia="Times New Roman" w:hAnsi="Century Gothic" w:cs="Arial"/>
          <w:sz w:val="20"/>
          <w:szCs w:val="20"/>
          <w:lang w:eastAsia="pt-BR"/>
        </w:rPr>
        <w:t>.</w:t>
      </w:r>
      <w:r w:rsidRPr="00AF6B0E">
        <w:rPr>
          <w:rFonts w:ascii="Century Gothic" w:eastAsia="Times New Roman" w:hAnsi="Century Gothic" w:cs="Arial"/>
          <w:bCs/>
          <w:sz w:val="20"/>
          <w:szCs w:val="20"/>
          <w:lang w:eastAsia="pt-BR"/>
        </w:rPr>
        <w:t xml:space="preserve"> </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5.22. Se a proposta ou o lance de menor valor não for aceitável, ou se o fornecedor desatender às exigências habilitatórias,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 xml:space="preserve">                                                                                           </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5.23. Caso não sejam apresentados lances, será verificada a conformidade entre a proposta de menor preço e valor estimado para a contratação.</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5.24. Constatando o atendimento das exigências fixadas no Edital e inexistindo interposição de recursos, o objeto será adjudicado ao autor da proposta ou lance de menor preço.</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spacing w:after="0" w:line="240" w:lineRule="auto"/>
        <w:jc w:val="both"/>
        <w:rPr>
          <w:rFonts w:ascii="Century Gothic" w:eastAsia="Times New Roman" w:hAnsi="Century Gothic" w:cs="Arial"/>
          <w:snapToGrid w:val="0"/>
          <w:sz w:val="20"/>
          <w:szCs w:val="20"/>
          <w:lang w:eastAsia="pt-BR"/>
        </w:rPr>
      </w:pPr>
      <w:r w:rsidRPr="00AF6B0E">
        <w:rPr>
          <w:rFonts w:ascii="Century Gothic" w:eastAsia="Times New Roman" w:hAnsi="Century Gothic" w:cs="Arial"/>
          <w:snapToGrid w:val="0"/>
          <w:sz w:val="20"/>
          <w:szCs w:val="20"/>
          <w:lang w:eastAsia="pt-BR"/>
        </w:rPr>
        <w:t xml:space="preserve">5.25. Quando for constatado o empate, conforme </w:t>
      </w:r>
      <w:proofErr w:type="gramStart"/>
      <w:r w:rsidRPr="00AF6B0E">
        <w:rPr>
          <w:rFonts w:ascii="Century Gothic" w:eastAsia="Times New Roman" w:hAnsi="Century Gothic" w:cs="Arial"/>
          <w:snapToGrid w:val="0"/>
          <w:sz w:val="20"/>
          <w:szCs w:val="20"/>
          <w:lang w:eastAsia="pt-BR"/>
        </w:rPr>
        <w:t>estabelece</w:t>
      </w:r>
      <w:proofErr w:type="gramEnd"/>
      <w:r w:rsidRPr="00AF6B0E">
        <w:rPr>
          <w:rFonts w:ascii="Century Gothic" w:eastAsia="Times New Roman" w:hAnsi="Century Gothic" w:cs="Arial"/>
          <w:snapToGrid w:val="0"/>
          <w:sz w:val="20"/>
          <w:szCs w:val="20"/>
          <w:lang w:eastAsia="pt-BR"/>
        </w:rPr>
        <w:t xml:space="preserve"> os artigos 44 e 45 da LC 123/2006, o Pregoeiro aplicará os critérios para o desempate em favor ME/EPP. Após o </w:t>
      </w:r>
      <w:r w:rsidRPr="00AF6B0E">
        <w:rPr>
          <w:rFonts w:ascii="Century Gothic" w:eastAsia="Times New Roman" w:hAnsi="Century Gothic" w:cs="Arial"/>
          <w:snapToGrid w:val="0"/>
          <w:sz w:val="20"/>
          <w:szCs w:val="20"/>
          <w:lang w:eastAsia="pt-BR"/>
        </w:rPr>
        <w:lastRenderedPageBreak/>
        <w:t>desempate, poderá o pregoeiro ainda negociar um melhor preço caso ela não atinja o valor de referência definido pela administração pública.</w:t>
      </w:r>
    </w:p>
    <w:p w:rsidR="00AF6B0E" w:rsidRPr="00AF6B0E" w:rsidRDefault="00AF6B0E" w:rsidP="00AF6B0E">
      <w:pPr>
        <w:spacing w:after="0" w:line="240" w:lineRule="auto"/>
        <w:jc w:val="both"/>
        <w:rPr>
          <w:rFonts w:ascii="Century Gothic" w:eastAsia="Times New Roman" w:hAnsi="Century Gothic" w:cs="Arial"/>
          <w:snapToGrid w:val="0"/>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sz w:val="20"/>
          <w:szCs w:val="20"/>
          <w:lang w:eastAsia="pt-BR"/>
        </w:rPr>
      </w:pPr>
      <w:r w:rsidRPr="00AF6B0E">
        <w:rPr>
          <w:rFonts w:ascii="Century Gothic" w:eastAsia="Times New Roman" w:hAnsi="Century Gothic" w:cs="Arial"/>
          <w:b/>
          <w:sz w:val="20"/>
          <w:szCs w:val="20"/>
          <w:lang w:eastAsia="pt-BR"/>
        </w:rPr>
        <w:t>6.</w:t>
      </w:r>
      <w:r w:rsidRPr="00AF6B0E">
        <w:rPr>
          <w:rFonts w:ascii="Century Gothic" w:eastAsia="Times New Roman" w:hAnsi="Century Gothic" w:cs="Arial"/>
          <w:b/>
          <w:sz w:val="20"/>
          <w:szCs w:val="20"/>
          <w:lang w:eastAsia="pt-BR"/>
        </w:rPr>
        <w:tab/>
        <w:t xml:space="preserve">PROPOSTA NO SISTEMA </w:t>
      </w:r>
      <w:proofErr w:type="gramStart"/>
      <w:r w:rsidRPr="00AF6B0E">
        <w:rPr>
          <w:rFonts w:ascii="Century Gothic" w:eastAsia="Times New Roman" w:hAnsi="Century Gothic" w:cs="Arial"/>
          <w:b/>
          <w:sz w:val="20"/>
          <w:szCs w:val="20"/>
          <w:lang w:eastAsia="pt-BR"/>
        </w:rPr>
        <w:t>ELETRÔNICO</w:t>
      </w:r>
      <w:proofErr w:type="gramEnd"/>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sz w:val="20"/>
          <w:szCs w:val="20"/>
          <w:lang w:eastAsia="pt-BR"/>
        </w:rPr>
      </w:pPr>
    </w:p>
    <w:p w:rsidR="00AF6B0E" w:rsidRPr="00AF6B0E" w:rsidRDefault="00AF6B0E" w:rsidP="00AF6B0E">
      <w:pPr>
        <w:tabs>
          <w:tab w:val="left" w:pos="426"/>
        </w:tabs>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6.1. O encaminhamento de proposta para o sistema eletrônico pressupõe o pleno conhecimento e atendimento às exigências de habilitação previstas no Edital. O Licitante será responsável por todas as transações que forem efetuadas em seu nome no sistema eletrônico, assumindo como firmes e verdadeiras suas propostas e lances.</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6.2. No preenchimento da proposta eletrônica deverão ser informadas no campo próprio as especificações dos serviços ofertados. O objeto deverá estar totalmente dentro das especificações contidas no Termo de Referência.</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 xml:space="preserve">6.3. A validade da proposta será de </w:t>
      </w:r>
      <w:r w:rsidRPr="00AF6B0E">
        <w:rPr>
          <w:rFonts w:ascii="Century Gothic" w:eastAsia="Lucida Sans Unicode" w:hAnsi="Century Gothic" w:cs="Arial"/>
          <w:color w:val="000000"/>
          <w:sz w:val="20"/>
          <w:szCs w:val="20"/>
        </w:rPr>
        <w:t>9</w:t>
      </w:r>
      <w:r w:rsidRPr="00AF6B0E">
        <w:rPr>
          <w:rFonts w:ascii="Century Gothic" w:eastAsia="Lucida Sans Unicode" w:hAnsi="Century Gothic" w:cs="Arial"/>
          <w:color w:val="000000"/>
          <w:sz w:val="20"/>
          <w:szCs w:val="20"/>
          <w:lang w:val="x-none"/>
        </w:rPr>
        <w:t>0 (</w:t>
      </w:r>
      <w:r w:rsidRPr="00AF6B0E">
        <w:rPr>
          <w:rFonts w:ascii="Century Gothic" w:eastAsia="Lucida Sans Unicode" w:hAnsi="Century Gothic" w:cs="Arial"/>
          <w:color w:val="000000"/>
          <w:sz w:val="20"/>
          <w:szCs w:val="20"/>
        </w:rPr>
        <w:t>nov</w:t>
      </w:r>
      <w:r w:rsidRPr="00AF6B0E">
        <w:rPr>
          <w:rFonts w:ascii="Century Gothic" w:eastAsia="Lucida Sans Unicode" w:hAnsi="Century Gothic" w:cs="Arial"/>
          <w:color w:val="000000"/>
          <w:sz w:val="20"/>
          <w:szCs w:val="20"/>
          <w:lang w:val="x-none"/>
        </w:rPr>
        <w:t>enta) dias consecutivos</w:t>
      </w:r>
      <w:r w:rsidRPr="00AF6B0E">
        <w:rPr>
          <w:rFonts w:ascii="Century Gothic" w:eastAsia="Lucida Sans Unicode" w:hAnsi="Century Gothic" w:cs="Arial"/>
          <w:color w:val="000000"/>
          <w:sz w:val="20"/>
          <w:szCs w:val="20"/>
        </w:rPr>
        <w:t>, observado que ficarão suspensos deste prazo os prazos estipulados legalmente para recurso, contrarrazões, entrega da amostra, análise e parecer técnico</w:t>
      </w:r>
      <w:r w:rsidRPr="00AF6B0E">
        <w:rPr>
          <w:rFonts w:ascii="Century Gothic" w:eastAsia="Times New Roman" w:hAnsi="Century Gothic" w:cs="Arial"/>
          <w:sz w:val="20"/>
          <w:szCs w:val="20"/>
          <w:lang w:eastAsia="pt-BR"/>
        </w:rPr>
        <w:t>.</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sz w:val="20"/>
          <w:szCs w:val="20"/>
          <w:lang w:eastAsia="pt-BR"/>
        </w:rPr>
      </w:pPr>
      <w:r w:rsidRPr="00AF6B0E">
        <w:rPr>
          <w:rFonts w:ascii="Century Gothic" w:eastAsia="Times New Roman" w:hAnsi="Century Gothic" w:cs="Arial"/>
          <w:b/>
          <w:sz w:val="20"/>
          <w:szCs w:val="20"/>
          <w:lang w:eastAsia="pt-BR"/>
        </w:rPr>
        <w:t>7.</w:t>
      </w:r>
      <w:r w:rsidRPr="00AF6B0E">
        <w:rPr>
          <w:rFonts w:ascii="Century Gothic" w:eastAsia="Times New Roman" w:hAnsi="Century Gothic" w:cs="Arial"/>
          <w:b/>
          <w:sz w:val="20"/>
          <w:szCs w:val="20"/>
          <w:lang w:eastAsia="pt-BR"/>
        </w:rPr>
        <w:tab/>
        <w:t xml:space="preserve">LICITANTE VENCEDOR: ENVIO DA PROPOSTA </w:t>
      </w:r>
      <w:proofErr w:type="gramStart"/>
      <w:r w:rsidRPr="00AF6B0E">
        <w:rPr>
          <w:rFonts w:ascii="Century Gothic" w:eastAsia="Times New Roman" w:hAnsi="Century Gothic" w:cs="Arial"/>
          <w:b/>
          <w:sz w:val="20"/>
          <w:szCs w:val="20"/>
          <w:lang w:eastAsia="pt-BR"/>
        </w:rPr>
        <w:t>FINAL</w:t>
      </w:r>
      <w:proofErr w:type="gramEnd"/>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i/>
          <w:sz w:val="20"/>
          <w:szCs w:val="20"/>
          <w:lang w:eastAsia="pt-BR"/>
        </w:rPr>
      </w:pPr>
      <w:r w:rsidRPr="00AF6B0E">
        <w:rPr>
          <w:rFonts w:ascii="Century Gothic" w:eastAsia="Times New Roman" w:hAnsi="Century Gothic" w:cs="Arial"/>
          <w:sz w:val="20"/>
          <w:szCs w:val="20"/>
          <w:lang w:eastAsia="pt-BR"/>
        </w:rPr>
        <w:t xml:space="preserve">7.1. A empresa vencedora deverá enviar por e-mail ao Pregoeiro a Proposta de Preços de acordo com o último lance ofertado, contendo Razão Social, CNPJ, endereço completo, número de telefone, e-mail, número de agência de conta bancária, no prazo de 02 dias úteis após o término da sessão, podendo ser utilizado o modelo do Anexo III. E-mail: </w:t>
      </w:r>
      <w:hyperlink r:id="rId13" w:history="1">
        <w:r w:rsidRPr="00AF6B0E">
          <w:rPr>
            <w:rFonts w:ascii="Century Gothic" w:eastAsia="Times New Roman" w:hAnsi="Century Gothic" w:cs="Arial"/>
            <w:color w:val="0000FF"/>
            <w:sz w:val="20"/>
            <w:szCs w:val="20"/>
            <w:u w:val="single"/>
            <w:lang w:eastAsia="pt-BR"/>
          </w:rPr>
          <w:t>licitacoes@itajai.sc.gov.br</w:t>
        </w:r>
      </w:hyperlink>
      <w:r w:rsidRPr="00AF6B0E">
        <w:rPr>
          <w:rFonts w:ascii="Century Gothic" w:eastAsia="Times New Roman" w:hAnsi="Century Gothic" w:cs="Arial"/>
          <w:sz w:val="20"/>
          <w:szCs w:val="20"/>
          <w:lang w:eastAsia="pt-BR"/>
        </w:rPr>
        <w:t xml:space="preserve"> </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Na proposta deverá conter:</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 xml:space="preserve">                                                                                           </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b/>
          <w:sz w:val="20"/>
          <w:szCs w:val="20"/>
          <w:lang w:eastAsia="pt-BR"/>
        </w:rPr>
        <w:t>a)</w:t>
      </w:r>
      <w:r w:rsidRPr="00AF6B0E">
        <w:rPr>
          <w:rFonts w:ascii="Century Gothic" w:eastAsia="Times New Roman" w:hAnsi="Century Gothic" w:cs="Arial"/>
          <w:sz w:val="20"/>
          <w:szCs w:val="20"/>
          <w:lang w:eastAsia="pt-BR"/>
        </w:rPr>
        <w:t xml:space="preserve"> O prazo de validade que não poderá ser inferior a </w:t>
      </w:r>
      <w:r w:rsidRPr="00AF6B0E">
        <w:rPr>
          <w:rFonts w:ascii="Century Gothic" w:eastAsia="Lucida Sans Unicode" w:hAnsi="Century Gothic" w:cs="Arial"/>
          <w:color w:val="000000"/>
          <w:sz w:val="20"/>
          <w:szCs w:val="20"/>
        </w:rPr>
        <w:t>9</w:t>
      </w:r>
      <w:r w:rsidRPr="00AF6B0E">
        <w:rPr>
          <w:rFonts w:ascii="Century Gothic" w:eastAsia="Lucida Sans Unicode" w:hAnsi="Century Gothic" w:cs="Arial"/>
          <w:color w:val="000000"/>
          <w:sz w:val="20"/>
          <w:szCs w:val="20"/>
          <w:lang w:val="x-none"/>
        </w:rPr>
        <w:t>0 (</w:t>
      </w:r>
      <w:r w:rsidRPr="00AF6B0E">
        <w:rPr>
          <w:rFonts w:ascii="Century Gothic" w:eastAsia="Lucida Sans Unicode" w:hAnsi="Century Gothic" w:cs="Arial"/>
          <w:color w:val="000000"/>
          <w:sz w:val="20"/>
          <w:szCs w:val="20"/>
        </w:rPr>
        <w:t>nov</w:t>
      </w:r>
      <w:r w:rsidRPr="00AF6B0E">
        <w:rPr>
          <w:rFonts w:ascii="Century Gothic" w:eastAsia="Lucida Sans Unicode" w:hAnsi="Century Gothic" w:cs="Arial"/>
          <w:color w:val="000000"/>
          <w:sz w:val="20"/>
          <w:szCs w:val="20"/>
          <w:lang w:val="x-none"/>
        </w:rPr>
        <w:t>enta) dias consecutivos</w:t>
      </w:r>
      <w:r w:rsidRPr="00AF6B0E">
        <w:rPr>
          <w:rFonts w:ascii="Century Gothic" w:eastAsia="Lucida Sans Unicode" w:hAnsi="Century Gothic" w:cs="Arial"/>
          <w:color w:val="000000"/>
          <w:sz w:val="20"/>
          <w:szCs w:val="20"/>
        </w:rPr>
        <w:t>, observado que ficarão suspensos deste prazo os prazos estipulados legalmente para recurso, contrarrazões, entrega da amostra, análise e parecer técnico</w:t>
      </w:r>
      <w:r w:rsidRPr="00AF6B0E">
        <w:rPr>
          <w:rFonts w:ascii="Century Gothic" w:eastAsia="Times New Roman" w:hAnsi="Century Gothic" w:cs="Arial"/>
          <w:sz w:val="20"/>
          <w:szCs w:val="20"/>
          <w:lang w:eastAsia="pt-BR"/>
        </w:rPr>
        <w:t>;</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b/>
          <w:sz w:val="20"/>
          <w:szCs w:val="20"/>
          <w:lang w:eastAsia="pt-BR"/>
        </w:rPr>
        <w:t>b)</w:t>
      </w:r>
      <w:r w:rsidRPr="00AF6B0E">
        <w:rPr>
          <w:rFonts w:ascii="Century Gothic" w:eastAsia="Times New Roman" w:hAnsi="Century Gothic" w:cs="Arial"/>
          <w:sz w:val="20"/>
          <w:szCs w:val="20"/>
          <w:lang w:eastAsia="pt-BR"/>
        </w:rPr>
        <w:t xml:space="preserve"> Especificação completa do serviço e/ou produto oferecido com informações técnicas que possibilitem a sua completa avaliação;</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b/>
          <w:sz w:val="20"/>
          <w:szCs w:val="20"/>
          <w:lang w:eastAsia="pt-BR"/>
        </w:rPr>
        <w:t>c)</w:t>
      </w:r>
      <w:r w:rsidRPr="00AF6B0E">
        <w:rPr>
          <w:rFonts w:ascii="Century Gothic" w:eastAsia="Times New Roman" w:hAnsi="Century Gothic" w:cs="Arial"/>
          <w:sz w:val="20"/>
          <w:szCs w:val="20"/>
          <w:lang w:eastAsia="pt-BR"/>
        </w:rPr>
        <w:t xml:space="preserve"> Apresentar planilha de composição de custos dos equipamentos e funcionários, não podendo os salários estar abaixo do mínimo profissional previsto pelo sindicato da categoria, caso haja convenção coletiva de trabalho.</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b/>
          <w:sz w:val="20"/>
          <w:szCs w:val="20"/>
          <w:lang w:eastAsia="pt-BR"/>
        </w:rPr>
        <w:t>d)</w:t>
      </w:r>
      <w:r w:rsidRPr="00AF6B0E">
        <w:rPr>
          <w:rFonts w:ascii="Century Gothic" w:eastAsia="Times New Roman" w:hAnsi="Century Gothic" w:cs="Arial"/>
          <w:sz w:val="20"/>
          <w:szCs w:val="20"/>
          <w:lang w:eastAsia="pt-BR"/>
        </w:rPr>
        <w:t xml:space="preserve"> Apresentar de maneira discriminada os BDIs – Benefícios e Despesas Indiretos, devidamente demonstrados por meio de planilha de composição de custos.</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b/>
          <w:sz w:val="20"/>
          <w:szCs w:val="20"/>
          <w:lang w:eastAsia="pt-BR"/>
        </w:rPr>
        <w:t>e)</w:t>
      </w:r>
      <w:r w:rsidRPr="00AF6B0E">
        <w:rPr>
          <w:rFonts w:ascii="Century Gothic" w:eastAsia="Times New Roman" w:hAnsi="Century Gothic" w:cs="Arial"/>
          <w:sz w:val="20"/>
          <w:szCs w:val="20"/>
          <w:lang w:eastAsia="pt-BR"/>
        </w:rPr>
        <w:t xml:space="preserve"> Data e assinatura do Representante Legal da proponente.</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7.2. O objeto, rigorosamente de acordo com o ofertado nas propostas, deverá ser entregue de acordo com o especificado termo de referência deste edital.</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7.3. Nos preços cotados deverão estar inclusos todos os custos e demais despesas e encargos inerentes ao produto até o cumprimento total do contrato.</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7.4. Serão desclassificadas as propostas que conflitem com as normas deste Edital ou da legislação em vigor.</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lastRenderedPageBreak/>
        <w:t xml:space="preserve">7.5. É vedada a identificação dos proponentes licitantes no sistema nas fichas técnicas em qualquer hipótese, antes do término da fase competitiva do pregão. </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sz w:val="20"/>
          <w:szCs w:val="20"/>
          <w:lang w:eastAsia="pt-BR"/>
        </w:rPr>
      </w:pPr>
      <w:r w:rsidRPr="00AF6B0E">
        <w:rPr>
          <w:rFonts w:ascii="Century Gothic" w:eastAsia="Times New Roman" w:hAnsi="Century Gothic" w:cs="Arial"/>
          <w:b/>
          <w:sz w:val="20"/>
          <w:szCs w:val="20"/>
          <w:lang w:eastAsia="pt-BR"/>
        </w:rPr>
        <w:t>8.</w:t>
      </w:r>
      <w:r w:rsidRPr="00AF6B0E">
        <w:rPr>
          <w:rFonts w:ascii="Century Gothic" w:eastAsia="Times New Roman" w:hAnsi="Century Gothic" w:cs="Arial"/>
          <w:b/>
          <w:sz w:val="20"/>
          <w:szCs w:val="20"/>
          <w:lang w:eastAsia="pt-BR"/>
        </w:rPr>
        <w:tab/>
        <w:t xml:space="preserve">CRITÉRIO DE </w:t>
      </w:r>
      <w:proofErr w:type="gramStart"/>
      <w:r w:rsidRPr="00AF6B0E">
        <w:rPr>
          <w:rFonts w:ascii="Century Gothic" w:eastAsia="Times New Roman" w:hAnsi="Century Gothic" w:cs="Arial"/>
          <w:b/>
          <w:sz w:val="20"/>
          <w:szCs w:val="20"/>
          <w:lang w:eastAsia="pt-BR"/>
        </w:rPr>
        <w:t>JULGAMENTO</w:t>
      </w:r>
      <w:proofErr w:type="gramEnd"/>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 xml:space="preserve">                                                                                           </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 xml:space="preserve">8.1. Para julgamento será adotado o critério de </w:t>
      </w:r>
      <w:r w:rsidRPr="00AF6B0E">
        <w:rPr>
          <w:rFonts w:ascii="Century Gothic" w:eastAsia="Times New Roman" w:hAnsi="Century Gothic" w:cs="Arial"/>
          <w:b/>
          <w:sz w:val="20"/>
          <w:szCs w:val="20"/>
          <w:lang w:eastAsia="pt-BR"/>
        </w:rPr>
        <w:t>MENOR PREÇO GLOBAL</w:t>
      </w:r>
      <w:r w:rsidRPr="00AF6B0E">
        <w:rPr>
          <w:rFonts w:ascii="Century Gothic" w:eastAsia="Times New Roman" w:hAnsi="Century Gothic" w:cs="Arial"/>
          <w:sz w:val="20"/>
          <w:szCs w:val="20"/>
          <w:lang w:eastAsia="pt-BR"/>
        </w:rPr>
        <w:t>.</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bCs/>
          <w:sz w:val="20"/>
          <w:szCs w:val="20"/>
          <w:lang w:eastAsia="pt-BR"/>
        </w:rPr>
      </w:pPr>
      <w:proofErr w:type="gramStart"/>
      <w:r w:rsidRPr="00AF6B0E">
        <w:rPr>
          <w:rFonts w:ascii="Century Gothic" w:eastAsia="Times New Roman" w:hAnsi="Century Gothic" w:cs="Arial"/>
          <w:b/>
          <w:bCs/>
          <w:sz w:val="20"/>
          <w:szCs w:val="20"/>
          <w:lang w:eastAsia="pt-BR"/>
        </w:rPr>
        <w:t>8.2 EM ATENDIMENTO AO DISPOSTO NO CAPÍTULO V DA LEI COMPLEMENTAR Nº</w:t>
      </w:r>
      <w:proofErr w:type="gramEnd"/>
      <w:r w:rsidRPr="00AF6B0E">
        <w:rPr>
          <w:rFonts w:ascii="Century Gothic" w:eastAsia="Times New Roman" w:hAnsi="Century Gothic" w:cs="Arial"/>
          <w:b/>
          <w:bCs/>
          <w:sz w:val="20"/>
          <w:szCs w:val="20"/>
          <w:lang w:eastAsia="pt-BR"/>
        </w:rPr>
        <w:t xml:space="preserve"> 123/2006, SERÃO OBSERVADOS OS SEGUINTES PROCEDIMENTOS:</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8.3. O Pregoeiro anunciará o licitante detentor da proposta ou lance de menor valor, imediatamente após o encerramento da etapa de lances da sessão pública ou, quando for o caso, após negociação e decisão pelo Pregoeiro acerca da aceitação do lance de menor valor.</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8.4. Se a proposta ou o lance de menor valor não for aceitável, o Pregoeiro examinará a proposta ou o lance subsequente, na ordem de classificação, verificando a sua aceitabilidade e procedendo a sua habilitação. Se for necessário, repetirá esse procedimento, sucessivamente, até a apuração de uma proposta ou lance que atenda ao Edital.</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8.5. Ocorrendo a situação a que se referem os subitens 5.24 e 5.25 deste Edital, o Pregoeiro poderá negociar com a licitante para que seja obtido melhor preço.</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8.6. Da sessão, o sistema gerará ata circunstanciada, na qual estarão registrados todos os atos do procedimento e as ocorrências relevantes.</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sz w:val="20"/>
          <w:szCs w:val="20"/>
          <w:lang w:eastAsia="pt-BR"/>
        </w:rPr>
      </w:pPr>
      <w:r w:rsidRPr="00AF6B0E">
        <w:rPr>
          <w:rFonts w:ascii="Century Gothic" w:eastAsia="Times New Roman" w:hAnsi="Century Gothic" w:cs="Arial"/>
          <w:b/>
          <w:sz w:val="20"/>
          <w:szCs w:val="20"/>
          <w:lang w:eastAsia="pt-BR"/>
        </w:rPr>
        <w:t>9.</w:t>
      </w:r>
      <w:r w:rsidRPr="00AF6B0E">
        <w:rPr>
          <w:rFonts w:ascii="Century Gothic" w:eastAsia="Times New Roman" w:hAnsi="Century Gothic" w:cs="Arial"/>
          <w:b/>
          <w:sz w:val="20"/>
          <w:szCs w:val="20"/>
          <w:lang w:eastAsia="pt-BR"/>
        </w:rPr>
        <w:tab/>
        <w:t xml:space="preserve">IMPUGNAÇÃO AO EDITAL E </w:t>
      </w:r>
      <w:proofErr w:type="gramStart"/>
      <w:r w:rsidRPr="00AF6B0E">
        <w:rPr>
          <w:rFonts w:ascii="Century Gothic" w:eastAsia="Times New Roman" w:hAnsi="Century Gothic" w:cs="Arial"/>
          <w:b/>
          <w:sz w:val="20"/>
          <w:szCs w:val="20"/>
          <w:lang w:eastAsia="pt-BR"/>
        </w:rPr>
        <w:t>RECURSOS</w:t>
      </w:r>
      <w:proofErr w:type="gramEnd"/>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9.1. Não serão conhecidos as impugnações e os recursos apresentados fora do prazo legal e/ou subscritos por representante não habilitado legalmente ou não identificado no processo para responder pelo proponente.</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 xml:space="preserve">9.2. Até 03 (três) dias úteis anteriores à data fixada para a abertura da sessão pública, qualquer pessoa poderá impugnar o ato convocatório do Pregão Eletrônico, na forma eletrônica, mediante petição, a ser enviada exclusivamente pelo e-mail </w:t>
      </w:r>
      <w:hyperlink r:id="rId14" w:history="1">
        <w:r w:rsidRPr="00AF6B0E">
          <w:rPr>
            <w:rFonts w:ascii="Century Gothic" w:eastAsia="Times New Roman" w:hAnsi="Century Gothic" w:cs="Arial"/>
            <w:color w:val="0000FF"/>
            <w:sz w:val="20"/>
            <w:szCs w:val="20"/>
            <w:u w:val="single"/>
            <w:lang w:eastAsia="pt-BR"/>
          </w:rPr>
          <w:t>licitacoes@itajai.sc.gov.br</w:t>
        </w:r>
      </w:hyperlink>
      <w:r w:rsidRPr="00AF6B0E">
        <w:rPr>
          <w:rFonts w:ascii="Century Gothic" w:eastAsia="Times New Roman" w:hAnsi="Century Gothic" w:cs="Arial"/>
          <w:sz w:val="20"/>
          <w:szCs w:val="20"/>
          <w:lang w:eastAsia="pt-BR"/>
        </w:rPr>
        <w:t xml:space="preserve"> </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9.3. Declarado o vencedor, qualquer licitante poderá, durante o prazo concedido na sessão pública, de forma imediata, em campo próprio do sistema, manifestar sua intenção de recorrer.</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 1º As razões do recurso deverão ser apresentadas no prazo de três dias.</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 2º Os demais licitantes ficarão intimados para, se desejarem, apresentar suas contrarrazões, no prazo de três dias, contado da data final do prazo do recorrente, assegurada vista imediata dos elementos indispensáveis à defesa dos seus interesses.</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 3º A ausência de manifestação imediata e motivada do licitante quanto à intenção de recorrer, nos termos do disposto no caput, importará na decadência desse direito, e o pregoeiro estará autorizado a adjudicar o objeto ao licitante declarado vencedor.</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 4º O acolhimento do recurso importará na invalidação apenas dos atos que não podem ser aproveitados.</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 xml:space="preserve">9.4. As solicitações de recursos e contrarrazões deverão ser encaminhadas através do site </w:t>
      </w:r>
      <w:hyperlink r:id="rId15" w:history="1">
        <w:r w:rsidRPr="00AF6B0E">
          <w:rPr>
            <w:rFonts w:ascii="Century Gothic" w:eastAsia="Times New Roman" w:hAnsi="Century Gothic" w:cs="Arial"/>
            <w:color w:val="0000FF"/>
            <w:sz w:val="20"/>
            <w:szCs w:val="20"/>
            <w:u w:val="single"/>
            <w:lang w:eastAsia="pt-BR"/>
          </w:rPr>
          <w:t>https://bnccompras.com/</w:t>
        </w:r>
      </w:hyperlink>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bCs/>
          <w:sz w:val="20"/>
          <w:szCs w:val="20"/>
          <w:lang w:eastAsia="pt-BR"/>
        </w:rPr>
      </w:pPr>
      <w:r w:rsidRPr="00AF6B0E">
        <w:rPr>
          <w:rFonts w:ascii="Century Gothic" w:eastAsia="Times New Roman" w:hAnsi="Century Gothic" w:cs="Arial"/>
          <w:b/>
          <w:bCs/>
          <w:sz w:val="20"/>
          <w:szCs w:val="20"/>
          <w:lang w:eastAsia="pt-BR"/>
        </w:rPr>
        <w:t>10. PRAZO CONTRATUAL</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spacing w:after="0" w:line="240" w:lineRule="auto"/>
        <w:jc w:val="both"/>
        <w:rPr>
          <w:rFonts w:ascii="Century Gothic" w:eastAsia="Times New Roman" w:hAnsi="Century Gothic" w:cs="Arial"/>
          <w:sz w:val="20"/>
          <w:szCs w:val="20"/>
          <w:lang w:eastAsia="pt-BR"/>
        </w:rPr>
      </w:pPr>
      <w:r w:rsidRPr="00AF6B0E">
        <w:rPr>
          <w:rFonts w:ascii="Century Gothic" w:eastAsia="Times New Roman" w:hAnsi="Century Gothic" w:cs="Arial"/>
          <w:bCs/>
          <w:sz w:val="20"/>
          <w:szCs w:val="20"/>
          <w:lang w:eastAsia="pt-BR"/>
        </w:rPr>
        <w:t>10.1.</w:t>
      </w:r>
      <w:r w:rsidRPr="00AF6B0E">
        <w:rPr>
          <w:rFonts w:ascii="Century Gothic" w:eastAsia="Times New Roman" w:hAnsi="Century Gothic" w:cs="Arial"/>
          <w:sz w:val="20"/>
          <w:szCs w:val="20"/>
          <w:lang w:eastAsia="pt-BR"/>
        </w:rPr>
        <w:t xml:space="preserve"> O prazo de execução do serviço é de 08 meses a contar da ordem de serviço. O contrato terá vigência de 10 meses a partir de sua assinatura, visando </w:t>
      </w:r>
      <w:proofErr w:type="gramStart"/>
      <w:r w:rsidRPr="00AF6B0E">
        <w:rPr>
          <w:rFonts w:ascii="Century Gothic" w:eastAsia="Times New Roman" w:hAnsi="Century Gothic" w:cs="Arial"/>
          <w:sz w:val="20"/>
          <w:szCs w:val="20"/>
          <w:lang w:eastAsia="pt-BR"/>
        </w:rPr>
        <w:t>a</w:t>
      </w:r>
      <w:proofErr w:type="gramEnd"/>
      <w:r w:rsidRPr="00AF6B0E">
        <w:rPr>
          <w:rFonts w:ascii="Century Gothic" w:eastAsia="Times New Roman" w:hAnsi="Century Gothic" w:cs="Arial"/>
          <w:sz w:val="20"/>
          <w:szCs w:val="20"/>
          <w:lang w:eastAsia="pt-BR"/>
        </w:rPr>
        <w:t xml:space="preserve"> cobertura e entrega do serviço, podendo ser prorrogado na forma da lei. </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color w:val="FF0000"/>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sz w:val="20"/>
          <w:szCs w:val="20"/>
          <w:lang w:eastAsia="pt-BR"/>
        </w:rPr>
      </w:pPr>
      <w:r w:rsidRPr="00AF6B0E">
        <w:rPr>
          <w:rFonts w:ascii="Century Gothic" w:eastAsia="Times New Roman" w:hAnsi="Century Gothic" w:cs="Arial"/>
          <w:b/>
          <w:sz w:val="20"/>
          <w:szCs w:val="20"/>
          <w:lang w:eastAsia="pt-BR"/>
        </w:rPr>
        <w:t xml:space="preserve">11. SANÇÕES </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11.1. O licitante vencedor ficará passível da aplicação das sanções e penalidades previstas na Lei Federal nº 10.520/02, e, subsidiariamente, na Lei Federal nº 8.666/93, aplicáveis isolada ou conjuntamente, nas seguintes situações:</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11.2. Pela não apresentação da documentação de habilitação, proposta de preços e amostras (se solicitadas), pela apresentação de documentação falsa ou pela não manutenção da proposta, por parte do licitante detentor da melhor oferta:</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I - Advertência;</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II - Multa na razão de 5% (cinco por cento) sobre o valor total da proposta;</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III - Suspensão temporária do direito de licitar e contratar com o Município de Itajaí, pelo prazo de até 02 (dois) anos.</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11.3. Pela oferta de produto e/ou serviço em desacordo com as especificações constantes no Edital:</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I - Advertência;</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II - Multa na razão de 5% (cinco por cento) sobre o valor total do item ofertado em desacordo.</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11.4. Pela recusa na entrega do objeto e/ou execução dos serviços, dentro no prazo previsto no Edital:</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I - Advertência;</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II - Multa na razão de 10% (dez por cento) sobre o valor total dos itens recusados;</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III - Suspensão temporária do direito de licitar e contratar com o Município de Itajaí, pelo prazo de até 02 (dois) anos.</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11.5. Pelo atraso na entrega do objeto e/ou execução dos serviços, além do prazo previsto no Edital:</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I - Advertência;</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II - Multa diária na razão de 1% (um por cento) sobre o valor total dos itens não entregues, por dia de atraso, a contar do primeiro dia após o término do prazo previsto para entrega do objeto;</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lastRenderedPageBreak/>
        <w:t>III - Suspensão temporária do direito de licitar e contratar com o Município de Itajaí, pelo prazo de até 02(dois) anos.</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11.6. Pela entrega do objeto e/ou execução dos serviços em desacordo com o solicitado no Edital:</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I - Advertência;</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II - Multa na razão de 10% (dez por cento) sobre o valor total dos itens entregues em desacordo, por infração, com prazo de até 05 (cinco) dias úteis para a efetiva adequação;</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III - Suspensão temporária do direito de licitar e contratar com o Município de Itajaí, pelo prazo de até 02 (dois) anos.</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11.7. Por causar prejuízo material resultante diretamente de execução contratual:</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I - Advertência;</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II - Ressarcimento ao erário;</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III - Multa na razão de 5% (cinco por cento) sobre o valor total da proposta;</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IV - Suspensão temporária do direito de licitar e contratar com o Município de Itajaí, pelo prazo de até 02 (dois) anos.</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 xml:space="preserve">11.8. Nos termos do art. 7º da Lei Federal nº 10.520/02 e do art. 49 do Decreto Federal nº 10.024/19, o licitante, sem prejuízo das demais cominações legais e contratuais, poderá ficar, pelo prazo de até </w:t>
      </w:r>
      <w:proofErr w:type="gramStart"/>
      <w:r w:rsidRPr="00AF6B0E">
        <w:rPr>
          <w:rFonts w:ascii="Century Gothic" w:eastAsia="Times New Roman" w:hAnsi="Century Gothic" w:cs="Arial"/>
          <w:sz w:val="20"/>
          <w:szCs w:val="20"/>
          <w:lang w:eastAsia="pt-BR"/>
        </w:rPr>
        <w:t>05 (cinco) anos, impedido</w:t>
      </w:r>
      <w:proofErr w:type="gramEnd"/>
      <w:r w:rsidRPr="00AF6B0E">
        <w:rPr>
          <w:rFonts w:ascii="Century Gothic" w:eastAsia="Times New Roman" w:hAnsi="Century Gothic" w:cs="Arial"/>
          <w:sz w:val="20"/>
          <w:szCs w:val="20"/>
          <w:lang w:eastAsia="pt-BR"/>
        </w:rPr>
        <w:t xml:space="preserve"> de licitar e contratar com o Município de Itajaí e ter cancelado o Registro Cadastral de Fornecedores junto ao Município de Itajaí, nos casos de:</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a) não assinar o Contrato ou a Ata de Registro de Preços;</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b) não entregar a documentação exigida no Edital;</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c) apresentar documentação falsa;</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d) causar o atraso na execução do objeto;</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e) não mantiver a proposta;</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f) falhar na execução do Contrato;</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g) fraudar a execução do Contrato;</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h) comportar-se de modo inidôneo;</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 xml:space="preserve">i) declarar informações falsas; </w:t>
      </w:r>
      <w:proofErr w:type="gramStart"/>
      <w:r w:rsidRPr="00AF6B0E">
        <w:rPr>
          <w:rFonts w:ascii="Century Gothic" w:eastAsia="Times New Roman" w:hAnsi="Century Gothic" w:cs="Arial"/>
          <w:sz w:val="20"/>
          <w:szCs w:val="20"/>
          <w:lang w:eastAsia="pt-BR"/>
        </w:rPr>
        <w:t>e</w:t>
      </w:r>
      <w:proofErr w:type="gramEnd"/>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j) cometer fraude fiscal.</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 xml:space="preserve">11.9. Na aplicação das penalidades previstas neste instrumento, o Município de Itajaí considerará, motivadamente, a gravidade da falta, seus efeitos e os antecedentes da licitante ou Contratada, graduando-as e podendo deixar de aplicá-las, se admitidas </w:t>
      </w:r>
      <w:proofErr w:type="gramStart"/>
      <w:r w:rsidRPr="00AF6B0E">
        <w:rPr>
          <w:rFonts w:ascii="Century Gothic" w:eastAsia="Times New Roman" w:hAnsi="Century Gothic" w:cs="Arial"/>
          <w:sz w:val="20"/>
          <w:szCs w:val="20"/>
          <w:lang w:eastAsia="pt-BR"/>
        </w:rPr>
        <w:t>as</w:t>
      </w:r>
      <w:proofErr w:type="gramEnd"/>
      <w:r w:rsidRPr="00AF6B0E">
        <w:rPr>
          <w:rFonts w:ascii="Century Gothic" w:eastAsia="Times New Roman" w:hAnsi="Century Gothic" w:cs="Arial"/>
          <w:sz w:val="20"/>
          <w:szCs w:val="20"/>
          <w:lang w:eastAsia="pt-BR"/>
        </w:rPr>
        <w:t xml:space="preserve"> justificativas da licitante ou Contratada, nos termos do que dispõe o art. 87, caput, da Lei Federal nº 8.666/93.</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11.10. A verificação posterior de que, nos termos da lei, o declarante não se enquadra como microempresa ou empresa de pequeno porte, caracterizará crime de fraude à licitação, sujeitando-se as sanções previstas no art. 7º da Lei Federal nº 10.520, de 17 de julho de 2002 e no art. 90 da Lei Federal n° 8.666, de 21 de junho 1993 e implicará na aplicação de sanções e penalidades estabelecidas na Lei Federal nº 8.666, de 21 de junho de 1993, suas alterações posteriores garantidos o direito ao contraditório e a ampla defesa.</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lastRenderedPageBreak/>
        <w:t>11.11. Nenhum pagamento será realizado à contratada enquanto pendente de liquidação qualquer obrigação financeira que lhe for imposta em virtude de penalidade ou inadimplência contratual.</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sz w:val="20"/>
          <w:szCs w:val="20"/>
          <w:lang w:eastAsia="pt-BR"/>
        </w:rPr>
      </w:pPr>
      <w:r w:rsidRPr="00AF6B0E">
        <w:rPr>
          <w:rFonts w:ascii="Century Gothic" w:eastAsia="Times New Roman" w:hAnsi="Century Gothic" w:cs="Arial"/>
          <w:b/>
          <w:sz w:val="20"/>
          <w:szCs w:val="20"/>
          <w:lang w:eastAsia="pt-BR"/>
        </w:rPr>
        <w:t>12 – DA REVISÃO DOS VALORES DO CONTRATO</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12.1. O valor do contrato poderá ser reajustado anualmente, na data de aniversário do contrato e mediante requerimento da CONTRATADA, pela variação do índice IPCA do IBGE, ou outro que venha a ser imposto por lei, desde a data prevista para apresentação da proposta, ou do orçamento a que essa proposta se referir, mediante requerimento da Contratada observando o que dispõe a Instrução Normativa 58/2022/CGM/SEGOV.</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12.2. Caso o particular na vigência do Contrato solicite pedido de reequilíbrio econômico financeiro, o mesmo deverá estar em consonância com o que dispõe a Instrução Normativa 58/2022/CGM/SEGOV, disponível no site:</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hyperlink r:id="rId16" w:history="1">
        <w:r w:rsidRPr="00AF6B0E">
          <w:rPr>
            <w:rFonts w:ascii="Century Gothic" w:eastAsia="Times New Roman" w:hAnsi="Century Gothic" w:cs="Arial"/>
            <w:color w:val="0000FF"/>
            <w:sz w:val="20"/>
            <w:szCs w:val="20"/>
            <w:u w:val="single"/>
            <w:lang w:eastAsia="pt-BR"/>
          </w:rPr>
          <w:t>https://intranet2.itajai.sc.gov.br/instrucoes-normativas/instrucao-normativa/</w:t>
        </w:r>
      </w:hyperlink>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sz w:val="20"/>
          <w:szCs w:val="20"/>
          <w:lang w:eastAsia="pt-BR"/>
        </w:rPr>
      </w:pPr>
      <w:r w:rsidRPr="00AF6B0E">
        <w:rPr>
          <w:rFonts w:ascii="Century Gothic" w:eastAsia="Times New Roman" w:hAnsi="Century Gothic" w:cs="Arial"/>
          <w:b/>
          <w:sz w:val="20"/>
          <w:szCs w:val="20"/>
          <w:lang w:eastAsia="pt-BR"/>
        </w:rPr>
        <w:t>13. PAGAMENTO</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 xml:space="preserve">13.1. Os pagamentos serão efetuados pela CONTRATANTE, no prazo máximo de 30 (trinta) dias, com a emissão do relatório de prestação de serviços assinado </w:t>
      </w:r>
      <w:proofErr w:type="gramStart"/>
      <w:r w:rsidRPr="00AF6B0E">
        <w:rPr>
          <w:rFonts w:ascii="Century Gothic" w:eastAsia="Times New Roman" w:hAnsi="Century Gothic" w:cs="Arial"/>
          <w:sz w:val="20"/>
          <w:szCs w:val="20"/>
          <w:lang w:eastAsia="pt-BR"/>
        </w:rPr>
        <w:t>pelo(</w:t>
      </w:r>
      <w:proofErr w:type="gramEnd"/>
      <w:r w:rsidRPr="00AF6B0E">
        <w:rPr>
          <w:rFonts w:ascii="Century Gothic" w:eastAsia="Times New Roman" w:hAnsi="Century Gothic" w:cs="Arial"/>
          <w:sz w:val="20"/>
          <w:szCs w:val="20"/>
          <w:lang w:eastAsia="pt-BR"/>
        </w:rPr>
        <w:t>a) fiscal designado(a), com a retenção dos devidos impostos.</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13.2. Nenhum pagamento será efetuado à empresa, enquanto houver pendência de liquidação de obrigação financeira, em virtude de penalidade ou inadimplência contratual.</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 xml:space="preserve">13.3. Não haverá, </w:t>
      </w:r>
      <w:proofErr w:type="gramStart"/>
      <w:r w:rsidRPr="00AF6B0E">
        <w:rPr>
          <w:rFonts w:ascii="Century Gothic" w:eastAsia="Times New Roman" w:hAnsi="Century Gothic" w:cs="Arial"/>
          <w:sz w:val="20"/>
          <w:szCs w:val="20"/>
          <w:lang w:eastAsia="pt-BR"/>
        </w:rPr>
        <w:t>sob hipótese</w:t>
      </w:r>
      <w:proofErr w:type="gramEnd"/>
      <w:r w:rsidRPr="00AF6B0E">
        <w:rPr>
          <w:rFonts w:ascii="Century Gothic" w:eastAsia="Times New Roman" w:hAnsi="Century Gothic" w:cs="Arial"/>
          <w:sz w:val="20"/>
          <w:szCs w:val="20"/>
          <w:lang w:eastAsia="pt-BR"/>
        </w:rPr>
        <w:t xml:space="preserve"> alguma, pagamento antecipado.</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13.4. Se a Contratante não efetuar o pagamento no prazo previsto, e tendo a Contratada, à época, adimplido integralmente as obrigações avençadas conforme certificado pelo fiscal do contrato, os valores devidos serão:</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13.4.1. Monetariamente atualizados, a partir do dia de seu vencimento e até o dia de sua liquidação, segundo o art. 1º da Lei Municipal nº 4.684/06, em atendimento ao disposto na alínea “c”, do inciso XIV, do art. 40, da Lei nº 8.666/93;</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13.4.2. Compensados financeiramente com multa de 1% e juros de poupança conforme art. 1º-F da Lei nº 9494/97, com alterações da Lei nº 11.960/09, em atendimento ao disposto na alínea “d”, do inciso XIV, do art. 40, da Lei nº 8.666/93;</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13.5. Quando o objeto da licitação se tratar de prestação de serviços referente à cessão de mão de obra ou empreitada, as notas fiscais deverão observar o que dispõe a instrução normativa n. 062/2022/CGM/SEFAZ.</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 xml:space="preserve">Disponível no link: </w:t>
      </w:r>
      <w:hyperlink r:id="rId17" w:history="1">
        <w:r w:rsidRPr="00AF6B0E">
          <w:rPr>
            <w:rFonts w:ascii="Century Gothic" w:eastAsia="Times New Roman" w:hAnsi="Century Gothic" w:cs="Arial"/>
            <w:color w:val="0000FF"/>
            <w:sz w:val="20"/>
            <w:szCs w:val="20"/>
            <w:u w:val="single"/>
            <w:lang w:eastAsia="pt-BR"/>
          </w:rPr>
          <w:t>https://intranet2.itajai.sc.gov.br/instrucoes-normativas/instrucao-normativa/</w:t>
        </w:r>
      </w:hyperlink>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sz w:val="20"/>
          <w:szCs w:val="20"/>
          <w:lang w:eastAsia="pt-BR"/>
        </w:rPr>
      </w:pPr>
      <w:r w:rsidRPr="00AF6B0E">
        <w:rPr>
          <w:rFonts w:ascii="Century Gothic" w:eastAsia="Times New Roman" w:hAnsi="Century Gothic" w:cs="Arial"/>
          <w:b/>
          <w:sz w:val="20"/>
          <w:szCs w:val="20"/>
          <w:lang w:eastAsia="pt-BR"/>
        </w:rPr>
        <w:t xml:space="preserve">14. RECURSOS ORÇAMENTÁRIOS </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widowControl w:val="0"/>
        <w:suppressAutoHyphens/>
        <w:spacing w:after="0"/>
        <w:jc w:val="both"/>
        <w:rPr>
          <w:rFonts w:ascii="Century Gothic" w:eastAsia="Arial" w:hAnsi="Century Gothic" w:cs="Arial"/>
          <w:lang w:eastAsia="zh-CN" w:bidi="hi-IN"/>
        </w:rPr>
      </w:pPr>
      <w:r w:rsidRPr="00AF6B0E">
        <w:rPr>
          <w:rFonts w:ascii="Century Gothic" w:eastAsia="Arial" w:hAnsi="Century Gothic" w:cs="Arial"/>
          <w:lang w:eastAsia="zh-CN" w:bidi="hi-IN"/>
        </w:rPr>
        <w:t xml:space="preserve">14.1. </w:t>
      </w:r>
      <w:r w:rsidRPr="00AF6B0E">
        <w:rPr>
          <w:rFonts w:ascii="Century Gothic" w:eastAsia="Times New Roman" w:hAnsi="Century Gothic" w:cs="Times New Roman"/>
          <w:color w:val="000000"/>
          <w:sz w:val="20"/>
          <w:szCs w:val="20"/>
          <w:lang w:eastAsia="zh-CN" w:bidi="hi-IN"/>
        </w:rPr>
        <w:t>As despesas decorrentes do objeto deste Termo correrão à conta de recursos específicos, consignados na Lei Orçamentária Anual, na seguinte dotação orçamentária: Fonte: 1 – Recursos Ordinários; Elemento de Despesas: 144 - 33.90.00 – Aplicações Diretas.</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sz w:val="20"/>
          <w:szCs w:val="20"/>
          <w:lang w:eastAsia="pt-BR"/>
        </w:rPr>
      </w:pPr>
      <w:r w:rsidRPr="00AF6B0E">
        <w:rPr>
          <w:rFonts w:ascii="Century Gothic" w:eastAsia="Times New Roman" w:hAnsi="Century Gothic" w:cs="Arial"/>
          <w:b/>
          <w:sz w:val="20"/>
          <w:szCs w:val="20"/>
          <w:lang w:eastAsia="pt-BR"/>
        </w:rPr>
        <w:t>15. DISPOSIÇÕES FINAIS</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15.1.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15.2. É facultado ao Pregoeiro, ou à autoridade a ele superior, em qualquer fase da licitação, promover diligências com vistas a esclarecer ou a complementar a instrução do processo.</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 xml:space="preserve">15.3. Os proponentes intimados para prestar quaisquer esclarecimentos adicionais deverão fazê-lo no prazo determinado pelo Pregoeiro, </w:t>
      </w:r>
      <w:proofErr w:type="gramStart"/>
      <w:r w:rsidRPr="00AF6B0E">
        <w:rPr>
          <w:rFonts w:ascii="Century Gothic" w:eastAsia="Times New Roman" w:hAnsi="Century Gothic" w:cs="Arial"/>
          <w:sz w:val="20"/>
          <w:szCs w:val="20"/>
          <w:lang w:eastAsia="pt-BR"/>
        </w:rPr>
        <w:t>sob pena</w:t>
      </w:r>
      <w:proofErr w:type="gramEnd"/>
      <w:r w:rsidRPr="00AF6B0E">
        <w:rPr>
          <w:rFonts w:ascii="Century Gothic" w:eastAsia="Times New Roman" w:hAnsi="Century Gothic" w:cs="Arial"/>
          <w:sz w:val="20"/>
          <w:szCs w:val="20"/>
          <w:lang w:eastAsia="pt-BR"/>
        </w:rPr>
        <w:t xml:space="preserve"> de desclassificação/inabilitação.</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15.4. O desatendimento de exigências formais não essenciais não importará no afastamento do proponente, desde que seja possível a aferição da sua qualificação e a exata compreensão da sua proposta.</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15.5. As normas que disciplinam este Pregão serão sempre interpretadas em favor da ampliação da disputa entre os proponentes, desde que não comprometam o interesse da Administração, a finalidade e a segurança da contratação.</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15.6. As decisões referentes a este processo licitatório poderão ser comunicadas aos proponentes por qualquer meio de comunicação que comprove o recebimento ou, ainda, mediante publicação no Diário Oficial do Município.</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15.7. Os casos não previstos neste Edital serão decididos pelo Pregoeiro.</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15.8. A participação do proponente nesta licitação implica em aceitação de todos os termos deste Edital.</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 xml:space="preserve">                                                                                             </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15.9. O foro designado para julgamento de quaisquer questões judiciais resultantes deste Edital será o da Comarca de Itajaí, Estado de Santa Catarina</w:t>
      </w:r>
      <w:r w:rsidRPr="00AF6B0E">
        <w:rPr>
          <w:rFonts w:ascii="Century Gothic" w:eastAsia="Times New Roman" w:hAnsi="Century Gothic" w:cs="Arial"/>
          <w:b/>
          <w:sz w:val="20"/>
          <w:szCs w:val="20"/>
          <w:lang w:eastAsia="pt-BR"/>
        </w:rPr>
        <w:t>,</w:t>
      </w:r>
      <w:r w:rsidRPr="00AF6B0E">
        <w:rPr>
          <w:rFonts w:ascii="Century Gothic" w:eastAsia="Times New Roman" w:hAnsi="Century Gothic" w:cs="Arial"/>
          <w:sz w:val="20"/>
          <w:szCs w:val="20"/>
          <w:lang w:eastAsia="pt-BR"/>
        </w:rPr>
        <w:t xml:space="preserve"> considerado aquele a que está vinculado o Pregoeiro.</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15.10. A documentação apresentada para fins de habilitação da Empresa vencedora fará parte dos autos da licitação e não será devolvida ao proponente.</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15.11. Os casos omissos neste Edital</w:t>
      </w:r>
      <w:proofErr w:type="gramStart"/>
      <w:r w:rsidRPr="00AF6B0E">
        <w:rPr>
          <w:rFonts w:ascii="Century Gothic" w:eastAsia="Times New Roman" w:hAnsi="Century Gothic" w:cs="Arial"/>
          <w:sz w:val="20"/>
          <w:szCs w:val="20"/>
          <w:lang w:eastAsia="pt-BR"/>
        </w:rPr>
        <w:t>, serão</w:t>
      </w:r>
      <w:proofErr w:type="gramEnd"/>
      <w:r w:rsidRPr="00AF6B0E">
        <w:rPr>
          <w:rFonts w:ascii="Century Gothic" w:eastAsia="Times New Roman" w:hAnsi="Century Gothic" w:cs="Arial"/>
          <w:sz w:val="20"/>
          <w:szCs w:val="20"/>
          <w:lang w:eastAsia="pt-BR"/>
        </w:rPr>
        <w:t xml:space="preserve"> resolvidos pelo Pregoeiro, nos termos da legislação pertinente.</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color w:val="000000"/>
          <w:sz w:val="20"/>
          <w:szCs w:val="20"/>
          <w:lang w:eastAsia="pt-BR"/>
        </w:rPr>
      </w:pPr>
      <w:r w:rsidRPr="00AF6B0E">
        <w:rPr>
          <w:rFonts w:ascii="Century Gothic" w:eastAsia="Times New Roman" w:hAnsi="Century Gothic" w:cs="Arial"/>
          <w:b/>
          <w:color w:val="000000"/>
          <w:sz w:val="20"/>
          <w:szCs w:val="20"/>
          <w:lang w:eastAsia="pt-BR"/>
        </w:rPr>
        <w:t xml:space="preserve">Itajaí, 09 de maio de </w:t>
      </w:r>
      <w:proofErr w:type="gramStart"/>
      <w:r w:rsidRPr="00AF6B0E">
        <w:rPr>
          <w:rFonts w:ascii="Century Gothic" w:eastAsia="Times New Roman" w:hAnsi="Century Gothic" w:cs="Arial"/>
          <w:b/>
          <w:color w:val="000000"/>
          <w:sz w:val="20"/>
          <w:szCs w:val="20"/>
          <w:lang w:eastAsia="pt-BR"/>
        </w:rPr>
        <w:t>2023</w:t>
      </w:r>
      <w:proofErr w:type="gramEnd"/>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color w:val="000000"/>
          <w:sz w:val="20"/>
          <w:szCs w:val="20"/>
          <w:lang w:eastAsia="pt-BR"/>
        </w:rPr>
      </w:pP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color w:val="000000"/>
          <w:sz w:val="20"/>
          <w:szCs w:val="20"/>
          <w:lang w:eastAsia="pt-BR"/>
        </w:rPr>
      </w:pPr>
    </w:p>
    <w:p w:rsidR="00AF6B0E" w:rsidRPr="00AF6B0E" w:rsidRDefault="00AF6B0E" w:rsidP="00AF6B0E">
      <w:pPr>
        <w:suppressAutoHyphens/>
        <w:spacing w:after="0" w:line="240" w:lineRule="auto"/>
        <w:jc w:val="center"/>
        <w:rPr>
          <w:rFonts w:ascii="Century Gothic" w:eastAsia="Times New Roman" w:hAnsi="Century Gothic" w:cs="Arial"/>
          <w:b/>
          <w:bCs/>
          <w:sz w:val="20"/>
          <w:szCs w:val="20"/>
          <w:lang w:eastAsia="ar-SA"/>
        </w:rPr>
      </w:pPr>
      <w:r w:rsidRPr="00AF6B0E">
        <w:rPr>
          <w:rFonts w:ascii="Century Gothic" w:eastAsia="Times New Roman" w:hAnsi="Century Gothic" w:cs="Arial"/>
          <w:b/>
          <w:bCs/>
          <w:sz w:val="20"/>
          <w:szCs w:val="20"/>
          <w:lang w:eastAsia="ar-SA"/>
        </w:rPr>
        <w:t>TÂNIA MARIA NOVAES</w:t>
      </w:r>
    </w:p>
    <w:p w:rsidR="00AF6B0E" w:rsidRPr="00AF6B0E" w:rsidRDefault="00AF6B0E" w:rsidP="00AF6B0E">
      <w:pPr>
        <w:suppressAutoHyphens/>
        <w:spacing w:after="0" w:line="240" w:lineRule="auto"/>
        <w:jc w:val="center"/>
        <w:rPr>
          <w:rFonts w:ascii="Century Gothic" w:eastAsia="Times New Roman" w:hAnsi="Century Gothic" w:cs="Arial"/>
          <w:sz w:val="20"/>
          <w:szCs w:val="20"/>
          <w:lang w:eastAsia="ar-SA"/>
        </w:rPr>
      </w:pPr>
      <w:r w:rsidRPr="00AF6B0E">
        <w:rPr>
          <w:rFonts w:ascii="Century Gothic" w:eastAsia="Times New Roman" w:hAnsi="Century Gothic" w:cs="Arial"/>
          <w:sz w:val="20"/>
          <w:szCs w:val="20"/>
          <w:lang w:eastAsia="ar-SA"/>
        </w:rPr>
        <w:t xml:space="preserve">Secretária de Governo Interina </w:t>
      </w: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SimSun" w:hAnsi="Century Gothic" w:cs="Times New Roman"/>
          <w:b/>
          <w:sz w:val="20"/>
          <w:szCs w:val="20"/>
          <w:lang w:eastAsia="pt-BR"/>
        </w:rPr>
      </w:pPr>
      <w:r w:rsidRPr="00AF6B0E">
        <w:rPr>
          <w:rFonts w:ascii="Century Gothic" w:eastAsia="Times New Roman" w:hAnsi="Century Gothic" w:cs="Arial"/>
          <w:b/>
          <w:bCs/>
          <w:sz w:val="20"/>
          <w:szCs w:val="20"/>
          <w:lang w:eastAsia="pt-BR"/>
        </w:rPr>
        <w:br w:type="page"/>
      </w:r>
      <w:r w:rsidRPr="00AF6B0E">
        <w:rPr>
          <w:rFonts w:ascii="Century Gothic" w:eastAsia="Times New Roman" w:hAnsi="Century Gothic" w:cs="Arial"/>
          <w:b/>
          <w:bCs/>
          <w:sz w:val="20"/>
          <w:szCs w:val="20"/>
          <w:lang w:eastAsia="pt-BR"/>
        </w:rPr>
        <w:lastRenderedPageBreak/>
        <w:t xml:space="preserve"> </w:t>
      </w:r>
      <w:r w:rsidRPr="00AF6B0E">
        <w:rPr>
          <w:rFonts w:ascii="Century Gothic" w:eastAsia="SimSun" w:hAnsi="Century Gothic" w:cs="Times New Roman"/>
          <w:b/>
          <w:sz w:val="20"/>
          <w:szCs w:val="20"/>
          <w:lang w:eastAsia="pt-BR"/>
        </w:rPr>
        <w:t>ANEXO I</w:t>
      </w: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SimSun" w:hAnsi="Century Gothic" w:cs="Times New Roman"/>
          <w:b/>
          <w:sz w:val="20"/>
          <w:szCs w:val="20"/>
          <w:lang w:eastAsia="pt-BR"/>
        </w:rPr>
      </w:pP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SimSun" w:hAnsi="Century Gothic" w:cs="Times New Roman"/>
          <w:b/>
          <w:sz w:val="20"/>
          <w:szCs w:val="20"/>
          <w:lang w:eastAsia="pt-BR"/>
        </w:rPr>
      </w:pPr>
      <w:r w:rsidRPr="00AF6B0E">
        <w:rPr>
          <w:rFonts w:ascii="Century Gothic" w:eastAsia="SimSun" w:hAnsi="Century Gothic" w:cs="Times New Roman"/>
          <w:b/>
          <w:sz w:val="20"/>
          <w:szCs w:val="20"/>
          <w:lang w:eastAsia="pt-BR"/>
        </w:rPr>
        <w:t>TERMO DE REFERÊNCIA</w:t>
      </w: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SimSun" w:hAnsi="Century Gothic" w:cs="Times New Roman"/>
          <w:b/>
          <w:sz w:val="20"/>
          <w:szCs w:val="20"/>
          <w:lang w:eastAsia="pt-BR"/>
        </w:rPr>
      </w:pPr>
    </w:p>
    <w:p w:rsidR="00AF6B0E" w:rsidRPr="00AF6B0E" w:rsidRDefault="00AF6B0E" w:rsidP="00AF6B0E">
      <w:pPr>
        <w:widowControl w:val="0"/>
        <w:numPr>
          <w:ilvl w:val="0"/>
          <w:numId w:val="5"/>
        </w:numPr>
        <w:tabs>
          <w:tab w:val="left" w:pos="-142"/>
          <w:tab w:val="left" w:pos="0"/>
        </w:tabs>
        <w:suppressAutoHyphens/>
        <w:autoSpaceDN w:val="0"/>
        <w:snapToGrid w:val="0"/>
        <w:spacing w:after="0" w:line="360" w:lineRule="auto"/>
        <w:ind w:right="-3"/>
        <w:jc w:val="both"/>
        <w:textAlignment w:val="baseline"/>
        <w:rPr>
          <w:rFonts w:ascii="Arial" w:eastAsia="Lucida Sans Unicode" w:hAnsi="Arial" w:cs="Arial"/>
          <w:b/>
          <w:kern w:val="3"/>
          <w:sz w:val="24"/>
          <w:szCs w:val="24"/>
          <w:lang w:eastAsia="ar-SA"/>
        </w:rPr>
      </w:pPr>
      <w:r w:rsidRPr="00AF6B0E">
        <w:rPr>
          <w:rFonts w:ascii="Arial" w:eastAsia="Lucida Sans Unicode" w:hAnsi="Arial" w:cs="Arial"/>
          <w:b/>
          <w:kern w:val="3"/>
          <w:sz w:val="24"/>
          <w:szCs w:val="24"/>
          <w:lang w:eastAsia="ar-SA"/>
        </w:rPr>
        <w:t>1. DO OBJETO</w:t>
      </w:r>
    </w:p>
    <w:p w:rsidR="00AF6B0E" w:rsidRPr="00AF6B0E" w:rsidRDefault="00AF6B0E" w:rsidP="00AF6B0E">
      <w:pPr>
        <w:widowControl w:val="0"/>
        <w:suppressAutoHyphens/>
        <w:autoSpaceDE w:val="0"/>
        <w:spacing w:after="0" w:line="360" w:lineRule="auto"/>
        <w:ind w:right="45"/>
        <w:jc w:val="both"/>
        <w:rPr>
          <w:rFonts w:ascii="Arial" w:eastAsia="Times New Roman" w:hAnsi="Arial" w:cs="Arial"/>
          <w:bCs/>
          <w:kern w:val="3"/>
          <w:sz w:val="24"/>
          <w:szCs w:val="24"/>
          <w:lang w:eastAsia="ar-SA"/>
        </w:rPr>
      </w:pPr>
      <w:r w:rsidRPr="00AF6B0E">
        <w:rPr>
          <w:rFonts w:ascii="Arial" w:eastAsia="Lucida Sans Unicode" w:hAnsi="Arial" w:cs="Arial"/>
          <w:color w:val="000000"/>
          <w:sz w:val="24"/>
          <w:szCs w:val="24"/>
          <w:lang/>
        </w:rPr>
        <w:t xml:space="preserve">1.1. Abertura de processo licitatório na modalidade pregão, pelo sistema de registro de preços para </w:t>
      </w:r>
      <w:r w:rsidRPr="00AF6B0E">
        <w:rPr>
          <w:rFonts w:ascii="Arial" w:eastAsia="Lucida Sans Unicode" w:hAnsi="Arial" w:cs="Arial"/>
          <w:kern w:val="3"/>
          <w:sz w:val="24"/>
          <w:szCs w:val="24"/>
          <w:lang w:eastAsia="ar-SA"/>
        </w:rPr>
        <w:t>Prestação de serviços especializados</w:t>
      </w:r>
      <w:r w:rsidRPr="00AF6B0E">
        <w:rPr>
          <w:rFonts w:ascii="Arial" w:eastAsia="Times New Roman" w:hAnsi="Arial" w:cs="Arial"/>
          <w:bCs/>
          <w:kern w:val="3"/>
          <w:sz w:val="24"/>
          <w:szCs w:val="24"/>
          <w:lang w:eastAsia="ar-SA"/>
        </w:rPr>
        <w:t xml:space="preserve"> para </w:t>
      </w:r>
      <w:r w:rsidRPr="00AF6B0E">
        <w:rPr>
          <w:rFonts w:ascii="Arial" w:eastAsia="Times New Roman" w:hAnsi="Arial" w:cs="Arial"/>
          <w:b/>
          <w:bCs/>
          <w:kern w:val="3"/>
          <w:sz w:val="24"/>
          <w:szCs w:val="24"/>
          <w:lang w:eastAsia="ar-SA"/>
        </w:rPr>
        <w:t>ELABORAÇÃO DO PLANO MUNICIPAL DE POLÍTICAS PARA JUVENTUDE</w:t>
      </w:r>
      <w:r w:rsidRPr="00AF6B0E">
        <w:rPr>
          <w:rFonts w:ascii="Arial" w:eastAsia="Times New Roman" w:hAnsi="Arial" w:cs="Arial"/>
          <w:bCs/>
          <w:kern w:val="3"/>
          <w:sz w:val="24"/>
          <w:szCs w:val="24"/>
          <w:lang w:eastAsia="ar-SA"/>
        </w:rPr>
        <w:t xml:space="preserve">, conforme condições e exigências estabelecidas neste instrumento.  </w:t>
      </w:r>
    </w:p>
    <w:p w:rsidR="00AF6B0E" w:rsidRPr="00AF6B0E" w:rsidRDefault="00AF6B0E" w:rsidP="00AF6B0E">
      <w:pPr>
        <w:widowControl w:val="0"/>
        <w:suppressAutoHyphens/>
        <w:autoSpaceDE w:val="0"/>
        <w:spacing w:after="0" w:line="360" w:lineRule="auto"/>
        <w:ind w:right="45"/>
        <w:jc w:val="both"/>
        <w:rPr>
          <w:rFonts w:ascii="Arial" w:eastAsia="Lucida Sans Unicode" w:hAnsi="Arial" w:cs="Arial"/>
          <w:kern w:val="3"/>
          <w:sz w:val="24"/>
          <w:szCs w:val="24"/>
          <w:lang w:eastAsia="ar-SA"/>
        </w:rPr>
      </w:pPr>
    </w:p>
    <w:p w:rsidR="00AF6B0E" w:rsidRPr="00AF6B0E" w:rsidRDefault="00AF6B0E" w:rsidP="00AF6B0E">
      <w:pPr>
        <w:widowControl w:val="0"/>
        <w:numPr>
          <w:ilvl w:val="1"/>
          <w:numId w:val="4"/>
        </w:numPr>
        <w:tabs>
          <w:tab w:val="left" w:pos="-142"/>
          <w:tab w:val="left" w:pos="0"/>
        </w:tabs>
        <w:suppressAutoHyphens/>
        <w:autoSpaceDN w:val="0"/>
        <w:snapToGrid w:val="0"/>
        <w:spacing w:after="0" w:line="360" w:lineRule="auto"/>
        <w:ind w:right="-3"/>
        <w:jc w:val="both"/>
        <w:textAlignment w:val="baseline"/>
        <w:rPr>
          <w:rFonts w:ascii="Arial" w:eastAsia="Lucida Sans Unicode" w:hAnsi="Arial" w:cs="Arial"/>
          <w:b/>
          <w:kern w:val="3"/>
          <w:sz w:val="24"/>
          <w:szCs w:val="24"/>
          <w:lang w:eastAsia="ar-SA"/>
        </w:rPr>
      </w:pPr>
      <w:r w:rsidRPr="00AF6B0E">
        <w:rPr>
          <w:rFonts w:ascii="Arial" w:eastAsia="Lucida Sans Unicode" w:hAnsi="Arial" w:cs="Arial"/>
          <w:b/>
          <w:kern w:val="3"/>
          <w:sz w:val="24"/>
          <w:szCs w:val="24"/>
          <w:lang w:eastAsia="ar-SA"/>
        </w:rPr>
        <w:t>2. DA JUSTIFICATIVA</w:t>
      </w:r>
    </w:p>
    <w:p w:rsidR="00AF6B0E" w:rsidRPr="00AF6B0E" w:rsidRDefault="00AF6B0E" w:rsidP="00AF6B0E">
      <w:pPr>
        <w:spacing w:after="0" w:line="360" w:lineRule="auto"/>
        <w:jc w:val="both"/>
        <w:rPr>
          <w:rFonts w:ascii="Arial" w:eastAsia="Times New Roman" w:hAnsi="Arial" w:cs="Arial"/>
          <w:bCs/>
          <w:kern w:val="3"/>
          <w:sz w:val="24"/>
          <w:szCs w:val="24"/>
          <w:lang w:eastAsia="ar-SA"/>
        </w:rPr>
      </w:pPr>
      <w:r w:rsidRPr="00AF6B0E">
        <w:rPr>
          <w:rFonts w:ascii="Arial" w:eastAsia="Times New Roman" w:hAnsi="Arial" w:cs="Arial"/>
          <w:bCs/>
          <w:kern w:val="3"/>
          <w:sz w:val="24"/>
          <w:szCs w:val="24"/>
          <w:lang w:eastAsia="ar-SA"/>
        </w:rPr>
        <w:t xml:space="preserve">2.1. O Plano Municipal de Políticas para Juventude de Itajaí deve ser elaborado para poder nortear as ações deliberativas e disciplinadoras do Conselho Municipal da Juventude de Itajaí, conselho este constituído segundo LEI Nº 5575, DE 19 DE JULHO DE 2010.  Após mais de uma década de sua implementação é necessária </w:t>
      </w:r>
      <w:proofErr w:type="gramStart"/>
      <w:r w:rsidRPr="00AF6B0E">
        <w:rPr>
          <w:rFonts w:ascii="Arial" w:eastAsia="Times New Roman" w:hAnsi="Arial" w:cs="Arial"/>
          <w:bCs/>
          <w:kern w:val="3"/>
          <w:sz w:val="24"/>
          <w:szCs w:val="24"/>
          <w:lang w:eastAsia="ar-SA"/>
        </w:rPr>
        <w:t>a</w:t>
      </w:r>
      <w:proofErr w:type="gramEnd"/>
      <w:r w:rsidRPr="00AF6B0E">
        <w:rPr>
          <w:rFonts w:ascii="Arial" w:eastAsia="Times New Roman" w:hAnsi="Arial" w:cs="Arial"/>
          <w:bCs/>
          <w:kern w:val="3"/>
          <w:sz w:val="24"/>
          <w:szCs w:val="24"/>
          <w:lang w:eastAsia="ar-SA"/>
        </w:rPr>
        <w:t xml:space="preserve"> elaboração de diretrizes para política sobre Juventude no âmbito municipal, de forma a propor a política de defesa da juventude e dos seus direitos, com absoluta prioridade: ao direito à vida; à saúde; à cultura; à liberdade; à convivência familiar e comunitária, colocando-a a salvo de toda forma de negligência, discriminação, exploração, marginalização, violência, crueldade e opressão.</w:t>
      </w:r>
    </w:p>
    <w:p w:rsidR="00AF6B0E" w:rsidRPr="00AF6B0E" w:rsidRDefault="00AF6B0E" w:rsidP="00AF6B0E">
      <w:pPr>
        <w:spacing w:after="0" w:line="360" w:lineRule="auto"/>
        <w:jc w:val="both"/>
        <w:rPr>
          <w:rFonts w:ascii="Arial" w:eastAsia="Times New Roman" w:hAnsi="Arial" w:cs="Arial"/>
          <w:bCs/>
          <w:kern w:val="3"/>
          <w:sz w:val="24"/>
          <w:szCs w:val="24"/>
          <w:lang w:eastAsia="ar-SA"/>
        </w:rPr>
      </w:pPr>
    </w:p>
    <w:p w:rsidR="00AF6B0E" w:rsidRPr="00AF6B0E" w:rsidRDefault="00AF6B0E" w:rsidP="00AF6B0E">
      <w:pPr>
        <w:widowControl w:val="0"/>
        <w:suppressAutoHyphens/>
        <w:autoSpaceDE w:val="0"/>
        <w:autoSpaceDN w:val="0"/>
        <w:adjustRightInd w:val="0"/>
        <w:spacing w:after="0" w:line="360" w:lineRule="auto"/>
        <w:jc w:val="both"/>
        <w:rPr>
          <w:rFonts w:ascii="Arial" w:eastAsia="Lucida Sans Unicode" w:hAnsi="Arial" w:cs="Arial"/>
          <w:sz w:val="24"/>
          <w:szCs w:val="24"/>
        </w:rPr>
      </w:pPr>
      <w:r w:rsidRPr="00AF6B0E">
        <w:rPr>
          <w:rFonts w:ascii="Arial" w:eastAsia="Times New Roman" w:hAnsi="Arial" w:cs="Arial"/>
          <w:bCs/>
          <w:kern w:val="3"/>
          <w:sz w:val="24"/>
          <w:szCs w:val="24"/>
          <w:lang w:eastAsia="ar-SA"/>
        </w:rPr>
        <w:t>2.2. O serviço objeto da presente contratação caracteriza-se como de natureza comum, tendo em vista que geralmente é oferecido por diversos fornecedores e é facilmente comparável entre si, de modo a permitir a decisão de compra com base no menor preço, por meio de especificações usuais praticadas no mercado</w:t>
      </w:r>
      <w:r w:rsidRPr="00AF6B0E">
        <w:rPr>
          <w:rFonts w:ascii="Arial" w:eastAsia="Lucida Sans Unicode" w:hAnsi="Arial" w:cs="Arial"/>
          <w:sz w:val="24"/>
          <w:szCs w:val="24"/>
        </w:rPr>
        <w:t xml:space="preserve">. </w:t>
      </w:r>
    </w:p>
    <w:p w:rsidR="00AF6B0E" w:rsidRPr="00AF6B0E" w:rsidRDefault="00AF6B0E" w:rsidP="00AF6B0E">
      <w:pPr>
        <w:spacing w:after="0" w:line="360" w:lineRule="auto"/>
        <w:jc w:val="both"/>
        <w:rPr>
          <w:rFonts w:ascii="Arial" w:eastAsia="Times New Roman" w:hAnsi="Arial" w:cs="Arial"/>
          <w:color w:val="222222"/>
          <w:sz w:val="24"/>
          <w:szCs w:val="24"/>
          <w:bdr w:val="none" w:sz="0" w:space="0" w:color="auto" w:frame="1"/>
          <w:shd w:val="clear" w:color="auto" w:fill="FFFFFF"/>
          <w:lang w:eastAsia="pt-BR"/>
        </w:rPr>
      </w:pPr>
    </w:p>
    <w:p w:rsidR="00AF6B0E" w:rsidRPr="00AF6B0E" w:rsidRDefault="00AF6B0E" w:rsidP="00AF6B0E">
      <w:pPr>
        <w:widowControl w:val="0"/>
        <w:tabs>
          <w:tab w:val="left" w:pos="-142"/>
          <w:tab w:val="left" w:pos="0"/>
        </w:tabs>
        <w:suppressAutoHyphens/>
        <w:autoSpaceDN w:val="0"/>
        <w:spacing w:after="0" w:line="360" w:lineRule="auto"/>
        <w:ind w:right="-6"/>
        <w:jc w:val="both"/>
        <w:textAlignment w:val="baseline"/>
        <w:rPr>
          <w:rFonts w:ascii="Arial" w:eastAsia="Lucida Sans Unicode" w:hAnsi="Arial" w:cs="Arial"/>
          <w:b/>
          <w:kern w:val="3"/>
          <w:sz w:val="24"/>
          <w:szCs w:val="24"/>
          <w:lang w:eastAsia="ar-SA"/>
        </w:rPr>
      </w:pPr>
      <w:r w:rsidRPr="00AF6B0E">
        <w:rPr>
          <w:rFonts w:ascii="Arial" w:eastAsia="Lucida Sans Unicode" w:hAnsi="Arial" w:cs="Arial"/>
          <w:bCs/>
          <w:kern w:val="3"/>
          <w:sz w:val="24"/>
          <w:szCs w:val="24"/>
          <w:lang w:eastAsia="ar-SA"/>
        </w:rPr>
        <w:t xml:space="preserve"> </w:t>
      </w:r>
      <w:r w:rsidRPr="00AF6B0E">
        <w:rPr>
          <w:rFonts w:ascii="Arial" w:eastAsia="Lucida Sans Unicode" w:hAnsi="Arial" w:cs="Arial"/>
          <w:b/>
          <w:kern w:val="3"/>
          <w:sz w:val="24"/>
          <w:szCs w:val="24"/>
          <w:lang w:eastAsia="ar-SA"/>
        </w:rPr>
        <w:t xml:space="preserve">3. DO VALOR DE REFERÊNCIA </w:t>
      </w:r>
    </w:p>
    <w:p w:rsidR="00AF6B0E" w:rsidRPr="00AF6B0E" w:rsidRDefault="00AF6B0E" w:rsidP="00AF6B0E">
      <w:pPr>
        <w:widowControl w:val="0"/>
        <w:numPr>
          <w:ilvl w:val="1"/>
          <w:numId w:val="4"/>
        </w:numPr>
        <w:tabs>
          <w:tab w:val="left" w:pos="-142"/>
          <w:tab w:val="left" w:pos="0"/>
        </w:tabs>
        <w:suppressAutoHyphens/>
        <w:autoSpaceDN w:val="0"/>
        <w:snapToGrid w:val="0"/>
        <w:spacing w:after="0" w:line="360" w:lineRule="auto"/>
        <w:ind w:right="-3"/>
        <w:jc w:val="both"/>
        <w:textAlignment w:val="baseline"/>
        <w:rPr>
          <w:rFonts w:ascii="Arial" w:eastAsia="Lucida Sans Unicode" w:hAnsi="Arial" w:cs="Arial"/>
          <w:b/>
          <w:kern w:val="3"/>
          <w:sz w:val="24"/>
          <w:szCs w:val="24"/>
          <w:lang/>
        </w:rPr>
      </w:pPr>
      <w:r w:rsidRPr="00AF6B0E">
        <w:rPr>
          <w:rFonts w:ascii="Arial" w:eastAsia="Lucida Sans Unicode" w:hAnsi="Arial" w:cs="Arial"/>
          <w:bCs/>
          <w:kern w:val="3"/>
          <w:sz w:val="24"/>
          <w:szCs w:val="24"/>
          <w:lang w:eastAsia="ar-SA"/>
        </w:rPr>
        <w:t xml:space="preserve">3.1. O valor total estimado para prestação do serviço é de R$ 83.133,33 (oitenta e três mil cento e trinta e três reais e trinta e três centavos). </w:t>
      </w:r>
    </w:p>
    <w:p w:rsidR="00AF6B0E" w:rsidRPr="00AF6B0E" w:rsidRDefault="00AF6B0E" w:rsidP="00AF6B0E">
      <w:pPr>
        <w:widowControl w:val="0"/>
        <w:numPr>
          <w:ilvl w:val="1"/>
          <w:numId w:val="4"/>
        </w:numPr>
        <w:tabs>
          <w:tab w:val="left" w:pos="-142"/>
          <w:tab w:val="left" w:pos="0"/>
        </w:tabs>
        <w:suppressAutoHyphens/>
        <w:autoSpaceDN w:val="0"/>
        <w:snapToGrid w:val="0"/>
        <w:spacing w:after="0" w:line="360" w:lineRule="auto"/>
        <w:ind w:right="-3"/>
        <w:jc w:val="both"/>
        <w:textAlignment w:val="baseline"/>
        <w:rPr>
          <w:rFonts w:ascii="Arial" w:eastAsia="Lucida Sans Unicode" w:hAnsi="Arial" w:cs="Arial"/>
          <w:b/>
          <w:kern w:val="3"/>
          <w:sz w:val="24"/>
          <w:szCs w:val="24"/>
          <w:lang/>
        </w:rPr>
      </w:pPr>
    </w:p>
    <w:p w:rsidR="00AF6B0E" w:rsidRPr="00AF6B0E" w:rsidRDefault="00AF6B0E" w:rsidP="00AF6B0E">
      <w:pPr>
        <w:widowControl w:val="0"/>
        <w:tabs>
          <w:tab w:val="left" w:pos="426"/>
        </w:tabs>
        <w:suppressAutoHyphens/>
        <w:spacing w:after="0" w:line="360" w:lineRule="auto"/>
        <w:rPr>
          <w:rFonts w:ascii="Arial" w:eastAsia="Lucida Sans Unicode" w:hAnsi="Arial" w:cs="Arial"/>
          <w:kern w:val="3"/>
          <w:sz w:val="24"/>
          <w:szCs w:val="24"/>
          <w:lang/>
        </w:rPr>
      </w:pPr>
      <w:r w:rsidRPr="00AF6B0E">
        <w:rPr>
          <w:rFonts w:ascii="Arial" w:eastAsia="Courier New" w:hAnsi="Arial" w:cs="Arial"/>
          <w:noProof/>
          <w:sz w:val="24"/>
          <w:szCs w:val="24"/>
          <w:lang/>
        </w:rPr>
        <w:t xml:space="preserve"> </w:t>
      </w:r>
      <w:r w:rsidRPr="00AF6B0E">
        <w:rPr>
          <w:rFonts w:ascii="Arial" w:eastAsia="Lucida Sans Unicode" w:hAnsi="Arial" w:cs="Arial"/>
          <w:b/>
          <w:bCs/>
          <w:kern w:val="3"/>
          <w:sz w:val="24"/>
          <w:szCs w:val="24"/>
          <w:lang w:eastAsia="ar-SA"/>
        </w:rPr>
        <w:t>4. DA DOTAÇÃO ORÇAMENTÁRIA</w:t>
      </w:r>
    </w:p>
    <w:p w:rsidR="00AF6B0E" w:rsidRPr="00AF6B0E" w:rsidRDefault="00AF6B0E" w:rsidP="00AF6B0E">
      <w:pPr>
        <w:tabs>
          <w:tab w:val="left" w:pos="-142"/>
          <w:tab w:val="left" w:pos="0"/>
        </w:tabs>
        <w:suppressAutoHyphens/>
        <w:autoSpaceDN w:val="0"/>
        <w:spacing w:after="0" w:line="360" w:lineRule="auto"/>
        <w:ind w:right="-3"/>
        <w:jc w:val="both"/>
        <w:textAlignment w:val="baseline"/>
        <w:rPr>
          <w:rFonts w:ascii="Arial" w:eastAsia="Lucida Sans Unicode" w:hAnsi="Arial" w:cs="Arial"/>
          <w:kern w:val="3"/>
          <w:sz w:val="24"/>
          <w:szCs w:val="24"/>
          <w:lang w:eastAsia="ar-SA"/>
        </w:rPr>
      </w:pPr>
      <w:r w:rsidRPr="00AF6B0E">
        <w:rPr>
          <w:rFonts w:ascii="Arial" w:eastAsia="Lucida Sans Unicode" w:hAnsi="Arial" w:cs="Arial"/>
          <w:kern w:val="3"/>
          <w:sz w:val="24"/>
          <w:szCs w:val="24"/>
          <w:lang w:eastAsia="ar-SA"/>
        </w:rPr>
        <w:t>4.1. As despesas desta aquisição ocorrerão à conta da dotação 144.</w:t>
      </w:r>
    </w:p>
    <w:p w:rsidR="00AF6B0E" w:rsidRPr="00AF6B0E" w:rsidRDefault="00AF6B0E" w:rsidP="00AF6B0E">
      <w:pPr>
        <w:tabs>
          <w:tab w:val="left" w:pos="-142"/>
          <w:tab w:val="left" w:pos="0"/>
        </w:tabs>
        <w:autoSpaceDN w:val="0"/>
        <w:spacing w:after="0" w:line="360" w:lineRule="auto"/>
        <w:ind w:right="-3"/>
        <w:jc w:val="both"/>
        <w:textAlignment w:val="baseline"/>
        <w:rPr>
          <w:rFonts w:ascii="Arial" w:eastAsia="Times New Roman" w:hAnsi="Arial" w:cs="Arial"/>
          <w:b/>
          <w:color w:val="00000A"/>
          <w:kern w:val="3"/>
          <w:sz w:val="24"/>
          <w:szCs w:val="24"/>
          <w:lang w:eastAsia="pt-BR"/>
        </w:rPr>
      </w:pPr>
      <w:r w:rsidRPr="00AF6B0E">
        <w:rPr>
          <w:rFonts w:ascii="Arial" w:eastAsia="Times New Roman" w:hAnsi="Arial" w:cs="Arial"/>
          <w:b/>
          <w:color w:val="00000A"/>
          <w:kern w:val="3"/>
          <w:sz w:val="24"/>
          <w:szCs w:val="24"/>
          <w:lang w:eastAsia="pt-BR"/>
        </w:rPr>
        <w:lastRenderedPageBreak/>
        <w:t>5. DA METODOLOGIA</w:t>
      </w:r>
    </w:p>
    <w:p w:rsidR="00AF6B0E" w:rsidRPr="00AF6B0E" w:rsidRDefault="00AF6B0E" w:rsidP="00AF6B0E">
      <w:pPr>
        <w:autoSpaceDE w:val="0"/>
        <w:autoSpaceDN w:val="0"/>
        <w:adjustRightInd w:val="0"/>
        <w:spacing w:after="0" w:line="360" w:lineRule="auto"/>
        <w:jc w:val="both"/>
        <w:rPr>
          <w:rFonts w:ascii="Arial" w:eastAsia="Times New Roman" w:hAnsi="Arial" w:cs="Arial"/>
          <w:sz w:val="24"/>
          <w:szCs w:val="24"/>
          <w:lang w:eastAsia="pt-BR"/>
        </w:rPr>
      </w:pPr>
      <w:r w:rsidRPr="00AF6B0E">
        <w:rPr>
          <w:rFonts w:ascii="Arial" w:eastAsia="Times New Roman" w:hAnsi="Arial" w:cs="Arial"/>
          <w:sz w:val="24"/>
          <w:szCs w:val="24"/>
          <w:lang w:eastAsia="pt-BR"/>
        </w:rPr>
        <w:t>5.1. O Objetivo geral busca elaborar a meta de curto, médio e longo prazo, bem como demais ações previstas no Plano Municipal de Políticas para Juventude de Itajaí; levantando dados com os setores necessários indicando o que deve ser atendido total ou parcialmente, também orientar a criação de Grupo de Trabalho Intersetorial para tratar de maneira específica da elaboração do referido Plano; pactuar ações entre gestores municipais, bem como apresentar documento final de todo processo realizado.</w:t>
      </w:r>
    </w:p>
    <w:tbl>
      <w:tblPr>
        <w:tblW w:w="9861" w:type="dxa"/>
        <w:tblBorders>
          <w:top w:val="nil"/>
          <w:left w:val="nil"/>
          <w:bottom w:val="nil"/>
          <w:right w:val="nil"/>
        </w:tblBorders>
        <w:tblLayout w:type="fixed"/>
        <w:tblLook w:val="0000" w:firstRow="0" w:lastRow="0" w:firstColumn="0" w:lastColumn="0" w:noHBand="0" w:noVBand="0"/>
      </w:tblPr>
      <w:tblGrid>
        <w:gridCol w:w="9861"/>
      </w:tblGrid>
      <w:tr w:rsidR="00AF6B0E" w:rsidRPr="00AF6B0E" w:rsidTr="00443DCC">
        <w:tblPrEx>
          <w:tblCellMar>
            <w:top w:w="0" w:type="dxa"/>
            <w:bottom w:w="0" w:type="dxa"/>
          </w:tblCellMar>
        </w:tblPrEx>
        <w:trPr>
          <w:trHeight w:val="868"/>
        </w:trPr>
        <w:tc>
          <w:tcPr>
            <w:tcW w:w="9861" w:type="dxa"/>
          </w:tcPr>
          <w:p w:rsidR="00AF6B0E" w:rsidRPr="00AF6B0E" w:rsidRDefault="00AF6B0E" w:rsidP="00AF6B0E">
            <w:pPr>
              <w:autoSpaceDE w:val="0"/>
              <w:autoSpaceDN w:val="0"/>
              <w:adjustRightInd w:val="0"/>
              <w:spacing w:after="0" w:line="360" w:lineRule="auto"/>
              <w:jc w:val="both"/>
              <w:rPr>
                <w:rFonts w:ascii="Arial" w:eastAsia="Times New Roman" w:hAnsi="Arial" w:cs="Arial"/>
                <w:sz w:val="24"/>
                <w:szCs w:val="24"/>
                <w:lang w:eastAsia="pt-BR"/>
              </w:rPr>
            </w:pPr>
            <w:r w:rsidRPr="00AF6B0E">
              <w:rPr>
                <w:rFonts w:ascii="Arial" w:eastAsia="Times New Roman" w:hAnsi="Arial" w:cs="Arial"/>
                <w:sz w:val="24"/>
                <w:szCs w:val="24"/>
                <w:lang w:eastAsia="pt-BR"/>
              </w:rPr>
              <w:t xml:space="preserve">5.2. Neste sentido, faz-se necessário a elaboração do Plano Municipal de Políticas para Juventude e do Guia de Aplicação do Plano, bem como das ações </w:t>
            </w:r>
            <w:proofErr w:type="gramStart"/>
            <w:r w:rsidRPr="00AF6B0E">
              <w:rPr>
                <w:rFonts w:ascii="Arial" w:eastAsia="Times New Roman" w:hAnsi="Arial" w:cs="Arial"/>
                <w:sz w:val="24"/>
                <w:szCs w:val="24"/>
                <w:lang w:eastAsia="pt-BR"/>
              </w:rPr>
              <w:t>à</w:t>
            </w:r>
            <w:proofErr w:type="gramEnd"/>
            <w:r w:rsidRPr="00AF6B0E">
              <w:rPr>
                <w:rFonts w:ascii="Arial" w:eastAsia="Times New Roman" w:hAnsi="Arial" w:cs="Arial"/>
                <w:sz w:val="24"/>
                <w:szCs w:val="24"/>
                <w:lang w:eastAsia="pt-BR"/>
              </w:rPr>
              <w:t xml:space="preserve"> serem desenvolvidas nos próximos dez anos pelo poder público municipal. </w:t>
            </w:r>
          </w:p>
          <w:p w:rsidR="00AF6B0E" w:rsidRPr="00AF6B0E" w:rsidRDefault="00AF6B0E" w:rsidP="00AF6B0E">
            <w:pPr>
              <w:autoSpaceDE w:val="0"/>
              <w:autoSpaceDN w:val="0"/>
              <w:adjustRightInd w:val="0"/>
              <w:spacing w:after="0" w:line="360" w:lineRule="auto"/>
              <w:jc w:val="both"/>
              <w:rPr>
                <w:rFonts w:ascii="Arial" w:eastAsia="Times New Roman" w:hAnsi="Arial" w:cs="Arial"/>
                <w:sz w:val="24"/>
                <w:szCs w:val="24"/>
                <w:lang w:eastAsia="pt-BR"/>
              </w:rPr>
            </w:pPr>
            <w:r w:rsidRPr="00AF6B0E">
              <w:rPr>
                <w:rFonts w:ascii="Arial" w:eastAsia="Times New Roman" w:hAnsi="Arial" w:cs="Arial"/>
                <w:sz w:val="24"/>
                <w:szCs w:val="24"/>
                <w:lang w:eastAsia="pt-BR"/>
              </w:rPr>
              <w:t xml:space="preserve">5.3. Capacitação e qualificação dos membros do GTI e do COMJUV quanto à temática da JUVENTUDE.  </w:t>
            </w:r>
          </w:p>
        </w:tc>
      </w:tr>
    </w:tbl>
    <w:p w:rsidR="00AF6B0E" w:rsidRPr="00AF6B0E" w:rsidRDefault="00AF6B0E" w:rsidP="00AF6B0E">
      <w:pPr>
        <w:tabs>
          <w:tab w:val="left" w:pos="-142"/>
          <w:tab w:val="left" w:pos="0"/>
        </w:tabs>
        <w:autoSpaceDN w:val="0"/>
        <w:spacing w:after="0" w:line="360" w:lineRule="auto"/>
        <w:ind w:right="-3"/>
        <w:jc w:val="both"/>
        <w:textAlignment w:val="baseline"/>
        <w:rPr>
          <w:rFonts w:ascii="Arial" w:eastAsia="Times New Roman" w:hAnsi="Arial" w:cs="Arial"/>
          <w:bCs/>
          <w:kern w:val="3"/>
          <w:sz w:val="24"/>
          <w:szCs w:val="24"/>
          <w:lang w:eastAsia="ar-SA"/>
        </w:rPr>
      </w:pPr>
      <w:r w:rsidRPr="00AF6B0E">
        <w:rPr>
          <w:rFonts w:ascii="Arial" w:eastAsia="Times New Roman" w:hAnsi="Arial" w:cs="Arial"/>
          <w:bCs/>
          <w:kern w:val="3"/>
          <w:sz w:val="24"/>
          <w:szCs w:val="24"/>
          <w:lang w:eastAsia="ar-SA"/>
        </w:rPr>
        <w:t>5.4. Para elaboração do Plano deverão ser realizadas as seguintes ações:</w:t>
      </w:r>
    </w:p>
    <w:p w:rsidR="00AF6B0E" w:rsidRPr="00AF6B0E" w:rsidRDefault="00AF6B0E" w:rsidP="00AF6B0E">
      <w:pPr>
        <w:tabs>
          <w:tab w:val="left" w:pos="-142"/>
          <w:tab w:val="left" w:pos="0"/>
        </w:tabs>
        <w:autoSpaceDN w:val="0"/>
        <w:spacing w:after="0" w:line="360" w:lineRule="auto"/>
        <w:ind w:right="-3"/>
        <w:jc w:val="both"/>
        <w:textAlignment w:val="baseline"/>
        <w:rPr>
          <w:rFonts w:ascii="Arial" w:eastAsia="Times New Roman" w:hAnsi="Arial" w:cs="Arial"/>
          <w:bCs/>
          <w:kern w:val="3"/>
          <w:sz w:val="24"/>
          <w:szCs w:val="24"/>
          <w:lang w:eastAsia="ar-SA"/>
        </w:rPr>
      </w:pPr>
    </w:p>
    <w:p w:rsidR="00AF6B0E" w:rsidRPr="00AF6B0E" w:rsidRDefault="00AF6B0E" w:rsidP="00AF6B0E">
      <w:pPr>
        <w:tabs>
          <w:tab w:val="left" w:pos="-142"/>
          <w:tab w:val="left" w:pos="0"/>
        </w:tabs>
        <w:autoSpaceDN w:val="0"/>
        <w:spacing w:after="0" w:line="360" w:lineRule="auto"/>
        <w:ind w:right="-3"/>
        <w:jc w:val="both"/>
        <w:textAlignment w:val="baseline"/>
        <w:rPr>
          <w:rFonts w:ascii="Arial" w:eastAsia="Times New Roman" w:hAnsi="Arial" w:cs="Arial"/>
          <w:bCs/>
          <w:kern w:val="3"/>
          <w:sz w:val="24"/>
          <w:szCs w:val="24"/>
          <w:lang w:eastAsia="ar-SA"/>
        </w:rPr>
      </w:pPr>
      <w:r w:rsidRPr="00AF6B0E">
        <w:rPr>
          <w:rFonts w:ascii="Arial" w:eastAsia="Times New Roman" w:hAnsi="Arial" w:cs="Arial"/>
          <w:bCs/>
          <w:kern w:val="3"/>
          <w:sz w:val="24"/>
          <w:szCs w:val="24"/>
          <w:lang w:eastAsia="ar-SA"/>
        </w:rPr>
        <w:t>Levantamento de Dados;</w:t>
      </w:r>
    </w:p>
    <w:p w:rsidR="00AF6B0E" w:rsidRPr="00AF6B0E" w:rsidRDefault="00AF6B0E" w:rsidP="00AF6B0E">
      <w:pPr>
        <w:tabs>
          <w:tab w:val="left" w:pos="-142"/>
          <w:tab w:val="left" w:pos="0"/>
        </w:tabs>
        <w:autoSpaceDN w:val="0"/>
        <w:spacing w:after="0" w:line="360" w:lineRule="auto"/>
        <w:ind w:right="-3"/>
        <w:jc w:val="both"/>
        <w:textAlignment w:val="baseline"/>
        <w:rPr>
          <w:rFonts w:ascii="Arial" w:eastAsia="Times New Roman" w:hAnsi="Arial" w:cs="Arial"/>
          <w:bCs/>
          <w:kern w:val="3"/>
          <w:sz w:val="24"/>
          <w:szCs w:val="24"/>
          <w:lang w:eastAsia="ar-SA"/>
        </w:rPr>
      </w:pPr>
      <w:r w:rsidRPr="00AF6B0E">
        <w:rPr>
          <w:rFonts w:ascii="Arial" w:eastAsia="Times New Roman" w:hAnsi="Arial" w:cs="Arial"/>
          <w:bCs/>
          <w:kern w:val="3"/>
          <w:sz w:val="24"/>
          <w:szCs w:val="24"/>
          <w:lang w:eastAsia="ar-SA"/>
        </w:rPr>
        <w:t>Ativação do Grupo de Trabalho Intersetorial sobre o Plano;</w:t>
      </w:r>
    </w:p>
    <w:p w:rsidR="00AF6B0E" w:rsidRPr="00AF6B0E" w:rsidRDefault="00AF6B0E" w:rsidP="00AF6B0E">
      <w:pPr>
        <w:tabs>
          <w:tab w:val="left" w:pos="-142"/>
          <w:tab w:val="left" w:pos="0"/>
        </w:tabs>
        <w:autoSpaceDN w:val="0"/>
        <w:spacing w:after="0" w:line="360" w:lineRule="auto"/>
        <w:ind w:right="-3"/>
        <w:jc w:val="both"/>
        <w:textAlignment w:val="baseline"/>
        <w:rPr>
          <w:rFonts w:ascii="Arial" w:eastAsia="Times New Roman" w:hAnsi="Arial" w:cs="Arial"/>
          <w:bCs/>
          <w:kern w:val="3"/>
          <w:sz w:val="24"/>
          <w:szCs w:val="24"/>
          <w:lang w:eastAsia="ar-SA"/>
        </w:rPr>
      </w:pPr>
      <w:r w:rsidRPr="00AF6B0E">
        <w:rPr>
          <w:rFonts w:ascii="Arial" w:eastAsia="Times New Roman" w:hAnsi="Arial" w:cs="Arial"/>
          <w:bCs/>
          <w:kern w:val="3"/>
          <w:sz w:val="24"/>
          <w:szCs w:val="24"/>
          <w:lang w:eastAsia="ar-SA"/>
        </w:rPr>
        <w:t xml:space="preserve">Reunião com o Conselho Municipal da Juventude para apresentação dos dados apurados junto à rede intersetorial; </w:t>
      </w:r>
    </w:p>
    <w:p w:rsidR="00AF6B0E" w:rsidRPr="00AF6B0E" w:rsidRDefault="00AF6B0E" w:rsidP="00AF6B0E">
      <w:pPr>
        <w:tabs>
          <w:tab w:val="left" w:pos="-142"/>
          <w:tab w:val="left" w:pos="0"/>
        </w:tabs>
        <w:autoSpaceDN w:val="0"/>
        <w:spacing w:after="0" w:line="360" w:lineRule="auto"/>
        <w:ind w:right="-3"/>
        <w:jc w:val="both"/>
        <w:textAlignment w:val="baseline"/>
        <w:rPr>
          <w:rFonts w:ascii="Arial" w:eastAsia="Times New Roman" w:hAnsi="Arial" w:cs="Arial"/>
          <w:bCs/>
          <w:kern w:val="3"/>
          <w:sz w:val="24"/>
          <w:szCs w:val="24"/>
          <w:lang w:eastAsia="ar-SA"/>
        </w:rPr>
      </w:pPr>
      <w:r w:rsidRPr="00AF6B0E">
        <w:rPr>
          <w:rFonts w:ascii="Arial" w:eastAsia="Times New Roman" w:hAnsi="Arial" w:cs="Arial"/>
          <w:bCs/>
          <w:kern w:val="3"/>
          <w:sz w:val="24"/>
          <w:szCs w:val="24"/>
          <w:lang w:eastAsia="ar-SA"/>
        </w:rPr>
        <w:t>Trabalho em grupo com o Conselho Municipal da Juventude acerca do processo para o devido cumprimento das metas estabelecidas no Plano;</w:t>
      </w:r>
    </w:p>
    <w:p w:rsidR="00AF6B0E" w:rsidRPr="00AF6B0E" w:rsidRDefault="00AF6B0E" w:rsidP="00AF6B0E">
      <w:pPr>
        <w:tabs>
          <w:tab w:val="left" w:pos="-142"/>
          <w:tab w:val="left" w:pos="0"/>
        </w:tabs>
        <w:autoSpaceDN w:val="0"/>
        <w:spacing w:after="0" w:line="360" w:lineRule="auto"/>
        <w:ind w:right="-3"/>
        <w:jc w:val="both"/>
        <w:textAlignment w:val="baseline"/>
        <w:rPr>
          <w:rFonts w:ascii="Arial" w:eastAsia="Times New Roman" w:hAnsi="Arial" w:cs="Arial"/>
          <w:bCs/>
          <w:kern w:val="3"/>
          <w:sz w:val="24"/>
          <w:szCs w:val="24"/>
          <w:lang w:eastAsia="ar-SA"/>
        </w:rPr>
      </w:pPr>
      <w:r w:rsidRPr="00AF6B0E">
        <w:rPr>
          <w:rFonts w:ascii="Arial" w:eastAsia="Times New Roman" w:hAnsi="Arial" w:cs="Arial"/>
          <w:bCs/>
          <w:kern w:val="3"/>
          <w:sz w:val="24"/>
          <w:szCs w:val="24"/>
          <w:lang w:eastAsia="ar-SA"/>
        </w:rPr>
        <w:t>Coleta de informações;</w:t>
      </w:r>
    </w:p>
    <w:p w:rsidR="00AF6B0E" w:rsidRPr="00AF6B0E" w:rsidRDefault="00AF6B0E" w:rsidP="00AF6B0E">
      <w:pPr>
        <w:tabs>
          <w:tab w:val="left" w:pos="-142"/>
          <w:tab w:val="left" w:pos="0"/>
        </w:tabs>
        <w:autoSpaceDN w:val="0"/>
        <w:spacing w:after="0" w:line="360" w:lineRule="auto"/>
        <w:ind w:right="-3"/>
        <w:jc w:val="both"/>
        <w:textAlignment w:val="baseline"/>
        <w:rPr>
          <w:rFonts w:ascii="Arial" w:eastAsia="Times New Roman" w:hAnsi="Arial" w:cs="Arial"/>
          <w:bCs/>
          <w:kern w:val="3"/>
          <w:sz w:val="24"/>
          <w:szCs w:val="24"/>
          <w:lang w:eastAsia="ar-SA"/>
        </w:rPr>
      </w:pPr>
      <w:r w:rsidRPr="00AF6B0E">
        <w:rPr>
          <w:rFonts w:ascii="Arial" w:eastAsia="Times New Roman" w:hAnsi="Arial" w:cs="Arial"/>
          <w:bCs/>
          <w:kern w:val="3"/>
          <w:sz w:val="24"/>
          <w:szCs w:val="24"/>
          <w:lang w:eastAsia="ar-SA"/>
        </w:rPr>
        <w:t>Realização de encontros/reuniões com os representantes das políticas setoriais, para discussão das demandas e formatação das diretrizes;</w:t>
      </w:r>
    </w:p>
    <w:p w:rsidR="00AF6B0E" w:rsidRPr="00AF6B0E" w:rsidRDefault="00AF6B0E" w:rsidP="00AF6B0E">
      <w:pPr>
        <w:tabs>
          <w:tab w:val="left" w:pos="-142"/>
          <w:tab w:val="left" w:pos="0"/>
        </w:tabs>
        <w:autoSpaceDN w:val="0"/>
        <w:spacing w:after="0" w:line="360" w:lineRule="auto"/>
        <w:ind w:right="-3"/>
        <w:jc w:val="both"/>
        <w:textAlignment w:val="baseline"/>
        <w:rPr>
          <w:rFonts w:ascii="Arial" w:eastAsia="Times New Roman" w:hAnsi="Arial" w:cs="Arial"/>
          <w:bCs/>
          <w:kern w:val="3"/>
          <w:sz w:val="24"/>
          <w:szCs w:val="24"/>
          <w:lang w:eastAsia="ar-SA"/>
        </w:rPr>
      </w:pPr>
      <w:r w:rsidRPr="00AF6B0E">
        <w:rPr>
          <w:rFonts w:ascii="Arial" w:eastAsia="Times New Roman" w:hAnsi="Arial" w:cs="Arial"/>
          <w:bCs/>
          <w:kern w:val="3"/>
          <w:sz w:val="24"/>
          <w:szCs w:val="24"/>
          <w:lang w:eastAsia="ar-SA"/>
        </w:rPr>
        <w:t>Compilação dos dados;</w:t>
      </w:r>
    </w:p>
    <w:p w:rsidR="00AF6B0E" w:rsidRPr="00AF6B0E" w:rsidRDefault="00AF6B0E" w:rsidP="00AF6B0E">
      <w:pPr>
        <w:tabs>
          <w:tab w:val="left" w:pos="-142"/>
          <w:tab w:val="left" w:pos="0"/>
        </w:tabs>
        <w:autoSpaceDN w:val="0"/>
        <w:spacing w:after="0" w:line="360" w:lineRule="auto"/>
        <w:ind w:right="-3"/>
        <w:jc w:val="both"/>
        <w:textAlignment w:val="baseline"/>
        <w:rPr>
          <w:rFonts w:ascii="Arial" w:eastAsia="Times New Roman" w:hAnsi="Arial" w:cs="Arial"/>
          <w:bCs/>
          <w:kern w:val="3"/>
          <w:sz w:val="24"/>
          <w:szCs w:val="24"/>
          <w:lang w:eastAsia="ar-SA"/>
        </w:rPr>
      </w:pPr>
      <w:r w:rsidRPr="00AF6B0E">
        <w:rPr>
          <w:rFonts w:ascii="Arial" w:eastAsia="Times New Roman" w:hAnsi="Arial" w:cs="Arial"/>
          <w:bCs/>
          <w:kern w:val="3"/>
          <w:sz w:val="24"/>
          <w:szCs w:val="24"/>
          <w:lang w:eastAsia="ar-SA"/>
        </w:rPr>
        <w:t xml:space="preserve">Elaboração do Diagnóstico sobre a </w:t>
      </w:r>
      <w:proofErr w:type="gramStart"/>
      <w:r w:rsidRPr="00AF6B0E">
        <w:rPr>
          <w:rFonts w:ascii="Arial" w:eastAsia="Times New Roman" w:hAnsi="Arial" w:cs="Arial"/>
          <w:bCs/>
          <w:kern w:val="3"/>
          <w:sz w:val="24"/>
          <w:szCs w:val="24"/>
          <w:lang w:eastAsia="ar-SA"/>
        </w:rPr>
        <w:t>implementação</w:t>
      </w:r>
      <w:proofErr w:type="gramEnd"/>
      <w:r w:rsidRPr="00AF6B0E">
        <w:rPr>
          <w:rFonts w:ascii="Arial" w:eastAsia="Times New Roman" w:hAnsi="Arial" w:cs="Arial"/>
          <w:bCs/>
          <w:kern w:val="3"/>
          <w:sz w:val="24"/>
          <w:szCs w:val="24"/>
          <w:lang w:eastAsia="ar-SA"/>
        </w:rPr>
        <w:t xml:space="preserve"> do Plano;</w:t>
      </w:r>
    </w:p>
    <w:p w:rsidR="00AF6B0E" w:rsidRPr="00AF6B0E" w:rsidRDefault="00AF6B0E" w:rsidP="00AF6B0E">
      <w:pPr>
        <w:tabs>
          <w:tab w:val="left" w:pos="-142"/>
          <w:tab w:val="left" w:pos="0"/>
        </w:tabs>
        <w:autoSpaceDN w:val="0"/>
        <w:spacing w:after="0" w:line="360" w:lineRule="auto"/>
        <w:ind w:right="-3"/>
        <w:jc w:val="both"/>
        <w:textAlignment w:val="baseline"/>
        <w:rPr>
          <w:rFonts w:ascii="Arial" w:eastAsia="Times New Roman" w:hAnsi="Arial" w:cs="Arial"/>
          <w:bCs/>
          <w:kern w:val="3"/>
          <w:sz w:val="24"/>
          <w:szCs w:val="24"/>
          <w:lang w:eastAsia="ar-SA"/>
        </w:rPr>
      </w:pPr>
      <w:r w:rsidRPr="00AF6B0E">
        <w:rPr>
          <w:rFonts w:ascii="Arial" w:eastAsia="Times New Roman" w:hAnsi="Arial" w:cs="Arial"/>
          <w:bCs/>
          <w:kern w:val="3"/>
          <w:sz w:val="24"/>
          <w:szCs w:val="24"/>
          <w:lang w:eastAsia="ar-SA"/>
        </w:rPr>
        <w:t>Apresentação prévia do documento;</w:t>
      </w:r>
    </w:p>
    <w:p w:rsidR="00AF6B0E" w:rsidRPr="00AF6B0E" w:rsidRDefault="00AF6B0E" w:rsidP="00AF6B0E">
      <w:pPr>
        <w:tabs>
          <w:tab w:val="left" w:pos="-142"/>
          <w:tab w:val="left" w:pos="0"/>
        </w:tabs>
        <w:autoSpaceDN w:val="0"/>
        <w:spacing w:after="0" w:line="360" w:lineRule="auto"/>
        <w:ind w:right="-3"/>
        <w:jc w:val="both"/>
        <w:textAlignment w:val="baseline"/>
        <w:rPr>
          <w:rFonts w:ascii="Arial" w:eastAsia="Times New Roman" w:hAnsi="Arial" w:cs="Arial"/>
          <w:bCs/>
          <w:kern w:val="3"/>
          <w:sz w:val="24"/>
          <w:szCs w:val="24"/>
          <w:lang w:eastAsia="ar-SA"/>
        </w:rPr>
      </w:pPr>
      <w:r w:rsidRPr="00AF6B0E">
        <w:rPr>
          <w:rFonts w:ascii="Arial" w:eastAsia="Times New Roman" w:hAnsi="Arial" w:cs="Arial"/>
          <w:bCs/>
          <w:kern w:val="3"/>
          <w:sz w:val="24"/>
          <w:szCs w:val="24"/>
          <w:lang w:eastAsia="ar-SA"/>
        </w:rPr>
        <w:t>Revisão do texto;</w:t>
      </w:r>
    </w:p>
    <w:p w:rsidR="00AF6B0E" w:rsidRPr="00AF6B0E" w:rsidRDefault="00AF6B0E" w:rsidP="00AF6B0E">
      <w:pPr>
        <w:tabs>
          <w:tab w:val="left" w:pos="-142"/>
          <w:tab w:val="left" w:pos="0"/>
        </w:tabs>
        <w:autoSpaceDN w:val="0"/>
        <w:spacing w:after="0" w:line="360" w:lineRule="auto"/>
        <w:ind w:right="-3"/>
        <w:jc w:val="both"/>
        <w:textAlignment w:val="baseline"/>
        <w:rPr>
          <w:rFonts w:ascii="Arial" w:eastAsia="Times New Roman" w:hAnsi="Arial" w:cs="Arial"/>
          <w:bCs/>
          <w:kern w:val="3"/>
          <w:sz w:val="24"/>
          <w:szCs w:val="24"/>
          <w:lang w:eastAsia="ar-SA"/>
        </w:rPr>
      </w:pPr>
      <w:r w:rsidRPr="00AF6B0E">
        <w:rPr>
          <w:rFonts w:ascii="Arial" w:eastAsia="Times New Roman" w:hAnsi="Arial" w:cs="Arial"/>
          <w:bCs/>
          <w:kern w:val="3"/>
          <w:sz w:val="24"/>
          <w:szCs w:val="24"/>
          <w:lang w:eastAsia="ar-SA"/>
        </w:rPr>
        <w:t>Apresentação final do documento revisado;</w:t>
      </w:r>
    </w:p>
    <w:p w:rsidR="00AF6B0E" w:rsidRPr="00AF6B0E" w:rsidRDefault="00AF6B0E" w:rsidP="00AF6B0E">
      <w:pPr>
        <w:tabs>
          <w:tab w:val="left" w:pos="-142"/>
          <w:tab w:val="left" w:pos="0"/>
        </w:tabs>
        <w:autoSpaceDN w:val="0"/>
        <w:spacing w:after="0" w:line="360" w:lineRule="auto"/>
        <w:ind w:right="-3"/>
        <w:jc w:val="both"/>
        <w:textAlignment w:val="baseline"/>
        <w:rPr>
          <w:rFonts w:ascii="Arial" w:eastAsia="Times New Roman" w:hAnsi="Arial" w:cs="Arial"/>
          <w:bCs/>
          <w:kern w:val="3"/>
          <w:sz w:val="24"/>
          <w:szCs w:val="24"/>
          <w:lang w:eastAsia="ar-SA"/>
        </w:rPr>
      </w:pPr>
      <w:r w:rsidRPr="00AF6B0E">
        <w:rPr>
          <w:rFonts w:ascii="Arial" w:eastAsia="Times New Roman" w:hAnsi="Arial" w:cs="Arial"/>
          <w:bCs/>
          <w:kern w:val="3"/>
          <w:sz w:val="24"/>
          <w:szCs w:val="24"/>
          <w:lang w:eastAsia="ar-SA"/>
        </w:rPr>
        <w:lastRenderedPageBreak/>
        <w:t>Encontro final para apresentação e explicação do Plano Municipal de Políticas para Juventude aos representantes das políticas setoriais;</w:t>
      </w:r>
    </w:p>
    <w:p w:rsidR="00AF6B0E" w:rsidRPr="00AF6B0E" w:rsidRDefault="00AF6B0E" w:rsidP="00AF6B0E">
      <w:pPr>
        <w:tabs>
          <w:tab w:val="left" w:pos="-142"/>
          <w:tab w:val="left" w:pos="0"/>
        </w:tabs>
        <w:autoSpaceDN w:val="0"/>
        <w:spacing w:after="0" w:line="360" w:lineRule="auto"/>
        <w:ind w:right="-3"/>
        <w:jc w:val="both"/>
        <w:textAlignment w:val="baseline"/>
        <w:rPr>
          <w:rFonts w:ascii="Arial" w:eastAsia="Lucida Sans Unicode" w:hAnsi="Arial" w:cs="Arial"/>
          <w:sz w:val="24"/>
          <w:szCs w:val="24"/>
          <w:lang/>
        </w:rPr>
      </w:pPr>
      <w:r w:rsidRPr="00AF6B0E">
        <w:rPr>
          <w:rFonts w:ascii="Arial" w:eastAsia="Lucida Sans Unicode" w:hAnsi="Arial" w:cs="Arial"/>
          <w:sz w:val="24"/>
          <w:szCs w:val="24"/>
          <w:lang/>
        </w:rPr>
        <w:t>Elaboração e assinatura de carta compromisso junto aos gestores municipais;</w:t>
      </w:r>
    </w:p>
    <w:p w:rsidR="00AF6B0E" w:rsidRPr="00AF6B0E" w:rsidRDefault="00AF6B0E" w:rsidP="00AF6B0E">
      <w:pPr>
        <w:tabs>
          <w:tab w:val="left" w:pos="-142"/>
          <w:tab w:val="left" w:pos="0"/>
        </w:tabs>
        <w:autoSpaceDN w:val="0"/>
        <w:spacing w:after="0" w:line="360" w:lineRule="auto"/>
        <w:ind w:right="-3"/>
        <w:jc w:val="both"/>
        <w:textAlignment w:val="baseline"/>
        <w:rPr>
          <w:rFonts w:ascii="Arial" w:eastAsia="Lucida Sans Unicode" w:hAnsi="Arial" w:cs="Arial"/>
          <w:sz w:val="24"/>
          <w:szCs w:val="24"/>
          <w:lang/>
        </w:rPr>
      </w:pPr>
      <w:r w:rsidRPr="00AF6B0E">
        <w:rPr>
          <w:rFonts w:ascii="Arial" w:eastAsia="Lucida Sans Unicode" w:hAnsi="Arial" w:cs="Arial"/>
          <w:sz w:val="24"/>
          <w:szCs w:val="24"/>
          <w:lang/>
        </w:rPr>
        <w:t>Pactuar prazos e metas que se fizerem necessários;</w:t>
      </w:r>
    </w:p>
    <w:p w:rsidR="00AF6B0E" w:rsidRPr="00AF6B0E" w:rsidRDefault="00AF6B0E" w:rsidP="00AF6B0E">
      <w:pPr>
        <w:tabs>
          <w:tab w:val="left" w:pos="-142"/>
          <w:tab w:val="left" w:pos="0"/>
        </w:tabs>
        <w:autoSpaceDN w:val="0"/>
        <w:spacing w:after="0" w:line="360" w:lineRule="auto"/>
        <w:ind w:right="-3"/>
        <w:jc w:val="both"/>
        <w:textAlignment w:val="baseline"/>
        <w:rPr>
          <w:rFonts w:ascii="Arial" w:eastAsia="Lucida Sans Unicode" w:hAnsi="Arial" w:cs="Arial"/>
          <w:sz w:val="24"/>
          <w:szCs w:val="24"/>
          <w:lang/>
        </w:rPr>
      </w:pPr>
      <w:r w:rsidRPr="00AF6B0E">
        <w:rPr>
          <w:rFonts w:ascii="Arial" w:eastAsia="Lucida Sans Unicode" w:hAnsi="Arial" w:cs="Arial"/>
          <w:sz w:val="24"/>
          <w:szCs w:val="24"/>
          <w:lang/>
        </w:rPr>
        <w:t>Orientar ações futuras a serem desenvolvidas;</w:t>
      </w:r>
    </w:p>
    <w:p w:rsidR="00AF6B0E" w:rsidRPr="00AF6B0E" w:rsidRDefault="00AF6B0E" w:rsidP="00AF6B0E">
      <w:pPr>
        <w:tabs>
          <w:tab w:val="left" w:pos="-142"/>
          <w:tab w:val="left" w:pos="0"/>
        </w:tabs>
        <w:autoSpaceDN w:val="0"/>
        <w:spacing w:after="0" w:line="360" w:lineRule="auto"/>
        <w:ind w:right="-3"/>
        <w:jc w:val="both"/>
        <w:textAlignment w:val="baseline"/>
        <w:rPr>
          <w:rFonts w:ascii="Arial" w:eastAsia="Lucida Sans Unicode" w:hAnsi="Arial" w:cs="Arial"/>
          <w:sz w:val="24"/>
          <w:szCs w:val="24"/>
          <w:lang/>
        </w:rPr>
      </w:pPr>
      <w:r w:rsidRPr="00AF6B0E">
        <w:rPr>
          <w:rFonts w:ascii="Arial" w:eastAsia="Lucida Sans Unicode" w:hAnsi="Arial" w:cs="Arial"/>
          <w:sz w:val="24"/>
          <w:szCs w:val="24"/>
          <w:lang/>
        </w:rPr>
        <w:t>Subsidiar proposta para possível Conferência Municipal de Políticas para Juventude.</w:t>
      </w:r>
    </w:p>
    <w:p w:rsidR="00AF6B0E" w:rsidRPr="00AF6B0E" w:rsidRDefault="00AF6B0E" w:rsidP="00AF6B0E">
      <w:pPr>
        <w:tabs>
          <w:tab w:val="left" w:pos="-142"/>
          <w:tab w:val="left" w:pos="0"/>
        </w:tabs>
        <w:autoSpaceDN w:val="0"/>
        <w:spacing w:after="0" w:line="360" w:lineRule="auto"/>
        <w:ind w:right="-3"/>
        <w:jc w:val="both"/>
        <w:textAlignment w:val="baseline"/>
        <w:rPr>
          <w:rFonts w:ascii="Arial" w:eastAsia="Lucida Sans Unicode" w:hAnsi="Arial" w:cs="Arial"/>
          <w:sz w:val="24"/>
          <w:szCs w:val="24"/>
          <w:lang/>
        </w:rPr>
      </w:pPr>
    </w:p>
    <w:p w:rsidR="00AF6B0E" w:rsidRPr="00AF6B0E" w:rsidRDefault="00AF6B0E" w:rsidP="00AF6B0E">
      <w:pPr>
        <w:tabs>
          <w:tab w:val="left" w:pos="-142"/>
          <w:tab w:val="left" w:pos="0"/>
        </w:tabs>
        <w:autoSpaceDN w:val="0"/>
        <w:spacing w:after="0" w:line="360" w:lineRule="auto"/>
        <w:ind w:right="-3"/>
        <w:jc w:val="both"/>
        <w:textAlignment w:val="baseline"/>
        <w:rPr>
          <w:rFonts w:ascii="Arial" w:eastAsia="Lucida Sans Unicode" w:hAnsi="Arial" w:cs="Arial"/>
          <w:sz w:val="24"/>
          <w:szCs w:val="24"/>
          <w:lang/>
        </w:rPr>
      </w:pPr>
      <w:r w:rsidRPr="00AF6B0E">
        <w:rPr>
          <w:rFonts w:ascii="Arial" w:eastAsia="Lucida Sans Unicode" w:hAnsi="Arial" w:cs="Arial"/>
          <w:sz w:val="24"/>
          <w:szCs w:val="24"/>
          <w:lang/>
        </w:rPr>
        <w:t>Obs.:</w:t>
      </w:r>
    </w:p>
    <w:p w:rsidR="00AF6B0E" w:rsidRPr="00AF6B0E" w:rsidRDefault="00AF6B0E" w:rsidP="00AF6B0E">
      <w:pPr>
        <w:widowControl w:val="0"/>
        <w:numPr>
          <w:ilvl w:val="0"/>
          <w:numId w:val="6"/>
        </w:numPr>
        <w:tabs>
          <w:tab w:val="left" w:pos="-142"/>
          <w:tab w:val="left" w:pos="0"/>
        </w:tabs>
        <w:suppressAutoHyphens/>
        <w:autoSpaceDN w:val="0"/>
        <w:spacing w:after="0" w:line="360" w:lineRule="auto"/>
        <w:ind w:right="-3"/>
        <w:jc w:val="both"/>
        <w:textAlignment w:val="baseline"/>
        <w:rPr>
          <w:rFonts w:ascii="Arial" w:eastAsia="Lucida Sans Unicode" w:hAnsi="Arial" w:cs="Arial"/>
          <w:sz w:val="24"/>
          <w:szCs w:val="24"/>
          <w:lang/>
        </w:rPr>
      </w:pPr>
      <w:r w:rsidRPr="00AF6B0E">
        <w:rPr>
          <w:rFonts w:ascii="Arial" w:eastAsia="Lucida Sans Unicode" w:hAnsi="Arial" w:cs="Arial"/>
          <w:sz w:val="24"/>
          <w:szCs w:val="24"/>
          <w:lang/>
        </w:rPr>
        <w:t>Todas as atividades devem ser deliberadas junto com membros do COMJUV designados para o monitoramento da elaboração do Plano Municipal de Políticas para Juventude;</w:t>
      </w:r>
    </w:p>
    <w:p w:rsidR="00AF6B0E" w:rsidRPr="00AF6B0E" w:rsidRDefault="00AF6B0E" w:rsidP="00AF6B0E">
      <w:pPr>
        <w:widowControl w:val="0"/>
        <w:numPr>
          <w:ilvl w:val="0"/>
          <w:numId w:val="6"/>
        </w:numPr>
        <w:tabs>
          <w:tab w:val="left" w:pos="-142"/>
          <w:tab w:val="left" w:pos="0"/>
        </w:tabs>
        <w:suppressAutoHyphens/>
        <w:autoSpaceDN w:val="0"/>
        <w:spacing w:after="0" w:line="360" w:lineRule="auto"/>
        <w:ind w:right="-3"/>
        <w:jc w:val="both"/>
        <w:textAlignment w:val="baseline"/>
        <w:rPr>
          <w:rFonts w:ascii="Arial" w:eastAsia="Lucida Sans Unicode" w:hAnsi="Arial" w:cs="Arial"/>
          <w:sz w:val="24"/>
          <w:szCs w:val="24"/>
          <w:lang/>
        </w:rPr>
      </w:pPr>
      <w:r w:rsidRPr="00AF6B0E">
        <w:rPr>
          <w:rFonts w:ascii="Arial" w:eastAsia="Lucida Sans Unicode" w:hAnsi="Arial" w:cs="Arial"/>
          <w:sz w:val="24"/>
          <w:szCs w:val="24"/>
          <w:lang/>
        </w:rPr>
        <w:t>A carga horária total para elaboração das atividades deve ser de aproximadamente 120h;</w:t>
      </w:r>
    </w:p>
    <w:p w:rsidR="00AF6B0E" w:rsidRPr="00AF6B0E" w:rsidRDefault="00AF6B0E" w:rsidP="00AF6B0E">
      <w:pPr>
        <w:widowControl w:val="0"/>
        <w:numPr>
          <w:ilvl w:val="0"/>
          <w:numId w:val="6"/>
        </w:numPr>
        <w:tabs>
          <w:tab w:val="left" w:pos="-142"/>
          <w:tab w:val="left" w:pos="0"/>
        </w:tabs>
        <w:suppressAutoHyphens/>
        <w:autoSpaceDN w:val="0"/>
        <w:spacing w:after="0" w:line="360" w:lineRule="auto"/>
        <w:ind w:right="-3"/>
        <w:jc w:val="both"/>
        <w:textAlignment w:val="baseline"/>
        <w:rPr>
          <w:rFonts w:ascii="Arial" w:eastAsia="Lucida Sans Unicode" w:hAnsi="Arial" w:cs="Arial"/>
          <w:sz w:val="24"/>
          <w:szCs w:val="24"/>
          <w:lang/>
        </w:rPr>
      </w:pPr>
      <w:r w:rsidRPr="00AF6B0E">
        <w:rPr>
          <w:rFonts w:ascii="Arial" w:eastAsia="Lucida Sans Unicode" w:hAnsi="Arial" w:cs="Arial"/>
          <w:color w:val="000000"/>
          <w:sz w:val="24"/>
          <w:szCs w:val="24"/>
          <w:lang/>
        </w:rPr>
        <w:t>A empresa de assessoria por meio de supervisão deverá apresentar comprovação de experiência apresentando declaração/atestado de capacidade técnica de trabalho na área afim com a proposta de trabalho.</w:t>
      </w:r>
    </w:p>
    <w:p w:rsidR="00AF6B0E" w:rsidRPr="00AF6B0E" w:rsidRDefault="00AF6B0E" w:rsidP="00AF6B0E">
      <w:pPr>
        <w:tabs>
          <w:tab w:val="left" w:pos="-142"/>
          <w:tab w:val="left" w:pos="0"/>
        </w:tabs>
        <w:autoSpaceDN w:val="0"/>
        <w:spacing w:after="0" w:line="360" w:lineRule="auto"/>
        <w:ind w:right="-3"/>
        <w:jc w:val="both"/>
        <w:textAlignment w:val="baseline"/>
        <w:rPr>
          <w:rFonts w:ascii="Arial" w:eastAsia="Lucida Sans Unicode" w:hAnsi="Arial" w:cs="Arial"/>
          <w:sz w:val="24"/>
          <w:szCs w:val="24"/>
          <w:lang/>
        </w:rPr>
      </w:pPr>
    </w:p>
    <w:p w:rsidR="00AF6B0E" w:rsidRPr="00AF6B0E" w:rsidRDefault="00AF6B0E" w:rsidP="00AF6B0E">
      <w:pPr>
        <w:tabs>
          <w:tab w:val="left" w:pos="-142"/>
          <w:tab w:val="left" w:pos="0"/>
        </w:tabs>
        <w:autoSpaceDN w:val="0"/>
        <w:spacing w:after="0" w:line="360" w:lineRule="auto"/>
        <w:ind w:right="-3"/>
        <w:jc w:val="both"/>
        <w:textAlignment w:val="baseline"/>
        <w:rPr>
          <w:rFonts w:ascii="Arial" w:eastAsia="Times New Roman" w:hAnsi="Arial" w:cs="Arial"/>
          <w:b/>
          <w:color w:val="00000A"/>
          <w:kern w:val="3"/>
          <w:sz w:val="24"/>
          <w:szCs w:val="24"/>
          <w:lang w:eastAsia="pt-BR"/>
        </w:rPr>
      </w:pPr>
    </w:p>
    <w:p w:rsidR="00AF6B0E" w:rsidRPr="00AF6B0E" w:rsidRDefault="00AF6B0E" w:rsidP="00AF6B0E">
      <w:pPr>
        <w:tabs>
          <w:tab w:val="left" w:pos="-142"/>
          <w:tab w:val="left" w:pos="0"/>
        </w:tabs>
        <w:autoSpaceDN w:val="0"/>
        <w:spacing w:after="0" w:line="360" w:lineRule="auto"/>
        <w:ind w:right="-3"/>
        <w:jc w:val="both"/>
        <w:textAlignment w:val="baseline"/>
        <w:rPr>
          <w:rFonts w:ascii="Arial" w:eastAsia="Times New Roman" w:hAnsi="Arial" w:cs="Arial"/>
          <w:b/>
          <w:color w:val="00000A"/>
          <w:kern w:val="3"/>
          <w:sz w:val="24"/>
          <w:szCs w:val="24"/>
          <w:lang w:eastAsia="pt-BR"/>
        </w:rPr>
      </w:pPr>
      <w:r w:rsidRPr="00AF6B0E">
        <w:rPr>
          <w:rFonts w:ascii="Arial" w:eastAsia="Times New Roman" w:hAnsi="Arial" w:cs="Arial"/>
          <w:b/>
          <w:color w:val="00000A"/>
          <w:kern w:val="3"/>
          <w:sz w:val="24"/>
          <w:szCs w:val="24"/>
          <w:lang w:eastAsia="pt-BR"/>
        </w:rPr>
        <w:t>6. DO PRAZO DE EXECUÇÃO</w:t>
      </w:r>
    </w:p>
    <w:p w:rsidR="00AF6B0E" w:rsidRPr="00AF6B0E" w:rsidRDefault="00AF6B0E" w:rsidP="00AF6B0E">
      <w:pPr>
        <w:autoSpaceDE w:val="0"/>
        <w:autoSpaceDN w:val="0"/>
        <w:adjustRightInd w:val="0"/>
        <w:spacing w:after="0" w:line="360" w:lineRule="auto"/>
        <w:jc w:val="both"/>
        <w:rPr>
          <w:rFonts w:ascii="Arial" w:eastAsia="Times New Roman" w:hAnsi="Arial" w:cs="Arial"/>
          <w:kern w:val="3"/>
          <w:sz w:val="24"/>
          <w:szCs w:val="24"/>
          <w:lang w:eastAsia="pt-BR"/>
        </w:rPr>
      </w:pPr>
      <w:r w:rsidRPr="00AF6B0E">
        <w:rPr>
          <w:rFonts w:ascii="Arial" w:eastAsia="Times New Roman" w:hAnsi="Arial" w:cs="Arial"/>
          <w:kern w:val="3"/>
          <w:sz w:val="24"/>
          <w:szCs w:val="24"/>
          <w:lang w:eastAsia="pt-BR"/>
        </w:rPr>
        <w:t>6.1. O prazo de execução do serviço é de 08 (oito) meses a contar da Ordem de Serviço.</w:t>
      </w:r>
    </w:p>
    <w:p w:rsidR="00AF6B0E" w:rsidRPr="00AF6B0E" w:rsidRDefault="00AF6B0E" w:rsidP="00AF6B0E">
      <w:pPr>
        <w:tabs>
          <w:tab w:val="left" w:pos="-142"/>
          <w:tab w:val="left" w:pos="0"/>
        </w:tabs>
        <w:autoSpaceDN w:val="0"/>
        <w:spacing w:after="0" w:line="360" w:lineRule="auto"/>
        <w:ind w:right="-3"/>
        <w:jc w:val="both"/>
        <w:textAlignment w:val="baseline"/>
        <w:rPr>
          <w:rFonts w:ascii="Arial" w:eastAsia="Times New Roman" w:hAnsi="Arial" w:cs="Arial"/>
          <w:b/>
          <w:color w:val="00000A"/>
          <w:kern w:val="3"/>
          <w:sz w:val="24"/>
          <w:szCs w:val="24"/>
          <w:lang w:eastAsia="ar-SA"/>
        </w:rPr>
      </w:pPr>
    </w:p>
    <w:p w:rsidR="00AF6B0E" w:rsidRPr="00AF6B0E" w:rsidRDefault="00AF6B0E" w:rsidP="00AF6B0E">
      <w:pPr>
        <w:tabs>
          <w:tab w:val="left" w:pos="-142"/>
          <w:tab w:val="left" w:pos="0"/>
        </w:tabs>
        <w:autoSpaceDN w:val="0"/>
        <w:spacing w:after="0" w:line="360" w:lineRule="auto"/>
        <w:ind w:right="-3"/>
        <w:jc w:val="both"/>
        <w:textAlignment w:val="baseline"/>
        <w:rPr>
          <w:rFonts w:ascii="Arial" w:eastAsia="Times New Roman" w:hAnsi="Arial" w:cs="Arial"/>
          <w:b/>
          <w:color w:val="00000A"/>
          <w:kern w:val="3"/>
          <w:sz w:val="24"/>
          <w:szCs w:val="24"/>
          <w:lang w:eastAsia="ar-SA"/>
        </w:rPr>
      </w:pPr>
      <w:r w:rsidRPr="00AF6B0E">
        <w:rPr>
          <w:rFonts w:ascii="Arial" w:eastAsia="Times New Roman" w:hAnsi="Arial" w:cs="Arial"/>
          <w:b/>
          <w:color w:val="00000A"/>
          <w:kern w:val="3"/>
          <w:sz w:val="24"/>
          <w:szCs w:val="24"/>
          <w:lang w:eastAsia="ar-SA"/>
        </w:rPr>
        <w:t>7. DA RESPONSABILIDADE DA CONTRATANTE</w:t>
      </w:r>
    </w:p>
    <w:p w:rsidR="00AF6B0E" w:rsidRPr="00AF6B0E" w:rsidRDefault="00AF6B0E" w:rsidP="00AF6B0E">
      <w:pPr>
        <w:widowControl w:val="0"/>
        <w:tabs>
          <w:tab w:val="left" w:pos="-142"/>
          <w:tab w:val="left" w:pos="0"/>
        </w:tabs>
        <w:suppressAutoHyphens/>
        <w:autoSpaceDN w:val="0"/>
        <w:spacing w:after="0" w:line="360" w:lineRule="auto"/>
        <w:ind w:right="-3"/>
        <w:jc w:val="both"/>
        <w:textAlignment w:val="baseline"/>
        <w:rPr>
          <w:rFonts w:ascii="Arial" w:eastAsia="Lucida Sans Unicode" w:hAnsi="Arial" w:cs="Arial"/>
          <w:kern w:val="3"/>
          <w:sz w:val="24"/>
          <w:szCs w:val="24"/>
          <w:lang/>
        </w:rPr>
      </w:pPr>
      <w:r w:rsidRPr="00AF6B0E">
        <w:rPr>
          <w:rFonts w:ascii="Arial" w:eastAsia="Lucida Sans Unicode" w:hAnsi="Arial" w:cs="Arial"/>
          <w:b/>
          <w:kern w:val="3"/>
          <w:sz w:val="24"/>
          <w:szCs w:val="24"/>
          <w:lang/>
        </w:rPr>
        <w:t xml:space="preserve">7.1. </w:t>
      </w:r>
      <w:r w:rsidRPr="00AF6B0E">
        <w:rPr>
          <w:rFonts w:ascii="Arial" w:eastAsia="Lucida Sans Unicode" w:hAnsi="Arial" w:cs="Arial"/>
          <w:kern w:val="3"/>
          <w:sz w:val="24"/>
          <w:szCs w:val="24"/>
          <w:lang/>
        </w:rPr>
        <w:t>A fiscalização, execução e a observação dos prazos contratuais serão realizadas pela Secretaria Municipal de Promoção da Cidadania, através da Diretoria de Relações Temáticas.</w:t>
      </w:r>
    </w:p>
    <w:p w:rsidR="00AF6B0E" w:rsidRPr="00AF6B0E" w:rsidRDefault="00AF6B0E" w:rsidP="00AF6B0E">
      <w:pPr>
        <w:widowControl w:val="0"/>
        <w:tabs>
          <w:tab w:val="left" w:pos="-142"/>
          <w:tab w:val="left" w:pos="0"/>
        </w:tabs>
        <w:autoSpaceDN w:val="0"/>
        <w:spacing w:after="0" w:line="360" w:lineRule="auto"/>
        <w:ind w:right="-3"/>
        <w:jc w:val="both"/>
        <w:textAlignment w:val="baseline"/>
        <w:rPr>
          <w:rFonts w:ascii="Arial" w:eastAsia="Lucida Sans Unicode" w:hAnsi="Arial" w:cs="Arial"/>
          <w:kern w:val="3"/>
          <w:sz w:val="24"/>
          <w:szCs w:val="24"/>
          <w:lang w:eastAsia="pt-BR"/>
        </w:rPr>
      </w:pPr>
      <w:r w:rsidRPr="00AF6B0E">
        <w:rPr>
          <w:rFonts w:ascii="Arial" w:eastAsia="Lucida Sans Unicode" w:hAnsi="Arial" w:cs="Arial"/>
          <w:b/>
          <w:kern w:val="3"/>
          <w:sz w:val="24"/>
          <w:szCs w:val="24"/>
          <w:lang w:eastAsia="pt-BR"/>
        </w:rPr>
        <w:t>7.2.</w:t>
      </w:r>
      <w:r w:rsidRPr="00AF6B0E">
        <w:rPr>
          <w:rFonts w:ascii="Arial" w:eastAsia="Lucida Sans Unicode" w:hAnsi="Arial" w:cs="Arial"/>
          <w:kern w:val="3"/>
          <w:sz w:val="24"/>
          <w:szCs w:val="24"/>
          <w:lang w:eastAsia="pt-BR"/>
        </w:rPr>
        <w:t xml:space="preserve"> Notificar a Contratada, quanto aos defeitos ou irregularidades verificados, bem como a qualquer ocorrência relativa ao comportamento de seus funcionários que venha a ser considerado prejudicial ou inconveniente para a Contratante.</w:t>
      </w:r>
    </w:p>
    <w:p w:rsidR="00AF6B0E" w:rsidRPr="00AF6B0E" w:rsidRDefault="00AF6B0E" w:rsidP="00AF6B0E">
      <w:pPr>
        <w:widowControl w:val="0"/>
        <w:tabs>
          <w:tab w:val="left" w:pos="-142"/>
          <w:tab w:val="left" w:pos="0"/>
        </w:tabs>
        <w:autoSpaceDN w:val="0"/>
        <w:spacing w:after="0" w:line="360" w:lineRule="auto"/>
        <w:ind w:right="-3"/>
        <w:jc w:val="both"/>
        <w:textAlignment w:val="baseline"/>
        <w:rPr>
          <w:rFonts w:ascii="Arial" w:eastAsia="Lucida Sans Unicode" w:hAnsi="Arial" w:cs="Arial"/>
          <w:kern w:val="3"/>
          <w:sz w:val="24"/>
          <w:szCs w:val="24"/>
          <w:lang w:eastAsia="pt-BR"/>
        </w:rPr>
      </w:pPr>
      <w:r w:rsidRPr="00AF6B0E">
        <w:rPr>
          <w:rFonts w:ascii="Arial" w:eastAsia="Lucida Sans Unicode" w:hAnsi="Arial" w:cs="Arial"/>
          <w:b/>
          <w:kern w:val="3"/>
          <w:sz w:val="24"/>
          <w:szCs w:val="24"/>
          <w:lang w:eastAsia="pt-BR"/>
        </w:rPr>
        <w:t>7.3</w:t>
      </w:r>
      <w:r w:rsidRPr="00AF6B0E">
        <w:rPr>
          <w:rFonts w:ascii="Arial" w:eastAsia="Lucida Sans Unicode" w:hAnsi="Arial" w:cs="Arial"/>
          <w:kern w:val="3"/>
          <w:sz w:val="24"/>
          <w:szCs w:val="24"/>
          <w:lang w:eastAsia="pt-BR"/>
        </w:rPr>
        <w:t xml:space="preserve">. Proporcionar à Contratada todas as condições necessárias ao pleno cumprimento </w:t>
      </w:r>
      <w:r w:rsidRPr="00AF6B0E">
        <w:rPr>
          <w:rFonts w:ascii="Arial" w:eastAsia="Lucida Sans Unicode" w:hAnsi="Arial" w:cs="Arial"/>
          <w:kern w:val="3"/>
          <w:sz w:val="24"/>
          <w:szCs w:val="24"/>
          <w:lang w:eastAsia="pt-BR"/>
        </w:rPr>
        <w:lastRenderedPageBreak/>
        <w:t>das obrigações decorrentes do contrato a ser firmado.</w:t>
      </w:r>
    </w:p>
    <w:p w:rsidR="00AF6B0E" w:rsidRPr="00AF6B0E" w:rsidRDefault="00AF6B0E" w:rsidP="00AF6B0E">
      <w:pPr>
        <w:widowControl w:val="0"/>
        <w:tabs>
          <w:tab w:val="left" w:pos="-142"/>
          <w:tab w:val="left" w:pos="0"/>
        </w:tabs>
        <w:autoSpaceDN w:val="0"/>
        <w:spacing w:after="0" w:line="360" w:lineRule="auto"/>
        <w:ind w:right="-3"/>
        <w:jc w:val="both"/>
        <w:textAlignment w:val="baseline"/>
        <w:rPr>
          <w:rFonts w:ascii="Arial" w:eastAsia="Lucida Sans Unicode" w:hAnsi="Arial" w:cs="Arial"/>
          <w:kern w:val="3"/>
          <w:sz w:val="24"/>
          <w:szCs w:val="24"/>
          <w:lang/>
        </w:rPr>
      </w:pPr>
      <w:r w:rsidRPr="00AF6B0E">
        <w:rPr>
          <w:rFonts w:ascii="Arial" w:eastAsia="Lucida Sans Unicode" w:hAnsi="Arial" w:cs="Arial"/>
          <w:b/>
          <w:kern w:val="3"/>
          <w:sz w:val="24"/>
          <w:szCs w:val="24"/>
          <w:lang w:eastAsia="pt-BR"/>
        </w:rPr>
        <w:t>7.4</w:t>
      </w:r>
      <w:r w:rsidRPr="00AF6B0E">
        <w:rPr>
          <w:rFonts w:ascii="Arial" w:eastAsia="Lucida Sans Unicode" w:hAnsi="Arial" w:cs="Arial"/>
          <w:kern w:val="3"/>
          <w:sz w:val="24"/>
          <w:szCs w:val="24"/>
          <w:lang/>
        </w:rPr>
        <w:t>. Verificada a ocorrência de irregularidade no cumprimento do contrato, a Fiscalização tomará as providências legais e contratuais cabíveis, inclusive quanto à aplicação das penalidades previstas no presente contrato e na Lei Federal n° 8.666/93 e alterações posteriores.</w:t>
      </w:r>
    </w:p>
    <w:p w:rsidR="00AF6B0E" w:rsidRPr="00AF6B0E" w:rsidRDefault="00AF6B0E" w:rsidP="00AF6B0E">
      <w:pPr>
        <w:widowControl w:val="0"/>
        <w:tabs>
          <w:tab w:val="left" w:pos="-142"/>
          <w:tab w:val="left" w:pos="0"/>
        </w:tabs>
        <w:autoSpaceDN w:val="0"/>
        <w:spacing w:after="0" w:line="360" w:lineRule="auto"/>
        <w:ind w:right="-3"/>
        <w:jc w:val="both"/>
        <w:textAlignment w:val="baseline"/>
        <w:rPr>
          <w:rFonts w:ascii="Arial" w:eastAsia="Lucida Sans Unicode" w:hAnsi="Arial" w:cs="Arial"/>
          <w:kern w:val="3"/>
          <w:sz w:val="24"/>
          <w:szCs w:val="24"/>
          <w:lang/>
        </w:rPr>
      </w:pPr>
    </w:p>
    <w:p w:rsidR="00AF6B0E" w:rsidRPr="00AF6B0E" w:rsidRDefault="00AF6B0E" w:rsidP="00AF6B0E">
      <w:pPr>
        <w:widowControl w:val="0"/>
        <w:suppressAutoHyphens/>
        <w:spacing w:after="0" w:line="360" w:lineRule="auto"/>
        <w:rPr>
          <w:rFonts w:ascii="Arial" w:eastAsia="Lucida Sans Unicode" w:hAnsi="Arial" w:cs="Arial"/>
          <w:sz w:val="24"/>
          <w:szCs w:val="24"/>
          <w:lang/>
        </w:rPr>
      </w:pPr>
      <w:r w:rsidRPr="00AF6B0E">
        <w:rPr>
          <w:rFonts w:ascii="Arial" w:eastAsia="Times New Roman" w:hAnsi="Arial" w:cs="Arial"/>
          <w:b/>
          <w:color w:val="00000A"/>
          <w:kern w:val="3"/>
          <w:sz w:val="24"/>
          <w:szCs w:val="24"/>
          <w:lang w:eastAsia="ar-SA"/>
        </w:rPr>
        <w:t>8. DA FISCALIZAÇÃO DOS SERVIÇOS</w:t>
      </w:r>
    </w:p>
    <w:p w:rsidR="00AF6B0E" w:rsidRPr="00AF6B0E" w:rsidRDefault="00AF6B0E" w:rsidP="00AF6B0E">
      <w:pPr>
        <w:widowControl w:val="0"/>
        <w:suppressAutoHyphens/>
        <w:spacing w:after="0" w:line="360" w:lineRule="auto"/>
        <w:jc w:val="both"/>
        <w:rPr>
          <w:rFonts w:ascii="Arial" w:eastAsia="Lucida Sans Unicode" w:hAnsi="Arial" w:cs="Arial"/>
          <w:kern w:val="3"/>
          <w:sz w:val="24"/>
          <w:szCs w:val="24"/>
          <w:lang/>
        </w:rPr>
      </w:pPr>
      <w:r w:rsidRPr="00AF6B0E">
        <w:rPr>
          <w:rFonts w:ascii="Arial" w:eastAsia="Lucida Sans Unicode" w:hAnsi="Arial" w:cs="Arial"/>
          <w:kern w:val="3"/>
          <w:sz w:val="24"/>
          <w:szCs w:val="24"/>
          <w:lang/>
        </w:rPr>
        <w:t>8.1. A fiscalização dos serviços ficará a cargo da servidora da Secretaria Municipal de Promoção da Cidadania, Kátia Milene Cabral, Diretora de Relações Temáticas da Secretaria de Promoção da Cidadania, Matrícula 2367803 e inscrita no CPF 017.491.659-</w:t>
      </w:r>
      <w:proofErr w:type="gramStart"/>
      <w:r w:rsidRPr="00AF6B0E">
        <w:rPr>
          <w:rFonts w:ascii="Arial" w:eastAsia="Lucida Sans Unicode" w:hAnsi="Arial" w:cs="Arial"/>
          <w:kern w:val="3"/>
          <w:sz w:val="24"/>
          <w:szCs w:val="24"/>
          <w:lang/>
        </w:rPr>
        <w:t>02</w:t>
      </w:r>
      <w:proofErr w:type="gramEnd"/>
    </w:p>
    <w:p w:rsidR="00AF6B0E" w:rsidRPr="00AF6B0E" w:rsidRDefault="00AF6B0E" w:rsidP="00AF6B0E">
      <w:pPr>
        <w:widowControl w:val="0"/>
        <w:suppressAutoHyphens/>
        <w:autoSpaceDE w:val="0"/>
        <w:autoSpaceDN w:val="0"/>
        <w:adjustRightInd w:val="0"/>
        <w:spacing w:after="0" w:line="360" w:lineRule="auto"/>
        <w:jc w:val="both"/>
        <w:rPr>
          <w:rFonts w:ascii="Arial" w:eastAsia="Lucida Sans Unicode" w:hAnsi="Arial" w:cs="Arial"/>
          <w:b/>
          <w:sz w:val="24"/>
          <w:szCs w:val="24"/>
        </w:rPr>
      </w:pPr>
    </w:p>
    <w:p w:rsidR="00AF6B0E" w:rsidRPr="00AF6B0E" w:rsidRDefault="00AF6B0E" w:rsidP="00AF6B0E">
      <w:pPr>
        <w:tabs>
          <w:tab w:val="left" w:pos="-142"/>
          <w:tab w:val="left" w:pos="0"/>
        </w:tabs>
        <w:autoSpaceDN w:val="0"/>
        <w:spacing w:after="0" w:line="360" w:lineRule="auto"/>
        <w:ind w:right="-3"/>
        <w:jc w:val="both"/>
        <w:textAlignment w:val="baseline"/>
        <w:rPr>
          <w:rFonts w:ascii="Arial" w:eastAsia="Times New Roman" w:hAnsi="Arial" w:cs="Arial"/>
          <w:b/>
          <w:color w:val="00000A"/>
          <w:kern w:val="3"/>
          <w:sz w:val="24"/>
          <w:szCs w:val="24"/>
          <w:lang w:eastAsia="ar-SA"/>
        </w:rPr>
      </w:pPr>
      <w:r w:rsidRPr="00AF6B0E">
        <w:rPr>
          <w:rFonts w:ascii="Arial" w:eastAsia="Times New Roman" w:hAnsi="Arial" w:cs="Arial"/>
          <w:b/>
          <w:color w:val="00000A"/>
          <w:kern w:val="3"/>
          <w:sz w:val="24"/>
          <w:szCs w:val="24"/>
          <w:lang w:eastAsia="ar-SA"/>
        </w:rPr>
        <w:t>9. DO PAGAMENTO</w:t>
      </w:r>
    </w:p>
    <w:p w:rsidR="00AF6B0E" w:rsidRPr="00AF6B0E" w:rsidRDefault="00AF6B0E" w:rsidP="00AF6B0E">
      <w:pPr>
        <w:widowControl w:val="0"/>
        <w:tabs>
          <w:tab w:val="left" w:leader="dot" w:pos="0"/>
          <w:tab w:val="left" w:pos="1008"/>
          <w:tab w:val="left" w:pos="1728"/>
          <w:tab w:val="left" w:pos="2448"/>
          <w:tab w:val="left" w:pos="3168"/>
          <w:tab w:val="left" w:pos="3888"/>
          <w:tab w:val="left" w:pos="4608"/>
          <w:tab w:val="left" w:pos="5328"/>
          <w:tab w:val="left" w:pos="6048"/>
          <w:tab w:val="left" w:pos="6768"/>
        </w:tabs>
        <w:suppressAutoHyphens/>
        <w:spacing w:after="0" w:line="360" w:lineRule="auto"/>
        <w:ind w:right="-28"/>
        <w:jc w:val="both"/>
        <w:rPr>
          <w:rFonts w:ascii="Arial" w:eastAsia="Lucida Sans Unicode" w:hAnsi="Arial" w:cs="Arial"/>
          <w:kern w:val="3"/>
          <w:sz w:val="24"/>
          <w:szCs w:val="24"/>
          <w:lang/>
        </w:rPr>
      </w:pPr>
      <w:r w:rsidRPr="00AF6B0E">
        <w:rPr>
          <w:rFonts w:ascii="Arial" w:eastAsia="Lucida Sans Unicode" w:hAnsi="Arial" w:cs="Arial"/>
          <w:kern w:val="3"/>
          <w:sz w:val="24"/>
          <w:szCs w:val="24"/>
          <w:lang/>
        </w:rPr>
        <w:t xml:space="preserve">9.1. Os pagamentos serão efetuados pela CONTRATANTE, mensalmente, com a emissão do relatório de prestação de serviços assinado </w:t>
      </w:r>
      <w:proofErr w:type="gramStart"/>
      <w:r w:rsidRPr="00AF6B0E">
        <w:rPr>
          <w:rFonts w:ascii="Arial" w:eastAsia="Lucida Sans Unicode" w:hAnsi="Arial" w:cs="Arial"/>
          <w:kern w:val="3"/>
          <w:sz w:val="24"/>
          <w:szCs w:val="24"/>
          <w:lang/>
        </w:rPr>
        <w:t>pelo(</w:t>
      </w:r>
      <w:proofErr w:type="gramEnd"/>
      <w:r w:rsidRPr="00AF6B0E">
        <w:rPr>
          <w:rFonts w:ascii="Arial" w:eastAsia="Lucida Sans Unicode" w:hAnsi="Arial" w:cs="Arial"/>
          <w:kern w:val="3"/>
          <w:sz w:val="24"/>
          <w:szCs w:val="24"/>
          <w:lang/>
        </w:rPr>
        <w:t>a) fiscal designado(a), com a retenção dos devidos impostos.</w:t>
      </w: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bCs/>
          <w:sz w:val="20"/>
          <w:szCs w:val="20"/>
          <w:lang w:eastAsia="pt-BR"/>
        </w:rPr>
      </w:pP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bCs/>
          <w:sz w:val="20"/>
          <w:szCs w:val="20"/>
          <w:lang w:eastAsia="pt-BR"/>
        </w:rPr>
      </w:pP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bCs/>
          <w:sz w:val="20"/>
          <w:szCs w:val="20"/>
          <w:lang w:eastAsia="pt-BR"/>
        </w:rPr>
      </w:pP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bCs/>
          <w:sz w:val="20"/>
          <w:szCs w:val="20"/>
          <w:lang w:eastAsia="pt-BR"/>
        </w:rPr>
      </w:pP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bCs/>
          <w:sz w:val="20"/>
          <w:szCs w:val="20"/>
          <w:lang w:eastAsia="pt-BR"/>
        </w:rPr>
      </w:pP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bCs/>
          <w:sz w:val="20"/>
          <w:szCs w:val="20"/>
          <w:lang w:eastAsia="pt-BR"/>
        </w:rPr>
      </w:pP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bCs/>
          <w:sz w:val="20"/>
          <w:szCs w:val="20"/>
          <w:lang w:eastAsia="pt-BR"/>
        </w:rPr>
      </w:pP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bCs/>
          <w:sz w:val="20"/>
          <w:szCs w:val="20"/>
          <w:lang w:eastAsia="pt-BR"/>
        </w:rPr>
      </w:pP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bCs/>
          <w:sz w:val="20"/>
          <w:szCs w:val="20"/>
          <w:lang w:eastAsia="pt-BR"/>
        </w:rPr>
      </w:pP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bCs/>
          <w:sz w:val="20"/>
          <w:szCs w:val="20"/>
          <w:lang w:eastAsia="pt-BR"/>
        </w:rPr>
      </w:pP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bCs/>
          <w:sz w:val="20"/>
          <w:szCs w:val="20"/>
          <w:lang w:eastAsia="pt-BR"/>
        </w:rPr>
      </w:pP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bCs/>
          <w:sz w:val="20"/>
          <w:szCs w:val="20"/>
          <w:lang w:eastAsia="pt-BR"/>
        </w:rPr>
      </w:pP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bCs/>
          <w:sz w:val="20"/>
          <w:szCs w:val="20"/>
          <w:lang w:eastAsia="pt-BR"/>
        </w:rPr>
      </w:pP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bCs/>
          <w:sz w:val="20"/>
          <w:szCs w:val="20"/>
          <w:lang w:eastAsia="pt-BR"/>
        </w:rPr>
      </w:pP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bCs/>
          <w:sz w:val="20"/>
          <w:szCs w:val="20"/>
          <w:lang w:eastAsia="pt-BR"/>
        </w:rPr>
      </w:pP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bCs/>
          <w:sz w:val="20"/>
          <w:szCs w:val="20"/>
          <w:lang w:eastAsia="pt-BR"/>
        </w:rPr>
      </w:pP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bCs/>
          <w:sz w:val="20"/>
          <w:szCs w:val="20"/>
          <w:lang w:eastAsia="pt-BR"/>
        </w:rPr>
      </w:pP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bCs/>
          <w:sz w:val="20"/>
          <w:szCs w:val="20"/>
          <w:lang w:eastAsia="pt-BR"/>
        </w:rPr>
      </w:pP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bCs/>
          <w:sz w:val="20"/>
          <w:szCs w:val="20"/>
          <w:lang w:eastAsia="pt-BR"/>
        </w:rPr>
      </w:pP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bCs/>
          <w:sz w:val="20"/>
          <w:szCs w:val="20"/>
          <w:lang w:eastAsia="pt-BR"/>
        </w:rPr>
      </w:pP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bCs/>
          <w:sz w:val="20"/>
          <w:szCs w:val="20"/>
          <w:lang w:eastAsia="pt-BR"/>
        </w:rPr>
      </w:pP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bCs/>
          <w:sz w:val="20"/>
          <w:szCs w:val="20"/>
          <w:lang w:eastAsia="pt-BR"/>
        </w:rPr>
      </w:pP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bCs/>
          <w:sz w:val="20"/>
          <w:szCs w:val="20"/>
          <w:lang w:eastAsia="pt-BR"/>
        </w:rPr>
      </w:pP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bCs/>
          <w:sz w:val="20"/>
          <w:szCs w:val="20"/>
          <w:lang w:eastAsia="pt-BR"/>
        </w:rPr>
      </w:pP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bCs/>
          <w:sz w:val="20"/>
          <w:szCs w:val="20"/>
          <w:lang w:eastAsia="pt-BR"/>
        </w:rPr>
      </w:pP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bCs/>
          <w:sz w:val="20"/>
          <w:szCs w:val="20"/>
          <w:lang w:eastAsia="pt-BR"/>
        </w:rPr>
      </w:pP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bCs/>
          <w:sz w:val="20"/>
          <w:szCs w:val="20"/>
          <w:lang w:eastAsia="pt-BR"/>
        </w:rPr>
      </w:pPr>
      <w:r w:rsidRPr="00AF6B0E">
        <w:rPr>
          <w:rFonts w:ascii="Century Gothic" w:eastAsia="Times New Roman" w:hAnsi="Century Gothic" w:cs="Arial"/>
          <w:b/>
          <w:bCs/>
          <w:sz w:val="20"/>
          <w:szCs w:val="20"/>
          <w:lang w:eastAsia="pt-BR"/>
        </w:rPr>
        <w:t>ANEXO II</w:t>
      </w: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bCs/>
          <w:sz w:val="20"/>
          <w:szCs w:val="20"/>
          <w:lang w:eastAsia="pt-BR"/>
        </w:rPr>
      </w:pP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bCs/>
          <w:sz w:val="20"/>
          <w:szCs w:val="20"/>
          <w:lang w:eastAsia="pt-BR"/>
        </w:rPr>
      </w:pPr>
      <w:r w:rsidRPr="00AF6B0E">
        <w:rPr>
          <w:rFonts w:ascii="Century Gothic" w:eastAsia="Times New Roman" w:hAnsi="Century Gothic" w:cs="Arial"/>
          <w:b/>
          <w:bCs/>
          <w:sz w:val="20"/>
          <w:szCs w:val="20"/>
          <w:lang w:eastAsia="pt-BR"/>
        </w:rPr>
        <w:t>DOCUMENTOS DE HABILITAÇÃO</w:t>
      </w: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bCs/>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bCs/>
          <w:sz w:val="20"/>
          <w:szCs w:val="20"/>
          <w:lang w:eastAsia="pt-BR"/>
        </w:rPr>
      </w:pPr>
      <w:r w:rsidRPr="00AF6B0E">
        <w:rPr>
          <w:rFonts w:ascii="Century Gothic" w:eastAsia="Times New Roman" w:hAnsi="Century Gothic" w:cs="Arial"/>
          <w:b/>
          <w:bCs/>
          <w:sz w:val="20"/>
          <w:szCs w:val="20"/>
          <w:lang w:eastAsia="pt-BR"/>
        </w:rPr>
        <w:t>1.</w:t>
      </w:r>
      <w:r w:rsidRPr="00AF6B0E">
        <w:rPr>
          <w:rFonts w:ascii="Century Gothic" w:eastAsia="Times New Roman" w:hAnsi="Century Gothic" w:cs="Arial"/>
          <w:b/>
          <w:bCs/>
          <w:sz w:val="20"/>
          <w:szCs w:val="20"/>
          <w:lang w:eastAsia="pt-BR"/>
        </w:rPr>
        <w:tab/>
        <w:t>HABILITAÇÃO</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bCs/>
          <w:sz w:val="20"/>
          <w:szCs w:val="20"/>
          <w:lang w:eastAsia="pt-BR"/>
        </w:rPr>
      </w:pPr>
    </w:p>
    <w:p w:rsidR="00AF6B0E" w:rsidRPr="00AF6B0E" w:rsidRDefault="00AF6B0E" w:rsidP="00AF6B0E">
      <w:pPr>
        <w:spacing w:after="0" w:line="240" w:lineRule="auto"/>
        <w:jc w:val="both"/>
        <w:rPr>
          <w:rFonts w:ascii="Century Gothic" w:eastAsia="Times New Roman" w:hAnsi="Century Gothic" w:cs="Arial"/>
          <w:bCs/>
          <w:sz w:val="20"/>
          <w:szCs w:val="20"/>
          <w:lang w:eastAsia="pt-BR"/>
        </w:rPr>
      </w:pPr>
      <w:r w:rsidRPr="00AF6B0E">
        <w:rPr>
          <w:rFonts w:ascii="Century Gothic" w:eastAsia="Times New Roman" w:hAnsi="Century Gothic" w:cs="Arial"/>
          <w:b/>
          <w:snapToGrid w:val="0"/>
          <w:sz w:val="20"/>
          <w:szCs w:val="20"/>
          <w:lang w:eastAsia="pt-BR"/>
        </w:rPr>
        <w:t xml:space="preserve">O participante deve obrigatoriamente anexar a documentação de habilitação no sistema, </w:t>
      </w:r>
      <w:proofErr w:type="gramStart"/>
      <w:r w:rsidRPr="00AF6B0E">
        <w:rPr>
          <w:rFonts w:ascii="Century Gothic" w:eastAsia="Times New Roman" w:hAnsi="Century Gothic" w:cs="Arial"/>
          <w:b/>
          <w:snapToGrid w:val="0"/>
          <w:sz w:val="20"/>
          <w:szCs w:val="20"/>
          <w:lang w:eastAsia="pt-BR"/>
        </w:rPr>
        <w:t>sob pena</w:t>
      </w:r>
      <w:proofErr w:type="gramEnd"/>
      <w:r w:rsidRPr="00AF6B0E">
        <w:rPr>
          <w:rFonts w:ascii="Century Gothic" w:eastAsia="Times New Roman" w:hAnsi="Century Gothic" w:cs="Arial"/>
          <w:b/>
          <w:snapToGrid w:val="0"/>
          <w:sz w:val="20"/>
          <w:szCs w:val="20"/>
          <w:lang w:eastAsia="pt-BR"/>
        </w:rPr>
        <w:t xml:space="preserve"> de ter sua proposta desclassificada caso deixe de anexar. </w:t>
      </w:r>
      <w:r w:rsidRPr="00AF6B0E">
        <w:rPr>
          <w:rFonts w:ascii="Century Gothic" w:eastAsia="Times New Roman" w:hAnsi="Century Gothic" w:cs="Arial"/>
          <w:sz w:val="20"/>
          <w:szCs w:val="20"/>
          <w:lang w:eastAsia="pt-BR"/>
        </w:rPr>
        <w:t xml:space="preserve">Serão considerados os prazos de validade expressos nos documentos. Para os documentos de regularidade fiscal que não apresentarem o prazo de validade, considerar-se-á 90 (noventa) dias a partir da data de sua emissão; exceto a “Certidão Simplificada” emitida pela Junta Comercial do Estado. </w:t>
      </w:r>
      <w:r w:rsidRPr="00AF6B0E">
        <w:rPr>
          <w:rFonts w:ascii="Century Gothic" w:eastAsia="Times New Roman" w:hAnsi="Century Gothic" w:cs="Arial"/>
          <w:bCs/>
          <w:sz w:val="20"/>
          <w:szCs w:val="20"/>
          <w:lang w:eastAsia="pt-BR"/>
        </w:rPr>
        <w:t>Essa certidão deverá ter prazo de emissão de no máximo 60 (sessenta) dias.</w:t>
      </w:r>
    </w:p>
    <w:p w:rsidR="00AF6B0E" w:rsidRPr="00AF6B0E" w:rsidRDefault="00AF6B0E" w:rsidP="00AF6B0E">
      <w:pPr>
        <w:spacing w:after="0" w:line="240" w:lineRule="auto"/>
        <w:ind w:left="360"/>
        <w:jc w:val="both"/>
        <w:rPr>
          <w:rFonts w:ascii="Century Gothic" w:eastAsia="Times New Roman" w:hAnsi="Century Gothic" w:cs="Arial"/>
          <w:bCs/>
          <w:sz w:val="20"/>
          <w:szCs w:val="20"/>
          <w:lang w:eastAsia="pt-BR"/>
        </w:rPr>
      </w:pPr>
    </w:p>
    <w:p w:rsidR="00AF6B0E" w:rsidRPr="00AF6B0E" w:rsidRDefault="00AF6B0E" w:rsidP="00AF6B0E">
      <w:pPr>
        <w:numPr>
          <w:ilvl w:val="1"/>
          <w:numId w:val="2"/>
        </w:numPr>
        <w:spacing w:after="240" w:line="240" w:lineRule="auto"/>
        <w:ind w:right="-1"/>
        <w:jc w:val="both"/>
        <w:rPr>
          <w:rFonts w:ascii="Century Gothic" w:eastAsia="Times New Roman" w:hAnsi="Century Gothic" w:cs="Arial"/>
          <w:b/>
          <w:bCs/>
          <w:sz w:val="20"/>
          <w:szCs w:val="20"/>
          <w:lang w:eastAsia="pt-BR"/>
        </w:rPr>
      </w:pPr>
      <w:r w:rsidRPr="00AF6B0E">
        <w:rPr>
          <w:rFonts w:ascii="Century Gothic" w:eastAsia="Times New Roman" w:hAnsi="Century Gothic" w:cs="Arial"/>
          <w:b/>
          <w:bCs/>
          <w:sz w:val="20"/>
          <w:szCs w:val="20"/>
          <w:lang w:eastAsia="pt-BR"/>
        </w:rPr>
        <w:t>– HABILITAÇÃO JURÍDICA:</w:t>
      </w:r>
    </w:p>
    <w:p w:rsidR="00AF6B0E" w:rsidRPr="00AF6B0E" w:rsidRDefault="00AF6B0E" w:rsidP="00AF6B0E">
      <w:pPr>
        <w:spacing w:after="240" w:line="240" w:lineRule="auto"/>
        <w:ind w:left="284" w:right="-1" w:firstLine="851"/>
        <w:jc w:val="both"/>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I - Registro comercial, no caso de empresa individual;</w:t>
      </w:r>
    </w:p>
    <w:p w:rsidR="00AF6B0E" w:rsidRPr="00AF6B0E" w:rsidRDefault="00AF6B0E" w:rsidP="00AF6B0E">
      <w:pPr>
        <w:spacing w:after="240" w:line="240" w:lineRule="auto"/>
        <w:ind w:left="284" w:right="-1" w:firstLine="851"/>
        <w:jc w:val="both"/>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II - Ato constitutivo, estatuto ou contrato social em vigor, devidamente registrado, em se tratando de sociedades comerciais, e, no caso de sociedades por ações, acompanhado de documentos de eleição de seus administradores;</w:t>
      </w:r>
    </w:p>
    <w:p w:rsidR="00AF6B0E" w:rsidRPr="00AF6B0E" w:rsidRDefault="00AF6B0E" w:rsidP="00AF6B0E">
      <w:pPr>
        <w:spacing w:after="240" w:line="240" w:lineRule="auto"/>
        <w:ind w:left="284" w:right="-1" w:firstLine="851"/>
        <w:jc w:val="both"/>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III - Inscrição do ato constitutivo, no caso de sociedades civis, acompanhada de prova de diretoria em exercício;</w:t>
      </w:r>
    </w:p>
    <w:p w:rsidR="00AF6B0E" w:rsidRPr="00AF6B0E" w:rsidRDefault="00AF6B0E" w:rsidP="00AF6B0E">
      <w:pPr>
        <w:spacing w:after="240" w:line="240" w:lineRule="auto"/>
        <w:ind w:left="284" w:right="-1" w:firstLine="851"/>
        <w:jc w:val="both"/>
        <w:rPr>
          <w:rFonts w:ascii="Century Gothic" w:eastAsia="Times New Roman" w:hAnsi="Century Gothic" w:cs="Arial"/>
          <w:b/>
          <w:sz w:val="20"/>
          <w:szCs w:val="20"/>
          <w:lang w:eastAsia="pt-BR"/>
        </w:rPr>
      </w:pPr>
      <w:r w:rsidRPr="00AF6B0E">
        <w:rPr>
          <w:rFonts w:ascii="Century Gothic" w:eastAsia="Times New Roman" w:hAnsi="Century Gothic" w:cs="Arial"/>
          <w:sz w:val="20"/>
          <w:szCs w:val="20"/>
          <w:lang w:eastAsia="pt-BR"/>
        </w:rPr>
        <w:t>IV - Decreto de autorização, em se tratando de empresa ou sociedade estrangeira em funcionamento no País, e ato de registro ou autorização para funcionamento expedido pelo órgão competente, quando a atividade assim o exigir.</w:t>
      </w:r>
    </w:p>
    <w:p w:rsidR="00AF6B0E" w:rsidRPr="00AF6B0E" w:rsidRDefault="00AF6B0E" w:rsidP="00AF6B0E">
      <w:pPr>
        <w:numPr>
          <w:ilvl w:val="0"/>
          <w:numId w:val="1"/>
        </w:numPr>
        <w:tabs>
          <w:tab w:val="num" w:pos="1134"/>
          <w:tab w:val="left" w:pos="1418"/>
        </w:tabs>
        <w:suppressAutoHyphens/>
        <w:spacing w:after="240" w:line="240" w:lineRule="auto"/>
        <w:ind w:left="284" w:right="-1" w:firstLine="851"/>
        <w:jc w:val="both"/>
        <w:rPr>
          <w:rFonts w:ascii="Century Gothic" w:eastAsia="Times New Roman" w:hAnsi="Century Gothic" w:cs="Arial"/>
          <w:sz w:val="20"/>
          <w:szCs w:val="20"/>
          <w:lang w:eastAsia="pt-BR"/>
        </w:rPr>
      </w:pPr>
      <w:proofErr w:type="gramStart"/>
      <w:r w:rsidRPr="00AF6B0E">
        <w:rPr>
          <w:rFonts w:ascii="Century Gothic" w:eastAsia="Times New Roman" w:hAnsi="Century Gothic" w:cs="Arial"/>
          <w:sz w:val="20"/>
          <w:szCs w:val="20"/>
          <w:lang w:eastAsia="pt-BR"/>
        </w:rPr>
        <w:t>no</w:t>
      </w:r>
      <w:proofErr w:type="gramEnd"/>
      <w:r w:rsidRPr="00AF6B0E">
        <w:rPr>
          <w:rFonts w:ascii="Century Gothic" w:eastAsia="Times New Roman" w:hAnsi="Century Gothic" w:cs="Arial"/>
          <w:sz w:val="20"/>
          <w:szCs w:val="20"/>
          <w:lang w:eastAsia="pt-BR"/>
        </w:rPr>
        <w:t xml:space="preserve"> que couber, os documentos referidos poderão ser substituídos por “Certidão Simplificada” emitida pela Junta Comercial do Estado, da sede da empresa;</w:t>
      </w:r>
      <w:r w:rsidRPr="00AF6B0E">
        <w:rPr>
          <w:rFonts w:ascii="Century Gothic" w:eastAsia="Times New Roman" w:hAnsi="Century Gothic" w:cs="Arial"/>
          <w:bCs/>
          <w:sz w:val="20"/>
          <w:szCs w:val="20"/>
          <w:lang w:eastAsia="pt-BR"/>
        </w:rPr>
        <w:t xml:space="preserve"> Essa certidão deverá ter prazo de emissão de no máximo 60 (sessenta) dias.</w:t>
      </w:r>
    </w:p>
    <w:p w:rsidR="00AF6B0E" w:rsidRPr="00AF6B0E" w:rsidRDefault="00AF6B0E" w:rsidP="00AF6B0E">
      <w:pPr>
        <w:tabs>
          <w:tab w:val="left" w:pos="1134"/>
        </w:tabs>
        <w:spacing w:after="240" w:line="240" w:lineRule="auto"/>
        <w:ind w:left="284" w:right="-1" w:firstLine="851"/>
        <w:jc w:val="both"/>
        <w:rPr>
          <w:rFonts w:ascii="Century Gothic" w:eastAsia="Times New Roman" w:hAnsi="Century Gothic" w:cs="Arial"/>
          <w:sz w:val="20"/>
          <w:szCs w:val="20"/>
          <w:lang w:eastAsia="pt-BR"/>
        </w:rPr>
      </w:pPr>
      <w:proofErr w:type="gramStart"/>
      <w:r w:rsidRPr="00AF6B0E">
        <w:rPr>
          <w:rFonts w:ascii="Century Gothic" w:eastAsia="Times New Roman" w:hAnsi="Century Gothic" w:cs="Arial"/>
          <w:sz w:val="20"/>
          <w:szCs w:val="20"/>
          <w:lang w:eastAsia="pt-BR"/>
        </w:rPr>
        <w:t>b)</w:t>
      </w:r>
      <w:proofErr w:type="gramEnd"/>
      <w:r w:rsidRPr="00AF6B0E">
        <w:rPr>
          <w:rFonts w:ascii="Century Gothic" w:eastAsia="Times New Roman" w:hAnsi="Century Gothic" w:cs="Arial"/>
          <w:sz w:val="20"/>
          <w:szCs w:val="20"/>
          <w:lang w:eastAsia="pt-BR"/>
        </w:rPr>
        <w:tab/>
        <w:t>na apresentação do estatuto ou contrato social em vigor e última alteração, se houver, deverá constar além da denominação social, a identificação do ramo de atividade da empresa, que deverá ser compatível com o objeto licitado.</w:t>
      </w:r>
    </w:p>
    <w:p w:rsidR="00AF6B0E" w:rsidRPr="00AF6B0E" w:rsidRDefault="00AF6B0E" w:rsidP="00AF6B0E">
      <w:pPr>
        <w:tabs>
          <w:tab w:val="right" w:pos="11187"/>
          <w:tab w:val="left" w:pos="11520"/>
        </w:tabs>
        <w:spacing w:line="240" w:lineRule="auto"/>
        <w:ind w:left="284" w:right="-1" w:firstLine="849"/>
        <w:jc w:val="both"/>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c) a documentação solicitada poderá ser substituída pelo Certificado de Registro no Cadastro Específico do Município de Itajaí, correspondendo o ramo de atividade ao objeto licitado.</w:t>
      </w:r>
    </w:p>
    <w:p w:rsidR="00AF6B0E" w:rsidRPr="00AF6B0E" w:rsidRDefault="00AF6B0E" w:rsidP="00AF6B0E">
      <w:pPr>
        <w:tabs>
          <w:tab w:val="right" w:pos="11187"/>
          <w:tab w:val="left" w:pos="11520"/>
        </w:tabs>
        <w:ind w:left="284" w:right="-1" w:firstLine="849"/>
        <w:jc w:val="both"/>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V – Apresentar declaração de parentesco, conforme modelo do Anexo VI.</w:t>
      </w:r>
    </w:p>
    <w:p w:rsidR="00AF6B0E" w:rsidRPr="00AF6B0E" w:rsidRDefault="00AF6B0E" w:rsidP="00AF6B0E">
      <w:pPr>
        <w:tabs>
          <w:tab w:val="right" w:pos="11187"/>
          <w:tab w:val="left" w:pos="11520"/>
        </w:tabs>
        <w:spacing w:line="240" w:lineRule="auto"/>
        <w:ind w:left="284" w:right="-1" w:firstLine="849"/>
        <w:jc w:val="both"/>
        <w:rPr>
          <w:rFonts w:ascii="Century Gothic" w:eastAsia="Times New Roman" w:hAnsi="Century Gothic" w:cs="Arial"/>
          <w:sz w:val="20"/>
          <w:szCs w:val="20"/>
          <w:lang w:eastAsia="pt-BR"/>
        </w:rPr>
      </w:pPr>
      <w:proofErr w:type="gramStart"/>
      <w:r w:rsidRPr="00AF6B0E">
        <w:rPr>
          <w:rFonts w:ascii="Century Gothic" w:eastAsia="Times New Roman" w:hAnsi="Century Gothic" w:cs="Arial"/>
          <w:b/>
          <w:sz w:val="20"/>
          <w:szCs w:val="20"/>
          <w:lang w:eastAsia="pt-BR"/>
        </w:rPr>
        <w:t>1.2 – REGULARIDADE</w:t>
      </w:r>
      <w:proofErr w:type="gramEnd"/>
      <w:r w:rsidRPr="00AF6B0E">
        <w:rPr>
          <w:rFonts w:ascii="Century Gothic" w:eastAsia="Times New Roman" w:hAnsi="Century Gothic" w:cs="Arial"/>
          <w:b/>
          <w:sz w:val="20"/>
          <w:szCs w:val="20"/>
          <w:lang w:eastAsia="pt-BR"/>
        </w:rPr>
        <w:t xml:space="preserve"> FISCAL E TRABALHISTA</w:t>
      </w:r>
    </w:p>
    <w:p w:rsidR="00AF6B0E" w:rsidRPr="00AF6B0E" w:rsidRDefault="00AF6B0E" w:rsidP="00AF6B0E">
      <w:pPr>
        <w:spacing w:after="240" w:line="240" w:lineRule="auto"/>
        <w:ind w:left="284" w:right="-1" w:firstLine="851"/>
        <w:jc w:val="both"/>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Prova de regularidade para com:</w:t>
      </w:r>
    </w:p>
    <w:p w:rsidR="00AF6B0E" w:rsidRPr="00AF6B0E" w:rsidRDefault="00AF6B0E" w:rsidP="00AF6B0E">
      <w:pPr>
        <w:spacing w:after="240" w:line="240" w:lineRule="auto"/>
        <w:ind w:left="284" w:right="-1" w:firstLine="851"/>
        <w:jc w:val="both"/>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a) Prova de inscrição no Cadastro Nacional de Pessoa Jurídica (CNPJ);</w:t>
      </w:r>
    </w:p>
    <w:p w:rsidR="00AF6B0E" w:rsidRPr="00AF6B0E" w:rsidRDefault="00AF6B0E" w:rsidP="00AF6B0E">
      <w:pPr>
        <w:spacing w:after="240" w:line="240" w:lineRule="auto"/>
        <w:ind w:left="284" w:right="-1" w:firstLine="851"/>
        <w:jc w:val="both"/>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lastRenderedPageBreak/>
        <w:t>b) Prova de regularidade para com a Fazenda Federal, Estadual e Municipal da sede do licitante, ou outra equivalente, na forma da lei.</w:t>
      </w:r>
    </w:p>
    <w:p w:rsidR="00AF6B0E" w:rsidRPr="00AF6B0E" w:rsidRDefault="00AF6B0E" w:rsidP="00AF6B0E">
      <w:pPr>
        <w:spacing w:after="240" w:line="240" w:lineRule="auto"/>
        <w:ind w:left="284" w:right="-1" w:firstLine="851"/>
        <w:jc w:val="both"/>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 xml:space="preserve">c) Prova de regularidade relativa ao Fundo de Garantia por Tempo de Serviço (FGTS), demonstrando situação regular no cumprimento dos encargos sociais instituídos por lei. </w:t>
      </w:r>
    </w:p>
    <w:p w:rsidR="00AF6B0E" w:rsidRPr="00AF6B0E" w:rsidRDefault="00AF6B0E" w:rsidP="00AF6B0E">
      <w:pPr>
        <w:spacing w:after="240" w:line="240" w:lineRule="auto"/>
        <w:ind w:left="284" w:right="-1" w:firstLine="851"/>
        <w:jc w:val="both"/>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 xml:space="preserve">d) Prova de inexistência de débitos inadimplidos perante a Justiça do Trabalho, mediante a apresentação de certidão negativa, nos termos do Título VII-A da Consolidação das Leis do Trabalho, aprovada pelo Decreto-Lei nº 5.452, de 1º de maio de 1943 (incluído pela Lei nº 12.440, de 2011).  OBS: A obtenção da certidão, eletrônica e gratuita, encontra-se disponível no site </w:t>
      </w:r>
      <w:hyperlink r:id="rId18" w:history="1">
        <w:r w:rsidRPr="00AF6B0E">
          <w:rPr>
            <w:rFonts w:ascii="Century Gothic" w:eastAsia="Times New Roman" w:hAnsi="Century Gothic" w:cs="Arial"/>
            <w:sz w:val="20"/>
            <w:szCs w:val="20"/>
            <w:u w:val="single"/>
            <w:lang w:eastAsia="pt-BR"/>
          </w:rPr>
          <w:t>www.tst.jus.br</w:t>
        </w:r>
      </w:hyperlink>
      <w:r w:rsidRPr="00AF6B0E">
        <w:rPr>
          <w:rFonts w:ascii="Century Gothic" w:eastAsia="Times New Roman" w:hAnsi="Century Gothic" w:cs="Arial"/>
          <w:sz w:val="20"/>
          <w:szCs w:val="20"/>
          <w:lang w:eastAsia="pt-BR"/>
        </w:rPr>
        <w:t xml:space="preserve"> e em todos os demais portais da Justiça do Trabalho disponíveis na internet (Conselho Superior da Justiça do Trabalho e Tribunais Regionais do Trabalho).</w:t>
      </w:r>
    </w:p>
    <w:p w:rsidR="00AF6B0E" w:rsidRPr="00AF6B0E" w:rsidRDefault="00AF6B0E" w:rsidP="00AF6B0E">
      <w:pPr>
        <w:spacing w:after="240" w:line="240" w:lineRule="auto"/>
        <w:ind w:left="284" w:right="-1" w:firstLine="851"/>
        <w:jc w:val="both"/>
        <w:rPr>
          <w:rFonts w:ascii="Century Gothic" w:eastAsia="Times New Roman" w:hAnsi="Century Gothic" w:cs="Arial"/>
          <w:b/>
          <w:sz w:val="20"/>
          <w:szCs w:val="20"/>
          <w:lang w:eastAsia="pt-BR"/>
        </w:rPr>
      </w:pPr>
      <w:r w:rsidRPr="00AF6B0E">
        <w:rPr>
          <w:rFonts w:ascii="Century Gothic" w:eastAsia="Times New Roman" w:hAnsi="Century Gothic" w:cs="Arial"/>
          <w:b/>
          <w:sz w:val="20"/>
          <w:szCs w:val="20"/>
          <w:lang w:eastAsia="pt-BR"/>
        </w:rPr>
        <w:t xml:space="preserve">1.3 – </w:t>
      </w:r>
      <w:proofErr w:type="gramStart"/>
      <w:r w:rsidRPr="00AF6B0E">
        <w:rPr>
          <w:rFonts w:ascii="Century Gothic" w:eastAsia="Times New Roman" w:hAnsi="Century Gothic" w:cs="Arial"/>
          <w:b/>
          <w:sz w:val="20"/>
          <w:szCs w:val="20"/>
          <w:lang w:eastAsia="pt-BR"/>
        </w:rPr>
        <w:t>QUALIFICAÇÃO ECONÔMICO</w:t>
      </w:r>
      <w:proofErr w:type="gramEnd"/>
      <w:r w:rsidRPr="00AF6B0E">
        <w:rPr>
          <w:rFonts w:ascii="Century Gothic" w:eastAsia="Times New Roman" w:hAnsi="Century Gothic" w:cs="Arial"/>
          <w:b/>
          <w:sz w:val="20"/>
          <w:szCs w:val="20"/>
          <w:lang w:eastAsia="pt-BR"/>
        </w:rPr>
        <w:t xml:space="preserve"> – FINANCEIRA</w:t>
      </w:r>
    </w:p>
    <w:p w:rsidR="00AF6B0E" w:rsidRPr="00AF6B0E" w:rsidRDefault="00AF6B0E" w:rsidP="00AF6B0E">
      <w:pPr>
        <w:spacing w:after="0" w:line="240" w:lineRule="auto"/>
        <w:ind w:left="284" w:right="-1" w:firstLine="850"/>
        <w:jc w:val="both"/>
        <w:rPr>
          <w:rFonts w:ascii="Century Gothic" w:eastAsia="Arial Unicode MS" w:hAnsi="Century Gothic" w:cs="Arial"/>
          <w:sz w:val="20"/>
          <w:szCs w:val="20"/>
          <w:lang w:eastAsia="pt-BR"/>
        </w:rPr>
      </w:pPr>
      <w:r w:rsidRPr="00AF6B0E">
        <w:rPr>
          <w:rFonts w:ascii="Century Gothic" w:eastAsia="Arial Unicode MS" w:hAnsi="Century Gothic" w:cs="Arial"/>
          <w:sz w:val="20"/>
          <w:szCs w:val="20"/>
          <w:lang w:eastAsia="pt-BR"/>
        </w:rPr>
        <w:t xml:space="preserve">a) Certidão negativa de Falência ou Recuperação Judicial (Concordata), expedida pelo Distribuidor da sede da empresa licitante há, no máximo, 60 (sessenta) dias da data de apresentação das propostas, ou que esteja dentro do prazo de validade expresso na própria certidão. </w:t>
      </w:r>
    </w:p>
    <w:p w:rsidR="00AF6B0E" w:rsidRPr="00AF6B0E" w:rsidRDefault="00AF6B0E" w:rsidP="00AF6B0E">
      <w:pPr>
        <w:spacing w:after="0" w:line="240" w:lineRule="auto"/>
        <w:ind w:left="284" w:right="-1" w:firstLine="850"/>
        <w:jc w:val="both"/>
        <w:rPr>
          <w:rFonts w:ascii="Century Gothic" w:eastAsia="Arial Unicode MS" w:hAnsi="Century Gothic" w:cs="Arial"/>
          <w:sz w:val="20"/>
          <w:szCs w:val="20"/>
          <w:lang w:eastAsia="pt-BR"/>
        </w:rPr>
      </w:pPr>
    </w:p>
    <w:p w:rsidR="00AF6B0E" w:rsidRPr="00AF6B0E" w:rsidRDefault="00AF6B0E" w:rsidP="00AF6B0E">
      <w:pPr>
        <w:spacing w:after="0" w:line="240" w:lineRule="auto"/>
        <w:ind w:left="284" w:right="-1" w:firstLine="851"/>
        <w:jc w:val="both"/>
        <w:rPr>
          <w:rFonts w:ascii="Century Gothic" w:eastAsia="Times New Roman" w:hAnsi="Century Gothic" w:cs="Arial"/>
          <w:b/>
          <w:sz w:val="20"/>
          <w:szCs w:val="20"/>
          <w:lang w:eastAsia="pt-BR"/>
        </w:rPr>
      </w:pPr>
      <w:proofErr w:type="gramStart"/>
      <w:r w:rsidRPr="00AF6B0E">
        <w:rPr>
          <w:rFonts w:ascii="Century Gothic" w:eastAsia="Times New Roman" w:hAnsi="Century Gothic" w:cs="Arial"/>
          <w:b/>
          <w:sz w:val="20"/>
          <w:szCs w:val="20"/>
          <w:lang w:eastAsia="pt-BR"/>
        </w:rPr>
        <w:t>1.4 – QUALIFICAÇÃO</w:t>
      </w:r>
      <w:proofErr w:type="gramEnd"/>
      <w:r w:rsidRPr="00AF6B0E">
        <w:rPr>
          <w:rFonts w:ascii="Century Gothic" w:eastAsia="Times New Roman" w:hAnsi="Century Gothic" w:cs="Arial"/>
          <w:b/>
          <w:sz w:val="20"/>
          <w:szCs w:val="20"/>
          <w:lang w:eastAsia="pt-BR"/>
        </w:rPr>
        <w:t xml:space="preserve"> TÉCNICA</w:t>
      </w:r>
    </w:p>
    <w:p w:rsidR="00AF6B0E" w:rsidRPr="00AF6B0E" w:rsidRDefault="00AF6B0E" w:rsidP="00AF6B0E">
      <w:pPr>
        <w:widowControl w:val="0"/>
        <w:suppressAutoHyphens/>
        <w:spacing w:after="0" w:line="240" w:lineRule="auto"/>
        <w:ind w:left="426" w:firstLine="708"/>
        <w:jc w:val="both"/>
        <w:rPr>
          <w:rFonts w:ascii="Century Gothic" w:eastAsia="Lucida Sans Unicode" w:hAnsi="Century Gothic" w:cs="Arial"/>
          <w:b/>
          <w:color w:val="000000"/>
          <w:sz w:val="20"/>
          <w:szCs w:val="20"/>
        </w:rPr>
      </w:pPr>
    </w:p>
    <w:p w:rsidR="00AF6B0E" w:rsidRPr="00AF6B0E" w:rsidRDefault="00AF6B0E" w:rsidP="00AF6B0E">
      <w:pPr>
        <w:widowControl w:val="0"/>
        <w:suppressAutoHyphens/>
        <w:spacing w:after="0" w:line="240" w:lineRule="auto"/>
        <w:ind w:left="426" w:firstLine="708"/>
        <w:jc w:val="both"/>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 xml:space="preserve">a) Atestado de Capacidade </w:t>
      </w:r>
      <w:proofErr w:type="gramStart"/>
      <w:r w:rsidRPr="00AF6B0E">
        <w:rPr>
          <w:rFonts w:ascii="Century Gothic" w:eastAsia="Times New Roman" w:hAnsi="Century Gothic" w:cs="Arial"/>
          <w:sz w:val="20"/>
          <w:szCs w:val="20"/>
          <w:lang w:eastAsia="pt-BR"/>
        </w:rPr>
        <w:t>Técnica emitido por pessoa jurídica de direito público ou privado, comprovando que a licitante realizou serviço compatível com o objeto da presente licitação</w:t>
      </w:r>
      <w:proofErr w:type="gramEnd"/>
      <w:r w:rsidRPr="00AF6B0E">
        <w:rPr>
          <w:rFonts w:ascii="Century Gothic" w:eastAsia="Times New Roman" w:hAnsi="Century Gothic" w:cs="Arial"/>
          <w:sz w:val="20"/>
          <w:szCs w:val="20"/>
          <w:lang w:eastAsia="pt-BR"/>
        </w:rPr>
        <w:t>. Informações mínimas no atestado: nome da pessoa jurídica que forneceu o atestado, com identificação da pessoa/cargo que assinou o documento; identificação do objeto; local e data.</w:t>
      </w:r>
    </w:p>
    <w:p w:rsidR="00AF6B0E" w:rsidRPr="00AF6B0E" w:rsidRDefault="00AF6B0E" w:rsidP="00AF6B0E">
      <w:pPr>
        <w:widowControl w:val="0"/>
        <w:suppressAutoHyphens/>
        <w:spacing w:after="0" w:line="240" w:lineRule="auto"/>
        <w:ind w:left="426" w:firstLine="708"/>
        <w:jc w:val="both"/>
        <w:rPr>
          <w:rFonts w:ascii="Century Gothic" w:eastAsia="Times New Roman" w:hAnsi="Century Gothic" w:cs="Arial"/>
          <w:sz w:val="20"/>
          <w:szCs w:val="20"/>
          <w:lang w:eastAsia="pt-BR"/>
        </w:rPr>
      </w:pPr>
    </w:p>
    <w:p w:rsidR="00AF6B0E" w:rsidRPr="00AF6B0E" w:rsidRDefault="00AF6B0E" w:rsidP="00AF6B0E">
      <w:pPr>
        <w:widowControl w:val="0"/>
        <w:suppressAutoHyphens/>
        <w:spacing w:after="0" w:line="240" w:lineRule="auto"/>
        <w:ind w:left="426" w:firstLine="708"/>
        <w:jc w:val="both"/>
        <w:rPr>
          <w:rFonts w:ascii="Century Gothic" w:eastAsia="Lucida Sans Unicode" w:hAnsi="Century Gothic" w:cs="Arial"/>
          <w:b/>
          <w:color w:val="000000"/>
          <w:sz w:val="20"/>
          <w:szCs w:val="20"/>
        </w:rPr>
      </w:pPr>
      <w:proofErr w:type="gramStart"/>
      <w:r w:rsidRPr="00AF6B0E">
        <w:rPr>
          <w:rFonts w:ascii="Century Gothic" w:eastAsia="Lucida Sans Unicode" w:hAnsi="Century Gothic" w:cs="Arial"/>
          <w:b/>
          <w:color w:val="000000"/>
          <w:sz w:val="20"/>
          <w:szCs w:val="20"/>
        </w:rPr>
        <w:t>1.5 – DECLARAÇÃO</w:t>
      </w:r>
      <w:proofErr w:type="gramEnd"/>
      <w:r w:rsidRPr="00AF6B0E">
        <w:rPr>
          <w:rFonts w:ascii="Century Gothic" w:eastAsia="Lucida Sans Unicode" w:hAnsi="Century Gothic" w:cs="Arial"/>
          <w:b/>
          <w:color w:val="000000"/>
          <w:sz w:val="20"/>
          <w:szCs w:val="20"/>
        </w:rPr>
        <w:t xml:space="preserve"> DO MENOR</w:t>
      </w:r>
    </w:p>
    <w:p w:rsidR="00AF6B0E" w:rsidRPr="00AF6B0E" w:rsidRDefault="00AF6B0E" w:rsidP="00AF6B0E">
      <w:pPr>
        <w:widowControl w:val="0"/>
        <w:suppressAutoHyphens/>
        <w:spacing w:after="0" w:line="240" w:lineRule="auto"/>
        <w:ind w:left="426" w:firstLine="708"/>
        <w:jc w:val="both"/>
        <w:rPr>
          <w:rFonts w:ascii="Century Gothic" w:eastAsia="Lucida Sans Unicode" w:hAnsi="Century Gothic" w:cs="Arial"/>
          <w:b/>
          <w:color w:val="000000"/>
          <w:sz w:val="20"/>
          <w:szCs w:val="20"/>
        </w:rPr>
      </w:pPr>
    </w:p>
    <w:p w:rsidR="00AF6B0E" w:rsidRPr="00AF6B0E" w:rsidRDefault="00AF6B0E" w:rsidP="00AF6B0E">
      <w:pPr>
        <w:widowControl w:val="0"/>
        <w:suppressAutoHyphens/>
        <w:spacing w:after="240" w:line="240" w:lineRule="auto"/>
        <w:ind w:left="426" w:firstLine="851"/>
        <w:jc w:val="both"/>
        <w:rPr>
          <w:rFonts w:ascii="Century Gothic" w:eastAsia="Lucida Sans Unicode" w:hAnsi="Century Gothic" w:cs="Arial"/>
          <w:color w:val="000000"/>
          <w:sz w:val="20"/>
          <w:szCs w:val="20"/>
        </w:rPr>
      </w:pPr>
      <w:r w:rsidRPr="00AF6B0E">
        <w:rPr>
          <w:rFonts w:ascii="Century Gothic" w:eastAsia="Lucida Sans Unicode" w:hAnsi="Century Gothic" w:cs="Arial"/>
          <w:color w:val="000000"/>
          <w:sz w:val="20"/>
          <w:szCs w:val="20"/>
        </w:rPr>
        <w:t xml:space="preserve">a) Documento declarando que o licitante cumpre o disposto no inciso XXXIII do art. 7° da Constituição da República Federativa do Brasil de 1988, conforme prescreve o inciso V do art. 27 da Lei n. 8666/1993, acrescido pela Lei n. 9.854, de 27 de outubro de 1999, podendo ser utilizado o modelo do </w:t>
      </w:r>
      <w:r w:rsidRPr="00AF6B0E">
        <w:rPr>
          <w:rFonts w:ascii="Century Gothic" w:eastAsia="Lucida Sans Unicode" w:hAnsi="Century Gothic" w:cs="Arial"/>
          <w:b/>
          <w:color w:val="000000"/>
          <w:sz w:val="20"/>
          <w:szCs w:val="20"/>
        </w:rPr>
        <w:t>ANEXO IV</w:t>
      </w:r>
      <w:r w:rsidRPr="00AF6B0E">
        <w:rPr>
          <w:rFonts w:ascii="Century Gothic" w:eastAsia="Lucida Sans Unicode" w:hAnsi="Century Gothic" w:cs="Arial"/>
          <w:color w:val="000000"/>
          <w:sz w:val="20"/>
          <w:szCs w:val="20"/>
        </w:rPr>
        <w:t>.</w:t>
      </w:r>
    </w:p>
    <w:p w:rsidR="00AF6B0E" w:rsidRPr="00AF6B0E" w:rsidRDefault="00AF6B0E" w:rsidP="00AF6B0E">
      <w:pPr>
        <w:autoSpaceDE w:val="0"/>
        <w:autoSpaceDN w:val="0"/>
        <w:adjustRightInd w:val="0"/>
        <w:spacing w:line="240" w:lineRule="auto"/>
        <w:ind w:left="284" w:firstLine="850"/>
        <w:jc w:val="both"/>
        <w:rPr>
          <w:rFonts w:ascii="Century Gothic" w:eastAsia="Times New Roman" w:hAnsi="Century Gothic" w:cs="Arial"/>
          <w:sz w:val="20"/>
          <w:szCs w:val="20"/>
          <w:lang w:eastAsia="pt-BR"/>
        </w:rPr>
      </w:pPr>
      <w:r w:rsidRPr="00AF6B0E">
        <w:rPr>
          <w:rFonts w:ascii="Century Gothic" w:eastAsia="Times New Roman" w:hAnsi="Century Gothic" w:cs="Arial"/>
          <w:b/>
          <w:sz w:val="20"/>
          <w:szCs w:val="20"/>
          <w:lang w:eastAsia="pt-BR"/>
        </w:rPr>
        <w:t>1.6 – CONDIÇÃO DIFERENCIADA</w:t>
      </w:r>
      <w:r w:rsidRPr="00AF6B0E">
        <w:rPr>
          <w:rFonts w:ascii="Century Gothic" w:eastAsia="Times New Roman" w:hAnsi="Century Gothic" w:cs="Arial"/>
          <w:sz w:val="20"/>
          <w:szCs w:val="20"/>
          <w:lang w:eastAsia="pt-BR"/>
        </w:rPr>
        <w:t xml:space="preserve">: Caso a empresa licitante queira beneficiar-se dos direitos previstos na lei 123/2006 (arts. </w:t>
      </w:r>
      <w:proofErr w:type="gramStart"/>
      <w:r w:rsidRPr="00AF6B0E">
        <w:rPr>
          <w:rFonts w:ascii="Century Gothic" w:eastAsia="Times New Roman" w:hAnsi="Century Gothic" w:cs="Arial"/>
          <w:sz w:val="20"/>
          <w:szCs w:val="20"/>
          <w:lang w:eastAsia="pt-BR"/>
        </w:rPr>
        <w:t>42, 43 e 44</w:t>
      </w:r>
      <w:proofErr w:type="gramEnd"/>
      <w:r w:rsidRPr="00AF6B0E">
        <w:rPr>
          <w:rFonts w:ascii="Century Gothic" w:eastAsia="Times New Roman" w:hAnsi="Century Gothic" w:cs="Arial"/>
          <w:sz w:val="20"/>
          <w:szCs w:val="20"/>
          <w:lang w:eastAsia="pt-BR"/>
        </w:rPr>
        <w:t>), tratamento diferenciado para as Micro Empresas e Empresas de Pequeno Porte - deverá, obrigatoriamente, apresentar juntamente com os documentos referentes à habilitação, a CERTIDÃO SIMPLIFICADA DA JUNTA COMERCIAL do estado sede da licitante, comprovando a condição de ME ou EPP. Essa certidão deverá ter prazo de emissão de no máximo 60 (sessenta) dias.</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ind w:right="-1"/>
        <w:jc w:val="center"/>
        <w:textAlignment w:val="baseline"/>
        <w:rPr>
          <w:rFonts w:ascii="Century Gothic" w:eastAsia="Times New Roman" w:hAnsi="Century Gothic" w:cs="Arial"/>
          <w:b/>
          <w:bCs/>
          <w:iCs/>
          <w:sz w:val="20"/>
          <w:szCs w:val="20"/>
          <w:lang w:eastAsia="pt-BR"/>
        </w:rPr>
      </w:pPr>
    </w:p>
    <w:p w:rsidR="00AF6B0E" w:rsidRPr="00AF6B0E" w:rsidRDefault="00AF6B0E" w:rsidP="00AF6B0E">
      <w:pPr>
        <w:overflowPunct w:val="0"/>
        <w:autoSpaceDE w:val="0"/>
        <w:autoSpaceDN w:val="0"/>
        <w:adjustRightInd w:val="0"/>
        <w:spacing w:after="0" w:line="240" w:lineRule="auto"/>
        <w:ind w:right="-1"/>
        <w:jc w:val="center"/>
        <w:textAlignment w:val="baseline"/>
        <w:rPr>
          <w:rFonts w:ascii="Century Gothic" w:eastAsia="Times New Roman" w:hAnsi="Century Gothic" w:cs="Arial"/>
          <w:b/>
          <w:bCs/>
          <w:iCs/>
          <w:sz w:val="20"/>
          <w:szCs w:val="20"/>
          <w:lang w:eastAsia="pt-BR"/>
        </w:rPr>
      </w:pPr>
    </w:p>
    <w:p w:rsidR="00AF6B0E" w:rsidRPr="00AF6B0E" w:rsidRDefault="00AF6B0E" w:rsidP="00AF6B0E">
      <w:pPr>
        <w:overflowPunct w:val="0"/>
        <w:autoSpaceDE w:val="0"/>
        <w:autoSpaceDN w:val="0"/>
        <w:adjustRightInd w:val="0"/>
        <w:spacing w:after="0" w:line="240" w:lineRule="auto"/>
        <w:ind w:right="-1"/>
        <w:jc w:val="center"/>
        <w:textAlignment w:val="baseline"/>
        <w:rPr>
          <w:rFonts w:ascii="Century Gothic" w:eastAsia="Times New Roman" w:hAnsi="Century Gothic" w:cs="Arial"/>
          <w:b/>
          <w:bCs/>
          <w:iCs/>
          <w:sz w:val="20"/>
          <w:szCs w:val="20"/>
          <w:lang w:eastAsia="pt-BR"/>
        </w:rPr>
      </w:pPr>
    </w:p>
    <w:p w:rsidR="00AF6B0E" w:rsidRPr="00AF6B0E" w:rsidRDefault="00AF6B0E" w:rsidP="00AF6B0E">
      <w:pPr>
        <w:overflowPunct w:val="0"/>
        <w:autoSpaceDE w:val="0"/>
        <w:autoSpaceDN w:val="0"/>
        <w:adjustRightInd w:val="0"/>
        <w:spacing w:after="0" w:line="240" w:lineRule="auto"/>
        <w:ind w:right="-1"/>
        <w:jc w:val="center"/>
        <w:textAlignment w:val="baseline"/>
        <w:rPr>
          <w:rFonts w:ascii="Century Gothic" w:eastAsia="Times New Roman" w:hAnsi="Century Gothic" w:cs="Arial"/>
          <w:b/>
          <w:bCs/>
          <w:iCs/>
          <w:sz w:val="20"/>
          <w:szCs w:val="20"/>
          <w:lang w:eastAsia="pt-BR"/>
        </w:rPr>
      </w:pPr>
    </w:p>
    <w:p w:rsidR="00AF6B0E" w:rsidRPr="00AF6B0E" w:rsidRDefault="00AF6B0E" w:rsidP="00AF6B0E">
      <w:pPr>
        <w:overflowPunct w:val="0"/>
        <w:autoSpaceDE w:val="0"/>
        <w:autoSpaceDN w:val="0"/>
        <w:adjustRightInd w:val="0"/>
        <w:spacing w:after="0" w:line="240" w:lineRule="auto"/>
        <w:ind w:right="-1"/>
        <w:jc w:val="center"/>
        <w:textAlignment w:val="baseline"/>
        <w:rPr>
          <w:rFonts w:ascii="Century Gothic" w:eastAsia="Times New Roman" w:hAnsi="Century Gothic" w:cs="Arial"/>
          <w:b/>
          <w:bCs/>
          <w:iCs/>
          <w:sz w:val="20"/>
          <w:szCs w:val="20"/>
          <w:lang w:eastAsia="pt-BR"/>
        </w:rPr>
      </w:pPr>
    </w:p>
    <w:p w:rsidR="00AF6B0E" w:rsidRPr="00AF6B0E" w:rsidRDefault="00AF6B0E" w:rsidP="00AF6B0E">
      <w:pPr>
        <w:overflowPunct w:val="0"/>
        <w:autoSpaceDE w:val="0"/>
        <w:autoSpaceDN w:val="0"/>
        <w:adjustRightInd w:val="0"/>
        <w:spacing w:after="0" w:line="240" w:lineRule="auto"/>
        <w:ind w:right="-1"/>
        <w:jc w:val="center"/>
        <w:textAlignment w:val="baseline"/>
        <w:rPr>
          <w:rFonts w:ascii="Century Gothic" w:eastAsia="Times New Roman" w:hAnsi="Century Gothic" w:cs="Arial"/>
          <w:b/>
          <w:bCs/>
          <w:iCs/>
          <w:sz w:val="20"/>
          <w:szCs w:val="20"/>
          <w:lang w:eastAsia="pt-BR"/>
        </w:rPr>
      </w:pPr>
    </w:p>
    <w:p w:rsidR="00AF6B0E" w:rsidRPr="00AF6B0E" w:rsidRDefault="00AF6B0E" w:rsidP="00AF6B0E">
      <w:pPr>
        <w:overflowPunct w:val="0"/>
        <w:autoSpaceDE w:val="0"/>
        <w:autoSpaceDN w:val="0"/>
        <w:adjustRightInd w:val="0"/>
        <w:spacing w:after="0" w:line="240" w:lineRule="auto"/>
        <w:ind w:right="-1"/>
        <w:jc w:val="center"/>
        <w:textAlignment w:val="baseline"/>
        <w:rPr>
          <w:rFonts w:ascii="Century Gothic" w:eastAsia="Times New Roman" w:hAnsi="Century Gothic" w:cs="Arial"/>
          <w:b/>
          <w:bCs/>
          <w:iCs/>
          <w:sz w:val="20"/>
          <w:szCs w:val="20"/>
          <w:lang w:eastAsia="pt-BR"/>
        </w:rPr>
      </w:pPr>
    </w:p>
    <w:p w:rsidR="00AF6B0E" w:rsidRPr="00AF6B0E" w:rsidRDefault="00AF6B0E" w:rsidP="00AF6B0E">
      <w:pPr>
        <w:overflowPunct w:val="0"/>
        <w:autoSpaceDE w:val="0"/>
        <w:autoSpaceDN w:val="0"/>
        <w:adjustRightInd w:val="0"/>
        <w:spacing w:after="0" w:line="240" w:lineRule="auto"/>
        <w:ind w:right="-1"/>
        <w:jc w:val="center"/>
        <w:textAlignment w:val="baseline"/>
        <w:rPr>
          <w:rFonts w:ascii="Century Gothic" w:eastAsia="Times New Roman" w:hAnsi="Century Gothic" w:cs="Arial"/>
          <w:b/>
          <w:bCs/>
          <w:iCs/>
          <w:sz w:val="20"/>
          <w:szCs w:val="20"/>
          <w:lang w:eastAsia="pt-BR"/>
        </w:rPr>
      </w:pPr>
    </w:p>
    <w:p w:rsidR="00AF6B0E" w:rsidRPr="00AF6B0E" w:rsidRDefault="00AF6B0E" w:rsidP="00AF6B0E">
      <w:pPr>
        <w:overflowPunct w:val="0"/>
        <w:autoSpaceDE w:val="0"/>
        <w:autoSpaceDN w:val="0"/>
        <w:adjustRightInd w:val="0"/>
        <w:spacing w:after="0" w:line="240" w:lineRule="auto"/>
        <w:ind w:right="-1"/>
        <w:jc w:val="center"/>
        <w:textAlignment w:val="baseline"/>
        <w:rPr>
          <w:rFonts w:ascii="Century Gothic" w:eastAsia="Times New Roman" w:hAnsi="Century Gothic" w:cs="Arial"/>
          <w:b/>
          <w:bCs/>
          <w:iCs/>
          <w:sz w:val="20"/>
          <w:szCs w:val="20"/>
          <w:lang w:eastAsia="pt-BR"/>
        </w:rPr>
      </w:pPr>
    </w:p>
    <w:p w:rsidR="00AF6B0E" w:rsidRPr="00AF6B0E" w:rsidRDefault="00AF6B0E" w:rsidP="00AF6B0E">
      <w:pPr>
        <w:overflowPunct w:val="0"/>
        <w:autoSpaceDE w:val="0"/>
        <w:autoSpaceDN w:val="0"/>
        <w:adjustRightInd w:val="0"/>
        <w:spacing w:after="0" w:line="240" w:lineRule="auto"/>
        <w:ind w:right="-1"/>
        <w:jc w:val="center"/>
        <w:textAlignment w:val="baseline"/>
        <w:rPr>
          <w:rFonts w:ascii="Century Gothic" w:eastAsia="Times New Roman" w:hAnsi="Century Gothic" w:cs="Arial"/>
          <w:b/>
          <w:bCs/>
          <w:iCs/>
          <w:sz w:val="20"/>
          <w:szCs w:val="20"/>
          <w:lang w:eastAsia="pt-BR"/>
        </w:rPr>
      </w:pPr>
    </w:p>
    <w:p w:rsidR="00AF6B0E" w:rsidRPr="00AF6B0E" w:rsidRDefault="00AF6B0E" w:rsidP="00AF6B0E">
      <w:pPr>
        <w:overflowPunct w:val="0"/>
        <w:autoSpaceDE w:val="0"/>
        <w:autoSpaceDN w:val="0"/>
        <w:adjustRightInd w:val="0"/>
        <w:spacing w:after="0" w:line="240" w:lineRule="auto"/>
        <w:ind w:right="-1"/>
        <w:jc w:val="center"/>
        <w:textAlignment w:val="baseline"/>
        <w:rPr>
          <w:rFonts w:ascii="Century Gothic" w:eastAsia="Times New Roman" w:hAnsi="Century Gothic" w:cs="Arial"/>
          <w:b/>
          <w:bCs/>
          <w:iCs/>
          <w:sz w:val="20"/>
          <w:szCs w:val="20"/>
          <w:lang w:eastAsia="pt-BR"/>
        </w:rPr>
      </w:pPr>
      <w:r w:rsidRPr="00AF6B0E">
        <w:rPr>
          <w:rFonts w:ascii="Century Gothic" w:eastAsia="Times New Roman" w:hAnsi="Century Gothic" w:cs="Arial"/>
          <w:b/>
          <w:bCs/>
          <w:iCs/>
          <w:sz w:val="20"/>
          <w:szCs w:val="20"/>
          <w:lang w:eastAsia="pt-BR"/>
        </w:rPr>
        <w:t>ANEXO III</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bCs/>
          <w:sz w:val="20"/>
          <w:szCs w:val="20"/>
          <w:lang w:eastAsia="pt-BR"/>
        </w:rPr>
      </w:pP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bCs/>
          <w:sz w:val="20"/>
          <w:szCs w:val="20"/>
          <w:lang w:eastAsia="pt-BR"/>
        </w:rPr>
      </w:pPr>
      <w:r w:rsidRPr="00AF6B0E">
        <w:rPr>
          <w:rFonts w:ascii="Century Gothic" w:eastAsia="Times New Roman" w:hAnsi="Century Gothic" w:cs="Arial"/>
          <w:b/>
          <w:bCs/>
          <w:sz w:val="20"/>
          <w:szCs w:val="20"/>
          <w:lang w:eastAsia="pt-BR"/>
        </w:rPr>
        <w:t>PREGÃO NA FORMA ELETRÔNICA Nº 165/2023.</w:t>
      </w: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bCs/>
          <w:sz w:val="20"/>
          <w:szCs w:val="20"/>
          <w:lang w:eastAsia="pt-BR"/>
        </w:rPr>
      </w:pPr>
      <w:r w:rsidRPr="00AF6B0E">
        <w:rPr>
          <w:rFonts w:ascii="Century Gothic" w:eastAsia="Times New Roman" w:hAnsi="Century Gothic" w:cs="Arial"/>
          <w:b/>
          <w:bCs/>
          <w:sz w:val="20"/>
          <w:szCs w:val="20"/>
          <w:lang w:eastAsia="pt-BR"/>
        </w:rPr>
        <w:t>MODELO DE PROPOSTA COMERCIAL</w:t>
      </w: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bCs/>
          <w:sz w:val="20"/>
          <w:szCs w:val="20"/>
          <w:lang w:eastAsia="pt-BR"/>
        </w:rPr>
      </w:pPr>
    </w:p>
    <w:p w:rsidR="00AF6B0E" w:rsidRPr="00AF6B0E" w:rsidRDefault="00AF6B0E" w:rsidP="00AF6B0E">
      <w:pPr>
        <w:suppressAutoHyphens/>
        <w:autoSpaceDE w:val="0"/>
        <w:spacing w:after="240" w:line="240" w:lineRule="auto"/>
        <w:jc w:val="center"/>
        <w:rPr>
          <w:rFonts w:ascii="Century Gothic" w:eastAsia="Times New Roman" w:hAnsi="Century Gothic" w:cs="Arial"/>
          <w:b/>
          <w:color w:val="000000"/>
          <w:sz w:val="20"/>
          <w:szCs w:val="20"/>
          <w:lang w:eastAsia="ar-SA"/>
        </w:rPr>
      </w:pPr>
      <w:r w:rsidRPr="00AF6B0E">
        <w:rPr>
          <w:rFonts w:ascii="Century Gothic" w:eastAsia="Times New Roman" w:hAnsi="Century Gothic" w:cs="Arial"/>
          <w:b/>
          <w:color w:val="000000"/>
          <w:sz w:val="20"/>
          <w:szCs w:val="20"/>
          <w:lang w:eastAsia="ar-SA"/>
        </w:rPr>
        <w:t xml:space="preserve">MODELO - PROPOSTA COMERCIAL – </w:t>
      </w:r>
      <w:r w:rsidRPr="00AF6B0E">
        <w:rPr>
          <w:rFonts w:ascii="Century Gothic" w:eastAsia="Times New Roman" w:hAnsi="Century Gothic" w:cs="Arial"/>
          <w:b/>
          <w:color w:val="000000"/>
          <w:sz w:val="20"/>
          <w:szCs w:val="20"/>
          <w:highlight w:val="yellow"/>
          <w:lang w:eastAsia="ar-SA"/>
        </w:rPr>
        <w:t>para o licitante vencedor</w:t>
      </w:r>
      <w:r w:rsidRPr="00AF6B0E">
        <w:rPr>
          <w:rFonts w:ascii="Century Gothic" w:eastAsia="Times New Roman" w:hAnsi="Century Gothic" w:cs="Arial"/>
          <w:b/>
          <w:color w:val="000000"/>
          <w:sz w:val="20"/>
          <w:szCs w:val="20"/>
          <w:lang w:eastAsia="ar-SA"/>
        </w:rPr>
        <w:t xml:space="preserve"> </w:t>
      </w:r>
    </w:p>
    <w:p w:rsidR="00AF6B0E" w:rsidRPr="00AF6B0E" w:rsidRDefault="00AF6B0E" w:rsidP="00AF6B0E">
      <w:pPr>
        <w:tabs>
          <w:tab w:val="right" w:pos="9356"/>
        </w:tabs>
        <w:suppressAutoHyphens/>
        <w:autoSpaceDE w:val="0"/>
        <w:spacing w:after="0" w:line="240" w:lineRule="auto"/>
        <w:rPr>
          <w:rFonts w:ascii="Century Gothic" w:eastAsia="Times New Roman" w:hAnsi="Century Gothic" w:cs="Arial"/>
          <w:color w:val="000000"/>
          <w:sz w:val="20"/>
          <w:szCs w:val="20"/>
          <w:lang w:eastAsia="ar-SA"/>
        </w:rPr>
      </w:pPr>
      <w:r w:rsidRPr="00AF6B0E">
        <w:rPr>
          <w:rFonts w:ascii="Century Gothic" w:eastAsia="Times New Roman" w:hAnsi="Century Gothic" w:cs="Arial"/>
          <w:color w:val="000000"/>
          <w:sz w:val="20"/>
          <w:szCs w:val="20"/>
          <w:lang w:eastAsia="ar-SA"/>
        </w:rPr>
        <w:t>RAZÃO SOCIAL: ____________________________________________________________________</w:t>
      </w:r>
    </w:p>
    <w:p w:rsidR="00AF6B0E" w:rsidRPr="00AF6B0E" w:rsidRDefault="00AF6B0E" w:rsidP="00AF6B0E">
      <w:pPr>
        <w:tabs>
          <w:tab w:val="right" w:pos="9356"/>
        </w:tabs>
        <w:suppressAutoHyphens/>
        <w:autoSpaceDE w:val="0"/>
        <w:spacing w:after="0" w:line="240" w:lineRule="auto"/>
        <w:rPr>
          <w:rFonts w:ascii="Century Gothic" w:eastAsia="Times New Roman" w:hAnsi="Century Gothic" w:cs="Arial"/>
          <w:color w:val="000000"/>
          <w:sz w:val="20"/>
          <w:szCs w:val="20"/>
          <w:lang w:eastAsia="ar-SA"/>
        </w:rPr>
      </w:pPr>
      <w:r w:rsidRPr="00AF6B0E">
        <w:rPr>
          <w:rFonts w:ascii="Century Gothic" w:eastAsia="Times New Roman" w:hAnsi="Century Gothic" w:cs="Arial"/>
          <w:color w:val="000000"/>
          <w:sz w:val="20"/>
          <w:szCs w:val="20"/>
          <w:lang w:eastAsia="ar-SA"/>
        </w:rPr>
        <w:t>CNPJ Nº</w:t>
      </w:r>
      <w:proofErr w:type="gramStart"/>
      <w:r w:rsidRPr="00AF6B0E">
        <w:rPr>
          <w:rFonts w:ascii="Century Gothic" w:eastAsia="Times New Roman" w:hAnsi="Century Gothic" w:cs="Arial"/>
          <w:color w:val="000000"/>
          <w:sz w:val="20"/>
          <w:szCs w:val="20"/>
          <w:lang w:eastAsia="ar-SA"/>
        </w:rPr>
        <w:t>.:</w:t>
      </w:r>
      <w:proofErr w:type="gramEnd"/>
      <w:r w:rsidRPr="00AF6B0E">
        <w:rPr>
          <w:rFonts w:ascii="Century Gothic" w:eastAsia="Times New Roman" w:hAnsi="Century Gothic" w:cs="Arial"/>
          <w:color w:val="000000"/>
          <w:sz w:val="20"/>
          <w:szCs w:val="20"/>
          <w:lang w:eastAsia="ar-SA"/>
        </w:rPr>
        <w:t xml:space="preserve"> __________________________</w:t>
      </w:r>
    </w:p>
    <w:p w:rsidR="00AF6B0E" w:rsidRPr="00AF6B0E" w:rsidRDefault="00AF6B0E" w:rsidP="00AF6B0E">
      <w:pPr>
        <w:tabs>
          <w:tab w:val="right" w:pos="9356"/>
        </w:tabs>
        <w:suppressAutoHyphens/>
        <w:autoSpaceDE w:val="0"/>
        <w:spacing w:after="0" w:line="240" w:lineRule="auto"/>
        <w:rPr>
          <w:rFonts w:ascii="Century Gothic" w:eastAsia="Times New Roman" w:hAnsi="Century Gothic" w:cs="Arial"/>
          <w:color w:val="000000"/>
          <w:sz w:val="20"/>
          <w:szCs w:val="20"/>
          <w:lang w:eastAsia="ar-SA"/>
        </w:rPr>
      </w:pPr>
      <w:r w:rsidRPr="00AF6B0E">
        <w:rPr>
          <w:rFonts w:ascii="Century Gothic" w:eastAsia="Times New Roman" w:hAnsi="Century Gothic" w:cs="Arial"/>
          <w:color w:val="000000"/>
          <w:sz w:val="20"/>
          <w:szCs w:val="20"/>
          <w:lang w:eastAsia="ar-SA"/>
        </w:rPr>
        <w:t>ENDEREÇO: ___________________________________________________________________</w:t>
      </w:r>
    </w:p>
    <w:p w:rsidR="00AF6B0E" w:rsidRPr="00AF6B0E" w:rsidRDefault="00AF6B0E" w:rsidP="00AF6B0E">
      <w:pPr>
        <w:tabs>
          <w:tab w:val="right" w:pos="9356"/>
        </w:tabs>
        <w:suppressAutoHyphens/>
        <w:autoSpaceDE w:val="0"/>
        <w:spacing w:after="0" w:line="240" w:lineRule="auto"/>
        <w:rPr>
          <w:rFonts w:ascii="Century Gothic" w:eastAsia="Times New Roman" w:hAnsi="Century Gothic" w:cs="Arial"/>
          <w:color w:val="000000"/>
          <w:sz w:val="20"/>
          <w:szCs w:val="20"/>
          <w:lang w:eastAsia="ar-SA"/>
        </w:rPr>
      </w:pPr>
      <w:r w:rsidRPr="00AF6B0E">
        <w:rPr>
          <w:rFonts w:ascii="Century Gothic" w:eastAsia="Times New Roman" w:hAnsi="Century Gothic" w:cs="Arial"/>
          <w:color w:val="000000"/>
          <w:sz w:val="20"/>
          <w:szCs w:val="20"/>
          <w:lang w:eastAsia="ar-SA"/>
        </w:rPr>
        <w:t>CIDADE: ____________________________ ESTADO: ______________ CEP ________________</w:t>
      </w:r>
      <w:r w:rsidRPr="00AF6B0E">
        <w:rPr>
          <w:rFonts w:ascii="Century Gothic" w:eastAsia="Times New Roman" w:hAnsi="Century Gothic" w:cs="Arial"/>
          <w:color w:val="000000"/>
          <w:sz w:val="20"/>
          <w:szCs w:val="20"/>
          <w:lang w:eastAsia="ar-SA"/>
        </w:rPr>
        <w:tab/>
      </w:r>
    </w:p>
    <w:p w:rsidR="00AF6B0E" w:rsidRPr="00AF6B0E" w:rsidRDefault="00AF6B0E" w:rsidP="00AF6B0E">
      <w:pPr>
        <w:tabs>
          <w:tab w:val="right" w:pos="9356"/>
        </w:tabs>
        <w:suppressAutoHyphens/>
        <w:autoSpaceDE w:val="0"/>
        <w:spacing w:after="0" w:line="240" w:lineRule="auto"/>
        <w:rPr>
          <w:rFonts w:ascii="Century Gothic" w:eastAsia="Times New Roman" w:hAnsi="Century Gothic" w:cs="Arial"/>
          <w:color w:val="000000"/>
          <w:sz w:val="20"/>
          <w:szCs w:val="20"/>
          <w:lang w:eastAsia="ar-SA"/>
        </w:rPr>
      </w:pPr>
      <w:r w:rsidRPr="00AF6B0E">
        <w:rPr>
          <w:rFonts w:ascii="Century Gothic" w:eastAsia="Times New Roman" w:hAnsi="Century Gothic" w:cs="Arial"/>
          <w:color w:val="000000"/>
          <w:sz w:val="20"/>
          <w:szCs w:val="20"/>
          <w:lang w:eastAsia="ar-SA"/>
        </w:rPr>
        <w:t>FONE DA EMPRESA: ______________________________</w:t>
      </w:r>
    </w:p>
    <w:p w:rsidR="00AF6B0E" w:rsidRPr="00AF6B0E" w:rsidRDefault="00AF6B0E" w:rsidP="00AF6B0E">
      <w:pPr>
        <w:tabs>
          <w:tab w:val="right" w:pos="9356"/>
        </w:tabs>
        <w:suppressAutoHyphens/>
        <w:autoSpaceDE w:val="0"/>
        <w:spacing w:after="0" w:line="240" w:lineRule="auto"/>
        <w:rPr>
          <w:rFonts w:ascii="Century Gothic" w:eastAsia="Times New Roman" w:hAnsi="Century Gothic" w:cs="Arial"/>
          <w:color w:val="000000"/>
          <w:sz w:val="20"/>
          <w:szCs w:val="20"/>
          <w:lang w:eastAsia="ar-SA"/>
        </w:rPr>
      </w:pPr>
      <w:r w:rsidRPr="00AF6B0E">
        <w:rPr>
          <w:rFonts w:ascii="Century Gothic" w:eastAsia="Times New Roman" w:hAnsi="Century Gothic" w:cs="Arial"/>
          <w:color w:val="000000"/>
          <w:sz w:val="20"/>
          <w:szCs w:val="20"/>
          <w:lang w:eastAsia="ar-SA"/>
        </w:rPr>
        <w:t>FONE DO REPRESENTANTE: _____________________________</w:t>
      </w:r>
    </w:p>
    <w:p w:rsidR="00AF6B0E" w:rsidRPr="00AF6B0E" w:rsidRDefault="00AF6B0E" w:rsidP="00AF6B0E">
      <w:pPr>
        <w:tabs>
          <w:tab w:val="right" w:pos="9356"/>
        </w:tabs>
        <w:suppressAutoHyphens/>
        <w:autoSpaceDE w:val="0"/>
        <w:spacing w:after="0" w:line="240" w:lineRule="auto"/>
        <w:rPr>
          <w:rFonts w:ascii="Century Gothic" w:eastAsia="Times New Roman" w:hAnsi="Century Gothic" w:cs="Arial"/>
          <w:color w:val="000000"/>
          <w:sz w:val="20"/>
          <w:szCs w:val="20"/>
          <w:lang w:eastAsia="ar-SA"/>
        </w:rPr>
      </w:pPr>
      <w:r w:rsidRPr="00AF6B0E">
        <w:rPr>
          <w:rFonts w:ascii="Century Gothic" w:eastAsia="Times New Roman" w:hAnsi="Century Gothic" w:cs="Arial"/>
          <w:color w:val="000000"/>
          <w:sz w:val="20"/>
          <w:szCs w:val="20"/>
          <w:lang w:eastAsia="ar-SA"/>
        </w:rPr>
        <w:t xml:space="preserve">E-MAIL DE CONTATO: ______________________________________________ </w:t>
      </w:r>
    </w:p>
    <w:p w:rsidR="00AF6B0E" w:rsidRPr="00AF6B0E" w:rsidRDefault="00AF6B0E" w:rsidP="00AF6B0E">
      <w:pPr>
        <w:tabs>
          <w:tab w:val="right" w:pos="9356"/>
        </w:tabs>
        <w:suppressAutoHyphens/>
        <w:autoSpaceDE w:val="0"/>
        <w:spacing w:after="0" w:line="240" w:lineRule="auto"/>
        <w:rPr>
          <w:rFonts w:ascii="Century Gothic" w:eastAsia="Times New Roman" w:hAnsi="Century Gothic" w:cs="Arial"/>
          <w:color w:val="000000"/>
          <w:sz w:val="20"/>
          <w:szCs w:val="20"/>
          <w:lang w:eastAsia="ar-SA"/>
        </w:rPr>
      </w:pPr>
      <w:r w:rsidRPr="00AF6B0E">
        <w:rPr>
          <w:rFonts w:ascii="Century Gothic" w:eastAsia="Times New Roman" w:hAnsi="Century Gothic" w:cs="Arial"/>
          <w:color w:val="000000"/>
          <w:sz w:val="20"/>
          <w:szCs w:val="20"/>
          <w:lang w:eastAsia="ar-SA"/>
        </w:rPr>
        <w:t>CPF DO REPRESENTANTE: ________________ RG DO REPRESENTANTE: ___________________</w:t>
      </w:r>
      <w:r w:rsidRPr="00AF6B0E">
        <w:rPr>
          <w:rFonts w:ascii="Century Gothic" w:eastAsia="Times New Roman" w:hAnsi="Century Gothic" w:cs="Arial"/>
          <w:color w:val="000000"/>
          <w:sz w:val="20"/>
          <w:szCs w:val="20"/>
          <w:lang w:eastAsia="ar-SA"/>
        </w:rPr>
        <w:tab/>
      </w:r>
    </w:p>
    <w:p w:rsidR="00AF6B0E" w:rsidRPr="00AF6B0E" w:rsidRDefault="00AF6B0E" w:rsidP="00AF6B0E">
      <w:pPr>
        <w:tabs>
          <w:tab w:val="right" w:pos="9356"/>
        </w:tabs>
        <w:suppressAutoHyphens/>
        <w:autoSpaceDE w:val="0"/>
        <w:spacing w:after="0" w:line="240" w:lineRule="auto"/>
        <w:rPr>
          <w:rFonts w:ascii="Century Gothic" w:eastAsia="Times New Roman" w:hAnsi="Century Gothic" w:cs="Arial"/>
          <w:color w:val="000000"/>
          <w:sz w:val="20"/>
          <w:szCs w:val="20"/>
          <w:lang w:eastAsia="ar-SA"/>
        </w:rPr>
      </w:pPr>
      <w:r w:rsidRPr="00AF6B0E">
        <w:rPr>
          <w:rFonts w:ascii="Century Gothic" w:eastAsia="Times New Roman" w:hAnsi="Century Gothic" w:cs="Arial"/>
          <w:color w:val="000000"/>
          <w:sz w:val="20"/>
          <w:szCs w:val="20"/>
          <w:lang w:eastAsia="ar-SA"/>
        </w:rPr>
        <w:t>BANCO: ________________AGÊNCIA:__________CONTA CORRENTE: ___________________</w:t>
      </w:r>
    </w:p>
    <w:p w:rsidR="00AF6B0E" w:rsidRPr="00AF6B0E" w:rsidRDefault="00AF6B0E" w:rsidP="00AF6B0E">
      <w:pPr>
        <w:suppressAutoHyphens/>
        <w:spacing w:after="240" w:line="240" w:lineRule="auto"/>
        <w:ind w:right="-3"/>
        <w:jc w:val="both"/>
        <w:rPr>
          <w:rFonts w:ascii="Century Gothic" w:eastAsia="Times New Roman" w:hAnsi="Century Gothic" w:cs="Arial"/>
          <w:color w:val="000000"/>
          <w:sz w:val="20"/>
          <w:szCs w:val="20"/>
          <w:lang w:eastAsia="ar-SA"/>
        </w:rPr>
      </w:pPr>
    </w:p>
    <w:p w:rsidR="00AF6B0E" w:rsidRPr="00AF6B0E" w:rsidRDefault="00AF6B0E" w:rsidP="00AF6B0E">
      <w:pPr>
        <w:suppressAutoHyphens/>
        <w:spacing w:after="240" w:line="240" w:lineRule="auto"/>
        <w:ind w:right="-3"/>
        <w:jc w:val="both"/>
        <w:rPr>
          <w:rFonts w:ascii="Century Gothic" w:eastAsia="Times New Roman" w:hAnsi="Century Gothic" w:cs="Arial"/>
          <w:color w:val="000000"/>
          <w:sz w:val="20"/>
          <w:szCs w:val="20"/>
          <w:lang w:eastAsia="ar-SA"/>
        </w:rPr>
      </w:pPr>
      <w:r w:rsidRPr="00AF6B0E">
        <w:rPr>
          <w:rFonts w:ascii="Century Gothic" w:eastAsia="Times New Roman" w:hAnsi="Century Gothic" w:cs="Arial"/>
          <w:color w:val="000000"/>
          <w:sz w:val="20"/>
          <w:szCs w:val="20"/>
          <w:lang w:eastAsia="ar-SA"/>
        </w:rPr>
        <w:t xml:space="preserve">O objeto da presente licitação consiste, pelo </w:t>
      </w:r>
      <w:r w:rsidRPr="00AF6B0E">
        <w:rPr>
          <w:rFonts w:ascii="Century Gothic" w:eastAsia="Times New Roman" w:hAnsi="Century Gothic" w:cs="Arial"/>
          <w:b/>
          <w:color w:val="000000"/>
          <w:sz w:val="20"/>
          <w:szCs w:val="20"/>
          <w:lang w:eastAsia="ar-SA"/>
        </w:rPr>
        <w:t>MENOR PREÇO GLOBAL</w:t>
      </w:r>
      <w:r w:rsidRPr="00AF6B0E">
        <w:rPr>
          <w:rFonts w:ascii="Century Gothic" w:eastAsia="Times New Roman" w:hAnsi="Century Gothic" w:cs="Arial"/>
          <w:color w:val="000000"/>
          <w:sz w:val="20"/>
          <w:szCs w:val="20"/>
          <w:lang w:eastAsia="ar-SA"/>
        </w:rPr>
        <w:t xml:space="preserve">, para </w:t>
      </w:r>
      <w:r w:rsidRPr="00AF6B0E">
        <w:rPr>
          <w:rFonts w:ascii="Century Gothic" w:eastAsia="Times New Roman" w:hAnsi="Century Gothic" w:cs="Arial"/>
          <w:b/>
          <w:bCs/>
          <w:color w:val="000000"/>
          <w:sz w:val="20"/>
          <w:szCs w:val="20"/>
          <w:lang w:eastAsia="ar-SA"/>
        </w:rPr>
        <w:t>ELABORAÇÃO DO PLANO MUNICIPAL DE POLÍTICAS PARA JUVENTUDE, PARA A SECRETARIA DE PROMOÇÃO DA CIDADANIA</w:t>
      </w:r>
      <w:r w:rsidRPr="00AF6B0E">
        <w:rPr>
          <w:rFonts w:ascii="Century Gothic" w:eastAsia="Times New Roman" w:hAnsi="Century Gothic" w:cs="Arial"/>
          <w:bCs/>
          <w:color w:val="000000"/>
          <w:sz w:val="20"/>
          <w:szCs w:val="20"/>
          <w:lang w:eastAsia="ar-SA"/>
        </w:rPr>
        <w:t xml:space="preserve">, </w:t>
      </w:r>
      <w:r w:rsidRPr="00AF6B0E">
        <w:rPr>
          <w:rFonts w:ascii="Century Gothic" w:eastAsia="Times New Roman" w:hAnsi="Century Gothic" w:cs="Arial"/>
          <w:color w:val="000000"/>
          <w:sz w:val="20"/>
          <w:szCs w:val="20"/>
          <w:lang w:eastAsia="ar-SA"/>
        </w:rPr>
        <w:t xml:space="preserve">de acordo com as especificações e quantitativos estimados no presente Edital e seus anexos. </w:t>
      </w:r>
    </w:p>
    <w:p w:rsidR="00AF6B0E" w:rsidRPr="00AF6B0E" w:rsidRDefault="00AF6B0E" w:rsidP="00AF6B0E">
      <w:pPr>
        <w:widowControl w:val="0"/>
        <w:suppressAutoHyphens/>
        <w:spacing w:after="120" w:line="240" w:lineRule="auto"/>
        <w:jc w:val="both"/>
        <w:rPr>
          <w:rFonts w:ascii="Century Gothic" w:eastAsia="Lucida Sans Unicode" w:hAnsi="Century Gothic" w:cs="Times New Roman"/>
          <w:sz w:val="20"/>
          <w:szCs w:val="20"/>
        </w:rPr>
      </w:pPr>
      <w:r w:rsidRPr="00AF6B0E">
        <w:rPr>
          <w:rFonts w:ascii="Century Gothic" w:eastAsia="Lucida Sans Unicode" w:hAnsi="Century Gothic" w:cs="Times New Roman"/>
          <w:sz w:val="20"/>
          <w:szCs w:val="20"/>
        </w:rPr>
        <w:t xml:space="preserve">- Especificar o valor proposto de acordo com o último lance ofertado. </w:t>
      </w:r>
    </w:p>
    <w:p w:rsidR="00AF6B0E" w:rsidRPr="00AF6B0E" w:rsidRDefault="00AF6B0E" w:rsidP="00AF6B0E">
      <w:pPr>
        <w:widowControl w:val="0"/>
        <w:suppressAutoHyphens/>
        <w:spacing w:after="120" w:line="240" w:lineRule="auto"/>
        <w:rPr>
          <w:rFonts w:ascii="Century Gothic" w:eastAsia="Lucida Sans Unicode" w:hAnsi="Century Gothic" w:cs="Times New Roman"/>
          <w:sz w:val="20"/>
          <w:szCs w:val="20"/>
        </w:rPr>
      </w:pPr>
    </w:p>
    <w:p w:rsidR="00AF6B0E" w:rsidRPr="00AF6B0E" w:rsidRDefault="00AF6B0E" w:rsidP="00AF6B0E">
      <w:pPr>
        <w:keepNext/>
        <w:widowControl w:val="0"/>
        <w:numPr>
          <w:ilvl w:val="0"/>
          <w:numId w:val="3"/>
        </w:numPr>
        <w:suppressAutoHyphens/>
        <w:spacing w:after="0" w:line="240" w:lineRule="auto"/>
        <w:jc w:val="both"/>
        <w:outlineLvl w:val="0"/>
        <w:rPr>
          <w:rFonts w:ascii="Century Gothic" w:eastAsia="Lucida Sans Unicode" w:hAnsi="Century Gothic" w:cs="Arial"/>
          <w:color w:val="000000"/>
          <w:sz w:val="20"/>
          <w:szCs w:val="20"/>
          <w:lang w:val="x-none"/>
        </w:rPr>
      </w:pPr>
      <w:r w:rsidRPr="00AF6B0E">
        <w:rPr>
          <w:rFonts w:ascii="Century Gothic" w:eastAsia="Lucida Sans Unicode" w:hAnsi="Century Gothic" w:cs="Arial"/>
          <w:color w:val="000000"/>
          <w:sz w:val="20"/>
          <w:szCs w:val="20"/>
          <w:lang w:val="x-none"/>
        </w:rPr>
        <w:t xml:space="preserve">Validade da proposta: </w:t>
      </w:r>
      <w:r w:rsidRPr="00AF6B0E">
        <w:rPr>
          <w:rFonts w:ascii="Century Gothic" w:eastAsia="Lucida Sans Unicode" w:hAnsi="Century Gothic" w:cs="Arial"/>
          <w:color w:val="000000"/>
          <w:sz w:val="20"/>
          <w:szCs w:val="20"/>
        </w:rPr>
        <w:t>9</w:t>
      </w:r>
      <w:r w:rsidRPr="00AF6B0E">
        <w:rPr>
          <w:rFonts w:ascii="Century Gothic" w:eastAsia="Lucida Sans Unicode" w:hAnsi="Century Gothic" w:cs="Arial"/>
          <w:color w:val="000000"/>
          <w:sz w:val="20"/>
          <w:szCs w:val="20"/>
          <w:lang w:val="x-none"/>
        </w:rPr>
        <w:t>0 (</w:t>
      </w:r>
      <w:r w:rsidRPr="00AF6B0E">
        <w:rPr>
          <w:rFonts w:ascii="Century Gothic" w:eastAsia="Lucida Sans Unicode" w:hAnsi="Century Gothic" w:cs="Arial"/>
          <w:color w:val="000000"/>
          <w:sz w:val="20"/>
          <w:szCs w:val="20"/>
        </w:rPr>
        <w:t>nov</w:t>
      </w:r>
      <w:r w:rsidRPr="00AF6B0E">
        <w:rPr>
          <w:rFonts w:ascii="Century Gothic" w:eastAsia="Lucida Sans Unicode" w:hAnsi="Century Gothic" w:cs="Arial"/>
          <w:color w:val="000000"/>
          <w:sz w:val="20"/>
          <w:szCs w:val="20"/>
          <w:lang w:val="x-none"/>
        </w:rPr>
        <w:t>enta) dias consecutivos</w:t>
      </w:r>
      <w:r w:rsidRPr="00AF6B0E">
        <w:rPr>
          <w:rFonts w:ascii="Century Gothic" w:eastAsia="Lucida Sans Unicode" w:hAnsi="Century Gothic" w:cs="Arial"/>
          <w:color w:val="000000"/>
          <w:sz w:val="20"/>
          <w:szCs w:val="20"/>
        </w:rPr>
        <w:t>, observado que ficarão suspensos deste prazo os prazos estipulados legalmente para recurso, contrarrazões, entrega da amostra, análise e parecer técnico</w:t>
      </w:r>
      <w:r w:rsidRPr="00AF6B0E">
        <w:rPr>
          <w:rFonts w:ascii="Century Gothic" w:eastAsia="Lucida Sans Unicode" w:hAnsi="Century Gothic" w:cs="Arial"/>
          <w:color w:val="000000"/>
          <w:sz w:val="20"/>
          <w:szCs w:val="20"/>
          <w:lang w:val="x-none"/>
        </w:rPr>
        <w:t>.</w:t>
      </w:r>
    </w:p>
    <w:p w:rsidR="00AF6B0E" w:rsidRPr="00AF6B0E" w:rsidRDefault="00AF6B0E" w:rsidP="00AF6B0E">
      <w:pPr>
        <w:keepNext/>
        <w:widowControl w:val="0"/>
        <w:suppressAutoHyphens/>
        <w:spacing w:after="0" w:line="240" w:lineRule="auto"/>
        <w:ind w:left="1080"/>
        <w:jc w:val="both"/>
        <w:outlineLvl w:val="0"/>
        <w:rPr>
          <w:rFonts w:ascii="Century Gothic" w:eastAsia="Lucida Sans Unicode" w:hAnsi="Century Gothic" w:cs="Arial"/>
          <w:color w:val="000000"/>
          <w:sz w:val="20"/>
          <w:szCs w:val="20"/>
          <w:lang w:val="x-none"/>
        </w:rPr>
      </w:pPr>
    </w:p>
    <w:p w:rsidR="00AF6B0E" w:rsidRPr="00AF6B0E" w:rsidRDefault="00AF6B0E" w:rsidP="00AF6B0E">
      <w:pPr>
        <w:keepNext/>
        <w:widowControl w:val="0"/>
        <w:numPr>
          <w:ilvl w:val="0"/>
          <w:numId w:val="3"/>
        </w:numPr>
        <w:suppressAutoHyphens/>
        <w:spacing w:after="0" w:line="240" w:lineRule="auto"/>
        <w:outlineLvl w:val="0"/>
        <w:rPr>
          <w:rFonts w:ascii="Century Gothic" w:eastAsia="Lucida Sans Unicode" w:hAnsi="Century Gothic" w:cs="Arial"/>
          <w:color w:val="000000"/>
          <w:sz w:val="20"/>
          <w:szCs w:val="20"/>
          <w:lang w:val="x-none"/>
        </w:rPr>
      </w:pPr>
      <w:r w:rsidRPr="00AF6B0E">
        <w:rPr>
          <w:rFonts w:ascii="Century Gothic" w:eastAsia="Lucida Sans Unicode" w:hAnsi="Century Gothic" w:cs="Arial"/>
          <w:color w:val="000000"/>
          <w:sz w:val="20"/>
          <w:szCs w:val="20"/>
          <w:lang w:val="x-none"/>
        </w:rPr>
        <w:t>Declaramos que estamos de acordo com todas as exigências do edital.</w:t>
      </w:r>
    </w:p>
    <w:p w:rsidR="00AF6B0E" w:rsidRPr="00AF6B0E" w:rsidRDefault="00AF6B0E" w:rsidP="00AF6B0E">
      <w:pPr>
        <w:widowControl w:val="0"/>
        <w:suppressAutoHyphens/>
        <w:spacing w:after="120" w:line="240" w:lineRule="auto"/>
        <w:rPr>
          <w:rFonts w:ascii="Century Gothic" w:eastAsia="Lucida Sans Unicode" w:hAnsi="Century Gothic" w:cs="Times New Roman"/>
          <w:color w:val="000000"/>
          <w:sz w:val="20"/>
          <w:szCs w:val="20"/>
          <w:lang w:val="x-none" w:eastAsia="x-none"/>
        </w:rPr>
      </w:pPr>
    </w:p>
    <w:p w:rsidR="00AF6B0E" w:rsidRPr="00AF6B0E" w:rsidRDefault="00AF6B0E" w:rsidP="00AF6B0E">
      <w:pPr>
        <w:widowControl w:val="0"/>
        <w:suppressAutoHyphens/>
        <w:spacing w:after="120" w:line="240" w:lineRule="auto"/>
        <w:rPr>
          <w:rFonts w:ascii="Century Gothic" w:eastAsia="Lucida Sans Unicode" w:hAnsi="Century Gothic" w:cs="Times New Roman"/>
          <w:color w:val="000000"/>
          <w:sz w:val="20"/>
          <w:szCs w:val="20"/>
          <w:lang w:eastAsia="x-none"/>
        </w:rPr>
      </w:pPr>
    </w:p>
    <w:p w:rsidR="00AF6B0E" w:rsidRPr="00AF6B0E" w:rsidRDefault="00AF6B0E" w:rsidP="00AF6B0E">
      <w:pPr>
        <w:widowControl w:val="0"/>
        <w:suppressAutoHyphens/>
        <w:spacing w:after="120" w:line="240" w:lineRule="auto"/>
        <w:rPr>
          <w:rFonts w:ascii="Century Gothic" w:eastAsia="Lucida Sans Unicode" w:hAnsi="Century Gothic" w:cs="Times New Roman"/>
          <w:color w:val="000000"/>
          <w:sz w:val="20"/>
          <w:szCs w:val="20"/>
          <w:lang w:eastAsia="x-none"/>
        </w:rPr>
      </w:pPr>
    </w:p>
    <w:p w:rsidR="00AF6B0E" w:rsidRPr="00AF6B0E" w:rsidRDefault="00AF6B0E" w:rsidP="00AF6B0E">
      <w:pPr>
        <w:tabs>
          <w:tab w:val="left" w:pos="0"/>
        </w:tabs>
        <w:suppressAutoHyphens/>
        <w:autoSpaceDE w:val="0"/>
        <w:spacing w:after="0" w:line="240" w:lineRule="auto"/>
        <w:jc w:val="center"/>
        <w:rPr>
          <w:rFonts w:ascii="Century Gothic" w:eastAsia="Times New Roman" w:hAnsi="Century Gothic" w:cs="Arial"/>
          <w:color w:val="000000"/>
          <w:sz w:val="20"/>
          <w:szCs w:val="20"/>
          <w:lang w:eastAsia="ar-SA"/>
        </w:rPr>
      </w:pPr>
      <w:r w:rsidRPr="00AF6B0E">
        <w:rPr>
          <w:rFonts w:ascii="Century Gothic" w:eastAsia="Times New Roman" w:hAnsi="Century Gothic" w:cs="Arial"/>
          <w:color w:val="000000"/>
          <w:sz w:val="20"/>
          <w:szCs w:val="20"/>
          <w:lang w:eastAsia="ar-SA"/>
        </w:rPr>
        <w:t>_________________________________________________________________________</w:t>
      </w:r>
    </w:p>
    <w:p w:rsidR="00AF6B0E" w:rsidRPr="00AF6B0E" w:rsidRDefault="00AF6B0E" w:rsidP="00AF6B0E">
      <w:pPr>
        <w:tabs>
          <w:tab w:val="left" w:pos="0"/>
        </w:tabs>
        <w:suppressAutoHyphens/>
        <w:autoSpaceDE w:val="0"/>
        <w:spacing w:after="240" w:line="240" w:lineRule="auto"/>
        <w:jc w:val="center"/>
        <w:rPr>
          <w:rFonts w:ascii="Century Gothic" w:eastAsia="Times New Roman" w:hAnsi="Century Gothic" w:cs="Arial"/>
          <w:color w:val="000000"/>
          <w:sz w:val="20"/>
          <w:szCs w:val="20"/>
          <w:lang w:eastAsia="ar-SA"/>
        </w:rPr>
      </w:pPr>
      <w:r w:rsidRPr="00AF6B0E">
        <w:rPr>
          <w:rFonts w:ascii="Century Gothic" w:eastAsia="Times New Roman" w:hAnsi="Century Gothic" w:cs="Arial"/>
          <w:color w:val="000000"/>
          <w:sz w:val="20"/>
          <w:szCs w:val="20"/>
          <w:lang w:eastAsia="ar-SA"/>
        </w:rPr>
        <w:t>Nome e assinatura</w:t>
      </w:r>
    </w:p>
    <w:p w:rsidR="00AF6B0E" w:rsidRPr="00AF6B0E" w:rsidRDefault="00AF6B0E" w:rsidP="00AF6B0E">
      <w:pPr>
        <w:tabs>
          <w:tab w:val="left" w:pos="0"/>
        </w:tabs>
        <w:suppressAutoHyphens/>
        <w:autoSpaceDE w:val="0"/>
        <w:spacing w:after="240" w:line="240" w:lineRule="auto"/>
        <w:jc w:val="center"/>
        <w:rPr>
          <w:rFonts w:ascii="Century Gothic" w:eastAsia="Times New Roman" w:hAnsi="Century Gothic" w:cs="Arial"/>
          <w:color w:val="000000"/>
          <w:sz w:val="20"/>
          <w:szCs w:val="20"/>
          <w:lang w:eastAsia="ar-SA"/>
        </w:rPr>
      </w:pPr>
      <w:r w:rsidRPr="00AF6B0E">
        <w:rPr>
          <w:rFonts w:ascii="Century Gothic" w:eastAsia="Times New Roman" w:hAnsi="Century Gothic" w:cs="Arial"/>
          <w:bCs/>
          <w:color w:val="000000"/>
          <w:sz w:val="20"/>
          <w:szCs w:val="20"/>
          <w:lang w:eastAsia="ar-SA"/>
        </w:rPr>
        <w:t>LOCAL/DATA</w:t>
      </w:r>
      <w:r w:rsidRPr="00AF6B0E">
        <w:rPr>
          <w:rFonts w:ascii="Century Gothic" w:eastAsia="Times New Roman" w:hAnsi="Century Gothic" w:cs="Arial"/>
          <w:color w:val="000000"/>
          <w:sz w:val="20"/>
          <w:szCs w:val="20"/>
          <w:lang w:eastAsia="ar-SA"/>
        </w:rPr>
        <w:t xml:space="preserve"> </w:t>
      </w:r>
    </w:p>
    <w:p w:rsidR="00AF6B0E" w:rsidRPr="00AF6B0E" w:rsidRDefault="00AF6B0E" w:rsidP="00AF6B0E">
      <w:pPr>
        <w:keepNext/>
        <w:spacing w:after="0" w:line="240" w:lineRule="auto"/>
        <w:jc w:val="both"/>
        <w:outlineLvl w:val="7"/>
        <w:rPr>
          <w:rFonts w:ascii="Century Gothic" w:eastAsia="Times New Roman" w:hAnsi="Century Gothic" w:cs="Arial"/>
          <w:bCs/>
          <w:i/>
          <w:caps/>
          <w:sz w:val="20"/>
          <w:szCs w:val="20"/>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bCs/>
          <w:sz w:val="20"/>
          <w:szCs w:val="20"/>
          <w:u w:val="single"/>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bCs/>
          <w:sz w:val="20"/>
          <w:szCs w:val="20"/>
          <w:u w:val="single"/>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bCs/>
          <w:sz w:val="20"/>
          <w:szCs w:val="20"/>
          <w:u w:val="single"/>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bCs/>
          <w:sz w:val="20"/>
          <w:szCs w:val="20"/>
          <w:u w:val="single"/>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bCs/>
          <w:sz w:val="20"/>
          <w:szCs w:val="20"/>
          <w:u w:val="single"/>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bCs/>
          <w:sz w:val="20"/>
          <w:szCs w:val="20"/>
          <w:u w:val="single"/>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bCs/>
          <w:sz w:val="20"/>
          <w:szCs w:val="20"/>
          <w:u w:val="single"/>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bCs/>
          <w:sz w:val="20"/>
          <w:szCs w:val="20"/>
          <w:u w:val="single"/>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bCs/>
          <w:sz w:val="20"/>
          <w:szCs w:val="20"/>
          <w:u w:val="single"/>
          <w:lang w:eastAsia="pt-BR"/>
        </w:rPr>
      </w:pP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bCs/>
          <w:sz w:val="20"/>
          <w:szCs w:val="20"/>
          <w:u w:val="single"/>
          <w:lang w:eastAsia="pt-BR"/>
        </w:rPr>
      </w:pP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sz w:val="20"/>
          <w:szCs w:val="20"/>
          <w:lang w:eastAsia="pt-BR"/>
        </w:rPr>
      </w:pPr>
      <w:r w:rsidRPr="00AF6B0E">
        <w:rPr>
          <w:rFonts w:ascii="Century Gothic" w:eastAsia="Times New Roman" w:hAnsi="Century Gothic" w:cs="Arial"/>
          <w:b/>
          <w:sz w:val="20"/>
          <w:szCs w:val="20"/>
          <w:lang w:eastAsia="pt-BR"/>
        </w:rPr>
        <w:t>ANEXO IV</w:t>
      </w: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bCs/>
          <w:sz w:val="20"/>
          <w:szCs w:val="20"/>
          <w:lang w:eastAsia="pt-BR"/>
        </w:rPr>
      </w:pPr>
      <w:r w:rsidRPr="00AF6B0E">
        <w:rPr>
          <w:rFonts w:ascii="Century Gothic" w:eastAsia="Times New Roman" w:hAnsi="Century Gothic" w:cs="Arial"/>
          <w:b/>
          <w:bCs/>
          <w:sz w:val="20"/>
          <w:szCs w:val="20"/>
          <w:lang w:eastAsia="pt-BR"/>
        </w:rPr>
        <w:t>PREGÃO ELETRÔNICO Nº 165/2023</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
          <w:bCs/>
          <w:sz w:val="20"/>
          <w:szCs w:val="20"/>
          <w:lang w:eastAsia="pt-BR"/>
        </w:rPr>
      </w:pPr>
    </w:p>
    <w:p w:rsidR="00AF6B0E" w:rsidRPr="00AF6B0E" w:rsidRDefault="00AF6B0E" w:rsidP="00AF6B0E">
      <w:pPr>
        <w:suppressAutoHyphens/>
        <w:autoSpaceDE w:val="0"/>
        <w:spacing w:after="240" w:line="240" w:lineRule="auto"/>
        <w:jc w:val="center"/>
        <w:rPr>
          <w:rFonts w:ascii="Century Gothic" w:eastAsia="Times New Roman" w:hAnsi="Century Gothic" w:cs="Arial"/>
          <w:b/>
          <w:color w:val="000000"/>
          <w:sz w:val="20"/>
          <w:szCs w:val="20"/>
          <w:lang w:eastAsia="ar-SA"/>
        </w:rPr>
      </w:pPr>
      <w:r w:rsidRPr="00AF6B0E">
        <w:rPr>
          <w:rFonts w:ascii="Century Gothic" w:eastAsia="Times New Roman" w:hAnsi="Century Gothic" w:cs="Arial"/>
          <w:b/>
          <w:color w:val="000000"/>
          <w:sz w:val="20"/>
          <w:szCs w:val="20"/>
          <w:lang w:eastAsia="ar-SA"/>
        </w:rPr>
        <w:t>MODELO - DECLARAÇÃO DO MENOR</w:t>
      </w:r>
    </w:p>
    <w:p w:rsidR="00AF6B0E" w:rsidRPr="00AF6B0E" w:rsidRDefault="00AF6B0E" w:rsidP="00AF6B0E">
      <w:pPr>
        <w:suppressAutoHyphens/>
        <w:autoSpaceDE w:val="0"/>
        <w:spacing w:after="240" w:line="240" w:lineRule="auto"/>
        <w:jc w:val="center"/>
        <w:rPr>
          <w:rFonts w:ascii="Century Gothic" w:eastAsia="Times New Roman" w:hAnsi="Century Gothic" w:cs="Arial"/>
          <w:b/>
          <w:color w:val="000000"/>
          <w:sz w:val="20"/>
          <w:szCs w:val="20"/>
          <w:lang w:eastAsia="ar-SA"/>
        </w:rPr>
      </w:pPr>
      <w:r w:rsidRPr="00AF6B0E">
        <w:rPr>
          <w:rFonts w:ascii="Century Gothic" w:eastAsia="Times New Roman" w:hAnsi="Century Gothic" w:cs="Arial"/>
          <w:b/>
          <w:color w:val="000000"/>
          <w:sz w:val="20"/>
          <w:szCs w:val="20"/>
          <w:lang w:eastAsia="ar-SA"/>
        </w:rPr>
        <w:t>ATENDIMENTO AO INCISO V DO ART. 27, DA LEI 8.666/93.</w:t>
      </w:r>
    </w:p>
    <w:p w:rsidR="00AF6B0E" w:rsidRPr="00AF6B0E" w:rsidRDefault="00AF6B0E" w:rsidP="00AF6B0E">
      <w:pPr>
        <w:suppressAutoHyphens/>
        <w:autoSpaceDE w:val="0"/>
        <w:spacing w:after="240" w:line="240" w:lineRule="auto"/>
        <w:jc w:val="center"/>
        <w:rPr>
          <w:rFonts w:ascii="Century Gothic" w:eastAsia="Times New Roman" w:hAnsi="Century Gothic" w:cs="Arial"/>
          <w:b/>
          <w:color w:val="000000"/>
          <w:sz w:val="20"/>
          <w:szCs w:val="20"/>
          <w:lang w:eastAsia="ar-SA"/>
        </w:rPr>
      </w:pPr>
    </w:p>
    <w:p w:rsidR="00AF6B0E" w:rsidRPr="00AF6B0E" w:rsidRDefault="00AF6B0E" w:rsidP="00AF6B0E">
      <w:pPr>
        <w:suppressAutoHyphens/>
        <w:autoSpaceDE w:val="0"/>
        <w:spacing w:after="240" w:line="240" w:lineRule="auto"/>
        <w:ind w:firstLine="851"/>
        <w:jc w:val="center"/>
        <w:rPr>
          <w:rFonts w:ascii="Century Gothic" w:eastAsia="Times New Roman" w:hAnsi="Century Gothic" w:cs="Arial"/>
          <w:b/>
          <w:color w:val="000000"/>
          <w:sz w:val="20"/>
          <w:szCs w:val="20"/>
          <w:u w:val="single"/>
          <w:lang w:eastAsia="ar-SA"/>
        </w:rPr>
      </w:pPr>
    </w:p>
    <w:p w:rsidR="00AF6B0E" w:rsidRPr="00AF6B0E" w:rsidRDefault="00AF6B0E" w:rsidP="00AF6B0E">
      <w:pPr>
        <w:suppressAutoHyphens/>
        <w:autoSpaceDE w:val="0"/>
        <w:spacing w:after="240" w:line="480" w:lineRule="auto"/>
        <w:ind w:firstLine="851"/>
        <w:jc w:val="both"/>
        <w:rPr>
          <w:rFonts w:ascii="Century Gothic" w:eastAsia="Times New Roman" w:hAnsi="Century Gothic" w:cs="Arial"/>
          <w:color w:val="000000"/>
          <w:sz w:val="20"/>
          <w:szCs w:val="20"/>
          <w:lang w:eastAsia="ar-SA"/>
        </w:rPr>
      </w:pPr>
      <w:r w:rsidRPr="00AF6B0E">
        <w:rPr>
          <w:rFonts w:ascii="Century Gothic" w:eastAsia="Times New Roman" w:hAnsi="Century Gothic" w:cs="Arial"/>
          <w:color w:val="000000"/>
          <w:sz w:val="20"/>
          <w:szCs w:val="20"/>
          <w:lang w:eastAsia="ar-SA"/>
        </w:rPr>
        <w:t xml:space="preserve">________________________________________________, (nome da empresa), com sede na ___________________________________________________________ (endereço da empresa), CNPJ ____________________________________, por seu representante legal infra-assinado, em atenção ao inciso V do art. 27 da Lei nº. </w:t>
      </w:r>
      <w:proofErr w:type="gramStart"/>
      <w:r w:rsidRPr="00AF6B0E">
        <w:rPr>
          <w:rFonts w:ascii="Century Gothic" w:eastAsia="Times New Roman" w:hAnsi="Century Gothic" w:cs="Arial"/>
          <w:color w:val="000000"/>
          <w:sz w:val="20"/>
          <w:szCs w:val="20"/>
          <w:lang w:eastAsia="ar-SA"/>
        </w:rPr>
        <w:t>8.666/1993, acrescido</w:t>
      </w:r>
      <w:proofErr w:type="gramEnd"/>
      <w:r w:rsidRPr="00AF6B0E">
        <w:rPr>
          <w:rFonts w:ascii="Century Gothic" w:eastAsia="Times New Roman" w:hAnsi="Century Gothic" w:cs="Arial"/>
          <w:color w:val="000000"/>
          <w:sz w:val="20"/>
          <w:szCs w:val="20"/>
          <w:lang w:eastAsia="ar-SA"/>
        </w:rPr>
        <w:t xml:space="preserve"> pela Lei nº. 9.854, de 27 de outubro de 1999, declara, sob as penas da lei, que cumpre integralmente a norma contida no art. 7º, inciso XXXIII, da Constituição da República, ou seja, de que não possui em seu quadro de pessoal, empregado(s) </w:t>
      </w:r>
      <w:proofErr w:type="gramStart"/>
      <w:r w:rsidRPr="00AF6B0E">
        <w:rPr>
          <w:rFonts w:ascii="Century Gothic" w:eastAsia="Times New Roman" w:hAnsi="Century Gothic" w:cs="Arial"/>
          <w:color w:val="000000"/>
          <w:sz w:val="20"/>
          <w:szCs w:val="20"/>
          <w:lang w:eastAsia="ar-SA"/>
        </w:rPr>
        <w:t>menor(</w:t>
      </w:r>
      <w:proofErr w:type="gramEnd"/>
      <w:r w:rsidRPr="00AF6B0E">
        <w:rPr>
          <w:rFonts w:ascii="Century Gothic" w:eastAsia="Times New Roman" w:hAnsi="Century Gothic" w:cs="Arial"/>
          <w:color w:val="000000"/>
          <w:sz w:val="20"/>
          <w:szCs w:val="20"/>
          <w:lang w:eastAsia="ar-SA"/>
        </w:rPr>
        <w:t>es) de 18 (dezoito) anos em trabalho noturno, perigoso ou insalubre e de 16 (dezesseis) anos em qualquer trabalho exceto aprendiz, a partir de 14 (quatorze) anos.</w:t>
      </w:r>
    </w:p>
    <w:p w:rsidR="00AF6B0E" w:rsidRPr="00AF6B0E" w:rsidRDefault="00AF6B0E" w:rsidP="00AF6B0E">
      <w:pPr>
        <w:suppressAutoHyphens/>
        <w:autoSpaceDE w:val="0"/>
        <w:spacing w:after="240" w:line="240" w:lineRule="auto"/>
        <w:ind w:firstLine="851"/>
        <w:jc w:val="center"/>
        <w:rPr>
          <w:rFonts w:ascii="Century Gothic" w:eastAsia="Times New Roman" w:hAnsi="Century Gothic" w:cs="Arial"/>
          <w:color w:val="000000"/>
          <w:sz w:val="20"/>
          <w:szCs w:val="20"/>
          <w:vertAlign w:val="superscript"/>
          <w:lang w:eastAsia="ar-SA"/>
        </w:rPr>
      </w:pPr>
    </w:p>
    <w:p w:rsidR="00AF6B0E" w:rsidRPr="00AF6B0E" w:rsidRDefault="00AF6B0E" w:rsidP="00AF6B0E">
      <w:pPr>
        <w:suppressAutoHyphens/>
        <w:autoSpaceDE w:val="0"/>
        <w:spacing w:after="240" w:line="240" w:lineRule="auto"/>
        <w:ind w:firstLine="851"/>
        <w:jc w:val="center"/>
        <w:rPr>
          <w:rFonts w:ascii="Century Gothic" w:eastAsia="Times New Roman" w:hAnsi="Century Gothic" w:cs="Arial"/>
          <w:color w:val="000000"/>
          <w:sz w:val="20"/>
          <w:szCs w:val="20"/>
          <w:lang w:eastAsia="ar-SA"/>
        </w:rPr>
      </w:pPr>
      <w:r w:rsidRPr="00AF6B0E">
        <w:rPr>
          <w:rFonts w:ascii="Century Gothic" w:eastAsia="Times New Roman" w:hAnsi="Century Gothic" w:cs="Arial"/>
          <w:color w:val="000000"/>
          <w:sz w:val="20"/>
          <w:szCs w:val="20"/>
          <w:lang w:eastAsia="ar-SA"/>
        </w:rPr>
        <w:t>Em ______ de __________________ de 2023</w:t>
      </w:r>
    </w:p>
    <w:p w:rsidR="00AF6B0E" w:rsidRPr="00AF6B0E" w:rsidRDefault="00AF6B0E" w:rsidP="00AF6B0E">
      <w:pPr>
        <w:suppressAutoHyphens/>
        <w:autoSpaceDE w:val="0"/>
        <w:spacing w:after="240" w:line="240" w:lineRule="auto"/>
        <w:ind w:firstLine="851"/>
        <w:jc w:val="center"/>
        <w:rPr>
          <w:rFonts w:ascii="Century Gothic" w:eastAsia="Times New Roman" w:hAnsi="Century Gothic" w:cs="Arial"/>
          <w:color w:val="000000"/>
          <w:sz w:val="20"/>
          <w:szCs w:val="20"/>
          <w:lang w:eastAsia="ar-SA"/>
        </w:rPr>
      </w:pPr>
    </w:p>
    <w:p w:rsidR="00AF6B0E" w:rsidRPr="00AF6B0E" w:rsidRDefault="00AF6B0E" w:rsidP="00AF6B0E">
      <w:pPr>
        <w:suppressAutoHyphens/>
        <w:autoSpaceDE w:val="0"/>
        <w:spacing w:after="240" w:line="240" w:lineRule="auto"/>
        <w:ind w:firstLine="851"/>
        <w:jc w:val="center"/>
        <w:rPr>
          <w:rFonts w:ascii="Century Gothic" w:eastAsia="Times New Roman" w:hAnsi="Century Gothic" w:cs="Arial"/>
          <w:color w:val="000000"/>
          <w:sz w:val="20"/>
          <w:szCs w:val="20"/>
          <w:lang w:eastAsia="ar-SA"/>
        </w:rPr>
      </w:pPr>
    </w:p>
    <w:p w:rsidR="00AF6B0E" w:rsidRPr="00AF6B0E" w:rsidRDefault="00AF6B0E" w:rsidP="00AF6B0E">
      <w:pPr>
        <w:suppressAutoHyphens/>
        <w:autoSpaceDE w:val="0"/>
        <w:spacing w:after="240" w:line="240" w:lineRule="auto"/>
        <w:ind w:firstLine="851"/>
        <w:jc w:val="center"/>
        <w:rPr>
          <w:rFonts w:ascii="Century Gothic" w:eastAsia="Times New Roman" w:hAnsi="Century Gothic" w:cs="Arial"/>
          <w:color w:val="000000"/>
          <w:sz w:val="20"/>
          <w:szCs w:val="20"/>
          <w:lang w:eastAsia="ar-SA"/>
        </w:rPr>
      </w:pPr>
    </w:p>
    <w:p w:rsidR="00AF6B0E" w:rsidRPr="00AF6B0E" w:rsidRDefault="00AF6B0E" w:rsidP="00AF6B0E">
      <w:pPr>
        <w:suppressAutoHyphens/>
        <w:autoSpaceDE w:val="0"/>
        <w:spacing w:after="240" w:line="240" w:lineRule="auto"/>
        <w:ind w:firstLine="851"/>
        <w:jc w:val="center"/>
        <w:rPr>
          <w:rFonts w:ascii="Century Gothic" w:eastAsia="Times New Roman" w:hAnsi="Century Gothic" w:cs="Arial"/>
          <w:color w:val="000000"/>
          <w:sz w:val="20"/>
          <w:szCs w:val="20"/>
          <w:lang w:eastAsia="ar-SA"/>
        </w:rPr>
      </w:pPr>
    </w:p>
    <w:p w:rsidR="00AF6B0E" w:rsidRPr="00AF6B0E" w:rsidRDefault="00AF6B0E" w:rsidP="00AF6B0E">
      <w:pPr>
        <w:suppressAutoHyphens/>
        <w:autoSpaceDE w:val="0"/>
        <w:spacing w:after="0" w:line="240" w:lineRule="auto"/>
        <w:jc w:val="center"/>
        <w:rPr>
          <w:rFonts w:ascii="Century Gothic" w:eastAsia="Times New Roman" w:hAnsi="Century Gothic" w:cs="Arial"/>
          <w:color w:val="000000"/>
          <w:sz w:val="20"/>
          <w:szCs w:val="20"/>
          <w:lang w:eastAsia="ar-SA"/>
        </w:rPr>
      </w:pPr>
      <w:r w:rsidRPr="00AF6B0E">
        <w:rPr>
          <w:rFonts w:ascii="Century Gothic" w:eastAsia="Times New Roman" w:hAnsi="Century Gothic" w:cs="Arial"/>
          <w:color w:val="000000"/>
          <w:sz w:val="20"/>
          <w:szCs w:val="20"/>
          <w:lang w:eastAsia="ar-SA"/>
        </w:rPr>
        <w:t>___________________________________________________________________</w:t>
      </w: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sz w:val="20"/>
          <w:szCs w:val="20"/>
          <w:lang w:eastAsia="pt-BR"/>
        </w:rPr>
      </w:pPr>
      <w:r w:rsidRPr="00AF6B0E">
        <w:rPr>
          <w:rFonts w:ascii="Century Gothic" w:eastAsia="Lucida Sans Unicode" w:hAnsi="Century Gothic" w:cs="Arial"/>
          <w:sz w:val="20"/>
          <w:szCs w:val="20"/>
        </w:rPr>
        <w:t>Nome e assinatura</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sz w:val="20"/>
          <w:szCs w:val="20"/>
          <w:lang w:eastAsia="pt-BR"/>
        </w:rPr>
      </w:pP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sz w:val="20"/>
          <w:szCs w:val="20"/>
          <w:lang w:eastAsia="pt-BR"/>
        </w:rPr>
      </w:pP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sz w:val="20"/>
          <w:szCs w:val="20"/>
          <w:lang w:eastAsia="pt-BR"/>
        </w:rPr>
      </w:pP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sz w:val="20"/>
          <w:szCs w:val="20"/>
          <w:lang w:eastAsia="pt-BR"/>
        </w:rPr>
      </w:pP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sz w:val="20"/>
          <w:szCs w:val="20"/>
          <w:lang w:eastAsia="pt-BR"/>
        </w:rPr>
      </w:pP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sz w:val="20"/>
          <w:szCs w:val="20"/>
          <w:lang w:eastAsia="pt-BR"/>
        </w:rPr>
      </w:pPr>
    </w:p>
    <w:p w:rsidR="00AF6B0E" w:rsidRPr="00AF6B0E" w:rsidRDefault="00AF6B0E" w:rsidP="00AF6B0E">
      <w:pPr>
        <w:overflowPunct w:val="0"/>
        <w:autoSpaceDE w:val="0"/>
        <w:autoSpaceDN w:val="0"/>
        <w:adjustRightInd w:val="0"/>
        <w:spacing w:after="0" w:line="240" w:lineRule="auto"/>
        <w:jc w:val="center"/>
        <w:textAlignment w:val="baseline"/>
        <w:rPr>
          <w:rFonts w:ascii="Century Gothic" w:eastAsia="Times New Roman" w:hAnsi="Century Gothic" w:cs="Arial"/>
          <w:b/>
          <w:sz w:val="20"/>
          <w:szCs w:val="20"/>
          <w:lang w:eastAsia="pt-BR"/>
        </w:rPr>
      </w:pPr>
      <w:r w:rsidRPr="00AF6B0E">
        <w:rPr>
          <w:rFonts w:ascii="Century Gothic" w:eastAsia="Times New Roman" w:hAnsi="Century Gothic" w:cs="Arial"/>
          <w:b/>
          <w:sz w:val="20"/>
          <w:szCs w:val="20"/>
          <w:lang w:eastAsia="pt-BR"/>
        </w:rPr>
        <w:t>ANEXO V</w:t>
      </w:r>
    </w:p>
    <w:p w:rsidR="00AF6B0E" w:rsidRPr="00AF6B0E" w:rsidRDefault="00AF6B0E" w:rsidP="00AF6B0E">
      <w:pPr>
        <w:suppressAutoHyphens/>
        <w:autoSpaceDE w:val="0"/>
        <w:spacing w:after="240" w:line="240" w:lineRule="auto"/>
        <w:jc w:val="center"/>
        <w:rPr>
          <w:rFonts w:ascii="Century Gothic" w:eastAsia="Times New Roman" w:hAnsi="Century Gothic" w:cs="Arial"/>
          <w:b/>
          <w:sz w:val="20"/>
          <w:szCs w:val="20"/>
          <w:lang w:eastAsia="ar-SA"/>
        </w:rPr>
      </w:pPr>
      <w:r w:rsidRPr="00AF6B0E">
        <w:rPr>
          <w:rFonts w:ascii="Century Gothic" w:eastAsia="Times New Roman" w:hAnsi="Century Gothic" w:cs="Arial"/>
          <w:b/>
          <w:sz w:val="20"/>
          <w:szCs w:val="20"/>
          <w:lang w:eastAsia="ar-SA"/>
        </w:rPr>
        <w:t>Minuta de Contrato</w:t>
      </w:r>
    </w:p>
    <w:p w:rsidR="00AF6B0E" w:rsidRPr="00AF6B0E" w:rsidRDefault="00AF6B0E" w:rsidP="00AF6B0E">
      <w:pPr>
        <w:widowControl w:val="0"/>
        <w:tabs>
          <w:tab w:val="left" w:leader="do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center"/>
        <w:rPr>
          <w:rFonts w:ascii="Century Gothic" w:eastAsia="Times New Roman" w:hAnsi="Century Gothic" w:cs="Arial"/>
          <w:b/>
          <w:sz w:val="20"/>
          <w:szCs w:val="20"/>
          <w:u w:val="single"/>
          <w:lang w:eastAsia="ar-SA"/>
        </w:rPr>
      </w:pPr>
      <w:r w:rsidRPr="00AF6B0E">
        <w:rPr>
          <w:rFonts w:ascii="Century Gothic" w:eastAsia="Times New Roman" w:hAnsi="Century Gothic" w:cs="Arial"/>
          <w:b/>
          <w:sz w:val="20"/>
          <w:szCs w:val="20"/>
          <w:u w:val="single"/>
          <w:lang w:eastAsia="ar-SA"/>
        </w:rPr>
        <w:t>CONTRATO Nº____ /2023</w:t>
      </w:r>
    </w:p>
    <w:p w:rsidR="00AF6B0E" w:rsidRPr="00AF6B0E" w:rsidRDefault="00AF6B0E" w:rsidP="00AF6B0E">
      <w:pPr>
        <w:tabs>
          <w:tab w:val="left" w:pos="1008"/>
          <w:tab w:val="left" w:pos="1728"/>
          <w:tab w:val="left" w:pos="2448"/>
          <w:tab w:val="left" w:pos="2694"/>
          <w:tab w:val="left" w:pos="3888"/>
          <w:tab w:val="left" w:pos="4608"/>
          <w:tab w:val="left" w:pos="5328"/>
          <w:tab w:val="left" w:pos="6048"/>
          <w:tab w:val="left" w:pos="6768"/>
        </w:tabs>
        <w:suppressAutoHyphens/>
        <w:spacing w:after="0" w:line="240" w:lineRule="auto"/>
        <w:ind w:left="2835" w:right="-30"/>
        <w:jc w:val="both"/>
        <w:rPr>
          <w:rFonts w:ascii="Century Gothic" w:eastAsia="Times New Roman" w:hAnsi="Century Gothic" w:cs="Arial"/>
          <w:b/>
          <w:sz w:val="20"/>
          <w:szCs w:val="20"/>
          <w:lang w:eastAsia="ar-SA"/>
        </w:rPr>
      </w:pPr>
      <w:r w:rsidRPr="00AF6B0E">
        <w:rPr>
          <w:rFonts w:ascii="Century Gothic" w:eastAsia="Times New Roman" w:hAnsi="Century Gothic" w:cs="Arial"/>
          <w:b/>
          <w:sz w:val="20"/>
          <w:szCs w:val="20"/>
          <w:lang w:eastAsia="ar-SA"/>
        </w:rPr>
        <w:t xml:space="preserve">        Processo SIPE nº 69390/2023-e</w:t>
      </w:r>
    </w:p>
    <w:p w:rsidR="00AF6B0E" w:rsidRPr="00AF6B0E" w:rsidRDefault="00AF6B0E" w:rsidP="00AF6B0E">
      <w:pPr>
        <w:tabs>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4962" w:right="-30"/>
        <w:jc w:val="both"/>
        <w:rPr>
          <w:rFonts w:ascii="Century Gothic" w:eastAsia="Times New Roman" w:hAnsi="Century Gothic" w:cs="Arial"/>
          <w:color w:val="FF0000"/>
          <w:sz w:val="20"/>
          <w:szCs w:val="20"/>
          <w:lang w:eastAsia="ar-SA"/>
        </w:rPr>
      </w:pPr>
    </w:p>
    <w:p w:rsidR="00AF6B0E" w:rsidRPr="00AF6B0E" w:rsidRDefault="00AF6B0E" w:rsidP="00AF6B0E">
      <w:pPr>
        <w:tabs>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4962" w:right="-30"/>
        <w:jc w:val="both"/>
        <w:rPr>
          <w:rFonts w:ascii="Century Gothic" w:eastAsia="Times New Roman" w:hAnsi="Century Gothic" w:cs="Arial"/>
          <w:b/>
          <w:sz w:val="20"/>
          <w:szCs w:val="20"/>
          <w:lang w:eastAsia="ar-SA"/>
        </w:rPr>
      </w:pPr>
      <w:r w:rsidRPr="00AF6B0E">
        <w:rPr>
          <w:rFonts w:ascii="Century Gothic" w:eastAsia="Lucida Sans Unicode" w:hAnsi="Century Gothic" w:cs="Arial"/>
          <w:b/>
          <w:color w:val="000000"/>
          <w:sz w:val="20"/>
          <w:szCs w:val="20"/>
        </w:rPr>
        <w:t>ELABORAÇÃO DO PLANO MUNICIPAL DE POLÍTICAS PARA JUVENTUDE, PARA A SECRETARIA DE PROMOÇÃO DA CIDADANIA.</w:t>
      </w:r>
      <w:r w:rsidRPr="00AF6B0E">
        <w:rPr>
          <w:rFonts w:ascii="Century Gothic" w:eastAsia="Times New Roman" w:hAnsi="Century Gothic" w:cs="Arial"/>
          <w:b/>
          <w:sz w:val="20"/>
          <w:szCs w:val="20"/>
          <w:lang w:eastAsia="ar-SA"/>
        </w:rPr>
        <w:t xml:space="preserve"> CONTRATO FIRMADO ENTRE O MUNICÍPIO DE ITAJAÍ E A </w:t>
      </w:r>
      <w:proofErr w:type="gramStart"/>
      <w:r w:rsidRPr="00AF6B0E">
        <w:rPr>
          <w:rFonts w:ascii="Century Gothic" w:eastAsia="Times New Roman" w:hAnsi="Century Gothic" w:cs="Arial"/>
          <w:b/>
          <w:sz w:val="20"/>
          <w:szCs w:val="20"/>
          <w:lang w:eastAsia="ar-SA"/>
        </w:rPr>
        <w:t>EMPRESA ...</w:t>
      </w:r>
      <w:proofErr w:type="gramEnd"/>
      <w:r w:rsidRPr="00AF6B0E">
        <w:rPr>
          <w:rFonts w:ascii="Century Gothic" w:eastAsia="Times New Roman" w:hAnsi="Century Gothic" w:cs="Arial"/>
          <w:b/>
          <w:sz w:val="20"/>
          <w:szCs w:val="20"/>
          <w:lang w:eastAsia="ar-SA"/>
        </w:rPr>
        <w:t>.............................................</w:t>
      </w:r>
    </w:p>
    <w:p w:rsidR="00AF6B0E" w:rsidRPr="00AF6B0E" w:rsidRDefault="00AF6B0E" w:rsidP="00AF6B0E">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color w:val="FF0000"/>
          <w:sz w:val="20"/>
          <w:szCs w:val="20"/>
          <w:lang w:eastAsia="ar-SA"/>
        </w:rPr>
      </w:pPr>
    </w:p>
    <w:p w:rsidR="00AF6B0E" w:rsidRPr="00AF6B0E" w:rsidRDefault="00AF6B0E" w:rsidP="00AF6B0E">
      <w:pPr>
        <w:suppressAutoHyphens/>
        <w:spacing w:after="0" w:line="240" w:lineRule="auto"/>
        <w:ind w:left="284"/>
        <w:jc w:val="both"/>
        <w:rPr>
          <w:rFonts w:ascii="Century Gothic" w:eastAsia="Times New Roman" w:hAnsi="Century Gothic" w:cs="Arial"/>
          <w:sz w:val="20"/>
          <w:szCs w:val="20"/>
          <w:lang w:eastAsia="ar-SA"/>
        </w:rPr>
      </w:pPr>
      <w:r w:rsidRPr="00AF6B0E">
        <w:rPr>
          <w:rFonts w:ascii="Century Gothic" w:eastAsia="Times New Roman" w:hAnsi="Century Gothic" w:cs="Arial"/>
          <w:sz w:val="20"/>
          <w:szCs w:val="20"/>
          <w:lang w:eastAsia="ar-SA"/>
        </w:rPr>
        <w:t xml:space="preserve">O </w:t>
      </w:r>
      <w:r w:rsidRPr="00AF6B0E">
        <w:rPr>
          <w:rFonts w:ascii="Century Gothic" w:eastAsia="Times New Roman" w:hAnsi="Century Gothic" w:cs="Arial"/>
          <w:b/>
          <w:sz w:val="20"/>
          <w:szCs w:val="20"/>
          <w:lang w:eastAsia="ar-SA"/>
        </w:rPr>
        <w:t>MUNICÍPIO DE ITAJAÍ</w:t>
      </w:r>
      <w:r w:rsidRPr="00AF6B0E">
        <w:rPr>
          <w:rFonts w:ascii="Century Gothic" w:eastAsia="Times New Roman" w:hAnsi="Century Gothic" w:cs="Arial"/>
          <w:sz w:val="20"/>
          <w:szCs w:val="20"/>
          <w:lang w:eastAsia="ar-SA"/>
        </w:rPr>
        <w:t>, pessoa jurídica de direito público, sito na Rua Alberto Werner, nº 100, Vila Operária, cidade de Itajaí, Estado de Santa Catarina, inscrito no CNPJ nº 83.102.277/0001-52, neste ato representado por seus Secretários infra-</w:t>
      </w:r>
      <w:proofErr w:type="gramStart"/>
      <w:r w:rsidRPr="00AF6B0E">
        <w:rPr>
          <w:rFonts w:ascii="Century Gothic" w:eastAsia="Times New Roman" w:hAnsi="Century Gothic" w:cs="Arial"/>
          <w:sz w:val="20"/>
          <w:szCs w:val="20"/>
          <w:lang w:eastAsia="ar-SA"/>
        </w:rPr>
        <w:t xml:space="preserve">assinados, doravante denominada simplesmente </w:t>
      </w:r>
      <w:r w:rsidRPr="00AF6B0E">
        <w:rPr>
          <w:rFonts w:ascii="Century Gothic" w:eastAsia="Times New Roman" w:hAnsi="Century Gothic" w:cs="Arial"/>
          <w:b/>
          <w:sz w:val="20"/>
          <w:szCs w:val="20"/>
          <w:lang w:eastAsia="ar-SA"/>
        </w:rPr>
        <w:t>CONTRATANTE</w:t>
      </w:r>
      <w:proofErr w:type="gramEnd"/>
      <w:r w:rsidRPr="00AF6B0E">
        <w:rPr>
          <w:rFonts w:ascii="Century Gothic" w:eastAsia="Times New Roman" w:hAnsi="Century Gothic" w:cs="Arial"/>
          <w:sz w:val="20"/>
          <w:szCs w:val="20"/>
          <w:lang w:eastAsia="ar-SA"/>
        </w:rPr>
        <w:t>, e a Empresa ___________, pessoa jurídica de direito privado, sita na Rua _____________, nº, Cidade ____________, Estado _________-, inscrita no CNPJ/MF sob nº________, neste ato representada por seu (a) diretor (a), Senhor (a) ___________ (</w:t>
      </w:r>
      <w:r w:rsidRPr="00AF6B0E">
        <w:rPr>
          <w:rFonts w:ascii="Century Gothic" w:eastAsia="Times New Roman" w:hAnsi="Century Gothic" w:cs="Arial"/>
          <w:i/>
          <w:sz w:val="20"/>
          <w:szCs w:val="20"/>
          <w:lang w:eastAsia="ar-SA"/>
        </w:rPr>
        <w:t>ou representante legal</w:t>
      </w:r>
      <w:r w:rsidRPr="00AF6B0E">
        <w:rPr>
          <w:rFonts w:ascii="Century Gothic" w:eastAsia="Times New Roman" w:hAnsi="Century Gothic" w:cs="Arial"/>
          <w:sz w:val="20"/>
          <w:szCs w:val="20"/>
          <w:lang w:eastAsia="ar-SA"/>
        </w:rPr>
        <w:t xml:space="preserve">), a seguir denominada </w:t>
      </w:r>
      <w:r w:rsidRPr="00AF6B0E">
        <w:rPr>
          <w:rFonts w:ascii="Century Gothic" w:eastAsia="Times New Roman" w:hAnsi="Century Gothic" w:cs="Arial"/>
          <w:b/>
          <w:sz w:val="20"/>
          <w:szCs w:val="20"/>
          <w:lang w:eastAsia="ar-SA"/>
        </w:rPr>
        <w:t>CONTRATADA</w:t>
      </w:r>
      <w:r w:rsidRPr="00AF6B0E">
        <w:rPr>
          <w:rFonts w:ascii="Century Gothic" w:eastAsia="Times New Roman" w:hAnsi="Century Gothic" w:cs="Arial"/>
          <w:sz w:val="20"/>
          <w:szCs w:val="20"/>
          <w:lang w:eastAsia="ar-SA"/>
        </w:rPr>
        <w:t xml:space="preserve">, acordam e ajustam firmar o presente </w:t>
      </w:r>
      <w:r w:rsidRPr="00AF6B0E">
        <w:rPr>
          <w:rFonts w:ascii="Century Gothic" w:eastAsia="Times New Roman" w:hAnsi="Century Gothic" w:cs="Arial"/>
          <w:b/>
          <w:sz w:val="20"/>
          <w:szCs w:val="20"/>
          <w:lang w:eastAsia="ar-SA"/>
        </w:rPr>
        <w:t>CONTRATO</w:t>
      </w:r>
      <w:r w:rsidRPr="00AF6B0E">
        <w:rPr>
          <w:rFonts w:ascii="Century Gothic" w:eastAsia="Times New Roman" w:hAnsi="Century Gothic" w:cs="Arial"/>
          <w:sz w:val="20"/>
          <w:szCs w:val="20"/>
          <w:lang w:eastAsia="ar-SA"/>
        </w:rPr>
        <w:t xml:space="preserve">, nos termos da Lei nº 8.666, de 21 de junho de 1993, suas alterações e legislações pertinente, assim como pelas condições no edital de </w:t>
      </w:r>
      <w:r w:rsidRPr="00AF6B0E">
        <w:rPr>
          <w:rFonts w:ascii="Century Gothic" w:eastAsia="Times New Roman" w:hAnsi="Century Gothic" w:cs="Arial"/>
          <w:b/>
          <w:bCs/>
          <w:sz w:val="20"/>
          <w:szCs w:val="20"/>
          <w:lang w:eastAsia="ar-SA"/>
        </w:rPr>
        <w:t>Pregão Eletrônico nº 165/2023</w:t>
      </w:r>
      <w:r w:rsidRPr="00AF6B0E">
        <w:rPr>
          <w:rFonts w:ascii="Century Gothic" w:eastAsia="Times New Roman" w:hAnsi="Century Gothic" w:cs="Arial"/>
          <w:sz w:val="20"/>
          <w:szCs w:val="20"/>
          <w:lang w:eastAsia="ar-SA"/>
        </w:rPr>
        <w:t>, pelos termos da proposta da Contratada e pelas cláusulas a seguir expressas, definidoras dos direitos, obrigações e responsabilidades das partes.</w:t>
      </w:r>
    </w:p>
    <w:p w:rsidR="00AF6B0E" w:rsidRPr="00AF6B0E" w:rsidRDefault="00AF6B0E" w:rsidP="00AF6B0E">
      <w:pPr>
        <w:suppressAutoHyphens/>
        <w:spacing w:after="0" w:line="240" w:lineRule="auto"/>
        <w:ind w:left="284"/>
        <w:jc w:val="both"/>
        <w:rPr>
          <w:rFonts w:ascii="Century Gothic" w:eastAsia="Times New Roman" w:hAnsi="Century Gothic" w:cs="Arial"/>
          <w:b/>
          <w:bCs/>
          <w:sz w:val="20"/>
          <w:szCs w:val="20"/>
          <w:u w:val="single"/>
          <w:lang w:eastAsia="ar-SA"/>
        </w:rPr>
      </w:pPr>
    </w:p>
    <w:p w:rsidR="00AF6B0E" w:rsidRPr="00AF6B0E" w:rsidRDefault="00AF6B0E" w:rsidP="00AF6B0E">
      <w:pPr>
        <w:suppressAutoHyphens/>
        <w:spacing w:after="0" w:line="240" w:lineRule="auto"/>
        <w:ind w:left="284"/>
        <w:jc w:val="both"/>
        <w:rPr>
          <w:rFonts w:ascii="Century Gothic" w:eastAsia="Arial" w:hAnsi="Century Gothic" w:cs="Arial"/>
          <w:b/>
          <w:sz w:val="20"/>
          <w:szCs w:val="20"/>
          <w:lang w:eastAsia="pt-BR"/>
        </w:rPr>
      </w:pPr>
      <w:r w:rsidRPr="00AF6B0E">
        <w:rPr>
          <w:rFonts w:ascii="Century Gothic" w:eastAsia="Times New Roman" w:hAnsi="Century Gothic" w:cs="Arial"/>
          <w:b/>
          <w:bCs/>
          <w:sz w:val="20"/>
          <w:szCs w:val="20"/>
          <w:u w:val="single"/>
          <w:lang w:eastAsia="ar-SA"/>
        </w:rPr>
        <w:t>CLÁUSULA PRIMEIRA</w:t>
      </w:r>
      <w:r w:rsidRPr="00AF6B0E">
        <w:rPr>
          <w:rFonts w:ascii="Century Gothic" w:eastAsia="Times New Roman" w:hAnsi="Century Gothic" w:cs="Arial"/>
          <w:b/>
          <w:bCs/>
          <w:sz w:val="20"/>
          <w:szCs w:val="20"/>
          <w:lang w:eastAsia="ar-SA"/>
        </w:rPr>
        <w:t xml:space="preserve"> - </w:t>
      </w:r>
      <w:r w:rsidRPr="00AF6B0E">
        <w:rPr>
          <w:rFonts w:ascii="Century Gothic" w:eastAsia="Times New Roman" w:hAnsi="Century Gothic" w:cs="Arial"/>
          <w:sz w:val="20"/>
          <w:szCs w:val="20"/>
          <w:lang w:eastAsia="ar-SA"/>
        </w:rPr>
        <w:t xml:space="preserve">O presente instrumento tem por objeto a </w:t>
      </w:r>
      <w:r w:rsidRPr="00AF6B0E">
        <w:rPr>
          <w:rFonts w:ascii="Century Gothic" w:eastAsia="Lucida Sans Unicode" w:hAnsi="Century Gothic" w:cs="Arial"/>
          <w:b/>
          <w:color w:val="000000"/>
          <w:sz w:val="20"/>
          <w:szCs w:val="20"/>
        </w:rPr>
        <w:t xml:space="preserve">ELABORAÇÃO DO PLANO MUNICIPAL DE POLÍTICAS PARA JUVENTUDE, PARA A SECRETARIA DE PROMOÇÃO DA CIDADANIA. </w:t>
      </w:r>
    </w:p>
    <w:p w:rsidR="00AF6B0E" w:rsidRPr="00AF6B0E" w:rsidRDefault="00AF6B0E" w:rsidP="00AF6B0E">
      <w:pPr>
        <w:suppressAutoHyphens/>
        <w:spacing w:after="0" w:line="240" w:lineRule="auto"/>
        <w:ind w:left="284"/>
        <w:jc w:val="both"/>
        <w:rPr>
          <w:rFonts w:ascii="Century Gothic" w:eastAsia="Times New Roman" w:hAnsi="Century Gothic" w:cs="Arial"/>
          <w:color w:val="FF0000"/>
          <w:sz w:val="20"/>
          <w:szCs w:val="20"/>
          <w:lang w:eastAsia="ar-SA"/>
        </w:rPr>
      </w:pPr>
    </w:p>
    <w:p w:rsidR="00AF6B0E" w:rsidRPr="00AF6B0E" w:rsidRDefault="00AF6B0E" w:rsidP="00AF6B0E">
      <w:pPr>
        <w:tabs>
          <w:tab w:val="left" w:pos="426"/>
        </w:tabs>
        <w:suppressAutoHyphens/>
        <w:spacing w:after="0" w:line="240" w:lineRule="auto"/>
        <w:ind w:left="284" w:right="-30"/>
        <w:jc w:val="both"/>
        <w:rPr>
          <w:rFonts w:ascii="Century Gothic" w:eastAsia="Times New Roman" w:hAnsi="Century Gothic" w:cs="Arial"/>
          <w:sz w:val="20"/>
          <w:szCs w:val="20"/>
          <w:lang w:eastAsia="ar-SA"/>
        </w:rPr>
      </w:pPr>
      <w:r w:rsidRPr="00AF6B0E">
        <w:rPr>
          <w:rFonts w:ascii="Century Gothic" w:eastAsia="Times New Roman" w:hAnsi="Century Gothic" w:cs="Arial"/>
          <w:b/>
          <w:sz w:val="20"/>
          <w:szCs w:val="20"/>
          <w:lang w:eastAsia="ar-SA"/>
        </w:rPr>
        <w:t xml:space="preserve">Parágrafo Único – </w:t>
      </w:r>
      <w:r w:rsidRPr="00AF6B0E">
        <w:rPr>
          <w:rFonts w:ascii="Century Gothic" w:eastAsia="Times New Roman" w:hAnsi="Century Gothic" w:cs="Arial"/>
          <w:sz w:val="20"/>
          <w:szCs w:val="20"/>
          <w:lang w:eastAsia="ar-SA"/>
        </w:rPr>
        <w:t xml:space="preserve">Integram e completam o presente Termo Contratual, para todos os fins de direito, obrigando as partes em todos os seus termos, as condições expressas no edital de </w:t>
      </w:r>
      <w:r w:rsidRPr="00AF6B0E">
        <w:rPr>
          <w:rFonts w:ascii="Century Gothic" w:eastAsia="Times New Roman" w:hAnsi="Century Gothic" w:cs="Arial"/>
          <w:b/>
          <w:bCs/>
          <w:sz w:val="20"/>
          <w:szCs w:val="20"/>
          <w:lang w:eastAsia="ar-SA"/>
        </w:rPr>
        <w:t>Pregão Eletrônico n.º 165/2023,</w:t>
      </w:r>
      <w:r w:rsidRPr="00AF6B0E">
        <w:rPr>
          <w:rFonts w:ascii="Century Gothic" w:eastAsia="Times New Roman" w:hAnsi="Century Gothic" w:cs="Arial"/>
          <w:sz w:val="20"/>
          <w:szCs w:val="20"/>
          <w:lang w:eastAsia="ar-SA"/>
        </w:rPr>
        <w:t xml:space="preserve"> juntamente com seus anexos e a proposta da CONTRATADA.</w:t>
      </w:r>
    </w:p>
    <w:p w:rsidR="00AF6B0E" w:rsidRPr="00AF6B0E" w:rsidRDefault="00AF6B0E" w:rsidP="00AF6B0E">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b/>
          <w:sz w:val="20"/>
          <w:szCs w:val="20"/>
          <w:u w:val="single"/>
          <w:lang w:eastAsia="ar-SA"/>
        </w:rPr>
      </w:pPr>
    </w:p>
    <w:p w:rsidR="00AF6B0E" w:rsidRPr="00AF6B0E" w:rsidRDefault="00AF6B0E" w:rsidP="00AF6B0E">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sz w:val="20"/>
          <w:szCs w:val="20"/>
          <w:lang w:eastAsia="ar-SA"/>
        </w:rPr>
      </w:pPr>
      <w:r w:rsidRPr="00AF6B0E">
        <w:rPr>
          <w:rFonts w:ascii="Century Gothic" w:eastAsia="Times New Roman" w:hAnsi="Century Gothic" w:cs="Arial"/>
          <w:b/>
          <w:sz w:val="20"/>
          <w:szCs w:val="20"/>
          <w:u w:val="single"/>
          <w:lang w:eastAsia="ar-SA"/>
        </w:rPr>
        <w:t>CLÁUSULA SEGUNDA</w:t>
      </w:r>
      <w:r w:rsidRPr="00AF6B0E">
        <w:rPr>
          <w:rFonts w:ascii="Century Gothic" w:eastAsia="Times New Roman" w:hAnsi="Century Gothic" w:cs="Arial"/>
          <w:sz w:val="20"/>
          <w:szCs w:val="20"/>
          <w:lang w:eastAsia="ar-SA"/>
        </w:rPr>
        <w:t xml:space="preserve"> – Dá-se como valor ao objeto ora contratado a importância de </w:t>
      </w:r>
      <w:proofErr w:type="gramStart"/>
      <w:r w:rsidRPr="00AF6B0E">
        <w:rPr>
          <w:rFonts w:ascii="Century Gothic" w:eastAsia="Times New Roman" w:hAnsi="Century Gothic" w:cs="Arial"/>
          <w:b/>
          <w:sz w:val="20"/>
          <w:szCs w:val="20"/>
          <w:lang w:eastAsia="ar-SA"/>
        </w:rPr>
        <w:t>R$</w:t>
      </w:r>
      <w:r w:rsidRPr="00AF6B0E">
        <w:rPr>
          <w:rFonts w:ascii="Century Gothic" w:eastAsia="Times New Roman" w:hAnsi="Century Gothic" w:cs="Arial"/>
          <w:b/>
          <w:color w:val="FF0000"/>
          <w:sz w:val="20"/>
          <w:szCs w:val="20"/>
          <w:lang w:eastAsia="ar-SA"/>
        </w:rPr>
        <w:t xml:space="preserve"> </w:t>
      </w:r>
      <w:r w:rsidRPr="00AF6B0E">
        <w:rPr>
          <w:rFonts w:ascii="Century Gothic" w:eastAsia="Times New Roman" w:hAnsi="Century Gothic" w:cs="Arial"/>
          <w:b/>
          <w:sz w:val="20"/>
          <w:szCs w:val="20"/>
          <w:lang w:eastAsia="ar-SA"/>
        </w:rPr>
        <w:t>...</w:t>
      </w:r>
      <w:proofErr w:type="gramEnd"/>
      <w:r w:rsidRPr="00AF6B0E">
        <w:rPr>
          <w:rFonts w:ascii="Century Gothic" w:eastAsia="Times New Roman" w:hAnsi="Century Gothic" w:cs="Arial"/>
          <w:b/>
          <w:sz w:val="20"/>
          <w:szCs w:val="20"/>
          <w:lang w:eastAsia="ar-SA"/>
        </w:rPr>
        <w:t xml:space="preserve">............................................... </w:t>
      </w:r>
      <w:r w:rsidRPr="00AF6B0E">
        <w:rPr>
          <w:rFonts w:ascii="Century Gothic" w:eastAsia="Times New Roman" w:hAnsi="Century Gothic" w:cs="Arial"/>
          <w:sz w:val="20"/>
          <w:szCs w:val="20"/>
          <w:lang w:eastAsia="ar-SA"/>
        </w:rPr>
        <w:t>(</w:t>
      </w:r>
      <w:proofErr w:type="gramStart"/>
      <w:r w:rsidRPr="00AF6B0E">
        <w:rPr>
          <w:rFonts w:ascii="Century Gothic" w:eastAsia="Times New Roman" w:hAnsi="Century Gothic" w:cs="Arial"/>
          <w:sz w:val="20"/>
          <w:szCs w:val="20"/>
          <w:lang w:eastAsia="ar-SA"/>
        </w:rPr>
        <w:t>...........................................................</w:t>
      </w:r>
      <w:proofErr w:type="gramEnd"/>
      <w:r w:rsidRPr="00AF6B0E">
        <w:rPr>
          <w:rFonts w:ascii="Century Gothic" w:eastAsia="Times New Roman" w:hAnsi="Century Gothic" w:cs="Arial"/>
          <w:sz w:val="20"/>
          <w:szCs w:val="20"/>
          <w:lang w:eastAsia="ar-SA"/>
        </w:rPr>
        <w:t>).</w:t>
      </w:r>
    </w:p>
    <w:p w:rsidR="00AF6B0E" w:rsidRPr="00AF6B0E" w:rsidRDefault="00AF6B0E" w:rsidP="00AF6B0E">
      <w:pPr>
        <w:suppressAutoHyphens/>
        <w:spacing w:after="0" w:line="240" w:lineRule="auto"/>
        <w:ind w:left="284"/>
        <w:jc w:val="both"/>
        <w:rPr>
          <w:rFonts w:ascii="Century Gothic" w:eastAsia="Times New Roman" w:hAnsi="Century Gothic" w:cs="Arial"/>
          <w:sz w:val="20"/>
          <w:szCs w:val="20"/>
          <w:lang w:eastAsia="ar-SA"/>
        </w:rPr>
      </w:pPr>
    </w:p>
    <w:p w:rsidR="00AF6B0E" w:rsidRPr="00AF6B0E" w:rsidRDefault="00AF6B0E" w:rsidP="00AF6B0E">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b/>
          <w:bCs/>
          <w:sz w:val="20"/>
          <w:szCs w:val="20"/>
          <w:lang w:eastAsia="ar-SA"/>
        </w:rPr>
      </w:pPr>
      <w:r w:rsidRPr="00AF6B0E">
        <w:rPr>
          <w:rFonts w:ascii="Century Gothic" w:eastAsia="Times New Roman" w:hAnsi="Century Gothic" w:cs="Arial"/>
          <w:b/>
          <w:sz w:val="20"/>
          <w:szCs w:val="20"/>
          <w:u w:val="single"/>
          <w:lang w:eastAsia="ar-SA"/>
        </w:rPr>
        <w:t>CLÁUSULA TERCEIRA</w:t>
      </w:r>
      <w:r w:rsidRPr="00AF6B0E">
        <w:rPr>
          <w:rFonts w:ascii="Century Gothic" w:eastAsia="Times New Roman" w:hAnsi="Century Gothic" w:cs="Arial"/>
          <w:b/>
          <w:sz w:val="20"/>
          <w:szCs w:val="20"/>
          <w:lang w:eastAsia="ar-SA"/>
        </w:rPr>
        <w:t xml:space="preserve"> –</w:t>
      </w:r>
      <w:r w:rsidRPr="00AF6B0E">
        <w:rPr>
          <w:rFonts w:ascii="Century Gothic" w:eastAsia="Times New Roman" w:hAnsi="Century Gothic" w:cs="Arial"/>
          <w:sz w:val="20"/>
          <w:szCs w:val="20"/>
          <w:lang w:eastAsia="ar-SA"/>
        </w:rPr>
        <w:t xml:space="preserve"> </w:t>
      </w:r>
      <w:r w:rsidRPr="00AF6B0E">
        <w:rPr>
          <w:rFonts w:ascii="Century Gothic" w:eastAsia="Times New Roman" w:hAnsi="Century Gothic" w:cs="Arial"/>
          <w:b/>
          <w:bCs/>
          <w:sz w:val="20"/>
          <w:szCs w:val="20"/>
          <w:lang w:eastAsia="ar-SA"/>
        </w:rPr>
        <w:t>DA REVISÃO DOS VALORES DO CONTRATO</w:t>
      </w:r>
    </w:p>
    <w:p w:rsidR="00AF6B0E" w:rsidRPr="00AF6B0E" w:rsidRDefault="00AF6B0E" w:rsidP="00AF6B0E">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sz w:val="20"/>
          <w:szCs w:val="20"/>
          <w:lang w:eastAsia="ar-SA"/>
        </w:rPr>
      </w:pPr>
    </w:p>
    <w:p w:rsidR="00AF6B0E" w:rsidRPr="00AF6B0E" w:rsidRDefault="00AF6B0E" w:rsidP="00AF6B0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MS Mincho" w:hAnsi="Century Gothic" w:cs="Arial"/>
          <w:sz w:val="20"/>
          <w:szCs w:val="20"/>
          <w:lang w:eastAsia="pt-BR"/>
        </w:rPr>
      </w:pPr>
      <w:r w:rsidRPr="00AF6B0E">
        <w:rPr>
          <w:rFonts w:ascii="Century Gothic" w:eastAsia="MS Mincho" w:hAnsi="Century Gothic" w:cs="Arial"/>
          <w:sz w:val="20"/>
          <w:szCs w:val="20"/>
          <w:lang w:eastAsia="pt-BR"/>
        </w:rPr>
        <w:t>1. O valor do contrato poderá ser reajustado anualmente, na data de aniversário do contrato e mediante requerimento da CONTRATADA, pela variação do índice IPCA do IBGE, ou outro que venha a ser imposto por lei, desde a data prevista para apresentação da proposta, ou do orçamento a que essa proposta se referir, mediante requerimento da Contratada observando o que dispõe a Instrução Normativa 58/2022/CGM/SEGOV.</w:t>
      </w:r>
    </w:p>
    <w:p w:rsidR="00AF6B0E" w:rsidRPr="00AF6B0E" w:rsidRDefault="00AF6B0E" w:rsidP="00AF6B0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MS Mincho" w:hAnsi="Century Gothic" w:cs="Arial"/>
          <w:sz w:val="20"/>
          <w:szCs w:val="20"/>
          <w:lang w:eastAsia="pt-BR"/>
        </w:rPr>
      </w:pPr>
    </w:p>
    <w:p w:rsidR="00AF6B0E" w:rsidRPr="00AF6B0E" w:rsidRDefault="00AF6B0E" w:rsidP="00AF6B0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MS Mincho" w:hAnsi="Century Gothic" w:cs="Arial"/>
          <w:sz w:val="20"/>
          <w:szCs w:val="20"/>
          <w:lang w:eastAsia="pt-BR"/>
        </w:rPr>
      </w:pPr>
      <w:r w:rsidRPr="00AF6B0E">
        <w:rPr>
          <w:rFonts w:ascii="Century Gothic" w:eastAsia="MS Mincho" w:hAnsi="Century Gothic" w:cs="Arial"/>
          <w:sz w:val="20"/>
          <w:szCs w:val="20"/>
          <w:lang w:eastAsia="pt-BR"/>
        </w:rPr>
        <w:t>2. Caso o particular na vigência do Contrato solicite pedido de reequilíbrio econômico financeiro, o mesmo deverá estar em consonância com o que dispõe a Instrução Normativa 58/2022/CGM/SEGOV, disponível no site:</w:t>
      </w:r>
    </w:p>
    <w:p w:rsidR="00AF6B0E" w:rsidRPr="00AF6B0E" w:rsidRDefault="00AF6B0E" w:rsidP="00AF6B0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MS Mincho" w:hAnsi="Century Gothic" w:cs="Arial"/>
          <w:sz w:val="20"/>
          <w:szCs w:val="20"/>
          <w:lang w:eastAsia="pt-BR"/>
        </w:rPr>
      </w:pPr>
      <w:hyperlink r:id="rId19" w:history="1">
        <w:r w:rsidRPr="00AF6B0E">
          <w:rPr>
            <w:rFonts w:ascii="Century Gothic" w:eastAsia="MS Mincho" w:hAnsi="Century Gothic" w:cs="Arial"/>
            <w:color w:val="0000FF"/>
            <w:sz w:val="20"/>
            <w:szCs w:val="20"/>
            <w:u w:val="single"/>
            <w:lang w:eastAsia="pt-BR"/>
          </w:rPr>
          <w:t>https://intranet2.itajai.sc.gov.br/instrucoes-normativas/instrucao-normativa/</w:t>
        </w:r>
      </w:hyperlink>
    </w:p>
    <w:p w:rsidR="00AF6B0E" w:rsidRPr="00AF6B0E" w:rsidRDefault="00AF6B0E" w:rsidP="00AF6B0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MS Mincho" w:hAnsi="Century Gothic" w:cs="Arial"/>
          <w:sz w:val="20"/>
          <w:szCs w:val="20"/>
          <w:lang w:eastAsia="pt-BR"/>
        </w:rPr>
      </w:pPr>
    </w:p>
    <w:p w:rsidR="00AF6B0E" w:rsidRPr="00AF6B0E" w:rsidRDefault="00AF6B0E" w:rsidP="00AF6B0E">
      <w:pPr>
        <w:tabs>
          <w:tab w:val="left" w:pos="0"/>
          <w:tab w:val="left" w:pos="1008"/>
          <w:tab w:val="left" w:pos="1728"/>
          <w:tab w:val="left" w:pos="2448"/>
          <w:tab w:val="left" w:pos="3168"/>
          <w:tab w:val="left" w:pos="3888"/>
          <w:tab w:val="left" w:pos="4608"/>
          <w:tab w:val="left" w:pos="5328"/>
          <w:tab w:val="left" w:pos="6048"/>
          <w:tab w:val="left" w:pos="6768"/>
        </w:tabs>
        <w:suppressAutoHyphens/>
        <w:spacing w:line="240" w:lineRule="auto"/>
        <w:ind w:left="284" w:right="-30"/>
        <w:jc w:val="both"/>
        <w:rPr>
          <w:rFonts w:ascii="Century Gothic" w:eastAsia="Times New Roman" w:hAnsi="Century Gothic" w:cs="Arial"/>
          <w:sz w:val="20"/>
          <w:szCs w:val="20"/>
          <w:lang w:eastAsia="ar-SA"/>
        </w:rPr>
      </w:pPr>
      <w:r w:rsidRPr="00AF6B0E">
        <w:rPr>
          <w:rFonts w:ascii="Century Gothic" w:eastAsia="Times New Roman" w:hAnsi="Century Gothic" w:cs="Arial"/>
          <w:b/>
          <w:sz w:val="20"/>
          <w:szCs w:val="20"/>
          <w:u w:val="single"/>
          <w:lang w:eastAsia="ar-SA"/>
        </w:rPr>
        <w:t>CLÁUSULA QUARTA</w:t>
      </w:r>
      <w:r w:rsidRPr="00AF6B0E">
        <w:rPr>
          <w:rFonts w:ascii="Century Gothic" w:eastAsia="Times New Roman" w:hAnsi="Century Gothic" w:cs="Arial"/>
          <w:b/>
          <w:sz w:val="20"/>
          <w:szCs w:val="20"/>
          <w:lang w:eastAsia="ar-SA"/>
        </w:rPr>
        <w:t xml:space="preserve"> – PAGAMENTO</w:t>
      </w:r>
    </w:p>
    <w:p w:rsidR="00AF6B0E" w:rsidRPr="00AF6B0E" w:rsidRDefault="00AF6B0E" w:rsidP="00AF6B0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sz w:val="20"/>
          <w:szCs w:val="20"/>
          <w:lang w:eastAsia="ar-SA"/>
        </w:rPr>
      </w:pPr>
      <w:r w:rsidRPr="00AF6B0E">
        <w:rPr>
          <w:rFonts w:ascii="Century Gothic" w:eastAsia="Times New Roman" w:hAnsi="Century Gothic" w:cs="Arial"/>
          <w:sz w:val="20"/>
          <w:szCs w:val="20"/>
          <w:lang w:eastAsia="ar-SA"/>
        </w:rPr>
        <w:t xml:space="preserve">1. Os pagamentos serão efetuados pela CONTRATANTE, no prazo máximo de 30 (trinta) dias, com a emissão do relatório de prestação de serviços assinado </w:t>
      </w:r>
      <w:proofErr w:type="gramStart"/>
      <w:r w:rsidRPr="00AF6B0E">
        <w:rPr>
          <w:rFonts w:ascii="Century Gothic" w:eastAsia="Times New Roman" w:hAnsi="Century Gothic" w:cs="Arial"/>
          <w:sz w:val="20"/>
          <w:szCs w:val="20"/>
          <w:lang w:eastAsia="ar-SA"/>
        </w:rPr>
        <w:t>pelo(</w:t>
      </w:r>
      <w:proofErr w:type="gramEnd"/>
      <w:r w:rsidRPr="00AF6B0E">
        <w:rPr>
          <w:rFonts w:ascii="Century Gothic" w:eastAsia="Times New Roman" w:hAnsi="Century Gothic" w:cs="Arial"/>
          <w:sz w:val="20"/>
          <w:szCs w:val="20"/>
          <w:lang w:eastAsia="ar-SA"/>
        </w:rPr>
        <w:t>a) fiscal designado(a), com a retenção dos devidos impostos.</w:t>
      </w:r>
    </w:p>
    <w:p w:rsidR="00AF6B0E" w:rsidRPr="00AF6B0E" w:rsidRDefault="00AF6B0E" w:rsidP="00AF6B0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sz w:val="20"/>
          <w:szCs w:val="20"/>
          <w:lang w:eastAsia="ar-SA"/>
        </w:rPr>
      </w:pPr>
    </w:p>
    <w:p w:rsidR="00AF6B0E" w:rsidRPr="00AF6B0E" w:rsidRDefault="00AF6B0E" w:rsidP="00AF6B0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sz w:val="20"/>
          <w:szCs w:val="20"/>
          <w:lang w:eastAsia="ar-SA"/>
        </w:rPr>
      </w:pPr>
      <w:r w:rsidRPr="00AF6B0E">
        <w:rPr>
          <w:rFonts w:ascii="Century Gothic" w:eastAsia="Times New Roman" w:hAnsi="Century Gothic" w:cs="Arial"/>
          <w:sz w:val="20"/>
          <w:szCs w:val="20"/>
          <w:lang w:eastAsia="ar-SA"/>
        </w:rPr>
        <w:t>2. Nenhum pagamento será efetuado à empresa, enquanto houver pendência de liquidação de obrigação financeira, em virtude de penalidade ou inadimplência contratual.</w:t>
      </w:r>
    </w:p>
    <w:p w:rsidR="00AF6B0E" w:rsidRPr="00AF6B0E" w:rsidRDefault="00AF6B0E" w:rsidP="00AF6B0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sz w:val="20"/>
          <w:szCs w:val="20"/>
          <w:lang w:eastAsia="ar-SA"/>
        </w:rPr>
      </w:pPr>
    </w:p>
    <w:p w:rsidR="00AF6B0E" w:rsidRPr="00AF6B0E" w:rsidRDefault="00AF6B0E" w:rsidP="00AF6B0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sz w:val="20"/>
          <w:szCs w:val="20"/>
          <w:lang w:eastAsia="ar-SA"/>
        </w:rPr>
      </w:pPr>
      <w:r w:rsidRPr="00AF6B0E">
        <w:rPr>
          <w:rFonts w:ascii="Century Gothic" w:eastAsia="Times New Roman" w:hAnsi="Century Gothic" w:cs="Arial"/>
          <w:sz w:val="20"/>
          <w:szCs w:val="20"/>
          <w:lang w:eastAsia="ar-SA"/>
        </w:rPr>
        <w:t xml:space="preserve">3. Não haverá, </w:t>
      </w:r>
      <w:proofErr w:type="gramStart"/>
      <w:r w:rsidRPr="00AF6B0E">
        <w:rPr>
          <w:rFonts w:ascii="Century Gothic" w:eastAsia="Times New Roman" w:hAnsi="Century Gothic" w:cs="Arial"/>
          <w:sz w:val="20"/>
          <w:szCs w:val="20"/>
          <w:lang w:eastAsia="ar-SA"/>
        </w:rPr>
        <w:t>sob hipótese</w:t>
      </w:r>
      <w:proofErr w:type="gramEnd"/>
      <w:r w:rsidRPr="00AF6B0E">
        <w:rPr>
          <w:rFonts w:ascii="Century Gothic" w:eastAsia="Times New Roman" w:hAnsi="Century Gothic" w:cs="Arial"/>
          <w:sz w:val="20"/>
          <w:szCs w:val="20"/>
          <w:lang w:eastAsia="ar-SA"/>
        </w:rPr>
        <w:t xml:space="preserve"> alguma, pagamento antecipado.</w:t>
      </w:r>
    </w:p>
    <w:p w:rsidR="00AF6B0E" w:rsidRPr="00AF6B0E" w:rsidRDefault="00AF6B0E" w:rsidP="00AF6B0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sz w:val="20"/>
          <w:szCs w:val="20"/>
          <w:lang w:eastAsia="ar-SA"/>
        </w:rPr>
      </w:pPr>
    </w:p>
    <w:p w:rsidR="00AF6B0E" w:rsidRPr="00AF6B0E" w:rsidRDefault="00AF6B0E" w:rsidP="00AF6B0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sz w:val="20"/>
          <w:szCs w:val="20"/>
          <w:lang w:eastAsia="ar-SA"/>
        </w:rPr>
      </w:pPr>
      <w:r w:rsidRPr="00AF6B0E">
        <w:rPr>
          <w:rFonts w:ascii="Century Gothic" w:eastAsia="Times New Roman" w:hAnsi="Century Gothic" w:cs="Arial"/>
          <w:sz w:val="20"/>
          <w:szCs w:val="20"/>
          <w:lang w:eastAsia="ar-SA"/>
        </w:rPr>
        <w:t>4. Se a Contratante não efetuar o pagamento no prazo previsto, e tendo a Contratada, à época, adimplido integralmente as obrigações avençadas conforme certificado pelo fiscal do contrato, os valores devidos serão:</w:t>
      </w:r>
    </w:p>
    <w:p w:rsidR="00AF6B0E" w:rsidRPr="00AF6B0E" w:rsidRDefault="00AF6B0E" w:rsidP="00AF6B0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sz w:val="20"/>
          <w:szCs w:val="20"/>
          <w:lang w:eastAsia="ar-SA"/>
        </w:rPr>
      </w:pPr>
    </w:p>
    <w:p w:rsidR="00AF6B0E" w:rsidRPr="00AF6B0E" w:rsidRDefault="00AF6B0E" w:rsidP="00AF6B0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sz w:val="20"/>
          <w:szCs w:val="20"/>
          <w:lang w:eastAsia="ar-SA"/>
        </w:rPr>
      </w:pPr>
      <w:r w:rsidRPr="00AF6B0E">
        <w:rPr>
          <w:rFonts w:ascii="Century Gothic" w:eastAsia="Times New Roman" w:hAnsi="Century Gothic" w:cs="Arial"/>
          <w:sz w:val="20"/>
          <w:szCs w:val="20"/>
          <w:lang w:eastAsia="ar-SA"/>
        </w:rPr>
        <w:t>4.1. Monetariamente atualizados, a partir do dia de seu vencimento e até o dia de sua liquidação, segundo o art. 1º da Lei Municipal nº 4.684/06, em atendimento ao disposto na alínea “c”, do inciso XIV, do art. 40, da Lei nº 8.666/93;</w:t>
      </w:r>
    </w:p>
    <w:p w:rsidR="00AF6B0E" w:rsidRPr="00AF6B0E" w:rsidRDefault="00AF6B0E" w:rsidP="00AF6B0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sz w:val="20"/>
          <w:szCs w:val="20"/>
          <w:lang w:eastAsia="ar-SA"/>
        </w:rPr>
      </w:pPr>
    </w:p>
    <w:p w:rsidR="00AF6B0E" w:rsidRPr="00AF6B0E" w:rsidRDefault="00AF6B0E" w:rsidP="00AF6B0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sz w:val="20"/>
          <w:szCs w:val="20"/>
          <w:lang w:eastAsia="ar-SA"/>
        </w:rPr>
      </w:pPr>
      <w:r w:rsidRPr="00AF6B0E">
        <w:rPr>
          <w:rFonts w:ascii="Century Gothic" w:eastAsia="Times New Roman" w:hAnsi="Century Gothic" w:cs="Arial"/>
          <w:sz w:val="20"/>
          <w:szCs w:val="20"/>
          <w:lang w:eastAsia="ar-SA"/>
        </w:rPr>
        <w:t>4.2. Compensados financeiramente com multa de 1% e juros de poupança conforme art. 1º-F da Lei nº 9494/97, com alterações da Lei nº 11.960/09, em atendimento ao disposto na alínea “d”, do inciso XIV, do art. 40, da Lei nº 8.666/93;</w:t>
      </w:r>
    </w:p>
    <w:p w:rsidR="00AF6B0E" w:rsidRPr="00AF6B0E" w:rsidRDefault="00AF6B0E" w:rsidP="00AF6B0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sz w:val="20"/>
          <w:szCs w:val="20"/>
          <w:lang w:eastAsia="ar-SA"/>
        </w:rPr>
      </w:pPr>
    </w:p>
    <w:p w:rsidR="00AF6B0E" w:rsidRPr="00AF6B0E" w:rsidRDefault="00AF6B0E" w:rsidP="00AF6B0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sz w:val="20"/>
          <w:szCs w:val="20"/>
          <w:lang w:eastAsia="ar-SA"/>
        </w:rPr>
      </w:pPr>
      <w:r w:rsidRPr="00AF6B0E">
        <w:rPr>
          <w:rFonts w:ascii="Century Gothic" w:eastAsia="Times New Roman" w:hAnsi="Century Gothic" w:cs="Arial"/>
          <w:sz w:val="20"/>
          <w:szCs w:val="20"/>
          <w:lang w:eastAsia="ar-SA"/>
        </w:rPr>
        <w:t>5. Quando o objeto da licitação se tratar de prestação de serviços referente à cessão de mão de obra ou empreitada, as notas fiscais deverão observar o que dispõe a instrução normativa n. 062/2022/CGM/SEFAZ.</w:t>
      </w:r>
    </w:p>
    <w:p w:rsidR="00AF6B0E" w:rsidRPr="00AF6B0E" w:rsidRDefault="00AF6B0E" w:rsidP="00AF6B0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sz w:val="20"/>
          <w:szCs w:val="20"/>
          <w:lang w:eastAsia="ar-SA"/>
        </w:rPr>
      </w:pPr>
      <w:r w:rsidRPr="00AF6B0E">
        <w:rPr>
          <w:rFonts w:ascii="Century Gothic" w:eastAsia="Times New Roman" w:hAnsi="Century Gothic" w:cs="Arial"/>
          <w:sz w:val="20"/>
          <w:szCs w:val="20"/>
          <w:lang w:eastAsia="ar-SA"/>
        </w:rPr>
        <w:t xml:space="preserve">Disponível no link: </w:t>
      </w:r>
      <w:proofErr w:type="gramStart"/>
      <w:r w:rsidRPr="00AF6B0E">
        <w:rPr>
          <w:rFonts w:ascii="Century Gothic" w:eastAsia="Times New Roman" w:hAnsi="Century Gothic" w:cs="Arial"/>
          <w:sz w:val="20"/>
          <w:szCs w:val="20"/>
          <w:lang w:eastAsia="ar-SA"/>
        </w:rPr>
        <w:t>https</w:t>
      </w:r>
      <w:proofErr w:type="gramEnd"/>
      <w:r w:rsidRPr="00AF6B0E">
        <w:rPr>
          <w:rFonts w:ascii="Century Gothic" w:eastAsia="Times New Roman" w:hAnsi="Century Gothic" w:cs="Arial"/>
          <w:sz w:val="20"/>
          <w:szCs w:val="20"/>
          <w:lang w:eastAsia="ar-SA"/>
        </w:rPr>
        <w:t>://intranet2.itajai.sc.gov.br/instrucoes-normativas/instrucao-normativa/</w:t>
      </w:r>
    </w:p>
    <w:p w:rsidR="00AF6B0E" w:rsidRPr="00AF6B0E" w:rsidRDefault="00AF6B0E" w:rsidP="00AF6B0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b/>
          <w:sz w:val="20"/>
          <w:szCs w:val="20"/>
          <w:u w:val="single"/>
          <w:lang w:eastAsia="ar-SA"/>
        </w:rPr>
      </w:pPr>
    </w:p>
    <w:p w:rsidR="00AF6B0E" w:rsidRPr="00AF6B0E" w:rsidRDefault="00AF6B0E" w:rsidP="00AF6B0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bCs/>
          <w:color w:val="FF0000"/>
          <w:sz w:val="20"/>
          <w:szCs w:val="20"/>
          <w:lang w:eastAsia="ar-SA"/>
        </w:rPr>
      </w:pPr>
      <w:r w:rsidRPr="00AF6B0E">
        <w:rPr>
          <w:rFonts w:ascii="Century Gothic" w:eastAsia="Times New Roman" w:hAnsi="Century Gothic" w:cs="Arial"/>
          <w:b/>
          <w:sz w:val="20"/>
          <w:szCs w:val="20"/>
          <w:u w:val="single"/>
          <w:lang w:eastAsia="ar-SA"/>
        </w:rPr>
        <w:t>CLÁUSULA QUINTA -</w:t>
      </w:r>
      <w:r w:rsidRPr="00AF6B0E">
        <w:rPr>
          <w:rFonts w:ascii="Century Gothic" w:eastAsia="Times New Roman" w:hAnsi="Century Gothic" w:cs="Arial"/>
          <w:sz w:val="20"/>
          <w:szCs w:val="20"/>
          <w:lang w:eastAsia="ar-SA"/>
        </w:rPr>
        <w:t xml:space="preserve"> As despesas decorrentes do objeto deste Termo correrão à conta de recursos específicos, consignados na Lei Orçamentária Anual, na seguinte dotação orçamentária: Fonte: 1 – Recursos Ordinários; Elemento de Despesas: 144 - 33.90.00 – Aplicações Diretas.</w:t>
      </w:r>
    </w:p>
    <w:p w:rsidR="00AF6B0E" w:rsidRPr="00AF6B0E" w:rsidRDefault="00AF6B0E" w:rsidP="00AF6B0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bCs/>
          <w:color w:val="FF0000"/>
          <w:sz w:val="20"/>
          <w:szCs w:val="20"/>
          <w:lang w:eastAsia="ar-SA"/>
        </w:rPr>
      </w:pPr>
    </w:p>
    <w:p w:rsidR="00AF6B0E" w:rsidRPr="00AF6B0E" w:rsidRDefault="00AF6B0E" w:rsidP="00AF6B0E">
      <w:pPr>
        <w:tabs>
          <w:tab w:val="left" w:pos="0"/>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sz w:val="20"/>
          <w:szCs w:val="20"/>
          <w:lang w:eastAsia="ar-SA"/>
        </w:rPr>
      </w:pPr>
      <w:r w:rsidRPr="00AF6B0E">
        <w:rPr>
          <w:rFonts w:ascii="Century Gothic" w:eastAsia="Times New Roman" w:hAnsi="Century Gothic" w:cs="Arial"/>
          <w:b/>
          <w:sz w:val="20"/>
          <w:szCs w:val="20"/>
          <w:u w:val="single"/>
          <w:lang w:eastAsia="ar-SA"/>
        </w:rPr>
        <w:t>CLÁUSULA SEXTA</w:t>
      </w:r>
      <w:r w:rsidRPr="00AF6B0E">
        <w:rPr>
          <w:rFonts w:ascii="Century Gothic" w:eastAsia="Times New Roman" w:hAnsi="Century Gothic" w:cs="Arial"/>
          <w:sz w:val="20"/>
          <w:szCs w:val="20"/>
          <w:lang w:eastAsia="ar-SA"/>
        </w:rPr>
        <w:t xml:space="preserve"> - A </w:t>
      </w:r>
      <w:r w:rsidRPr="00AF6B0E">
        <w:rPr>
          <w:rFonts w:ascii="Century Gothic" w:eastAsia="Times New Roman" w:hAnsi="Century Gothic" w:cs="Arial"/>
          <w:b/>
          <w:sz w:val="20"/>
          <w:szCs w:val="20"/>
          <w:lang w:eastAsia="ar-SA"/>
        </w:rPr>
        <w:t>CONTRATADA</w:t>
      </w:r>
      <w:r w:rsidRPr="00AF6B0E">
        <w:rPr>
          <w:rFonts w:ascii="Century Gothic" w:eastAsia="Times New Roman" w:hAnsi="Century Gothic" w:cs="Arial"/>
          <w:sz w:val="20"/>
          <w:szCs w:val="20"/>
          <w:lang w:eastAsia="ar-SA"/>
        </w:rPr>
        <w:t xml:space="preserve"> é responsável, obrigando-se nos seguintes termos:</w:t>
      </w:r>
    </w:p>
    <w:p w:rsidR="00AF6B0E" w:rsidRPr="00AF6B0E" w:rsidRDefault="00AF6B0E" w:rsidP="00AF6B0E">
      <w:pPr>
        <w:overflowPunct w:val="0"/>
        <w:autoSpaceDE w:val="0"/>
        <w:autoSpaceDN w:val="0"/>
        <w:adjustRightInd w:val="0"/>
        <w:spacing w:after="0" w:line="240" w:lineRule="auto"/>
        <w:ind w:left="284"/>
        <w:contextualSpacing/>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ind w:left="284"/>
        <w:contextualSpacing/>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1. Elaborar o plano conforme condições dispostas no Termo de Referência do edital do Pregão 165/2023.</w:t>
      </w:r>
    </w:p>
    <w:p w:rsidR="00AF6B0E" w:rsidRPr="00AF6B0E" w:rsidRDefault="00AF6B0E" w:rsidP="00AF6B0E">
      <w:pPr>
        <w:overflowPunct w:val="0"/>
        <w:autoSpaceDE w:val="0"/>
        <w:autoSpaceDN w:val="0"/>
        <w:adjustRightInd w:val="0"/>
        <w:spacing w:after="0" w:line="240" w:lineRule="auto"/>
        <w:ind w:left="284"/>
        <w:contextualSpacing/>
        <w:jc w:val="both"/>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ind w:left="284"/>
        <w:contextualSpacing/>
        <w:jc w:val="both"/>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2. O prazo de execução do serviço de 08 (oito) meses a contar da Ordem de Serviço.</w:t>
      </w:r>
    </w:p>
    <w:p w:rsidR="00AF6B0E" w:rsidRPr="00AF6B0E" w:rsidRDefault="00AF6B0E" w:rsidP="00AF6B0E">
      <w:pPr>
        <w:overflowPunct w:val="0"/>
        <w:autoSpaceDE w:val="0"/>
        <w:autoSpaceDN w:val="0"/>
        <w:adjustRightInd w:val="0"/>
        <w:spacing w:after="0" w:line="240" w:lineRule="auto"/>
        <w:ind w:left="284"/>
        <w:contextualSpacing/>
        <w:textAlignment w:val="baseline"/>
        <w:rPr>
          <w:rFonts w:ascii="Century Gothic" w:eastAsia="Times New Roman" w:hAnsi="Century Gothic" w:cs="Arial"/>
          <w:sz w:val="20"/>
          <w:szCs w:val="20"/>
          <w:lang w:eastAsia="pt-BR"/>
        </w:rPr>
      </w:pPr>
    </w:p>
    <w:p w:rsidR="00AF6B0E" w:rsidRPr="00AF6B0E" w:rsidRDefault="00AF6B0E" w:rsidP="00AF6B0E">
      <w:pPr>
        <w:overflowPunct w:val="0"/>
        <w:autoSpaceDE w:val="0"/>
        <w:autoSpaceDN w:val="0"/>
        <w:adjustRightInd w:val="0"/>
        <w:spacing w:after="0" w:line="240" w:lineRule="auto"/>
        <w:ind w:left="284"/>
        <w:contextualSpacing/>
        <w:textAlignment w:val="baseline"/>
        <w:rPr>
          <w:rFonts w:ascii="Century Gothic" w:eastAsia="Times New Roman" w:hAnsi="Century Gothic" w:cs="Arial"/>
          <w:sz w:val="20"/>
          <w:szCs w:val="20"/>
          <w:lang w:eastAsia="pt-BR"/>
        </w:rPr>
      </w:pPr>
      <w:r w:rsidRPr="00AF6B0E">
        <w:rPr>
          <w:rFonts w:ascii="Century Gothic" w:eastAsia="Times New Roman" w:hAnsi="Century Gothic" w:cs="Arial"/>
          <w:sz w:val="20"/>
          <w:szCs w:val="20"/>
          <w:lang w:eastAsia="pt-BR"/>
        </w:rPr>
        <w:t xml:space="preserve">A </w:t>
      </w:r>
      <w:r w:rsidRPr="00AF6B0E">
        <w:rPr>
          <w:rFonts w:ascii="Century Gothic" w:eastAsia="Times New Roman" w:hAnsi="Century Gothic" w:cs="Arial"/>
          <w:b/>
          <w:sz w:val="20"/>
          <w:szCs w:val="20"/>
          <w:lang w:eastAsia="pt-BR"/>
        </w:rPr>
        <w:t>CONTRATANTE</w:t>
      </w:r>
      <w:r w:rsidRPr="00AF6B0E">
        <w:rPr>
          <w:rFonts w:ascii="Century Gothic" w:eastAsia="Times New Roman" w:hAnsi="Century Gothic" w:cs="Arial"/>
          <w:sz w:val="20"/>
          <w:szCs w:val="20"/>
          <w:lang w:eastAsia="pt-BR"/>
        </w:rPr>
        <w:t xml:space="preserve"> é responsável, obrigando-se nos seguintes termos:</w:t>
      </w: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r w:rsidRPr="00AF6B0E">
        <w:rPr>
          <w:rFonts w:ascii="Century Gothic" w:eastAsia="Times New Roman" w:hAnsi="Century Gothic" w:cs="Arial"/>
          <w:sz w:val="20"/>
          <w:szCs w:val="20"/>
          <w:lang w:val="pt-PT" w:eastAsia="ar-SA"/>
        </w:rPr>
        <w:t>1.  A fiscalização, execução e a observação dos prazos contratuais serão realizadas pela Secretaria Municipal de Promoção da Cidadania, através da Diretoria de Relações Temáticas.</w:t>
      </w: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r w:rsidRPr="00AF6B0E">
        <w:rPr>
          <w:rFonts w:ascii="Century Gothic" w:eastAsia="Times New Roman" w:hAnsi="Century Gothic" w:cs="Arial"/>
          <w:sz w:val="20"/>
          <w:szCs w:val="20"/>
          <w:lang w:val="pt-PT" w:eastAsia="ar-SA"/>
        </w:rPr>
        <w:lastRenderedPageBreak/>
        <w:t>2. Notificar a Contratada, quanto aos defeitos ou irregularidades verificados, bem como a qualquer ocorrência relativa ao comportamento de seus funcionários que venha a ser considerado prejudicial ou inconveniente para a Contratante.</w:t>
      </w: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r w:rsidRPr="00AF6B0E">
        <w:rPr>
          <w:rFonts w:ascii="Century Gothic" w:eastAsia="Times New Roman" w:hAnsi="Century Gothic" w:cs="Arial"/>
          <w:sz w:val="20"/>
          <w:szCs w:val="20"/>
          <w:lang w:val="pt-PT" w:eastAsia="ar-SA"/>
        </w:rPr>
        <w:t>3. Proporcionar à Contratada todas as condições necessárias ao pleno cumprimento das obrigações decorrentes do contrato a ser firmado.</w:t>
      </w: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r w:rsidRPr="00AF6B0E">
        <w:rPr>
          <w:rFonts w:ascii="Century Gothic" w:eastAsia="Times New Roman" w:hAnsi="Century Gothic" w:cs="Arial"/>
          <w:sz w:val="20"/>
          <w:szCs w:val="20"/>
          <w:lang w:val="pt-PT" w:eastAsia="ar-SA"/>
        </w:rPr>
        <w:t>4. Verificada a ocorrência de irregularidade no cumprimento do contrato, a Fiscalização tomará as providências legais e contratuais cabíveis, inclusive quanto à aplicação das penalidades previstas no presente contrato e na Lei Federal n° 8.666/93 e alterações posteriores.</w:t>
      </w:r>
    </w:p>
    <w:p w:rsidR="00AF6B0E" w:rsidRPr="00AF6B0E" w:rsidRDefault="00AF6B0E" w:rsidP="00AF6B0E">
      <w:pPr>
        <w:overflowPunct w:val="0"/>
        <w:autoSpaceDE w:val="0"/>
        <w:spacing w:after="0" w:line="240" w:lineRule="auto"/>
        <w:ind w:left="284"/>
        <w:jc w:val="both"/>
        <w:rPr>
          <w:rFonts w:ascii="Century Gothic" w:eastAsia="Times New Roman" w:hAnsi="Century Gothic" w:cs="Arial"/>
          <w:b/>
          <w:sz w:val="20"/>
          <w:szCs w:val="20"/>
          <w:u w:val="single"/>
          <w:lang w:val="pt-PT" w:eastAsia="ar-SA"/>
        </w:rPr>
      </w:pPr>
    </w:p>
    <w:p w:rsidR="00AF6B0E" w:rsidRPr="00AF6B0E" w:rsidRDefault="00AF6B0E" w:rsidP="00AF6B0E">
      <w:pPr>
        <w:overflowPunct w:val="0"/>
        <w:autoSpaceDE w:val="0"/>
        <w:spacing w:after="0" w:line="240" w:lineRule="auto"/>
        <w:ind w:left="284"/>
        <w:jc w:val="both"/>
        <w:rPr>
          <w:rFonts w:ascii="Century Gothic" w:eastAsia="Times New Roman" w:hAnsi="Century Gothic" w:cs="Arial"/>
          <w:b/>
          <w:sz w:val="20"/>
          <w:szCs w:val="20"/>
          <w:lang w:val="pt-PT" w:eastAsia="ar-SA"/>
        </w:rPr>
      </w:pPr>
      <w:r w:rsidRPr="00AF6B0E">
        <w:rPr>
          <w:rFonts w:ascii="Century Gothic" w:eastAsia="Times New Roman" w:hAnsi="Century Gothic" w:cs="Arial"/>
          <w:b/>
          <w:sz w:val="20"/>
          <w:szCs w:val="20"/>
          <w:u w:val="single"/>
          <w:lang w:val="pt-PT" w:eastAsia="ar-SA"/>
        </w:rPr>
        <w:t>CLÁUSULA SÉTIMA</w:t>
      </w:r>
      <w:r w:rsidRPr="00AF6B0E">
        <w:rPr>
          <w:rFonts w:ascii="Century Gothic" w:eastAsia="Times New Roman" w:hAnsi="Century Gothic" w:cs="Arial"/>
          <w:b/>
          <w:sz w:val="20"/>
          <w:szCs w:val="20"/>
          <w:lang w:val="pt-PT" w:eastAsia="ar-SA"/>
        </w:rPr>
        <w:t xml:space="preserve"> - SANÇÕES</w:t>
      </w:r>
      <w:proofErr w:type="gramStart"/>
      <w:r w:rsidRPr="00AF6B0E">
        <w:rPr>
          <w:rFonts w:ascii="Century Gothic" w:eastAsia="Times New Roman" w:hAnsi="Century Gothic" w:cs="Arial"/>
          <w:b/>
          <w:sz w:val="20"/>
          <w:szCs w:val="20"/>
          <w:lang w:val="pt-PT" w:eastAsia="ar-SA"/>
        </w:rPr>
        <w:t xml:space="preserve">  </w:t>
      </w: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proofErr w:type="gramEnd"/>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r w:rsidRPr="00AF6B0E">
        <w:rPr>
          <w:rFonts w:ascii="Century Gothic" w:eastAsia="Times New Roman" w:hAnsi="Century Gothic" w:cs="Arial"/>
          <w:sz w:val="20"/>
          <w:szCs w:val="20"/>
          <w:lang w:val="pt-PT" w:eastAsia="ar-SA"/>
        </w:rPr>
        <w:t>7.1. O licitante vencedor ficará passível da aplicação das sanções e penalidades previstas na Lei Federal nº 10.520/02, e, subsidiariamente, na Lei Federal nº 8.666/93, aplicáveis isolada ou conjuntamente, nas seguintes situações:</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Cs/>
          <w:sz w:val="20"/>
          <w:szCs w:val="20"/>
          <w:lang w:eastAsia="pt-BR"/>
        </w:rPr>
      </w:pP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r w:rsidRPr="00AF6B0E">
        <w:rPr>
          <w:rFonts w:ascii="Century Gothic" w:eastAsia="Times New Roman" w:hAnsi="Century Gothic" w:cs="Arial"/>
          <w:sz w:val="20"/>
          <w:szCs w:val="20"/>
          <w:lang w:val="pt-PT" w:eastAsia="ar-SA"/>
        </w:rPr>
        <w:t>7.2. Pela não apresentação da documentação de habilitação, proposta de preços e amostras (se solicitadas), pela apresentação de documentação falsa ou pela não manutenção da proposta, por parte do licitante detentor da melhor oferta:</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Cs/>
          <w:sz w:val="20"/>
          <w:szCs w:val="20"/>
          <w:lang w:eastAsia="pt-BR"/>
        </w:rPr>
      </w:pP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r w:rsidRPr="00AF6B0E">
        <w:rPr>
          <w:rFonts w:ascii="Century Gothic" w:eastAsia="Times New Roman" w:hAnsi="Century Gothic" w:cs="Arial"/>
          <w:sz w:val="20"/>
          <w:szCs w:val="20"/>
          <w:lang w:val="pt-PT" w:eastAsia="ar-SA"/>
        </w:rPr>
        <w:t>I - Advertência;</w:t>
      </w: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r w:rsidRPr="00AF6B0E">
        <w:rPr>
          <w:rFonts w:ascii="Century Gothic" w:eastAsia="Times New Roman" w:hAnsi="Century Gothic" w:cs="Arial"/>
          <w:sz w:val="20"/>
          <w:szCs w:val="20"/>
          <w:lang w:val="pt-PT" w:eastAsia="ar-SA"/>
        </w:rPr>
        <w:t>II - Multa na razão de 5% (cinco por cento) sobre o valor total da proposta;</w:t>
      </w: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r w:rsidRPr="00AF6B0E">
        <w:rPr>
          <w:rFonts w:ascii="Century Gothic" w:eastAsia="Times New Roman" w:hAnsi="Century Gothic" w:cs="Arial"/>
          <w:sz w:val="20"/>
          <w:szCs w:val="20"/>
          <w:lang w:val="pt-PT" w:eastAsia="ar-SA"/>
        </w:rPr>
        <w:t>III - Suspensão temporária do direito de licitar e contratar com o Município de Itajaí, pelo prazo de até 02 (dois) anos.</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Cs/>
          <w:sz w:val="20"/>
          <w:szCs w:val="20"/>
          <w:lang w:eastAsia="pt-BR"/>
        </w:rPr>
      </w:pP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r w:rsidRPr="00AF6B0E">
        <w:rPr>
          <w:rFonts w:ascii="Century Gothic" w:eastAsia="Times New Roman" w:hAnsi="Century Gothic" w:cs="Arial"/>
          <w:sz w:val="20"/>
          <w:szCs w:val="20"/>
          <w:lang w:val="pt-PT" w:eastAsia="ar-SA"/>
        </w:rPr>
        <w:t>7.3. Pela oferta de produto e/ou serviço em desacordo com as especificações constantes no Edital:</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Cs/>
          <w:sz w:val="20"/>
          <w:szCs w:val="20"/>
          <w:lang w:eastAsia="pt-BR"/>
        </w:rPr>
      </w:pP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r w:rsidRPr="00AF6B0E">
        <w:rPr>
          <w:rFonts w:ascii="Century Gothic" w:eastAsia="Times New Roman" w:hAnsi="Century Gothic" w:cs="Arial"/>
          <w:sz w:val="20"/>
          <w:szCs w:val="20"/>
          <w:lang w:val="pt-PT" w:eastAsia="ar-SA"/>
        </w:rPr>
        <w:t>I - Advertência;</w:t>
      </w: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r w:rsidRPr="00AF6B0E">
        <w:rPr>
          <w:rFonts w:ascii="Century Gothic" w:eastAsia="Times New Roman" w:hAnsi="Century Gothic" w:cs="Arial"/>
          <w:sz w:val="20"/>
          <w:szCs w:val="20"/>
          <w:lang w:val="pt-PT" w:eastAsia="ar-SA"/>
        </w:rPr>
        <w:t>II - Multa na razão de 5% (cinco por cento) sobre o valor total do item ofertado em desacordo.</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Cs/>
          <w:sz w:val="20"/>
          <w:szCs w:val="20"/>
          <w:lang w:eastAsia="pt-BR"/>
        </w:rPr>
      </w:pP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r w:rsidRPr="00AF6B0E">
        <w:rPr>
          <w:rFonts w:ascii="Century Gothic" w:eastAsia="Times New Roman" w:hAnsi="Century Gothic" w:cs="Arial"/>
          <w:sz w:val="20"/>
          <w:szCs w:val="20"/>
          <w:lang w:val="pt-PT" w:eastAsia="ar-SA"/>
        </w:rPr>
        <w:t>7.4. Pela recusa na entrega do objeto e/ou execução dos serviços, dentro no prazo previsto no Edital:</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Cs/>
          <w:sz w:val="20"/>
          <w:szCs w:val="20"/>
          <w:lang w:eastAsia="pt-BR"/>
        </w:rPr>
      </w:pP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r w:rsidRPr="00AF6B0E">
        <w:rPr>
          <w:rFonts w:ascii="Century Gothic" w:eastAsia="Times New Roman" w:hAnsi="Century Gothic" w:cs="Arial"/>
          <w:sz w:val="20"/>
          <w:szCs w:val="20"/>
          <w:lang w:val="pt-PT" w:eastAsia="ar-SA"/>
        </w:rPr>
        <w:t>I - Advertência;</w:t>
      </w: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r w:rsidRPr="00AF6B0E">
        <w:rPr>
          <w:rFonts w:ascii="Century Gothic" w:eastAsia="Times New Roman" w:hAnsi="Century Gothic" w:cs="Arial"/>
          <w:sz w:val="20"/>
          <w:szCs w:val="20"/>
          <w:lang w:val="pt-PT" w:eastAsia="ar-SA"/>
        </w:rPr>
        <w:t>II - Multa na razão de 10% (dez por cento) sobre o valor total dos itens recusados;</w:t>
      </w:r>
    </w:p>
    <w:p w:rsidR="00AF6B0E" w:rsidRPr="00AF6B0E" w:rsidRDefault="00AF6B0E" w:rsidP="00AF6B0E">
      <w:pPr>
        <w:overflowPunct w:val="0"/>
        <w:autoSpaceDE w:val="0"/>
        <w:spacing w:after="0" w:line="240" w:lineRule="auto"/>
        <w:ind w:left="284"/>
        <w:jc w:val="both"/>
        <w:rPr>
          <w:rFonts w:ascii="Century Gothic" w:eastAsia="Times New Roman" w:hAnsi="Century Gothic" w:cs="Arial"/>
          <w:bCs/>
          <w:sz w:val="20"/>
          <w:szCs w:val="20"/>
          <w:lang w:eastAsia="pt-BR"/>
        </w:rPr>
      </w:pPr>
      <w:r w:rsidRPr="00AF6B0E">
        <w:rPr>
          <w:rFonts w:ascii="Century Gothic" w:eastAsia="Times New Roman" w:hAnsi="Century Gothic" w:cs="Arial"/>
          <w:sz w:val="20"/>
          <w:szCs w:val="20"/>
          <w:lang w:val="pt-PT" w:eastAsia="ar-SA"/>
        </w:rPr>
        <w:t>III - Suspensão temporária do direito de licitar e contratar com o Município de Itajaí, pelo prazo de até 02 (dois) anos.</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Cs/>
          <w:sz w:val="20"/>
          <w:szCs w:val="20"/>
          <w:lang w:eastAsia="pt-BR"/>
        </w:rPr>
      </w:pP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r w:rsidRPr="00AF6B0E">
        <w:rPr>
          <w:rFonts w:ascii="Century Gothic" w:eastAsia="Times New Roman" w:hAnsi="Century Gothic" w:cs="Arial"/>
          <w:sz w:val="20"/>
          <w:szCs w:val="20"/>
          <w:lang w:val="pt-PT" w:eastAsia="ar-SA"/>
        </w:rPr>
        <w:t>7.5. Pelo atraso na entrega do objeto e/ou execução dos serviços, além do prazo previsto no Edital:</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Cs/>
          <w:sz w:val="20"/>
          <w:szCs w:val="20"/>
          <w:lang w:eastAsia="pt-BR"/>
        </w:rPr>
      </w:pP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r w:rsidRPr="00AF6B0E">
        <w:rPr>
          <w:rFonts w:ascii="Century Gothic" w:eastAsia="Times New Roman" w:hAnsi="Century Gothic" w:cs="Arial"/>
          <w:sz w:val="20"/>
          <w:szCs w:val="20"/>
          <w:lang w:val="pt-PT" w:eastAsia="ar-SA"/>
        </w:rPr>
        <w:t>I - Advertência;</w:t>
      </w: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r w:rsidRPr="00AF6B0E">
        <w:rPr>
          <w:rFonts w:ascii="Century Gothic" w:eastAsia="Times New Roman" w:hAnsi="Century Gothic" w:cs="Arial"/>
          <w:sz w:val="20"/>
          <w:szCs w:val="20"/>
          <w:lang w:val="pt-PT" w:eastAsia="ar-SA"/>
        </w:rPr>
        <w:t>II - Multa diária na razão de 1% (um por cento) sobre o valor total dos itens não entregues, por dia de atraso, a contar do primeiro dia após o término do prazo previsto para entrega do objeto;</w:t>
      </w: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r w:rsidRPr="00AF6B0E">
        <w:rPr>
          <w:rFonts w:ascii="Century Gothic" w:eastAsia="Times New Roman" w:hAnsi="Century Gothic" w:cs="Arial"/>
          <w:sz w:val="20"/>
          <w:szCs w:val="20"/>
          <w:lang w:val="pt-PT" w:eastAsia="ar-SA"/>
        </w:rPr>
        <w:t>III - Suspensão temporária do direito de licitar e contratar com o Município de Itajaí, pelo prazo de até 02(dois) anos.</w:t>
      </w: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r w:rsidRPr="00AF6B0E">
        <w:rPr>
          <w:rFonts w:ascii="Century Gothic" w:eastAsia="Times New Roman" w:hAnsi="Century Gothic" w:cs="Arial"/>
          <w:sz w:val="20"/>
          <w:szCs w:val="20"/>
          <w:lang w:val="pt-PT" w:eastAsia="ar-SA"/>
        </w:rPr>
        <w:t>7.6. Pela entrega do objeto e/ou execução dos serviços em desacordo com o solicitado no Edital:</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Cs/>
          <w:sz w:val="20"/>
          <w:szCs w:val="20"/>
          <w:lang w:eastAsia="pt-BR"/>
        </w:rPr>
      </w:pP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r w:rsidRPr="00AF6B0E">
        <w:rPr>
          <w:rFonts w:ascii="Century Gothic" w:eastAsia="Times New Roman" w:hAnsi="Century Gothic" w:cs="Arial"/>
          <w:sz w:val="20"/>
          <w:szCs w:val="20"/>
          <w:lang w:val="pt-PT" w:eastAsia="ar-SA"/>
        </w:rPr>
        <w:t>I - Advertência;</w:t>
      </w: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r w:rsidRPr="00AF6B0E">
        <w:rPr>
          <w:rFonts w:ascii="Century Gothic" w:eastAsia="Times New Roman" w:hAnsi="Century Gothic" w:cs="Arial"/>
          <w:sz w:val="20"/>
          <w:szCs w:val="20"/>
          <w:lang w:val="pt-PT" w:eastAsia="ar-SA"/>
        </w:rPr>
        <w:t>II - Multa na razão de 10% (dez por cento) sobre o valor total dos itens entregues em desacordo, por infração, com prazo de até 05 (cinco) dias úteis para a efetiva adequação;</w:t>
      </w: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r w:rsidRPr="00AF6B0E">
        <w:rPr>
          <w:rFonts w:ascii="Century Gothic" w:eastAsia="Times New Roman" w:hAnsi="Century Gothic" w:cs="Arial"/>
          <w:sz w:val="20"/>
          <w:szCs w:val="20"/>
          <w:lang w:val="pt-PT" w:eastAsia="ar-SA"/>
        </w:rPr>
        <w:t>III - Suspensão temporária do direito de licitar e contratar com o Município de Itajaí, pelo prazo de até 02 (dois) anos.</w:t>
      </w:r>
    </w:p>
    <w:p w:rsidR="00AF6B0E" w:rsidRPr="00AF6B0E" w:rsidRDefault="00AF6B0E" w:rsidP="00AF6B0E">
      <w:pPr>
        <w:overflowPunct w:val="0"/>
        <w:autoSpaceDE w:val="0"/>
        <w:autoSpaceDN w:val="0"/>
        <w:adjustRightInd w:val="0"/>
        <w:spacing w:after="0" w:line="240" w:lineRule="auto"/>
        <w:jc w:val="both"/>
        <w:textAlignment w:val="baseline"/>
        <w:rPr>
          <w:rFonts w:ascii="Century Gothic" w:eastAsia="Times New Roman" w:hAnsi="Century Gothic" w:cs="Arial"/>
          <w:bCs/>
          <w:sz w:val="20"/>
          <w:szCs w:val="20"/>
          <w:lang w:eastAsia="pt-BR"/>
        </w:rPr>
      </w:pP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r w:rsidRPr="00AF6B0E">
        <w:rPr>
          <w:rFonts w:ascii="Century Gothic" w:eastAsia="Times New Roman" w:hAnsi="Century Gothic" w:cs="Arial"/>
          <w:sz w:val="20"/>
          <w:szCs w:val="20"/>
          <w:lang w:val="pt-PT" w:eastAsia="ar-SA"/>
        </w:rPr>
        <w:t>7.7. Por causar prejuízo material resultante diretamente de execução contratual:</w:t>
      </w: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r w:rsidRPr="00AF6B0E">
        <w:rPr>
          <w:rFonts w:ascii="Century Gothic" w:eastAsia="Times New Roman" w:hAnsi="Century Gothic" w:cs="Arial"/>
          <w:sz w:val="20"/>
          <w:szCs w:val="20"/>
          <w:lang w:val="pt-PT" w:eastAsia="ar-SA"/>
        </w:rPr>
        <w:t>I - Advertência;</w:t>
      </w: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r w:rsidRPr="00AF6B0E">
        <w:rPr>
          <w:rFonts w:ascii="Century Gothic" w:eastAsia="Times New Roman" w:hAnsi="Century Gothic" w:cs="Arial"/>
          <w:sz w:val="20"/>
          <w:szCs w:val="20"/>
          <w:lang w:val="pt-PT" w:eastAsia="ar-SA"/>
        </w:rPr>
        <w:t>II - Ressarcimento ao erário;</w:t>
      </w: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r w:rsidRPr="00AF6B0E">
        <w:rPr>
          <w:rFonts w:ascii="Century Gothic" w:eastAsia="Times New Roman" w:hAnsi="Century Gothic" w:cs="Arial"/>
          <w:sz w:val="20"/>
          <w:szCs w:val="20"/>
          <w:lang w:val="pt-PT" w:eastAsia="ar-SA"/>
        </w:rPr>
        <w:t>III - Multa na razão de 5% (cinco por cento) sobre o valor total da proposta;</w:t>
      </w: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r w:rsidRPr="00AF6B0E">
        <w:rPr>
          <w:rFonts w:ascii="Century Gothic" w:eastAsia="Times New Roman" w:hAnsi="Century Gothic" w:cs="Arial"/>
          <w:sz w:val="20"/>
          <w:szCs w:val="20"/>
          <w:lang w:val="pt-PT" w:eastAsia="ar-SA"/>
        </w:rPr>
        <w:t>IV - Suspensão temporária do direito de licitar e contratar com o Município de Itajaí, pelo prazo de até 02 (dois) anos.</w:t>
      </w: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r w:rsidRPr="00AF6B0E">
        <w:rPr>
          <w:rFonts w:ascii="Century Gothic" w:eastAsia="Times New Roman" w:hAnsi="Century Gothic" w:cs="Arial"/>
          <w:sz w:val="20"/>
          <w:szCs w:val="20"/>
          <w:lang w:val="pt-PT" w:eastAsia="ar-SA"/>
        </w:rPr>
        <w:t xml:space="preserve">7.8. Nos termos do art. 7º da Lei Federal nº 10.520/02 e do art. 49 do Decreto Federal nº 10.024/19, o licitante, sem prejuízo das demais cominações legais e contratuais, poderá ficar, pelo prazo de até </w:t>
      </w:r>
      <w:proofErr w:type="gramStart"/>
      <w:r w:rsidRPr="00AF6B0E">
        <w:rPr>
          <w:rFonts w:ascii="Century Gothic" w:eastAsia="Times New Roman" w:hAnsi="Century Gothic" w:cs="Arial"/>
          <w:sz w:val="20"/>
          <w:szCs w:val="20"/>
          <w:lang w:val="pt-PT" w:eastAsia="ar-SA"/>
        </w:rPr>
        <w:t>05 (cinco) anos, impedido</w:t>
      </w:r>
      <w:proofErr w:type="gramEnd"/>
      <w:r w:rsidRPr="00AF6B0E">
        <w:rPr>
          <w:rFonts w:ascii="Century Gothic" w:eastAsia="Times New Roman" w:hAnsi="Century Gothic" w:cs="Arial"/>
          <w:sz w:val="20"/>
          <w:szCs w:val="20"/>
          <w:lang w:val="pt-PT" w:eastAsia="ar-SA"/>
        </w:rPr>
        <w:t xml:space="preserve"> de licitar e contratar com o Município de Itajaí e ter cancelado o Registro Cadastral de Fornecedores junto ao Município de Itajaí, nos casos de:</w:t>
      </w: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r w:rsidRPr="00AF6B0E">
        <w:rPr>
          <w:rFonts w:ascii="Century Gothic" w:eastAsia="Times New Roman" w:hAnsi="Century Gothic" w:cs="Arial"/>
          <w:sz w:val="20"/>
          <w:szCs w:val="20"/>
          <w:lang w:val="pt-PT" w:eastAsia="ar-SA"/>
        </w:rPr>
        <w:t>a) não assinar o Contrato ou a Ata de Registro de Preços;</w:t>
      </w: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r w:rsidRPr="00AF6B0E">
        <w:rPr>
          <w:rFonts w:ascii="Century Gothic" w:eastAsia="Times New Roman" w:hAnsi="Century Gothic" w:cs="Arial"/>
          <w:sz w:val="20"/>
          <w:szCs w:val="20"/>
          <w:lang w:val="pt-PT" w:eastAsia="ar-SA"/>
        </w:rPr>
        <w:t>b) não entregar a documentação exigida no Edital;</w:t>
      </w: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r w:rsidRPr="00AF6B0E">
        <w:rPr>
          <w:rFonts w:ascii="Century Gothic" w:eastAsia="Times New Roman" w:hAnsi="Century Gothic" w:cs="Arial"/>
          <w:sz w:val="20"/>
          <w:szCs w:val="20"/>
          <w:lang w:val="pt-PT" w:eastAsia="ar-SA"/>
        </w:rPr>
        <w:t>c) apresentar documentação falsa;</w:t>
      </w: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r w:rsidRPr="00AF6B0E">
        <w:rPr>
          <w:rFonts w:ascii="Century Gothic" w:eastAsia="Times New Roman" w:hAnsi="Century Gothic" w:cs="Arial"/>
          <w:sz w:val="20"/>
          <w:szCs w:val="20"/>
          <w:lang w:val="pt-PT" w:eastAsia="ar-SA"/>
        </w:rPr>
        <w:t>d) causar o atraso na execução do objeto;</w:t>
      </w: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r w:rsidRPr="00AF6B0E">
        <w:rPr>
          <w:rFonts w:ascii="Century Gothic" w:eastAsia="Times New Roman" w:hAnsi="Century Gothic" w:cs="Arial"/>
          <w:sz w:val="20"/>
          <w:szCs w:val="20"/>
          <w:lang w:val="pt-PT" w:eastAsia="ar-SA"/>
        </w:rPr>
        <w:t>e) não mantiver a proposta;</w:t>
      </w: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r w:rsidRPr="00AF6B0E">
        <w:rPr>
          <w:rFonts w:ascii="Century Gothic" w:eastAsia="Times New Roman" w:hAnsi="Century Gothic" w:cs="Arial"/>
          <w:sz w:val="20"/>
          <w:szCs w:val="20"/>
          <w:lang w:val="pt-PT" w:eastAsia="ar-SA"/>
        </w:rPr>
        <w:t>f) falhar na execução do Contrato;</w:t>
      </w: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r w:rsidRPr="00AF6B0E">
        <w:rPr>
          <w:rFonts w:ascii="Century Gothic" w:eastAsia="Times New Roman" w:hAnsi="Century Gothic" w:cs="Arial"/>
          <w:sz w:val="20"/>
          <w:szCs w:val="20"/>
          <w:lang w:val="pt-PT" w:eastAsia="ar-SA"/>
        </w:rPr>
        <w:t>g) fraudar a execução do Contrato;</w:t>
      </w: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r w:rsidRPr="00AF6B0E">
        <w:rPr>
          <w:rFonts w:ascii="Century Gothic" w:eastAsia="Times New Roman" w:hAnsi="Century Gothic" w:cs="Arial"/>
          <w:sz w:val="20"/>
          <w:szCs w:val="20"/>
          <w:lang w:val="pt-PT" w:eastAsia="ar-SA"/>
        </w:rPr>
        <w:t>h) comportar-se de modo inidôneo;</w:t>
      </w: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r w:rsidRPr="00AF6B0E">
        <w:rPr>
          <w:rFonts w:ascii="Century Gothic" w:eastAsia="Times New Roman" w:hAnsi="Century Gothic" w:cs="Arial"/>
          <w:sz w:val="20"/>
          <w:szCs w:val="20"/>
          <w:lang w:val="pt-PT" w:eastAsia="ar-SA"/>
        </w:rPr>
        <w:t xml:space="preserve">i) declarar informações falsas; </w:t>
      </w:r>
      <w:proofErr w:type="gramStart"/>
      <w:r w:rsidRPr="00AF6B0E">
        <w:rPr>
          <w:rFonts w:ascii="Century Gothic" w:eastAsia="Times New Roman" w:hAnsi="Century Gothic" w:cs="Arial"/>
          <w:sz w:val="20"/>
          <w:szCs w:val="20"/>
          <w:lang w:val="pt-PT" w:eastAsia="ar-SA"/>
        </w:rPr>
        <w:t>e</w:t>
      </w:r>
      <w:proofErr w:type="gramEnd"/>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r w:rsidRPr="00AF6B0E">
        <w:rPr>
          <w:rFonts w:ascii="Century Gothic" w:eastAsia="Times New Roman" w:hAnsi="Century Gothic" w:cs="Arial"/>
          <w:sz w:val="20"/>
          <w:szCs w:val="20"/>
          <w:lang w:val="pt-PT" w:eastAsia="ar-SA"/>
        </w:rPr>
        <w:t>j) cometer fraude fiscal.</w:t>
      </w: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r w:rsidRPr="00AF6B0E">
        <w:rPr>
          <w:rFonts w:ascii="Century Gothic" w:eastAsia="Times New Roman" w:hAnsi="Century Gothic" w:cs="Arial"/>
          <w:sz w:val="20"/>
          <w:szCs w:val="20"/>
          <w:lang w:val="pt-PT" w:eastAsia="ar-SA"/>
        </w:rPr>
        <w:t xml:space="preserve">7.9. Na aplicação das penalidades previstas neste instrumento, o Município de Itajaí considerará, motivadamente, a gravidade da falta, seus efeitos e os antecedentes da licitante ou Contratada, graduando-as e podendo deixar de aplicá-las, se admitidas </w:t>
      </w:r>
      <w:proofErr w:type="gramStart"/>
      <w:r w:rsidRPr="00AF6B0E">
        <w:rPr>
          <w:rFonts w:ascii="Century Gothic" w:eastAsia="Times New Roman" w:hAnsi="Century Gothic" w:cs="Arial"/>
          <w:sz w:val="20"/>
          <w:szCs w:val="20"/>
          <w:lang w:val="pt-PT" w:eastAsia="ar-SA"/>
        </w:rPr>
        <w:t>as</w:t>
      </w:r>
      <w:proofErr w:type="gramEnd"/>
      <w:r w:rsidRPr="00AF6B0E">
        <w:rPr>
          <w:rFonts w:ascii="Century Gothic" w:eastAsia="Times New Roman" w:hAnsi="Century Gothic" w:cs="Arial"/>
          <w:sz w:val="20"/>
          <w:szCs w:val="20"/>
          <w:lang w:val="pt-PT" w:eastAsia="ar-SA"/>
        </w:rPr>
        <w:t xml:space="preserve"> justificativas da licitante ou Contratada, nos termos do que dispõe o art. 87, caput, da Lei Federal nº 8.666/93.</w:t>
      </w: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r w:rsidRPr="00AF6B0E">
        <w:rPr>
          <w:rFonts w:ascii="Century Gothic" w:eastAsia="Times New Roman" w:hAnsi="Century Gothic" w:cs="Arial"/>
          <w:sz w:val="20"/>
          <w:szCs w:val="20"/>
          <w:lang w:val="pt-PT" w:eastAsia="ar-SA"/>
        </w:rPr>
        <w:t>7.10. A verificação posterior de que, nos termos da lei, o declarante não se enquadra como microempresa ou empresa de pequeno porte, caracterizará crime de fraude à licitação, sujeitando-se as sanções previstas no art. 7º da Lei Federal nº 10.520, de 17 de julho de 2002 e no art. 90 da Lei Federal n° 8.666, de 21 de junho 1993 e implicará na aplicação de sanções e penalidades estabelecidas na Lei Federal nº 8.666, de 21 de junho de 1993, suas alterações posteriores garantidos o direito ao contraditório e a ampla defesa.</w:t>
      </w: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val="pt-PT" w:eastAsia="ar-SA"/>
        </w:rPr>
      </w:pPr>
      <w:r w:rsidRPr="00AF6B0E">
        <w:rPr>
          <w:rFonts w:ascii="Century Gothic" w:eastAsia="Times New Roman" w:hAnsi="Century Gothic" w:cs="Arial"/>
          <w:sz w:val="20"/>
          <w:szCs w:val="20"/>
          <w:lang w:val="pt-PT" w:eastAsia="ar-SA"/>
        </w:rPr>
        <w:lastRenderedPageBreak/>
        <w:t>7.11. Nenhum pagamento será realizado à contratada enquanto pendente de liquidação qualquer obrigação financeira que lhe for imposta em virtude de penalidade ou inadimplência contratual.</w:t>
      </w:r>
    </w:p>
    <w:p w:rsidR="00AF6B0E" w:rsidRPr="00AF6B0E" w:rsidRDefault="00AF6B0E" w:rsidP="00AF6B0E">
      <w:pPr>
        <w:overflowPunct w:val="0"/>
        <w:autoSpaceDE w:val="0"/>
        <w:spacing w:after="0" w:line="240" w:lineRule="auto"/>
        <w:ind w:left="284"/>
        <w:jc w:val="both"/>
        <w:rPr>
          <w:rFonts w:ascii="Century Gothic" w:eastAsia="Times New Roman" w:hAnsi="Century Gothic" w:cs="Arial"/>
          <w:b/>
          <w:color w:val="FF0000"/>
          <w:sz w:val="20"/>
          <w:szCs w:val="20"/>
          <w:u w:val="single"/>
          <w:lang w:val="pt-PT" w:eastAsia="ar-SA"/>
        </w:rPr>
      </w:pPr>
    </w:p>
    <w:p w:rsidR="00AF6B0E" w:rsidRPr="00AF6B0E" w:rsidRDefault="00AF6B0E" w:rsidP="00AF6B0E">
      <w:pPr>
        <w:overflowPunct w:val="0"/>
        <w:autoSpaceDE w:val="0"/>
        <w:spacing w:after="0" w:line="240" w:lineRule="auto"/>
        <w:ind w:left="284"/>
        <w:jc w:val="both"/>
        <w:rPr>
          <w:rFonts w:ascii="Century Gothic" w:eastAsia="Times New Roman" w:hAnsi="Century Gothic" w:cs="Arial"/>
          <w:b/>
          <w:color w:val="FF0000"/>
          <w:sz w:val="20"/>
          <w:szCs w:val="20"/>
          <w:u w:val="single"/>
          <w:lang w:val="pt-PT" w:eastAsia="ar-SA"/>
        </w:rPr>
      </w:pPr>
    </w:p>
    <w:p w:rsidR="00AF6B0E" w:rsidRPr="00AF6B0E" w:rsidRDefault="00AF6B0E" w:rsidP="00AF6B0E">
      <w:pPr>
        <w:overflowPunct w:val="0"/>
        <w:autoSpaceDE w:val="0"/>
        <w:spacing w:after="0" w:line="240" w:lineRule="auto"/>
        <w:ind w:left="284"/>
        <w:jc w:val="both"/>
        <w:rPr>
          <w:rFonts w:ascii="Century Gothic" w:eastAsia="Times New Roman" w:hAnsi="Century Gothic" w:cs="Arial"/>
          <w:sz w:val="20"/>
          <w:szCs w:val="20"/>
          <w:lang w:eastAsia="ar-SA"/>
        </w:rPr>
      </w:pPr>
      <w:r w:rsidRPr="00AF6B0E">
        <w:rPr>
          <w:rFonts w:ascii="Century Gothic" w:eastAsia="Times New Roman" w:hAnsi="Century Gothic" w:cs="Arial"/>
          <w:b/>
          <w:sz w:val="20"/>
          <w:szCs w:val="20"/>
          <w:u w:val="single"/>
          <w:lang w:eastAsia="ar-SA"/>
        </w:rPr>
        <w:t>CLÁUSULA OITAVA</w:t>
      </w:r>
      <w:r w:rsidRPr="00AF6B0E">
        <w:rPr>
          <w:rFonts w:ascii="Century Gothic" w:eastAsia="Times New Roman" w:hAnsi="Century Gothic" w:cs="Arial"/>
          <w:b/>
          <w:sz w:val="20"/>
          <w:szCs w:val="20"/>
          <w:lang w:eastAsia="ar-SA"/>
        </w:rPr>
        <w:t xml:space="preserve"> – </w:t>
      </w:r>
      <w:r w:rsidRPr="00AF6B0E">
        <w:rPr>
          <w:rFonts w:ascii="Century Gothic" w:eastAsia="Times New Roman" w:hAnsi="Century Gothic" w:cs="Arial"/>
          <w:bCs/>
          <w:sz w:val="20"/>
          <w:szCs w:val="20"/>
          <w:lang w:eastAsia="ar-SA"/>
        </w:rPr>
        <w:t>O Município de Itajaí</w:t>
      </w:r>
      <w:r w:rsidRPr="00AF6B0E">
        <w:rPr>
          <w:rFonts w:ascii="Century Gothic" w:eastAsia="Times New Roman" w:hAnsi="Century Gothic" w:cs="Arial"/>
          <w:sz w:val="20"/>
          <w:szCs w:val="20"/>
          <w:lang w:eastAsia="ar-SA"/>
        </w:rPr>
        <w:t xml:space="preserve"> ficará isento de responsabilidade acerca de quaisquer ocorrências que porventura surjam durante a vigência dos serviços prestados, ficando sob a responsabilidade </w:t>
      </w:r>
      <w:proofErr w:type="gramStart"/>
      <w:r w:rsidRPr="00AF6B0E">
        <w:rPr>
          <w:rFonts w:ascii="Century Gothic" w:eastAsia="Times New Roman" w:hAnsi="Century Gothic" w:cs="Arial"/>
          <w:sz w:val="20"/>
          <w:szCs w:val="20"/>
          <w:lang w:eastAsia="ar-SA"/>
        </w:rPr>
        <w:t>da Contratada fornecer</w:t>
      </w:r>
      <w:proofErr w:type="gramEnd"/>
      <w:r w:rsidRPr="00AF6B0E">
        <w:rPr>
          <w:rFonts w:ascii="Century Gothic" w:eastAsia="Times New Roman" w:hAnsi="Century Gothic" w:cs="Arial"/>
          <w:sz w:val="20"/>
          <w:szCs w:val="20"/>
          <w:lang w:eastAsia="ar-SA"/>
        </w:rPr>
        <w:t>, caso necessário, a seus funcionários todos os equipamentos necessários para prestação dos serviços.</w:t>
      </w:r>
    </w:p>
    <w:p w:rsidR="00AF6B0E" w:rsidRPr="00AF6B0E" w:rsidRDefault="00AF6B0E" w:rsidP="00AF6B0E">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color w:val="FF0000"/>
          <w:sz w:val="20"/>
          <w:szCs w:val="20"/>
          <w:lang w:eastAsia="ar-SA"/>
        </w:rPr>
      </w:pPr>
    </w:p>
    <w:p w:rsidR="00AF6B0E" w:rsidRPr="00AF6B0E" w:rsidRDefault="00AF6B0E" w:rsidP="00AF6B0E">
      <w:pPr>
        <w:tabs>
          <w:tab w:val="left" w:pos="288"/>
        </w:tabs>
        <w:suppressAutoHyphens/>
        <w:spacing w:after="0" w:line="240" w:lineRule="auto"/>
        <w:ind w:left="284"/>
        <w:jc w:val="both"/>
        <w:rPr>
          <w:rFonts w:ascii="Century Gothic" w:eastAsia="Times New Roman" w:hAnsi="Century Gothic" w:cs="Arial"/>
          <w:sz w:val="20"/>
          <w:szCs w:val="20"/>
          <w:lang w:eastAsia="pt-BR"/>
        </w:rPr>
      </w:pPr>
      <w:r w:rsidRPr="00AF6B0E">
        <w:rPr>
          <w:rFonts w:ascii="Century Gothic" w:eastAsia="Times New Roman" w:hAnsi="Century Gothic" w:cs="Arial"/>
          <w:b/>
          <w:sz w:val="20"/>
          <w:szCs w:val="20"/>
          <w:u w:val="single"/>
          <w:lang w:eastAsia="ar-SA"/>
        </w:rPr>
        <w:t>CLÁUSULA NONA</w:t>
      </w:r>
      <w:r w:rsidRPr="00AF6B0E">
        <w:rPr>
          <w:rFonts w:ascii="Century Gothic" w:eastAsia="Times New Roman" w:hAnsi="Century Gothic" w:cs="Arial"/>
          <w:sz w:val="20"/>
          <w:szCs w:val="20"/>
          <w:lang w:eastAsia="ar-SA"/>
        </w:rPr>
        <w:t xml:space="preserve"> – </w:t>
      </w:r>
      <w:r w:rsidRPr="00AF6B0E">
        <w:rPr>
          <w:rFonts w:ascii="Century Gothic" w:eastAsia="Times New Roman" w:hAnsi="Century Gothic" w:cs="Arial"/>
          <w:sz w:val="20"/>
          <w:szCs w:val="20"/>
          <w:lang w:eastAsia="pt-BR"/>
        </w:rPr>
        <w:t xml:space="preserve">O prazo de execução do serviço é de 08 meses a contar da ordem de serviço. O contrato terá vigência de 10 meses a partir de sua assinatura, visando </w:t>
      </w:r>
      <w:proofErr w:type="gramStart"/>
      <w:r w:rsidRPr="00AF6B0E">
        <w:rPr>
          <w:rFonts w:ascii="Century Gothic" w:eastAsia="Times New Roman" w:hAnsi="Century Gothic" w:cs="Arial"/>
          <w:sz w:val="20"/>
          <w:szCs w:val="20"/>
          <w:lang w:eastAsia="pt-BR"/>
        </w:rPr>
        <w:t>a</w:t>
      </w:r>
      <w:proofErr w:type="gramEnd"/>
      <w:r w:rsidRPr="00AF6B0E">
        <w:rPr>
          <w:rFonts w:ascii="Century Gothic" w:eastAsia="Times New Roman" w:hAnsi="Century Gothic" w:cs="Arial"/>
          <w:sz w:val="20"/>
          <w:szCs w:val="20"/>
          <w:lang w:eastAsia="pt-BR"/>
        </w:rPr>
        <w:t xml:space="preserve"> cobertura e entrega do serviço, podendo ser prorrogado na forma da lei.</w:t>
      </w:r>
    </w:p>
    <w:p w:rsidR="00AF6B0E" w:rsidRPr="00AF6B0E" w:rsidRDefault="00AF6B0E" w:rsidP="00AF6B0E">
      <w:pPr>
        <w:tabs>
          <w:tab w:val="left" w:pos="288"/>
        </w:tabs>
        <w:suppressAutoHyphens/>
        <w:spacing w:after="0" w:line="240" w:lineRule="auto"/>
        <w:ind w:left="284"/>
        <w:jc w:val="both"/>
        <w:rPr>
          <w:rFonts w:ascii="Century Gothic" w:eastAsia="Times New Roman" w:hAnsi="Century Gothic" w:cs="Arial"/>
          <w:b/>
          <w:color w:val="FF0000"/>
          <w:sz w:val="20"/>
          <w:szCs w:val="20"/>
          <w:u w:val="single"/>
          <w:lang w:eastAsia="ar-SA"/>
        </w:rPr>
      </w:pPr>
    </w:p>
    <w:p w:rsidR="00AF6B0E" w:rsidRPr="00AF6B0E" w:rsidRDefault="00AF6B0E" w:rsidP="00AF6B0E">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sz w:val="20"/>
          <w:szCs w:val="20"/>
          <w:lang w:eastAsia="ar-SA"/>
        </w:rPr>
      </w:pPr>
      <w:r w:rsidRPr="00AF6B0E">
        <w:rPr>
          <w:rFonts w:ascii="Century Gothic" w:eastAsia="Times New Roman" w:hAnsi="Century Gothic" w:cs="Arial"/>
          <w:b/>
          <w:sz w:val="20"/>
          <w:szCs w:val="20"/>
          <w:u w:val="single"/>
          <w:lang w:eastAsia="ar-SA"/>
        </w:rPr>
        <w:t>CLÁUSULA DÉCIMA</w:t>
      </w:r>
      <w:r w:rsidRPr="00AF6B0E">
        <w:rPr>
          <w:rFonts w:ascii="Century Gothic" w:eastAsia="Times New Roman" w:hAnsi="Century Gothic" w:cs="Arial"/>
          <w:sz w:val="20"/>
          <w:szCs w:val="20"/>
          <w:lang w:eastAsia="ar-SA"/>
        </w:rPr>
        <w:t xml:space="preserve"> - A </w:t>
      </w:r>
      <w:r w:rsidRPr="00AF6B0E">
        <w:rPr>
          <w:rFonts w:ascii="Century Gothic" w:eastAsia="Times New Roman" w:hAnsi="Century Gothic" w:cs="Arial"/>
          <w:b/>
          <w:sz w:val="20"/>
          <w:szCs w:val="20"/>
          <w:lang w:eastAsia="ar-SA"/>
        </w:rPr>
        <w:t>CONTRATADA</w:t>
      </w:r>
      <w:r w:rsidRPr="00AF6B0E">
        <w:rPr>
          <w:rFonts w:ascii="Century Gothic" w:eastAsia="Times New Roman" w:hAnsi="Century Gothic" w:cs="Arial"/>
          <w:sz w:val="20"/>
          <w:szCs w:val="20"/>
          <w:lang w:eastAsia="ar-SA"/>
        </w:rPr>
        <w:t xml:space="preserve"> obriga-se a executar os serviços mencionados na Cláusula Primeira, segundo as normas técnicas adequadas, fornecendo os equipamentos, mão-de-obra e demais elementos necessários a sua perfeita execução.</w:t>
      </w:r>
    </w:p>
    <w:p w:rsidR="00AF6B0E" w:rsidRPr="00AF6B0E" w:rsidRDefault="00AF6B0E" w:rsidP="00AF6B0E">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color w:val="FF0000"/>
          <w:sz w:val="20"/>
          <w:szCs w:val="20"/>
          <w:lang w:eastAsia="ar-SA"/>
        </w:rPr>
      </w:pPr>
    </w:p>
    <w:p w:rsidR="00AF6B0E" w:rsidRPr="00AF6B0E" w:rsidRDefault="00AF6B0E" w:rsidP="00AF6B0E">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sz w:val="20"/>
          <w:szCs w:val="20"/>
          <w:lang w:val="pt-PT" w:eastAsia="ar-SA"/>
        </w:rPr>
      </w:pPr>
      <w:r w:rsidRPr="00AF6B0E">
        <w:rPr>
          <w:rFonts w:ascii="Century Gothic" w:eastAsia="Times New Roman" w:hAnsi="Century Gothic" w:cs="Arial"/>
          <w:b/>
          <w:sz w:val="20"/>
          <w:szCs w:val="20"/>
          <w:u w:val="single"/>
          <w:lang w:eastAsia="ar-SA"/>
        </w:rPr>
        <w:t>CLÁUSULA DÉCIMA PRIMEIRA</w:t>
      </w:r>
      <w:r w:rsidRPr="00AF6B0E">
        <w:rPr>
          <w:rFonts w:ascii="Century Gothic" w:eastAsia="Times New Roman" w:hAnsi="Century Gothic" w:cs="Arial"/>
          <w:b/>
          <w:sz w:val="20"/>
          <w:szCs w:val="20"/>
          <w:lang w:eastAsia="ar-SA"/>
        </w:rPr>
        <w:t xml:space="preserve"> </w:t>
      </w:r>
      <w:r w:rsidRPr="00AF6B0E">
        <w:rPr>
          <w:rFonts w:ascii="Century Gothic" w:eastAsia="Times New Roman" w:hAnsi="Century Gothic" w:cs="Arial"/>
          <w:sz w:val="20"/>
          <w:szCs w:val="20"/>
          <w:lang w:eastAsia="ar-SA"/>
        </w:rPr>
        <w:t xml:space="preserve">– A fiscalização será realizada </w:t>
      </w:r>
      <w:r w:rsidRPr="00AF6B0E">
        <w:rPr>
          <w:rFonts w:ascii="Century Gothic" w:eastAsia="Times New Roman" w:hAnsi="Century Gothic" w:cs="Arial"/>
          <w:sz w:val="20"/>
          <w:szCs w:val="20"/>
          <w:lang w:val="pt-PT" w:eastAsia="ar-SA"/>
        </w:rPr>
        <w:t xml:space="preserve">pela Secretaria de Promoção da Cidadania. Fiscal designada: Katia Milene Cabral. </w:t>
      </w:r>
    </w:p>
    <w:p w:rsidR="00AF6B0E" w:rsidRPr="00AF6B0E" w:rsidRDefault="00AF6B0E" w:rsidP="00AF6B0E">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sz w:val="20"/>
          <w:szCs w:val="20"/>
          <w:lang w:val="pt-PT" w:eastAsia="ar-SA"/>
        </w:rPr>
      </w:pPr>
    </w:p>
    <w:p w:rsidR="00AF6B0E" w:rsidRPr="00AF6B0E" w:rsidRDefault="00AF6B0E" w:rsidP="00AF6B0E">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sz w:val="20"/>
          <w:szCs w:val="20"/>
          <w:lang w:eastAsia="ar-SA"/>
        </w:rPr>
      </w:pPr>
      <w:r w:rsidRPr="00AF6B0E">
        <w:rPr>
          <w:rFonts w:ascii="Century Gothic" w:eastAsia="Times New Roman" w:hAnsi="Century Gothic" w:cs="Arial"/>
          <w:b/>
          <w:sz w:val="20"/>
          <w:szCs w:val="20"/>
          <w:u w:val="single"/>
          <w:lang w:eastAsia="ar-SA"/>
        </w:rPr>
        <w:t>CLÁUSULA DÉCIMA SEGUNDA</w:t>
      </w:r>
      <w:r w:rsidRPr="00AF6B0E">
        <w:rPr>
          <w:rFonts w:ascii="Century Gothic" w:eastAsia="Times New Roman" w:hAnsi="Century Gothic" w:cs="Arial"/>
          <w:sz w:val="20"/>
          <w:szCs w:val="20"/>
          <w:lang w:eastAsia="ar-SA"/>
        </w:rPr>
        <w:t xml:space="preserve"> - Se, por qualquer razão, a </w:t>
      </w:r>
      <w:r w:rsidRPr="00AF6B0E">
        <w:rPr>
          <w:rFonts w:ascii="Century Gothic" w:eastAsia="Times New Roman" w:hAnsi="Century Gothic" w:cs="Arial"/>
          <w:b/>
          <w:sz w:val="20"/>
          <w:szCs w:val="20"/>
          <w:lang w:eastAsia="ar-SA"/>
        </w:rPr>
        <w:t xml:space="preserve">CONTRATADA </w:t>
      </w:r>
      <w:r w:rsidRPr="00AF6B0E">
        <w:rPr>
          <w:rFonts w:ascii="Century Gothic" w:eastAsia="Times New Roman" w:hAnsi="Century Gothic" w:cs="Arial"/>
          <w:sz w:val="20"/>
          <w:szCs w:val="20"/>
          <w:lang w:eastAsia="ar-SA"/>
        </w:rPr>
        <w:t xml:space="preserve">não acatar qualquer laudo ou parecer da responsável pela fiscalização, poderá promover ou realizar, as suas expensas, perícia técnica relativa à discordância. </w:t>
      </w:r>
    </w:p>
    <w:p w:rsidR="00AF6B0E" w:rsidRPr="00AF6B0E" w:rsidRDefault="00AF6B0E" w:rsidP="00AF6B0E">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color w:val="FF0000"/>
          <w:sz w:val="20"/>
          <w:szCs w:val="20"/>
          <w:lang w:eastAsia="ar-SA"/>
        </w:rPr>
      </w:pPr>
    </w:p>
    <w:p w:rsidR="00AF6B0E" w:rsidRPr="00AF6B0E" w:rsidRDefault="00AF6B0E" w:rsidP="00AF6B0E">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b/>
          <w:sz w:val="20"/>
          <w:szCs w:val="20"/>
          <w:lang w:eastAsia="ar-SA"/>
        </w:rPr>
      </w:pPr>
      <w:r w:rsidRPr="00AF6B0E">
        <w:rPr>
          <w:rFonts w:ascii="Century Gothic" w:eastAsia="Times New Roman" w:hAnsi="Century Gothic" w:cs="Arial"/>
          <w:b/>
          <w:sz w:val="20"/>
          <w:szCs w:val="20"/>
          <w:u w:val="single"/>
          <w:lang w:eastAsia="ar-SA"/>
        </w:rPr>
        <w:t>CLÁUSULA DÉCIMA TERCEIRA</w:t>
      </w:r>
      <w:r w:rsidRPr="00AF6B0E">
        <w:rPr>
          <w:rFonts w:ascii="Century Gothic" w:eastAsia="Times New Roman" w:hAnsi="Century Gothic" w:cs="Arial"/>
          <w:b/>
          <w:sz w:val="20"/>
          <w:szCs w:val="20"/>
          <w:lang w:eastAsia="ar-SA"/>
        </w:rPr>
        <w:t xml:space="preserve"> -</w:t>
      </w:r>
      <w:r w:rsidRPr="00AF6B0E">
        <w:rPr>
          <w:rFonts w:ascii="Century Gothic" w:eastAsia="Times New Roman" w:hAnsi="Century Gothic" w:cs="Arial"/>
          <w:sz w:val="20"/>
          <w:szCs w:val="20"/>
          <w:lang w:eastAsia="ar-SA"/>
        </w:rPr>
        <w:t xml:space="preserve"> A perícia a que se refere à cláusula anterior somente poderá ser levada a efeito por corpo técnico competente, composto, no mínimo, por 03 (três) elementos, um dos </w:t>
      </w:r>
      <w:proofErr w:type="gramStart"/>
      <w:r w:rsidRPr="00AF6B0E">
        <w:rPr>
          <w:rFonts w:ascii="Century Gothic" w:eastAsia="Times New Roman" w:hAnsi="Century Gothic" w:cs="Arial"/>
          <w:sz w:val="20"/>
          <w:szCs w:val="20"/>
          <w:lang w:eastAsia="ar-SA"/>
        </w:rPr>
        <w:t>quais obrigatoriamente indicado</w:t>
      </w:r>
      <w:proofErr w:type="gramEnd"/>
      <w:r w:rsidRPr="00AF6B0E">
        <w:rPr>
          <w:rFonts w:ascii="Century Gothic" w:eastAsia="Times New Roman" w:hAnsi="Century Gothic" w:cs="Arial"/>
          <w:sz w:val="20"/>
          <w:szCs w:val="20"/>
          <w:lang w:eastAsia="ar-SA"/>
        </w:rPr>
        <w:t xml:space="preserve"> pelo </w:t>
      </w:r>
      <w:r w:rsidRPr="00AF6B0E">
        <w:rPr>
          <w:rFonts w:ascii="Century Gothic" w:eastAsia="Times New Roman" w:hAnsi="Century Gothic" w:cs="Arial"/>
          <w:b/>
          <w:sz w:val="20"/>
          <w:szCs w:val="20"/>
          <w:lang w:eastAsia="ar-SA"/>
        </w:rPr>
        <w:t>CONTRATANTE.</w:t>
      </w:r>
    </w:p>
    <w:p w:rsidR="00AF6B0E" w:rsidRPr="00AF6B0E" w:rsidRDefault="00AF6B0E" w:rsidP="00AF6B0E">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b/>
          <w:sz w:val="20"/>
          <w:szCs w:val="20"/>
          <w:u w:val="single"/>
          <w:lang w:eastAsia="ar-SA"/>
        </w:rPr>
      </w:pPr>
    </w:p>
    <w:p w:rsidR="00AF6B0E" w:rsidRPr="00AF6B0E" w:rsidRDefault="00AF6B0E" w:rsidP="00AF6B0E">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b/>
          <w:sz w:val="20"/>
          <w:szCs w:val="20"/>
          <w:lang w:eastAsia="ar-SA"/>
        </w:rPr>
      </w:pPr>
      <w:r w:rsidRPr="00AF6B0E">
        <w:rPr>
          <w:rFonts w:ascii="Century Gothic" w:eastAsia="Times New Roman" w:hAnsi="Century Gothic" w:cs="Arial"/>
          <w:b/>
          <w:sz w:val="20"/>
          <w:szCs w:val="20"/>
          <w:u w:val="single"/>
          <w:lang w:eastAsia="ar-SA"/>
        </w:rPr>
        <w:t>CLÁUSULA DÉCIMA QUARTA</w:t>
      </w:r>
      <w:r w:rsidRPr="00AF6B0E">
        <w:rPr>
          <w:rFonts w:ascii="Century Gothic" w:eastAsia="Times New Roman" w:hAnsi="Century Gothic" w:cs="Arial"/>
          <w:sz w:val="20"/>
          <w:szCs w:val="20"/>
          <w:lang w:eastAsia="ar-SA"/>
        </w:rPr>
        <w:t xml:space="preserve"> - Este contrato poderá ser alterado:</w:t>
      </w:r>
    </w:p>
    <w:p w:rsidR="00AF6B0E" w:rsidRPr="00AF6B0E" w:rsidRDefault="00AF6B0E" w:rsidP="00AF6B0E">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color w:val="FF0000"/>
          <w:sz w:val="20"/>
          <w:szCs w:val="20"/>
          <w:lang w:eastAsia="ar-SA"/>
        </w:rPr>
      </w:pPr>
    </w:p>
    <w:p w:rsidR="00AF6B0E" w:rsidRPr="00AF6B0E" w:rsidRDefault="00AF6B0E" w:rsidP="00AF6B0E">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sz w:val="20"/>
          <w:szCs w:val="20"/>
          <w:lang w:eastAsia="ar-SA"/>
        </w:rPr>
      </w:pPr>
      <w:r w:rsidRPr="00AF6B0E">
        <w:rPr>
          <w:rFonts w:ascii="Century Gothic" w:eastAsia="Times New Roman" w:hAnsi="Century Gothic" w:cs="Arial"/>
          <w:sz w:val="20"/>
          <w:szCs w:val="20"/>
          <w:lang w:eastAsia="ar-SA"/>
        </w:rPr>
        <w:t xml:space="preserve">I - Unilateralmente pela </w:t>
      </w:r>
      <w:r w:rsidRPr="00AF6B0E">
        <w:rPr>
          <w:rFonts w:ascii="Century Gothic" w:eastAsia="Times New Roman" w:hAnsi="Century Gothic" w:cs="Arial"/>
          <w:b/>
          <w:sz w:val="20"/>
          <w:szCs w:val="20"/>
          <w:lang w:eastAsia="ar-SA"/>
        </w:rPr>
        <w:t xml:space="preserve">CONTRATANTE: </w:t>
      </w:r>
      <w:r w:rsidRPr="00AF6B0E">
        <w:rPr>
          <w:rFonts w:ascii="Century Gothic" w:eastAsia="Times New Roman" w:hAnsi="Century Gothic" w:cs="Arial"/>
          <w:sz w:val="20"/>
          <w:szCs w:val="20"/>
          <w:lang w:eastAsia="ar-SA"/>
        </w:rPr>
        <w:t xml:space="preserve">a) Quando houver modificação dos serviços ou suas especificações, para melhor adequação técnica aos seus objetivos; b) Quando necessária </w:t>
      </w:r>
      <w:proofErr w:type="gramStart"/>
      <w:r w:rsidRPr="00AF6B0E">
        <w:rPr>
          <w:rFonts w:ascii="Century Gothic" w:eastAsia="Times New Roman" w:hAnsi="Century Gothic" w:cs="Arial"/>
          <w:sz w:val="20"/>
          <w:szCs w:val="20"/>
          <w:lang w:eastAsia="ar-SA"/>
        </w:rPr>
        <w:t>a</w:t>
      </w:r>
      <w:proofErr w:type="gramEnd"/>
      <w:r w:rsidRPr="00AF6B0E">
        <w:rPr>
          <w:rFonts w:ascii="Century Gothic" w:eastAsia="Times New Roman" w:hAnsi="Century Gothic" w:cs="Arial"/>
          <w:sz w:val="20"/>
          <w:szCs w:val="20"/>
          <w:lang w:eastAsia="ar-SA"/>
        </w:rPr>
        <w:t xml:space="preserve"> modificação do valor contratual, em decorrência de acréscimo ou diminuição quantitativa de seu objeto; II - Por acordo das partes: a) Quando necessária a modificação da forma de pagamento, por imposição de circunstâncias supervenientes, mantido o valor inicial; b) Para restabelecer a relação, que as partes pactuaram inicialmente, entre os encargos da </w:t>
      </w:r>
      <w:r w:rsidRPr="00AF6B0E">
        <w:rPr>
          <w:rFonts w:ascii="Century Gothic" w:eastAsia="Times New Roman" w:hAnsi="Century Gothic" w:cs="Arial"/>
          <w:b/>
          <w:sz w:val="20"/>
          <w:szCs w:val="20"/>
          <w:lang w:eastAsia="ar-SA"/>
        </w:rPr>
        <w:t xml:space="preserve">CONTRATADA </w:t>
      </w:r>
      <w:r w:rsidRPr="00AF6B0E">
        <w:rPr>
          <w:rFonts w:ascii="Century Gothic" w:eastAsia="Times New Roman" w:hAnsi="Century Gothic" w:cs="Arial"/>
          <w:sz w:val="20"/>
          <w:szCs w:val="20"/>
          <w:lang w:eastAsia="ar-SA"/>
        </w:rPr>
        <w:t xml:space="preserve">e a retribuição do </w:t>
      </w:r>
      <w:r w:rsidRPr="00AF6B0E">
        <w:rPr>
          <w:rFonts w:ascii="Century Gothic" w:eastAsia="Times New Roman" w:hAnsi="Century Gothic" w:cs="Arial"/>
          <w:b/>
          <w:sz w:val="20"/>
          <w:szCs w:val="20"/>
          <w:lang w:eastAsia="ar-SA"/>
        </w:rPr>
        <w:t>CONTRATANTE</w:t>
      </w:r>
      <w:r w:rsidRPr="00AF6B0E">
        <w:rPr>
          <w:rFonts w:ascii="Century Gothic" w:eastAsia="Times New Roman" w:hAnsi="Century Gothic" w:cs="Arial"/>
          <w:sz w:val="20"/>
          <w:szCs w:val="20"/>
          <w:lang w:eastAsia="ar-SA"/>
        </w:rPr>
        <w:t xml:space="preserve"> para a justa remuneração dos serviços, objetivando a manutenção do inicial equilíbrio econômico e financeiro do contrato.</w:t>
      </w:r>
    </w:p>
    <w:p w:rsidR="00AF6B0E" w:rsidRPr="00AF6B0E" w:rsidRDefault="00AF6B0E" w:rsidP="00AF6B0E">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color w:val="FF0000"/>
          <w:sz w:val="20"/>
          <w:szCs w:val="20"/>
          <w:lang w:eastAsia="ar-SA"/>
        </w:rPr>
      </w:pPr>
    </w:p>
    <w:p w:rsidR="00AF6B0E" w:rsidRPr="00AF6B0E" w:rsidRDefault="00AF6B0E" w:rsidP="00AF6B0E">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sz w:val="20"/>
          <w:szCs w:val="20"/>
          <w:lang w:eastAsia="ar-SA"/>
        </w:rPr>
      </w:pPr>
      <w:r w:rsidRPr="00AF6B0E">
        <w:rPr>
          <w:rFonts w:ascii="Century Gothic" w:eastAsia="Times New Roman" w:hAnsi="Century Gothic" w:cs="Arial"/>
          <w:b/>
          <w:sz w:val="20"/>
          <w:szCs w:val="20"/>
          <w:u w:val="single"/>
          <w:lang w:eastAsia="ar-SA"/>
        </w:rPr>
        <w:t>CLÁUSULA DÉCIMA QUINTA</w:t>
      </w:r>
      <w:r w:rsidRPr="00AF6B0E">
        <w:rPr>
          <w:rFonts w:ascii="Century Gothic" w:eastAsia="Times New Roman" w:hAnsi="Century Gothic" w:cs="Arial"/>
          <w:sz w:val="20"/>
          <w:szCs w:val="20"/>
          <w:lang w:eastAsia="ar-SA"/>
        </w:rPr>
        <w:t xml:space="preserve"> - A </w:t>
      </w:r>
      <w:r w:rsidRPr="00AF6B0E">
        <w:rPr>
          <w:rFonts w:ascii="Century Gothic" w:eastAsia="Times New Roman" w:hAnsi="Century Gothic" w:cs="Arial"/>
          <w:b/>
          <w:sz w:val="20"/>
          <w:szCs w:val="20"/>
          <w:lang w:eastAsia="ar-SA"/>
        </w:rPr>
        <w:t xml:space="preserve">CONTRATADA </w:t>
      </w:r>
      <w:r w:rsidRPr="00AF6B0E">
        <w:rPr>
          <w:rFonts w:ascii="Century Gothic" w:eastAsia="Times New Roman" w:hAnsi="Century Gothic" w:cs="Arial"/>
          <w:sz w:val="20"/>
          <w:szCs w:val="20"/>
          <w:lang w:eastAsia="ar-SA"/>
        </w:rPr>
        <w:t xml:space="preserve">fica </w:t>
      </w:r>
      <w:proofErr w:type="gramStart"/>
      <w:r w:rsidRPr="00AF6B0E">
        <w:rPr>
          <w:rFonts w:ascii="Century Gothic" w:eastAsia="Times New Roman" w:hAnsi="Century Gothic" w:cs="Arial"/>
          <w:sz w:val="20"/>
          <w:szCs w:val="20"/>
          <w:lang w:eastAsia="ar-SA"/>
        </w:rPr>
        <w:t>obrigada a aceitar nas mesmas</w:t>
      </w:r>
      <w:proofErr w:type="gramEnd"/>
      <w:r w:rsidRPr="00AF6B0E">
        <w:rPr>
          <w:rFonts w:ascii="Century Gothic" w:eastAsia="Times New Roman" w:hAnsi="Century Gothic" w:cs="Arial"/>
          <w:sz w:val="20"/>
          <w:szCs w:val="20"/>
          <w:lang w:eastAsia="ar-SA"/>
        </w:rPr>
        <w:t xml:space="preserve"> condições contratuais, os acréscimos ou supressões que se fizerem na prestação dos serviços, nos limites previstos na Lei Federal nº 8.666/93.</w:t>
      </w:r>
    </w:p>
    <w:p w:rsidR="00AF6B0E" w:rsidRPr="00AF6B0E" w:rsidRDefault="00AF6B0E" w:rsidP="00AF6B0E">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b/>
          <w:color w:val="FF0000"/>
          <w:sz w:val="20"/>
          <w:szCs w:val="20"/>
          <w:u w:val="single"/>
          <w:lang w:eastAsia="ar-SA"/>
        </w:rPr>
      </w:pPr>
    </w:p>
    <w:p w:rsidR="00AF6B0E" w:rsidRPr="00AF6B0E" w:rsidRDefault="00AF6B0E" w:rsidP="00AF6B0E">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sz w:val="20"/>
          <w:szCs w:val="20"/>
          <w:lang w:eastAsia="ar-SA"/>
        </w:rPr>
      </w:pPr>
      <w:r w:rsidRPr="00AF6B0E">
        <w:rPr>
          <w:rFonts w:ascii="Century Gothic" w:eastAsia="Times New Roman" w:hAnsi="Century Gothic" w:cs="Arial"/>
          <w:b/>
          <w:sz w:val="20"/>
          <w:szCs w:val="20"/>
          <w:u w:val="single"/>
          <w:lang w:eastAsia="ar-SA"/>
        </w:rPr>
        <w:t>CLÁUSULA DÉCIMA SEXTA</w:t>
      </w:r>
      <w:r w:rsidRPr="00AF6B0E">
        <w:rPr>
          <w:rFonts w:ascii="Century Gothic" w:eastAsia="Times New Roman" w:hAnsi="Century Gothic" w:cs="Arial"/>
          <w:sz w:val="20"/>
          <w:szCs w:val="20"/>
          <w:lang w:eastAsia="ar-SA"/>
        </w:rPr>
        <w:t xml:space="preserve"> - Quaisquer tributos ou encargos legais, criados, alterados ou extintos após a assinatura do presente instrumento, de comprovada repercussão nos preços ora contratados, implicarão a revisão destes para mais ou para menos, conforme o caso. </w:t>
      </w:r>
    </w:p>
    <w:p w:rsidR="00AF6B0E" w:rsidRPr="00AF6B0E" w:rsidRDefault="00AF6B0E" w:rsidP="00AF6B0E">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b/>
          <w:color w:val="FF0000"/>
          <w:sz w:val="20"/>
          <w:szCs w:val="20"/>
          <w:u w:val="single"/>
          <w:lang w:eastAsia="ar-SA"/>
        </w:rPr>
      </w:pPr>
    </w:p>
    <w:p w:rsidR="00AF6B0E" w:rsidRPr="00AF6B0E" w:rsidRDefault="00AF6B0E" w:rsidP="00AF6B0E">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sz w:val="20"/>
          <w:szCs w:val="20"/>
          <w:lang w:eastAsia="ar-SA"/>
        </w:rPr>
      </w:pPr>
      <w:r w:rsidRPr="00AF6B0E">
        <w:rPr>
          <w:rFonts w:ascii="Century Gothic" w:eastAsia="Times New Roman" w:hAnsi="Century Gothic" w:cs="Arial"/>
          <w:b/>
          <w:sz w:val="20"/>
          <w:szCs w:val="20"/>
          <w:u w:val="single"/>
          <w:lang w:eastAsia="ar-SA"/>
        </w:rPr>
        <w:lastRenderedPageBreak/>
        <w:t>CLÁUSULA DÉCIMA SÉTIMA</w:t>
      </w:r>
      <w:r w:rsidRPr="00AF6B0E">
        <w:rPr>
          <w:rFonts w:ascii="Century Gothic" w:eastAsia="Times New Roman" w:hAnsi="Century Gothic" w:cs="Arial"/>
          <w:sz w:val="20"/>
          <w:szCs w:val="20"/>
          <w:lang w:eastAsia="ar-SA"/>
        </w:rPr>
        <w:t xml:space="preserve"> - Em havendo alteração unilateral do presente contrato que aumente os encargos da </w:t>
      </w:r>
      <w:r w:rsidRPr="00AF6B0E">
        <w:rPr>
          <w:rFonts w:ascii="Century Gothic" w:eastAsia="Times New Roman" w:hAnsi="Century Gothic" w:cs="Arial"/>
          <w:b/>
          <w:sz w:val="20"/>
          <w:szCs w:val="20"/>
          <w:lang w:eastAsia="ar-SA"/>
        </w:rPr>
        <w:t xml:space="preserve">CONTRATADA, </w:t>
      </w:r>
      <w:r w:rsidRPr="00AF6B0E">
        <w:rPr>
          <w:rFonts w:ascii="Century Gothic" w:eastAsia="Times New Roman" w:hAnsi="Century Gothic" w:cs="Arial"/>
          <w:sz w:val="20"/>
          <w:szCs w:val="20"/>
          <w:lang w:eastAsia="ar-SA"/>
        </w:rPr>
        <w:t xml:space="preserve">o </w:t>
      </w:r>
      <w:r w:rsidRPr="00AF6B0E">
        <w:rPr>
          <w:rFonts w:ascii="Century Gothic" w:eastAsia="Times New Roman" w:hAnsi="Century Gothic" w:cs="Arial"/>
          <w:b/>
          <w:sz w:val="20"/>
          <w:szCs w:val="20"/>
          <w:lang w:eastAsia="ar-SA"/>
        </w:rPr>
        <w:t xml:space="preserve">CONTRATANTE </w:t>
      </w:r>
      <w:r w:rsidRPr="00AF6B0E">
        <w:rPr>
          <w:rFonts w:ascii="Century Gothic" w:eastAsia="Times New Roman" w:hAnsi="Century Gothic" w:cs="Arial"/>
          <w:sz w:val="20"/>
          <w:szCs w:val="20"/>
          <w:lang w:eastAsia="ar-SA"/>
        </w:rPr>
        <w:t>deverá restabelecer por aditamento, o</w:t>
      </w:r>
      <w:r w:rsidRPr="00AF6B0E">
        <w:rPr>
          <w:rFonts w:ascii="Century Gothic" w:eastAsia="Times New Roman" w:hAnsi="Century Gothic" w:cs="Arial"/>
          <w:b/>
          <w:sz w:val="20"/>
          <w:szCs w:val="20"/>
          <w:lang w:eastAsia="ar-SA"/>
        </w:rPr>
        <w:t xml:space="preserve"> </w:t>
      </w:r>
      <w:r w:rsidRPr="00AF6B0E">
        <w:rPr>
          <w:rFonts w:ascii="Century Gothic" w:eastAsia="Times New Roman" w:hAnsi="Century Gothic" w:cs="Arial"/>
          <w:sz w:val="20"/>
          <w:szCs w:val="20"/>
          <w:lang w:eastAsia="ar-SA"/>
        </w:rPr>
        <w:t>equilíbrio</w:t>
      </w:r>
      <w:r w:rsidRPr="00AF6B0E">
        <w:rPr>
          <w:rFonts w:ascii="Century Gothic" w:eastAsia="Times New Roman" w:hAnsi="Century Gothic" w:cs="Arial"/>
          <w:b/>
          <w:sz w:val="20"/>
          <w:szCs w:val="20"/>
          <w:lang w:eastAsia="ar-SA"/>
        </w:rPr>
        <w:t xml:space="preserve"> </w:t>
      </w:r>
      <w:r w:rsidRPr="00AF6B0E">
        <w:rPr>
          <w:rFonts w:ascii="Century Gothic" w:eastAsia="Times New Roman" w:hAnsi="Century Gothic" w:cs="Arial"/>
          <w:sz w:val="20"/>
          <w:szCs w:val="20"/>
          <w:lang w:eastAsia="ar-SA"/>
        </w:rPr>
        <w:t>econômico-financeiro inicial.</w:t>
      </w:r>
    </w:p>
    <w:p w:rsidR="00AF6B0E" w:rsidRPr="00AF6B0E" w:rsidRDefault="00AF6B0E" w:rsidP="00AF6B0E">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b/>
          <w:sz w:val="20"/>
          <w:szCs w:val="20"/>
          <w:u w:val="single"/>
          <w:lang w:eastAsia="ar-SA"/>
        </w:rPr>
      </w:pPr>
    </w:p>
    <w:p w:rsidR="00AF6B0E" w:rsidRPr="00AF6B0E" w:rsidRDefault="00AF6B0E" w:rsidP="00AF6B0E">
      <w:pPr>
        <w:tabs>
          <w:tab w:val="left" w:pos="284"/>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sz w:val="20"/>
          <w:szCs w:val="20"/>
          <w:lang w:eastAsia="ar-SA"/>
        </w:rPr>
      </w:pPr>
      <w:r w:rsidRPr="00AF6B0E">
        <w:rPr>
          <w:rFonts w:ascii="Century Gothic" w:eastAsia="Times New Roman" w:hAnsi="Century Gothic" w:cs="Arial"/>
          <w:b/>
          <w:sz w:val="20"/>
          <w:szCs w:val="20"/>
          <w:u w:val="single"/>
          <w:lang w:eastAsia="ar-SA"/>
        </w:rPr>
        <w:t>CLÁUSULA DÉCIMA OITAVA</w:t>
      </w:r>
      <w:r w:rsidRPr="00AF6B0E">
        <w:rPr>
          <w:rFonts w:ascii="Century Gothic" w:eastAsia="Times New Roman" w:hAnsi="Century Gothic" w:cs="Arial"/>
          <w:b/>
          <w:sz w:val="20"/>
          <w:szCs w:val="20"/>
          <w:lang w:eastAsia="ar-SA"/>
        </w:rPr>
        <w:t xml:space="preserve"> - </w:t>
      </w:r>
      <w:r w:rsidRPr="00AF6B0E">
        <w:rPr>
          <w:rFonts w:ascii="Century Gothic" w:eastAsia="Times New Roman" w:hAnsi="Century Gothic" w:cs="Times New Roman"/>
          <w:sz w:val="20"/>
          <w:szCs w:val="20"/>
          <w:lang w:val="pt-PT" w:eastAsia="pt-BR"/>
        </w:rPr>
        <w:t xml:space="preserve">O Contrato poderá ser rescindido caso ocorram quaisquer dos fatos elencados nos artigos 77, 78 e 79 da Lei nº 8.666/93, bem como em caso de violação à Lei Anticorrupção conforme Decreto Municipal 11.063/17 que regulamenta a Lei Federal 12.846/13. </w:t>
      </w:r>
      <w:r w:rsidRPr="00AF6B0E">
        <w:rPr>
          <w:rFonts w:ascii="Century Gothic" w:eastAsia="Times New Roman" w:hAnsi="Century Gothic" w:cs="Arial"/>
          <w:sz w:val="20"/>
          <w:szCs w:val="20"/>
          <w:lang w:eastAsia="ar-SA"/>
        </w:rPr>
        <w:t xml:space="preserve"> </w:t>
      </w:r>
    </w:p>
    <w:p w:rsidR="00AF6B0E" w:rsidRPr="00AF6B0E" w:rsidRDefault="00AF6B0E" w:rsidP="00AF6B0E">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b/>
          <w:sz w:val="20"/>
          <w:szCs w:val="20"/>
          <w:u w:val="single"/>
          <w:lang w:eastAsia="ar-SA"/>
        </w:rPr>
      </w:pPr>
    </w:p>
    <w:p w:rsidR="00AF6B0E" w:rsidRPr="00AF6B0E" w:rsidRDefault="00AF6B0E" w:rsidP="00AF6B0E">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sz w:val="20"/>
          <w:szCs w:val="20"/>
          <w:lang w:eastAsia="ar-SA"/>
        </w:rPr>
      </w:pPr>
      <w:r w:rsidRPr="00AF6B0E">
        <w:rPr>
          <w:rFonts w:ascii="Century Gothic" w:eastAsia="Times New Roman" w:hAnsi="Century Gothic" w:cs="Arial"/>
          <w:b/>
          <w:sz w:val="20"/>
          <w:szCs w:val="20"/>
          <w:u w:val="single"/>
          <w:lang w:eastAsia="ar-SA"/>
        </w:rPr>
        <w:t>CLÁUSULA DÉCIMA NONA</w:t>
      </w:r>
      <w:r w:rsidRPr="00AF6B0E">
        <w:rPr>
          <w:rFonts w:ascii="Century Gothic" w:eastAsia="Times New Roman" w:hAnsi="Century Gothic" w:cs="Arial"/>
          <w:sz w:val="20"/>
          <w:szCs w:val="20"/>
          <w:lang w:eastAsia="ar-SA"/>
        </w:rPr>
        <w:t xml:space="preserve"> - As partes elegem o foro da Comarca de Itajaí, com expressa renúncia a qualquer outro, por mais privilegiado que </w:t>
      </w:r>
      <w:proofErr w:type="gramStart"/>
      <w:r w:rsidRPr="00AF6B0E">
        <w:rPr>
          <w:rFonts w:ascii="Century Gothic" w:eastAsia="Times New Roman" w:hAnsi="Century Gothic" w:cs="Arial"/>
          <w:sz w:val="20"/>
          <w:szCs w:val="20"/>
          <w:lang w:eastAsia="ar-SA"/>
        </w:rPr>
        <w:t>seja,</w:t>
      </w:r>
      <w:proofErr w:type="gramEnd"/>
      <w:r w:rsidRPr="00AF6B0E">
        <w:rPr>
          <w:rFonts w:ascii="Century Gothic" w:eastAsia="Times New Roman" w:hAnsi="Century Gothic" w:cs="Arial"/>
          <w:sz w:val="20"/>
          <w:szCs w:val="20"/>
          <w:lang w:eastAsia="ar-SA"/>
        </w:rPr>
        <w:t xml:space="preserve"> para dirimir as controvérsias oriundas da execução do presente instrumento.</w:t>
      </w:r>
    </w:p>
    <w:p w:rsidR="00AF6B0E" w:rsidRPr="00AF6B0E" w:rsidRDefault="00AF6B0E" w:rsidP="00AF6B0E">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sz w:val="20"/>
          <w:szCs w:val="20"/>
          <w:lang w:eastAsia="ar-SA"/>
        </w:rPr>
      </w:pPr>
    </w:p>
    <w:p w:rsidR="00AF6B0E" w:rsidRPr="00AF6B0E" w:rsidRDefault="00AF6B0E" w:rsidP="00AF6B0E">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sz w:val="20"/>
          <w:szCs w:val="20"/>
          <w:lang w:eastAsia="ar-SA"/>
        </w:rPr>
      </w:pPr>
      <w:r w:rsidRPr="00AF6B0E">
        <w:rPr>
          <w:rFonts w:ascii="Century Gothic" w:eastAsia="Times New Roman" w:hAnsi="Century Gothic" w:cs="Arial"/>
          <w:sz w:val="20"/>
          <w:szCs w:val="20"/>
          <w:lang w:eastAsia="ar-SA"/>
        </w:rPr>
        <w:t>Aos casos omissos prevalece o disposto em legislação vigente.</w:t>
      </w:r>
    </w:p>
    <w:p w:rsidR="00AF6B0E" w:rsidRPr="00AF6B0E" w:rsidRDefault="00AF6B0E" w:rsidP="00AF6B0E">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sz w:val="20"/>
          <w:szCs w:val="20"/>
          <w:lang w:eastAsia="ar-SA"/>
        </w:rPr>
      </w:pPr>
    </w:p>
    <w:p w:rsidR="00AF6B0E" w:rsidRPr="00AF6B0E" w:rsidRDefault="00AF6B0E" w:rsidP="00AF6B0E">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sz w:val="20"/>
          <w:szCs w:val="20"/>
          <w:lang w:eastAsia="ar-SA"/>
        </w:rPr>
      </w:pPr>
      <w:r w:rsidRPr="00AF6B0E">
        <w:rPr>
          <w:rFonts w:ascii="Century Gothic" w:eastAsia="Times New Roman" w:hAnsi="Century Gothic" w:cs="Arial"/>
          <w:sz w:val="20"/>
          <w:szCs w:val="20"/>
          <w:lang w:eastAsia="ar-SA"/>
        </w:rPr>
        <w:t>E por estarem justas e contratadas, as partes assinam o presente instrumento, para que possa produzir os seus legais e esperados efeitos.</w:t>
      </w:r>
    </w:p>
    <w:p w:rsidR="00AF6B0E" w:rsidRPr="00AF6B0E" w:rsidRDefault="00AF6B0E" w:rsidP="00AF6B0E">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b/>
          <w:sz w:val="20"/>
          <w:szCs w:val="20"/>
          <w:lang w:eastAsia="ar-SA"/>
        </w:rPr>
      </w:pPr>
    </w:p>
    <w:p w:rsidR="00AF6B0E" w:rsidRPr="00AF6B0E" w:rsidRDefault="00AF6B0E" w:rsidP="00AF6B0E">
      <w:pPr>
        <w:tabs>
          <w:tab w:val="left" w:pos="288"/>
          <w:tab w:val="left" w:pos="1008"/>
          <w:tab w:val="left" w:pos="1728"/>
          <w:tab w:val="left" w:pos="2448"/>
          <w:tab w:val="left" w:pos="3168"/>
          <w:tab w:val="left" w:pos="3888"/>
          <w:tab w:val="left" w:pos="4253"/>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b/>
          <w:sz w:val="20"/>
          <w:szCs w:val="20"/>
          <w:lang w:eastAsia="ar-SA"/>
        </w:rPr>
      </w:pPr>
      <w:r w:rsidRPr="00AF6B0E">
        <w:rPr>
          <w:rFonts w:ascii="Century Gothic" w:eastAsia="Times New Roman" w:hAnsi="Century Gothic" w:cs="Arial"/>
          <w:b/>
          <w:sz w:val="20"/>
          <w:szCs w:val="20"/>
          <w:lang w:eastAsia="ar-SA"/>
        </w:rPr>
        <w:t>MUNICÍPIO DE ITAJAÍ, -- DE --- DE 202</w:t>
      </w:r>
      <w:bookmarkStart w:id="0" w:name="_1052140982"/>
      <w:bookmarkEnd w:id="0"/>
      <w:r w:rsidRPr="00AF6B0E">
        <w:rPr>
          <w:rFonts w:ascii="Century Gothic" w:eastAsia="Times New Roman" w:hAnsi="Century Gothic" w:cs="Arial"/>
          <w:b/>
          <w:sz w:val="20"/>
          <w:szCs w:val="20"/>
          <w:lang w:eastAsia="ar-SA"/>
        </w:rPr>
        <w:t xml:space="preserve">3                                </w:t>
      </w:r>
      <w:proofErr w:type="gramStart"/>
      <w:r w:rsidRPr="00AF6B0E">
        <w:rPr>
          <w:rFonts w:ascii="Century Gothic" w:eastAsia="Times New Roman" w:hAnsi="Century Gothic" w:cs="Arial"/>
          <w:b/>
          <w:sz w:val="20"/>
          <w:szCs w:val="20"/>
          <w:lang w:eastAsia="ar-SA"/>
        </w:rPr>
        <w:t>ASSINATURAS</w:t>
      </w:r>
      <w:proofErr w:type="gramEnd"/>
    </w:p>
    <w:p w:rsidR="00AF6B0E" w:rsidRPr="00AF6B0E" w:rsidRDefault="00AF6B0E" w:rsidP="00AF6B0E">
      <w:pPr>
        <w:tabs>
          <w:tab w:val="left" w:pos="288"/>
          <w:tab w:val="left" w:pos="1008"/>
          <w:tab w:val="left" w:pos="1728"/>
          <w:tab w:val="left" w:pos="2448"/>
          <w:tab w:val="left" w:pos="3168"/>
          <w:tab w:val="left" w:pos="3888"/>
          <w:tab w:val="left" w:pos="4253"/>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b/>
          <w:sz w:val="20"/>
          <w:szCs w:val="20"/>
          <w:lang w:eastAsia="ar-SA"/>
        </w:rPr>
      </w:pPr>
    </w:p>
    <w:p w:rsidR="00AF6B0E" w:rsidRPr="00AF6B0E" w:rsidRDefault="00AF6B0E" w:rsidP="00AF6B0E">
      <w:pPr>
        <w:suppressAutoHyphens/>
        <w:spacing w:after="240" w:line="240" w:lineRule="auto"/>
        <w:jc w:val="center"/>
        <w:rPr>
          <w:rFonts w:ascii="Century Gothic" w:eastAsia="Times New Roman" w:hAnsi="Century Gothic" w:cs="Arial"/>
          <w:b/>
          <w:sz w:val="20"/>
          <w:szCs w:val="20"/>
          <w:lang w:eastAsia="pt-BR"/>
        </w:rPr>
      </w:pPr>
    </w:p>
    <w:p w:rsidR="00AF6B0E" w:rsidRPr="00AF6B0E" w:rsidRDefault="00AF6B0E" w:rsidP="00AF6B0E">
      <w:pPr>
        <w:suppressAutoHyphens/>
        <w:spacing w:after="240" w:line="240" w:lineRule="auto"/>
        <w:jc w:val="center"/>
        <w:rPr>
          <w:rFonts w:ascii="Century Gothic" w:eastAsia="Times New Roman" w:hAnsi="Century Gothic" w:cs="Arial"/>
          <w:b/>
          <w:sz w:val="20"/>
          <w:szCs w:val="20"/>
          <w:lang w:eastAsia="pt-BR"/>
        </w:rPr>
      </w:pPr>
    </w:p>
    <w:p w:rsidR="00AF6B0E" w:rsidRPr="00AF6B0E" w:rsidRDefault="00AF6B0E" w:rsidP="00AF6B0E">
      <w:pPr>
        <w:suppressAutoHyphens/>
        <w:spacing w:after="240" w:line="240" w:lineRule="auto"/>
        <w:jc w:val="center"/>
        <w:rPr>
          <w:rFonts w:ascii="Century Gothic" w:eastAsia="Times New Roman" w:hAnsi="Century Gothic" w:cs="Arial"/>
          <w:b/>
          <w:sz w:val="20"/>
          <w:szCs w:val="20"/>
          <w:lang w:eastAsia="pt-BR"/>
        </w:rPr>
      </w:pPr>
    </w:p>
    <w:p w:rsidR="00AF6B0E" w:rsidRPr="00AF6B0E" w:rsidRDefault="00AF6B0E" w:rsidP="00AF6B0E">
      <w:pPr>
        <w:suppressAutoHyphens/>
        <w:spacing w:after="240" w:line="240" w:lineRule="auto"/>
        <w:jc w:val="center"/>
        <w:rPr>
          <w:rFonts w:ascii="Century Gothic" w:eastAsia="Times New Roman" w:hAnsi="Century Gothic" w:cs="Arial"/>
          <w:b/>
          <w:sz w:val="20"/>
          <w:szCs w:val="20"/>
          <w:lang w:eastAsia="pt-BR"/>
        </w:rPr>
      </w:pPr>
    </w:p>
    <w:p w:rsidR="00AF6B0E" w:rsidRPr="00AF6B0E" w:rsidRDefault="00AF6B0E" w:rsidP="00AF6B0E">
      <w:pPr>
        <w:suppressAutoHyphens/>
        <w:spacing w:after="240" w:line="240" w:lineRule="auto"/>
        <w:jc w:val="center"/>
        <w:rPr>
          <w:rFonts w:ascii="Century Gothic" w:eastAsia="Times New Roman" w:hAnsi="Century Gothic" w:cs="Arial"/>
          <w:b/>
          <w:sz w:val="20"/>
          <w:szCs w:val="20"/>
          <w:lang w:eastAsia="pt-BR"/>
        </w:rPr>
      </w:pPr>
    </w:p>
    <w:p w:rsidR="00AF6B0E" w:rsidRPr="00AF6B0E" w:rsidRDefault="00AF6B0E" w:rsidP="00AF6B0E">
      <w:pPr>
        <w:suppressAutoHyphens/>
        <w:spacing w:after="240" w:line="240" w:lineRule="auto"/>
        <w:jc w:val="center"/>
        <w:rPr>
          <w:rFonts w:ascii="Century Gothic" w:eastAsia="Times New Roman" w:hAnsi="Century Gothic" w:cs="Arial"/>
          <w:b/>
          <w:sz w:val="20"/>
          <w:szCs w:val="20"/>
          <w:lang w:eastAsia="pt-BR"/>
        </w:rPr>
      </w:pPr>
    </w:p>
    <w:p w:rsidR="00AF6B0E" w:rsidRPr="00AF6B0E" w:rsidRDefault="00AF6B0E" w:rsidP="00AF6B0E">
      <w:pPr>
        <w:suppressAutoHyphens/>
        <w:spacing w:after="240" w:line="240" w:lineRule="auto"/>
        <w:jc w:val="center"/>
        <w:rPr>
          <w:rFonts w:ascii="Century Gothic" w:eastAsia="Times New Roman" w:hAnsi="Century Gothic" w:cs="Arial"/>
          <w:b/>
          <w:sz w:val="20"/>
          <w:szCs w:val="20"/>
          <w:lang w:eastAsia="pt-BR"/>
        </w:rPr>
      </w:pPr>
    </w:p>
    <w:p w:rsidR="00AF6B0E" w:rsidRPr="00AF6B0E" w:rsidRDefault="00AF6B0E" w:rsidP="00AF6B0E">
      <w:pPr>
        <w:suppressAutoHyphens/>
        <w:spacing w:after="240" w:line="240" w:lineRule="auto"/>
        <w:jc w:val="center"/>
        <w:rPr>
          <w:rFonts w:ascii="Century Gothic" w:eastAsia="Times New Roman" w:hAnsi="Century Gothic" w:cs="Arial"/>
          <w:b/>
          <w:sz w:val="20"/>
          <w:szCs w:val="20"/>
          <w:lang w:eastAsia="pt-BR"/>
        </w:rPr>
      </w:pPr>
    </w:p>
    <w:p w:rsidR="00AF6B0E" w:rsidRPr="00AF6B0E" w:rsidRDefault="00AF6B0E" w:rsidP="00AF6B0E">
      <w:pPr>
        <w:suppressAutoHyphens/>
        <w:spacing w:after="240" w:line="240" w:lineRule="auto"/>
        <w:jc w:val="center"/>
        <w:rPr>
          <w:rFonts w:ascii="Century Gothic" w:eastAsia="Times New Roman" w:hAnsi="Century Gothic" w:cs="Arial"/>
          <w:b/>
          <w:sz w:val="20"/>
          <w:szCs w:val="20"/>
          <w:lang w:eastAsia="pt-BR"/>
        </w:rPr>
      </w:pPr>
    </w:p>
    <w:p w:rsidR="00AF6B0E" w:rsidRPr="00AF6B0E" w:rsidRDefault="00AF6B0E" w:rsidP="00AF6B0E">
      <w:pPr>
        <w:suppressAutoHyphens/>
        <w:spacing w:after="240" w:line="240" w:lineRule="auto"/>
        <w:jc w:val="center"/>
        <w:rPr>
          <w:rFonts w:ascii="Century Gothic" w:eastAsia="Times New Roman" w:hAnsi="Century Gothic" w:cs="Arial"/>
          <w:b/>
          <w:sz w:val="20"/>
          <w:szCs w:val="20"/>
          <w:lang w:eastAsia="pt-BR"/>
        </w:rPr>
      </w:pPr>
    </w:p>
    <w:p w:rsidR="00AF6B0E" w:rsidRPr="00AF6B0E" w:rsidRDefault="00AF6B0E" w:rsidP="00AF6B0E">
      <w:pPr>
        <w:suppressAutoHyphens/>
        <w:spacing w:after="240" w:line="240" w:lineRule="auto"/>
        <w:jc w:val="center"/>
        <w:rPr>
          <w:rFonts w:ascii="Century Gothic" w:eastAsia="Times New Roman" w:hAnsi="Century Gothic" w:cs="Arial"/>
          <w:b/>
          <w:sz w:val="20"/>
          <w:szCs w:val="20"/>
          <w:lang w:eastAsia="pt-BR"/>
        </w:rPr>
      </w:pPr>
    </w:p>
    <w:p w:rsidR="00AF6B0E" w:rsidRPr="00AF6B0E" w:rsidRDefault="00AF6B0E" w:rsidP="00AF6B0E">
      <w:pPr>
        <w:suppressAutoHyphens/>
        <w:spacing w:after="240" w:line="240" w:lineRule="auto"/>
        <w:jc w:val="center"/>
        <w:rPr>
          <w:rFonts w:ascii="Century Gothic" w:eastAsia="Times New Roman" w:hAnsi="Century Gothic" w:cs="Arial"/>
          <w:b/>
          <w:sz w:val="20"/>
          <w:szCs w:val="20"/>
          <w:lang w:eastAsia="pt-BR"/>
        </w:rPr>
      </w:pPr>
    </w:p>
    <w:p w:rsidR="00AF6B0E" w:rsidRPr="00AF6B0E" w:rsidRDefault="00AF6B0E" w:rsidP="00AF6B0E">
      <w:pPr>
        <w:suppressAutoHyphens/>
        <w:spacing w:after="240" w:line="240" w:lineRule="auto"/>
        <w:jc w:val="center"/>
        <w:rPr>
          <w:rFonts w:ascii="Century Gothic" w:eastAsia="Times New Roman" w:hAnsi="Century Gothic" w:cs="Arial"/>
          <w:b/>
          <w:sz w:val="20"/>
          <w:szCs w:val="20"/>
          <w:lang w:eastAsia="pt-BR"/>
        </w:rPr>
      </w:pPr>
    </w:p>
    <w:p w:rsidR="00AF6B0E" w:rsidRPr="00AF6B0E" w:rsidRDefault="00AF6B0E" w:rsidP="00AF6B0E">
      <w:pPr>
        <w:suppressAutoHyphens/>
        <w:spacing w:after="240" w:line="240" w:lineRule="auto"/>
        <w:jc w:val="center"/>
        <w:rPr>
          <w:rFonts w:ascii="Century Gothic" w:eastAsia="Times New Roman" w:hAnsi="Century Gothic" w:cs="Arial"/>
          <w:b/>
          <w:sz w:val="20"/>
          <w:szCs w:val="20"/>
          <w:lang w:eastAsia="pt-BR"/>
        </w:rPr>
      </w:pPr>
    </w:p>
    <w:p w:rsidR="00AF6B0E" w:rsidRPr="00AF6B0E" w:rsidRDefault="00AF6B0E" w:rsidP="00AF6B0E">
      <w:pPr>
        <w:suppressAutoHyphens/>
        <w:spacing w:after="240" w:line="240" w:lineRule="auto"/>
        <w:jc w:val="center"/>
        <w:rPr>
          <w:rFonts w:ascii="Century Gothic" w:eastAsia="Times New Roman" w:hAnsi="Century Gothic" w:cs="Arial"/>
          <w:b/>
          <w:sz w:val="20"/>
          <w:szCs w:val="20"/>
          <w:lang w:eastAsia="pt-BR"/>
        </w:rPr>
      </w:pPr>
    </w:p>
    <w:p w:rsidR="00AF6B0E" w:rsidRPr="00AF6B0E" w:rsidRDefault="00AF6B0E" w:rsidP="00AF6B0E">
      <w:pPr>
        <w:suppressAutoHyphens/>
        <w:spacing w:after="240" w:line="240" w:lineRule="auto"/>
        <w:jc w:val="center"/>
        <w:rPr>
          <w:rFonts w:ascii="Century Gothic" w:eastAsia="Times New Roman" w:hAnsi="Century Gothic" w:cs="Arial"/>
          <w:b/>
          <w:sz w:val="20"/>
          <w:szCs w:val="20"/>
          <w:lang w:eastAsia="pt-BR"/>
        </w:rPr>
      </w:pPr>
    </w:p>
    <w:p w:rsidR="00AF6B0E" w:rsidRPr="00AF6B0E" w:rsidRDefault="00AF6B0E" w:rsidP="00AF6B0E">
      <w:pPr>
        <w:suppressAutoHyphens/>
        <w:spacing w:after="240" w:line="240" w:lineRule="auto"/>
        <w:jc w:val="center"/>
        <w:rPr>
          <w:rFonts w:ascii="Century Gothic" w:eastAsia="Times New Roman" w:hAnsi="Century Gothic" w:cs="Arial"/>
          <w:b/>
          <w:sz w:val="20"/>
          <w:szCs w:val="20"/>
          <w:lang w:eastAsia="pt-BR"/>
        </w:rPr>
      </w:pPr>
    </w:p>
    <w:p w:rsidR="00AF6B0E" w:rsidRPr="00AF6B0E" w:rsidRDefault="00AF6B0E" w:rsidP="00AF6B0E">
      <w:pPr>
        <w:suppressAutoHyphens/>
        <w:spacing w:after="240" w:line="240" w:lineRule="auto"/>
        <w:jc w:val="center"/>
        <w:rPr>
          <w:rFonts w:ascii="Century Gothic" w:eastAsia="Times New Roman" w:hAnsi="Century Gothic" w:cs="Arial"/>
          <w:b/>
          <w:sz w:val="20"/>
          <w:szCs w:val="20"/>
          <w:lang w:eastAsia="pt-BR"/>
        </w:rPr>
      </w:pPr>
    </w:p>
    <w:p w:rsidR="00AF6B0E" w:rsidRPr="00AF6B0E" w:rsidRDefault="00AF6B0E" w:rsidP="00AF6B0E">
      <w:pPr>
        <w:suppressAutoHyphens/>
        <w:spacing w:after="240" w:line="240" w:lineRule="auto"/>
        <w:jc w:val="center"/>
        <w:rPr>
          <w:rFonts w:ascii="Century Gothic" w:eastAsia="Times New Roman" w:hAnsi="Century Gothic" w:cs="Arial"/>
          <w:b/>
          <w:sz w:val="20"/>
          <w:szCs w:val="20"/>
          <w:lang w:eastAsia="pt-BR"/>
        </w:rPr>
      </w:pPr>
    </w:p>
    <w:p w:rsidR="00AF6B0E" w:rsidRPr="00AF6B0E" w:rsidRDefault="00AF6B0E" w:rsidP="00AF6B0E">
      <w:pPr>
        <w:suppressAutoHyphens/>
        <w:spacing w:after="240" w:line="240" w:lineRule="auto"/>
        <w:jc w:val="center"/>
        <w:rPr>
          <w:rFonts w:ascii="Century Gothic" w:eastAsia="Times New Roman" w:hAnsi="Century Gothic" w:cs="Arial"/>
          <w:b/>
          <w:sz w:val="20"/>
          <w:szCs w:val="20"/>
          <w:lang w:eastAsia="pt-BR"/>
        </w:rPr>
      </w:pPr>
      <w:proofErr w:type="gramStart"/>
      <w:r w:rsidRPr="00AF6B0E">
        <w:rPr>
          <w:rFonts w:ascii="Century Gothic" w:eastAsia="Times New Roman" w:hAnsi="Century Gothic" w:cs="Arial"/>
          <w:b/>
          <w:sz w:val="20"/>
          <w:szCs w:val="20"/>
          <w:lang w:eastAsia="pt-BR"/>
        </w:rPr>
        <w:t>ANEXO VI</w:t>
      </w:r>
      <w:proofErr w:type="gramEnd"/>
      <w:r w:rsidRPr="00AF6B0E">
        <w:rPr>
          <w:rFonts w:ascii="Century Gothic" w:eastAsia="Times New Roman" w:hAnsi="Century Gothic" w:cs="Arial"/>
          <w:b/>
          <w:sz w:val="20"/>
          <w:szCs w:val="20"/>
          <w:lang w:eastAsia="pt-BR"/>
        </w:rPr>
        <w:t xml:space="preserve"> – MODELO DE DECLARAÇÃO DE PARENTESCO</w:t>
      </w:r>
    </w:p>
    <w:p w:rsidR="00AF6B0E" w:rsidRPr="00AF6B0E" w:rsidRDefault="00AF6B0E" w:rsidP="00AF6B0E">
      <w:pPr>
        <w:widowControl w:val="0"/>
        <w:suppressAutoHyphens/>
        <w:spacing w:after="0" w:line="240" w:lineRule="auto"/>
        <w:rPr>
          <w:rFonts w:ascii="Times New Roman" w:eastAsia="Lucida Sans Unicode" w:hAnsi="Times New Roman" w:cs="Times New Roman"/>
          <w:sz w:val="24"/>
          <w:szCs w:val="24"/>
          <w:lang/>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6A6A6"/>
        <w:tblLook w:val="01E0" w:firstRow="1" w:lastRow="1" w:firstColumn="1" w:lastColumn="1" w:noHBand="0" w:noVBand="0"/>
      </w:tblPr>
      <w:tblGrid>
        <w:gridCol w:w="9212"/>
      </w:tblGrid>
      <w:tr w:rsidR="00AF6B0E" w:rsidRPr="00AF6B0E" w:rsidTr="00443DCC">
        <w:tc>
          <w:tcPr>
            <w:tcW w:w="9212" w:type="dxa"/>
            <w:shd w:val="clear" w:color="auto" w:fill="A6A6A6"/>
          </w:tcPr>
          <w:p w:rsidR="00AF6B0E" w:rsidRPr="00AF6B0E" w:rsidRDefault="00AF6B0E" w:rsidP="00AF6B0E">
            <w:pPr>
              <w:widowControl w:val="0"/>
              <w:suppressAutoHyphens/>
              <w:spacing w:after="0" w:line="240" w:lineRule="auto"/>
              <w:jc w:val="center"/>
              <w:rPr>
                <w:rFonts w:ascii="Arial" w:eastAsia="Lucida Sans Unicode" w:hAnsi="Arial" w:cs="Arial"/>
                <w:b/>
                <w:sz w:val="28"/>
                <w:szCs w:val="28"/>
                <w:lang/>
              </w:rPr>
            </w:pPr>
            <w:r w:rsidRPr="00AF6B0E">
              <w:rPr>
                <w:rFonts w:ascii="Arial" w:eastAsia="Lucida Sans Unicode" w:hAnsi="Arial" w:cs="Arial"/>
                <w:b/>
                <w:sz w:val="28"/>
                <w:szCs w:val="28"/>
                <w:lang/>
              </w:rPr>
              <w:t>DECLARAÇÃO DE PARENTESCO</w:t>
            </w:r>
          </w:p>
          <w:p w:rsidR="00AF6B0E" w:rsidRPr="00AF6B0E" w:rsidRDefault="00AF6B0E" w:rsidP="00AF6B0E">
            <w:pPr>
              <w:widowControl w:val="0"/>
              <w:suppressAutoHyphens/>
              <w:spacing w:after="0" w:line="240" w:lineRule="auto"/>
              <w:jc w:val="center"/>
              <w:rPr>
                <w:rFonts w:ascii="Arial" w:eastAsia="Lucida Sans Unicode" w:hAnsi="Arial" w:cs="Arial"/>
                <w:sz w:val="24"/>
                <w:szCs w:val="24"/>
                <w:lang/>
              </w:rPr>
            </w:pPr>
          </w:p>
        </w:tc>
      </w:tr>
    </w:tbl>
    <w:p w:rsidR="00AF6B0E" w:rsidRPr="00AF6B0E" w:rsidRDefault="00AF6B0E" w:rsidP="00AF6B0E">
      <w:pPr>
        <w:widowControl w:val="0"/>
        <w:suppressAutoHyphens/>
        <w:spacing w:after="0" w:line="240" w:lineRule="auto"/>
        <w:jc w:val="both"/>
        <w:rPr>
          <w:rFonts w:ascii="Arial" w:eastAsia="Lucida Sans Unicode" w:hAnsi="Arial" w:cs="Arial"/>
          <w:sz w:val="24"/>
          <w:szCs w:val="24"/>
          <w:lang/>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7"/>
        <w:gridCol w:w="2725"/>
      </w:tblGrid>
      <w:tr w:rsidR="00AF6B0E" w:rsidRPr="00AF6B0E" w:rsidTr="00443DCC">
        <w:tc>
          <w:tcPr>
            <w:tcW w:w="9212" w:type="dxa"/>
            <w:gridSpan w:val="2"/>
            <w:shd w:val="clear" w:color="auto" w:fill="A6A6A6"/>
          </w:tcPr>
          <w:p w:rsidR="00AF6B0E" w:rsidRPr="00AF6B0E" w:rsidRDefault="00AF6B0E" w:rsidP="00AF6B0E">
            <w:pPr>
              <w:widowControl w:val="0"/>
              <w:suppressAutoHyphens/>
              <w:spacing w:after="0" w:line="240" w:lineRule="auto"/>
              <w:jc w:val="center"/>
              <w:rPr>
                <w:rFonts w:ascii="Arial" w:eastAsia="Lucida Sans Unicode" w:hAnsi="Arial" w:cs="Arial"/>
                <w:b/>
                <w:sz w:val="28"/>
                <w:szCs w:val="28"/>
                <w:lang/>
              </w:rPr>
            </w:pPr>
            <w:r w:rsidRPr="00AF6B0E">
              <w:rPr>
                <w:rFonts w:ascii="Arial" w:eastAsia="Lucida Sans Unicode" w:hAnsi="Arial" w:cs="Arial"/>
                <w:b/>
                <w:sz w:val="28"/>
                <w:szCs w:val="28"/>
                <w:lang/>
              </w:rPr>
              <w:t>IDENTIFICAÇÃO</w:t>
            </w:r>
          </w:p>
        </w:tc>
      </w:tr>
      <w:tr w:rsidR="00AF6B0E" w:rsidRPr="00AF6B0E" w:rsidTr="00443DCC">
        <w:tc>
          <w:tcPr>
            <w:tcW w:w="6487" w:type="dxa"/>
          </w:tcPr>
          <w:p w:rsidR="00AF6B0E" w:rsidRPr="00AF6B0E" w:rsidRDefault="00AF6B0E" w:rsidP="00AF6B0E">
            <w:pPr>
              <w:widowControl w:val="0"/>
              <w:suppressAutoHyphens/>
              <w:spacing w:after="0" w:line="240" w:lineRule="auto"/>
              <w:jc w:val="both"/>
              <w:rPr>
                <w:rFonts w:ascii="Arial" w:eastAsia="Lucida Sans Unicode" w:hAnsi="Arial" w:cs="Arial"/>
                <w:b/>
                <w:vertAlign w:val="superscript"/>
                <w:lang/>
              </w:rPr>
            </w:pPr>
            <w:r w:rsidRPr="00AF6B0E">
              <w:rPr>
                <w:rFonts w:ascii="Arial" w:eastAsia="Lucida Sans Unicode" w:hAnsi="Arial" w:cs="Arial"/>
                <w:b/>
                <w:vertAlign w:val="superscript"/>
                <w:lang/>
              </w:rPr>
              <w:t>Nome:</w:t>
            </w:r>
          </w:p>
          <w:p w:rsidR="00AF6B0E" w:rsidRPr="00AF6B0E" w:rsidRDefault="00AF6B0E" w:rsidP="00AF6B0E">
            <w:pPr>
              <w:widowControl w:val="0"/>
              <w:suppressAutoHyphens/>
              <w:spacing w:after="0" w:line="240" w:lineRule="auto"/>
              <w:jc w:val="both"/>
              <w:rPr>
                <w:rFonts w:ascii="Arial" w:eastAsia="Lucida Sans Unicode" w:hAnsi="Arial" w:cs="Arial"/>
                <w:sz w:val="24"/>
                <w:szCs w:val="24"/>
                <w:lang/>
              </w:rPr>
            </w:pPr>
          </w:p>
        </w:tc>
        <w:tc>
          <w:tcPr>
            <w:tcW w:w="2725" w:type="dxa"/>
          </w:tcPr>
          <w:p w:rsidR="00AF6B0E" w:rsidRPr="00AF6B0E" w:rsidRDefault="00AF6B0E" w:rsidP="00AF6B0E">
            <w:pPr>
              <w:widowControl w:val="0"/>
              <w:suppressAutoHyphens/>
              <w:spacing w:after="0" w:line="240" w:lineRule="auto"/>
              <w:jc w:val="both"/>
              <w:rPr>
                <w:rFonts w:ascii="Arial" w:eastAsia="Lucida Sans Unicode" w:hAnsi="Arial" w:cs="Arial"/>
                <w:b/>
                <w:vertAlign w:val="superscript"/>
                <w:lang/>
              </w:rPr>
            </w:pPr>
            <w:r w:rsidRPr="00AF6B0E">
              <w:rPr>
                <w:rFonts w:ascii="Arial" w:eastAsia="Lucida Sans Unicode" w:hAnsi="Arial" w:cs="Arial"/>
                <w:b/>
                <w:vertAlign w:val="superscript"/>
                <w:lang/>
              </w:rPr>
              <w:t>CPF:</w:t>
            </w:r>
          </w:p>
        </w:tc>
      </w:tr>
      <w:tr w:rsidR="00AF6B0E" w:rsidRPr="00AF6B0E" w:rsidTr="00443DCC">
        <w:tc>
          <w:tcPr>
            <w:tcW w:w="6487" w:type="dxa"/>
          </w:tcPr>
          <w:p w:rsidR="00AF6B0E" w:rsidRPr="00AF6B0E" w:rsidRDefault="00AF6B0E" w:rsidP="00AF6B0E">
            <w:pPr>
              <w:widowControl w:val="0"/>
              <w:suppressAutoHyphens/>
              <w:spacing w:after="0" w:line="240" w:lineRule="auto"/>
              <w:jc w:val="both"/>
              <w:rPr>
                <w:rFonts w:ascii="Arial" w:eastAsia="Lucida Sans Unicode" w:hAnsi="Arial" w:cs="Arial"/>
                <w:b/>
                <w:vertAlign w:val="superscript"/>
                <w:lang/>
              </w:rPr>
            </w:pPr>
            <w:r w:rsidRPr="00AF6B0E">
              <w:rPr>
                <w:rFonts w:ascii="Arial" w:eastAsia="Lucida Sans Unicode" w:hAnsi="Arial" w:cs="Arial"/>
                <w:b/>
                <w:vertAlign w:val="superscript"/>
                <w:lang/>
              </w:rPr>
              <w:t>Nome da Empresa:</w:t>
            </w:r>
          </w:p>
          <w:p w:rsidR="00AF6B0E" w:rsidRPr="00AF6B0E" w:rsidRDefault="00AF6B0E" w:rsidP="00AF6B0E">
            <w:pPr>
              <w:widowControl w:val="0"/>
              <w:suppressAutoHyphens/>
              <w:spacing w:after="0" w:line="240" w:lineRule="auto"/>
              <w:jc w:val="both"/>
              <w:rPr>
                <w:rFonts w:ascii="Arial" w:eastAsia="Lucida Sans Unicode" w:hAnsi="Arial" w:cs="Arial"/>
                <w:sz w:val="24"/>
                <w:szCs w:val="24"/>
                <w:lang/>
              </w:rPr>
            </w:pPr>
          </w:p>
        </w:tc>
        <w:tc>
          <w:tcPr>
            <w:tcW w:w="2725" w:type="dxa"/>
          </w:tcPr>
          <w:p w:rsidR="00AF6B0E" w:rsidRPr="00AF6B0E" w:rsidRDefault="00AF6B0E" w:rsidP="00AF6B0E">
            <w:pPr>
              <w:widowControl w:val="0"/>
              <w:suppressAutoHyphens/>
              <w:spacing w:after="0" w:line="240" w:lineRule="auto"/>
              <w:jc w:val="both"/>
              <w:rPr>
                <w:rFonts w:ascii="Arial" w:eastAsia="Lucida Sans Unicode" w:hAnsi="Arial" w:cs="Arial"/>
                <w:b/>
                <w:vertAlign w:val="superscript"/>
                <w:lang/>
              </w:rPr>
            </w:pPr>
            <w:r w:rsidRPr="00AF6B0E">
              <w:rPr>
                <w:rFonts w:ascii="Arial" w:eastAsia="Lucida Sans Unicode" w:hAnsi="Arial" w:cs="Arial"/>
                <w:b/>
                <w:vertAlign w:val="superscript"/>
                <w:lang/>
              </w:rPr>
              <w:t>CNPJ:</w:t>
            </w:r>
          </w:p>
        </w:tc>
      </w:tr>
      <w:tr w:rsidR="00AF6B0E" w:rsidRPr="00AF6B0E" w:rsidTr="00443DCC">
        <w:tc>
          <w:tcPr>
            <w:tcW w:w="6487" w:type="dxa"/>
            <w:tcBorders>
              <w:bottom w:val="single" w:sz="4" w:space="0" w:color="auto"/>
            </w:tcBorders>
          </w:tcPr>
          <w:p w:rsidR="00AF6B0E" w:rsidRPr="00AF6B0E" w:rsidRDefault="00AF6B0E" w:rsidP="00AF6B0E">
            <w:pPr>
              <w:widowControl w:val="0"/>
              <w:suppressAutoHyphens/>
              <w:spacing w:after="0" w:line="240" w:lineRule="auto"/>
              <w:jc w:val="both"/>
              <w:rPr>
                <w:rFonts w:ascii="Arial" w:eastAsia="Lucida Sans Unicode" w:hAnsi="Arial" w:cs="Arial"/>
                <w:b/>
                <w:vertAlign w:val="superscript"/>
                <w:lang/>
              </w:rPr>
            </w:pPr>
            <w:r w:rsidRPr="00AF6B0E">
              <w:rPr>
                <w:rFonts w:ascii="Arial" w:eastAsia="Lucida Sans Unicode" w:hAnsi="Arial" w:cs="Arial"/>
                <w:b/>
                <w:vertAlign w:val="superscript"/>
                <w:lang/>
              </w:rPr>
              <w:t xml:space="preserve">Função </w:t>
            </w:r>
            <w:proofErr w:type="gramStart"/>
            <w:r w:rsidRPr="00AF6B0E">
              <w:rPr>
                <w:rFonts w:ascii="Arial" w:eastAsia="Lucida Sans Unicode" w:hAnsi="Arial" w:cs="Arial"/>
                <w:b/>
                <w:vertAlign w:val="superscript"/>
                <w:lang/>
              </w:rPr>
              <w:t>do(</w:t>
            </w:r>
            <w:proofErr w:type="gramEnd"/>
            <w:r w:rsidRPr="00AF6B0E">
              <w:rPr>
                <w:rFonts w:ascii="Arial" w:eastAsia="Lucida Sans Unicode" w:hAnsi="Arial" w:cs="Arial"/>
                <w:b/>
                <w:vertAlign w:val="superscript"/>
                <w:lang/>
              </w:rPr>
              <w:t>a) declarante(a) na Empresa:</w:t>
            </w:r>
          </w:p>
          <w:p w:rsidR="00AF6B0E" w:rsidRPr="00AF6B0E" w:rsidRDefault="00AF6B0E" w:rsidP="00AF6B0E">
            <w:pPr>
              <w:widowControl w:val="0"/>
              <w:suppressAutoHyphens/>
              <w:spacing w:after="0" w:line="240" w:lineRule="auto"/>
              <w:jc w:val="both"/>
              <w:rPr>
                <w:rFonts w:ascii="Arial" w:eastAsia="Lucida Sans Unicode" w:hAnsi="Arial" w:cs="Arial"/>
                <w:sz w:val="24"/>
                <w:szCs w:val="24"/>
                <w:lang/>
              </w:rPr>
            </w:pPr>
          </w:p>
        </w:tc>
        <w:tc>
          <w:tcPr>
            <w:tcW w:w="2725" w:type="dxa"/>
            <w:tcBorders>
              <w:bottom w:val="single" w:sz="4" w:space="0" w:color="auto"/>
            </w:tcBorders>
          </w:tcPr>
          <w:p w:rsidR="00AF6B0E" w:rsidRPr="00AF6B0E" w:rsidRDefault="00AF6B0E" w:rsidP="00AF6B0E">
            <w:pPr>
              <w:widowControl w:val="0"/>
              <w:suppressAutoHyphens/>
              <w:spacing w:after="0" w:line="240" w:lineRule="auto"/>
              <w:jc w:val="both"/>
              <w:rPr>
                <w:rFonts w:ascii="Arial" w:eastAsia="Lucida Sans Unicode" w:hAnsi="Arial" w:cs="Arial"/>
                <w:b/>
                <w:vertAlign w:val="superscript"/>
                <w:lang/>
              </w:rPr>
            </w:pPr>
            <w:r w:rsidRPr="00AF6B0E">
              <w:rPr>
                <w:rFonts w:ascii="Arial" w:eastAsia="Lucida Sans Unicode" w:hAnsi="Arial" w:cs="Arial"/>
                <w:b/>
                <w:vertAlign w:val="superscript"/>
                <w:lang/>
              </w:rPr>
              <w:t>Telefone de contato:</w:t>
            </w:r>
          </w:p>
        </w:tc>
      </w:tr>
      <w:tr w:rsidR="00AF6B0E" w:rsidRPr="00AF6B0E" w:rsidTr="00443DCC">
        <w:tc>
          <w:tcPr>
            <w:tcW w:w="9212" w:type="dxa"/>
            <w:gridSpan w:val="2"/>
            <w:shd w:val="clear" w:color="auto" w:fill="A6A6A6"/>
          </w:tcPr>
          <w:p w:rsidR="00AF6B0E" w:rsidRPr="00AF6B0E" w:rsidRDefault="00AF6B0E" w:rsidP="00AF6B0E">
            <w:pPr>
              <w:widowControl w:val="0"/>
              <w:suppressAutoHyphens/>
              <w:spacing w:after="0" w:line="240" w:lineRule="auto"/>
              <w:jc w:val="center"/>
              <w:rPr>
                <w:rFonts w:ascii="Arial" w:eastAsia="Lucida Sans Unicode" w:hAnsi="Arial" w:cs="Arial"/>
                <w:b/>
                <w:sz w:val="28"/>
                <w:szCs w:val="28"/>
                <w:lang/>
              </w:rPr>
            </w:pPr>
            <w:r w:rsidRPr="00AF6B0E">
              <w:rPr>
                <w:rFonts w:ascii="Arial" w:eastAsia="Lucida Sans Unicode" w:hAnsi="Arial" w:cs="Arial"/>
                <w:b/>
                <w:sz w:val="28"/>
                <w:szCs w:val="28"/>
                <w:lang/>
              </w:rPr>
              <w:t>DECLARAÇÃO</w:t>
            </w:r>
          </w:p>
        </w:tc>
      </w:tr>
      <w:tr w:rsidR="00AF6B0E" w:rsidRPr="00AF6B0E" w:rsidTr="00443DCC">
        <w:tc>
          <w:tcPr>
            <w:tcW w:w="9212" w:type="dxa"/>
            <w:gridSpan w:val="2"/>
          </w:tcPr>
          <w:p w:rsidR="00AF6B0E" w:rsidRPr="00AF6B0E" w:rsidRDefault="00AF6B0E" w:rsidP="00AF6B0E">
            <w:pPr>
              <w:widowControl w:val="0"/>
              <w:suppressAutoHyphens/>
              <w:spacing w:after="0" w:line="240" w:lineRule="auto"/>
              <w:jc w:val="both"/>
              <w:rPr>
                <w:rFonts w:ascii="Arial" w:eastAsia="Lucida Sans Unicode" w:hAnsi="Arial" w:cs="Arial"/>
                <w:sz w:val="24"/>
                <w:szCs w:val="24"/>
                <w:lang/>
              </w:rPr>
            </w:pPr>
          </w:p>
          <w:p w:rsidR="00AF6B0E" w:rsidRPr="00AF6B0E" w:rsidRDefault="00AF6B0E" w:rsidP="00AF6B0E">
            <w:pPr>
              <w:widowControl w:val="0"/>
              <w:suppressAutoHyphens/>
              <w:spacing w:after="0" w:line="240" w:lineRule="auto"/>
              <w:jc w:val="both"/>
              <w:rPr>
                <w:rFonts w:ascii="Arial" w:eastAsia="Lucida Sans Unicode" w:hAnsi="Arial" w:cs="Arial"/>
                <w:sz w:val="24"/>
                <w:szCs w:val="24"/>
                <w:lang/>
              </w:rPr>
            </w:pPr>
            <w:r w:rsidRPr="00AF6B0E">
              <w:rPr>
                <w:rFonts w:ascii="Arial" w:eastAsia="Lucida Sans Unicode" w:hAnsi="Arial" w:cs="Arial"/>
                <w:sz w:val="24"/>
                <w:szCs w:val="24"/>
                <w:lang/>
              </w:rPr>
              <w:tab/>
            </w:r>
            <w:r w:rsidRPr="00AF6B0E">
              <w:rPr>
                <w:rFonts w:ascii="Arial" w:eastAsia="Lucida Sans Unicode" w:hAnsi="Arial" w:cs="Arial"/>
                <w:sz w:val="24"/>
                <w:szCs w:val="24"/>
                <w:lang/>
              </w:rPr>
              <w:tab/>
              <w:t xml:space="preserve">Declaro, sob as penas da lei, para fins de participação em licitação, que a pessoa </w:t>
            </w:r>
            <w:proofErr w:type="gramStart"/>
            <w:r w:rsidRPr="00AF6B0E">
              <w:rPr>
                <w:rFonts w:ascii="Arial" w:eastAsia="Lucida Sans Unicode" w:hAnsi="Arial" w:cs="Arial"/>
                <w:sz w:val="24"/>
                <w:szCs w:val="24"/>
                <w:lang/>
              </w:rPr>
              <w:t>física/jurídica</w:t>
            </w:r>
            <w:proofErr w:type="gramEnd"/>
            <w:r w:rsidRPr="00AF6B0E">
              <w:rPr>
                <w:rFonts w:ascii="Arial" w:eastAsia="Lucida Sans Unicode" w:hAnsi="Arial" w:cs="Arial"/>
                <w:sz w:val="24"/>
                <w:szCs w:val="24"/>
                <w:lang/>
              </w:rPr>
              <w:t xml:space="preserve"> supra identificada:</w:t>
            </w:r>
          </w:p>
          <w:p w:rsidR="00AF6B0E" w:rsidRPr="00AF6B0E" w:rsidRDefault="00AF6B0E" w:rsidP="00AF6B0E">
            <w:pPr>
              <w:widowControl w:val="0"/>
              <w:suppressAutoHyphens/>
              <w:spacing w:after="0" w:line="240" w:lineRule="auto"/>
              <w:jc w:val="both"/>
              <w:rPr>
                <w:rFonts w:ascii="Arial" w:eastAsia="Lucida Sans Unicode" w:hAnsi="Arial" w:cs="Arial"/>
                <w:sz w:val="24"/>
                <w:szCs w:val="24"/>
                <w:lang/>
              </w:rPr>
            </w:pPr>
          </w:p>
          <w:p w:rsidR="00AF6B0E" w:rsidRPr="00AF6B0E" w:rsidRDefault="00AF6B0E" w:rsidP="00AF6B0E">
            <w:pPr>
              <w:widowControl w:val="0"/>
              <w:autoSpaceDN w:val="0"/>
              <w:adjustRightInd w:val="0"/>
              <w:spacing w:after="0" w:line="240" w:lineRule="auto"/>
              <w:jc w:val="both"/>
              <w:rPr>
                <w:rFonts w:ascii="Arial" w:eastAsia="Lucida Sans Unicode" w:hAnsi="Arial" w:cs="Arial"/>
                <w:sz w:val="24"/>
                <w:szCs w:val="24"/>
                <w:lang/>
              </w:rPr>
            </w:pPr>
            <w:r w:rsidRPr="00AF6B0E">
              <w:rPr>
                <w:rFonts w:ascii="Arial" w:eastAsia="Lucida Sans Unicode" w:hAnsi="Arial" w:cs="Arial"/>
                <w:sz w:val="24"/>
                <w:szCs w:val="24"/>
                <w:lang/>
              </w:rPr>
              <w:tab/>
            </w:r>
            <w:r w:rsidRPr="00AF6B0E">
              <w:rPr>
                <w:rFonts w:ascii="Arial" w:eastAsia="Lucida Sans Unicode" w:hAnsi="Arial" w:cs="Arial"/>
                <w:sz w:val="24"/>
                <w:szCs w:val="24"/>
                <w:lang/>
              </w:rPr>
              <w:tab/>
            </w:r>
            <w:proofErr w:type="gramStart"/>
            <w:r w:rsidRPr="00AF6B0E">
              <w:rPr>
                <w:rFonts w:ascii="Arial" w:eastAsia="Lucida Sans Unicode" w:hAnsi="Arial" w:cs="Arial"/>
                <w:sz w:val="24"/>
                <w:szCs w:val="24"/>
                <w:lang/>
              </w:rPr>
              <w:t xml:space="preserve">(  </w:t>
            </w:r>
            <w:proofErr w:type="gramEnd"/>
            <w:r w:rsidRPr="00AF6B0E">
              <w:rPr>
                <w:rFonts w:ascii="Arial" w:eastAsia="Lucida Sans Unicode" w:hAnsi="Arial" w:cs="Arial"/>
                <w:sz w:val="24"/>
                <w:szCs w:val="24"/>
                <w:lang/>
              </w:rPr>
              <w:t xml:space="preserve">) </w:t>
            </w:r>
            <w:r w:rsidRPr="00AF6B0E">
              <w:rPr>
                <w:rFonts w:ascii="Arial" w:eastAsia="Lucida Sans Unicode" w:hAnsi="Arial" w:cs="Arial"/>
                <w:b/>
                <w:sz w:val="24"/>
                <w:szCs w:val="24"/>
                <w:lang/>
              </w:rPr>
              <w:t>não possui sócio/empregado</w:t>
            </w:r>
            <w:r w:rsidRPr="00AF6B0E">
              <w:rPr>
                <w:rFonts w:ascii="Arial" w:eastAsia="Lucida Sans Unicode" w:hAnsi="Arial" w:cs="Arial"/>
                <w:sz w:val="24"/>
                <w:szCs w:val="24"/>
                <w:lang/>
              </w:rPr>
              <w:t xml:space="preserve"> que seja cônjuge, companheiro(a) </w:t>
            </w:r>
            <w:r w:rsidRPr="00AF6B0E">
              <w:rPr>
                <w:rFonts w:ascii="Arial" w:eastAsia="Lucida Sans Unicode" w:hAnsi="Arial" w:cs="Arial"/>
                <w:sz w:val="24"/>
                <w:szCs w:val="24"/>
                <w:lang w:eastAsia="pt-BR"/>
              </w:rPr>
              <w:t>ou parente em linha reta, colateral ou por afinidade, até terceiro grau, inclusive, do Prefeito, do Vice-Prefeito, dos Secretários e cargos assemelhados ou de servidor da Administração Pública direta e indireta investido em cargo de direção, chefia ou assessoramento, em exercício na Administração Pública direta e indireta do Município de Itajaí.</w:t>
            </w:r>
          </w:p>
          <w:p w:rsidR="00AF6B0E" w:rsidRPr="00AF6B0E" w:rsidRDefault="00AF6B0E" w:rsidP="00AF6B0E">
            <w:pPr>
              <w:widowControl w:val="0"/>
              <w:suppressAutoHyphens/>
              <w:spacing w:after="0" w:line="240" w:lineRule="auto"/>
              <w:jc w:val="both"/>
              <w:rPr>
                <w:rFonts w:ascii="Arial" w:eastAsia="Lucida Sans Unicode" w:hAnsi="Arial" w:cs="Arial"/>
                <w:sz w:val="24"/>
                <w:szCs w:val="24"/>
                <w:lang/>
              </w:rPr>
            </w:pPr>
          </w:p>
          <w:p w:rsidR="00AF6B0E" w:rsidRPr="00AF6B0E" w:rsidRDefault="00AF6B0E" w:rsidP="00AF6B0E">
            <w:pPr>
              <w:widowControl w:val="0"/>
              <w:autoSpaceDN w:val="0"/>
              <w:adjustRightInd w:val="0"/>
              <w:spacing w:after="0" w:line="240" w:lineRule="auto"/>
              <w:jc w:val="both"/>
              <w:rPr>
                <w:rFonts w:ascii="Arial" w:eastAsia="Lucida Sans Unicode" w:hAnsi="Arial" w:cs="Arial"/>
                <w:sz w:val="24"/>
                <w:szCs w:val="24"/>
                <w:lang/>
              </w:rPr>
            </w:pPr>
            <w:r w:rsidRPr="00AF6B0E">
              <w:rPr>
                <w:rFonts w:ascii="Arial" w:eastAsia="Lucida Sans Unicode" w:hAnsi="Arial" w:cs="Arial"/>
                <w:sz w:val="24"/>
                <w:szCs w:val="24"/>
                <w:lang/>
              </w:rPr>
              <w:tab/>
            </w:r>
            <w:r w:rsidRPr="00AF6B0E">
              <w:rPr>
                <w:rFonts w:ascii="Arial" w:eastAsia="Lucida Sans Unicode" w:hAnsi="Arial" w:cs="Arial"/>
                <w:sz w:val="24"/>
                <w:szCs w:val="24"/>
                <w:lang/>
              </w:rPr>
              <w:tab/>
            </w:r>
            <w:proofErr w:type="gramStart"/>
            <w:r w:rsidRPr="00AF6B0E">
              <w:rPr>
                <w:rFonts w:ascii="Arial" w:eastAsia="Lucida Sans Unicode" w:hAnsi="Arial" w:cs="Arial"/>
                <w:sz w:val="24"/>
                <w:szCs w:val="24"/>
                <w:lang/>
              </w:rPr>
              <w:t xml:space="preserve">(  </w:t>
            </w:r>
            <w:proofErr w:type="gramEnd"/>
            <w:r w:rsidRPr="00AF6B0E">
              <w:rPr>
                <w:rFonts w:ascii="Arial" w:eastAsia="Lucida Sans Unicode" w:hAnsi="Arial" w:cs="Arial"/>
                <w:sz w:val="24"/>
                <w:szCs w:val="24"/>
                <w:lang/>
              </w:rPr>
              <w:t xml:space="preserve">) </w:t>
            </w:r>
            <w:r w:rsidRPr="00AF6B0E">
              <w:rPr>
                <w:rFonts w:ascii="Arial" w:eastAsia="Lucida Sans Unicode" w:hAnsi="Arial" w:cs="Arial"/>
                <w:b/>
                <w:sz w:val="24"/>
                <w:szCs w:val="24"/>
                <w:lang/>
              </w:rPr>
              <w:t xml:space="preserve">possui sócio/empregado </w:t>
            </w:r>
            <w:r w:rsidRPr="00AF6B0E">
              <w:rPr>
                <w:rFonts w:ascii="Arial" w:eastAsia="Lucida Sans Unicode" w:hAnsi="Arial" w:cs="Arial"/>
                <w:sz w:val="24"/>
                <w:szCs w:val="24"/>
                <w:lang/>
              </w:rPr>
              <w:t>que seja</w:t>
            </w:r>
            <w:r w:rsidRPr="00AF6B0E">
              <w:rPr>
                <w:rFonts w:ascii="Arial" w:eastAsia="Lucida Sans Unicode" w:hAnsi="Arial" w:cs="Arial"/>
                <w:b/>
                <w:sz w:val="24"/>
                <w:szCs w:val="24"/>
                <w:lang/>
              </w:rPr>
              <w:t xml:space="preserve"> </w:t>
            </w:r>
            <w:r w:rsidRPr="00AF6B0E">
              <w:rPr>
                <w:rFonts w:ascii="Arial" w:eastAsia="Lucida Sans Unicode" w:hAnsi="Arial" w:cs="Arial"/>
                <w:sz w:val="24"/>
                <w:szCs w:val="24"/>
                <w:lang/>
              </w:rPr>
              <w:t xml:space="preserve">[   ] cônjuge ou companheiro(a) e/ou [  ] parente em linha reta ou colateral ou por afinidade, até o terceiro grau, inclusive, </w:t>
            </w:r>
            <w:r w:rsidRPr="00AF6B0E">
              <w:rPr>
                <w:rFonts w:ascii="Arial" w:eastAsia="Lucida Sans Unicode" w:hAnsi="Arial" w:cs="Arial"/>
                <w:sz w:val="24"/>
                <w:szCs w:val="24"/>
                <w:lang w:eastAsia="pt-BR"/>
              </w:rPr>
              <w:t>do Prefeito, do Vice-Prefeito, dos Secretários e cargos assemelhados ou de servidor da Administração Pública direta e indireta investido em cargo de direção, chefia ou assessoramento, em exercício na Administração Pública direta e indireta do Município de Itajaí, a seguir indicado(a):</w:t>
            </w:r>
          </w:p>
          <w:p w:rsidR="00AF6B0E" w:rsidRPr="00AF6B0E" w:rsidRDefault="00AF6B0E" w:rsidP="00AF6B0E">
            <w:pPr>
              <w:widowControl w:val="0"/>
              <w:suppressAutoHyphens/>
              <w:spacing w:after="0" w:line="240" w:lineRule="auto"/>
              <w:jc w:val="both"/>
              <w:rPr>
                <w:rFonts w:ascii="Arial" w:eastAsia="Lucida Sans Unicode" w:hAnsi="Arial" w:cs="Arial"/>
                <w:sz w:val="24"/>
                <w:szCs w:val="24"/>
                <w:lang/>
              </w:rPr>
            </w:pPr>
          </w:p>
        </w:tc>
      </w:tr>
      <w:tr w:rsidR="00AF6B0E" w:rsidRPr="00AF6B0E" w:rsidTr="00443DCC">
        <w:tc>
          <w:tcPr>
            <w:tcW w:w="9212" w:type="dxa"/>
            <w:gridSpan w:val="2"/>
          </w:tcPr>
          <w:p w:rsidR="00AF6B0E" w:rsidRPr="00AF6B0E" w:rsidRDefault="00AF6B0E" w:rsidP="00AF6B0E">
            <w:pPr>
              <w:widowControl w:val="0"/>
              <w:suppressAutoHyphens/>
              <w:spacing w:after="0" w:line="240" w:lineRule="auto"/>
              <w:jc w:val="both"/>
              <w:rPr>
                <w:rFonts w:ascii="Arial" w:eastAsia="Lucida Sans Unicode" w:hAnsi="Arial" w:cs="Arial"/>
                <w:b/>
                <w:vertAlign w:val="superscript"/>
                <w:lang/>
              </w:rPr>
            </w:pPr>
            <w:r w:rsidRPr="00AF6B0E">
              <w:rPr>
                <w:rFonts w:ascii="Arial" w:eastAsia="Lucida Sans Unicode" w:hAnsi="Arial" w:cs="Arial"/>
                <w:b/>
                <w:vertAlign w:val="superscript"/>
                <w:lang/>
              </w:rPr>
              <w:t>Nome:</w:t>
            </w:r>
          </w:p>
          <w:p w:rsidR="00AF6B0E" w:rsidRPr="00AF6B0E" w:rsidRDefault="00AF6B0E" w:rsidP="00AF6B0E">
            <w:pPr>
              <w:widowControl w:val="0"/>
              <w:suppressAutoHyphens/>
              <w:spacing w:after="0" w:line="240" w:lineRule="auto"/>
              <w:jc w:val="both"/>
              <w:rPr>
                <w:rFonts w:ascii="Arial" w:eastAsia="Lucida Sans Unicode" w:hAnsi="Arial" w:cs="Arial"/>
                <w:b/>
                <w:vertAlign w:val="superscript"/>
                <w:lang/>
              </w:rPr>
            </w:pPr>
          </w:p>
        </w:tc>
      </w:tr>
      <w:tr w:rsidR="00AF6B0E" w:rsidRPr="00AF6B0E" w:rsidTr="00443DCC">
        <w:tc>
          <w:tcPr>
            <w:tcW w:w="6487" w:type="dxa"/>
          </w:tcPr>
          <w:p w:rsidR="00AF6B0E" w:rsidRPr="00AF6B0E" w:rsidRDefault="00AF6B0E" w:rsidP="00AF6B0E">
            <w:pPr>
              <w:widowControl w:val="0"/>
              <w:suppressAutoHyphens/>
              <w:spacing w:after="0" w:line="240" w:lineRule="auto"/>
              <w:jc w:val="both"/>
              <w:rPr>
                <w:rFonts w:ascii="Arial" w:eastAsia="Lucida Sans Unicode" w:hAnsi="Arial" w:cs="Arial"/>
                <w:b/>
                <w:vertAlign w:val="superscript"/>
                <w:lang/>
              </w:rPr>
            </w:pPr>
            <w:r w:rsidRPr="00AF6B0E">
              <w:rPr>
                <w:rFonts w:ascii="Arial" w:eastAsia="Lucida Sans Unicode" w:hAnsi="Arial" w:cs="Arial"/>
                <w:b/>
                <w:vertAlign w:val="superscript"/>
                <w:lang/>
              </w:rPr>
              <w:t>Cargo:</w:t>
            </w:r>
          </w:p>
          <w:p w:rsidR="00AF6B0E" w:rsidRPr="00AF6B0E" w:rsidRDefault="00AF6B0E" w:rsidP="00AF6B0E">
            <w:pPr>
              <w:widowControl w:val="0"/>
              <w:suppressAutoHyphens/>
              <w:spacing w:after="0" w:line="240" w:lineRule="auto"/>
              <w:jc w:val="both"/>
              <w:rPr>
                <w:rFonts w:ascii="Arial" w:eastAsia="Lucida Sans Unicode" w:hAnsi="Arial" w:cs="Arial"/>
                <w:sz w:val="24"/>
                <w:szCs w:val="24"/>
                <w:lang/>
              </w:rPr>
            </w:pPr>
          </w:p>
        </w:tc>
        <w:tc>
          <w:tcPr>
            <w:tcW w:w="2725" w:type="dxa"/>
          </w:tcPr>
          <w:p w:rsidR="00AF6B0E" w:rsidRPr="00AF6B0E" w:rsidRDefault="00AF6B0E" w:rsidP="00AF6B0E">
            <w:pPr>
              <w:widowControl w:val="0"/>
              <w:suppressAutoHyphens/>
              <w:spacing w:after="0" w:line="240" w:lineRule="auto"/>
              <w:jc w:val="both"/>
              <w:rPr>
                <w:rFonts w:ascii="Arial" w:eastAsia="Lucida Sans Unicode" w:hAnsi="Arial" w:cs="Arial"/>
                <w:b/>
                <w:vertAlign w:val="superscript"/>
                <w:lang/>
              </w:rPr>
            </w:pPr>
            <w:r w:rsidRPr="00AF6B0E">
              <w:rPr>
                <w:rFonts w:ascii="Arial" w:eastAsia="Lucida Sans Unicode" w:hAnsi="Arial" w:cs="Arial"/>
                <w:b/>
                <w:vertAlign w:val="superscript"/>
                <w:lang/>
              </w:rPr>
              <w:t>Órgão de Lotação:</w:t>
            </w:r>
          </w:p>
        </w:tc>
      </w:tr>
      <w:tr w:rsidR="00AF6B0E" w:rsidRPr="00AF6B0E" w:rsidTr="00443DCC">
        <w:tc>
          <w:tcPr>
            <w:tcW w:w="9212" w:type="dxa"/>
            <w:gridSpan w:val="2"/>
          </w:tcPr>
          <w:p w:rsidR="00AF6B0E" w:rsidRPr="00AF6B0E" w:rsidRDefault="00AF6B0E" w:rsidP="00AF6B0E">
            <w:pPr>
              <w:widowControl w:val="0"/>
              <w:suppressAutoHyphens/>
              <w:spacing w:after="0" w:line="240" w:lineRule="auto"/>
              <w:jc w:val="both"/>
              <w:rPr>
                <w:rFonts w:ascii="Arial" w:eastAsia="Lucida Sans Unicode" w:hAnsi="Arial" w:cs="Arial"/>
                <w:b/>
                <w:vertAlign w:val="superscript"/>
                <w:lang/>
              </w:rPr>
            </w:pPr>
            <w:r w:rsidRPr="00AF6B0E">
              <w:rPr>
                <w:rFonts w:ascii="Arial" w:eastAsia="Lucida Sans Unicode" w:hAnsi="Arial" w:cs="Arial"/>
                <w:b/>
                <w:vertAlign w:val="superscript"/>
                <w:lang/>
              </w:rPr>
              <w:t>Grau de Parentesco:</w:t>
            </w:r>
          </w:p>
          <w:p w:rsidR="00AF6B0E" w:rsidRPr="00AF6B0E" w:rsidRDefault="00AF6B0E" w:rsidP="00AF6B0E">
            <w:pPr>
              <w:widowControl w:val="0"/>
              <w:suppressAutoHyphens/>
              <w:spacing w:after="0" w:line="240" w:lineRule="auto"/>
              <w:jc w:val="both"/>
              <w:rPr>
                <w:rFonts w:ascii="Arial" w:eastAsia="Lucida Sans Unicode" w:hAnsi="Arial" w:cs="Arial"/>
                <w:b/>
                <w:vertAlign w:val="superscript"/>
                <w:lang/>
              </w:rPr>
            </w:pPr>
          </w:p>
        </w:tc>
      </w:tr>
    </w:tbl>
    <w:p w:rsidR="00AF6B0E" w:rsidRPr="00AF6B0E" w:rsidRDefault="00AF6B0E" w:rsidP="00AF6B0E">
      <w:pPr>
        <w:widowControl w:val="0"/>
        <w:suppressAutoHyphens/>
        <w:spacing w:after="0" w:line="240" w:lineRule="auto"/>
        <w:jc w:val="both"/>
        <w:rPr>
          <w:rFonts w:ascii="Arial" w:eastAsia="Lucida Sans Unicode" w:hAnsi="Arial" w:cs="Arial"/>
          <w:sz w:val="24"/>
          <w:szCs w:val="24"/>
          <w:lang/>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AF6B0E" w:rsidRPr="00AF6B0E" w:rsidTr="00443DCC">
        <w:tc>
          <w:tcPr>
            <w:tcW w:w="9212" w:type="dxa"/>
          </w:tcPr>
          <w:p w:rsidR="00AF6B0E" w:rsidRPr="00AF6B0E" w:rsidRDefault="00AF6B0E" w:rsidP="00AF6B0E">
            <w:pPr>
              <w:widowControl w:val="0"/>
              <w:suppressAutoHyphens/>
              <w:spacing w:after="0" w:line="240" w:lineRule="auto"/>
              <w:jc w:val="both"/>
              <w:rPr>
                <w:rFonts w:ascii="Arial" w:eastAsia="Lucida Sans Unicode" w:hAnsi="Arial" w:cs="Arial"/>
                <w:b/>
                <w:vertAlign w:val="superscript"/>
                <w:lang/>
              </w:rPr>
            </w:pPr>
            <w:r w:rsidRPr="00AF6B0E">
              <w:rPr>
                <w:rFonts w:ascii="Arial" w:eastAsia="Lucida Sans Unicode" w:hAnsi="Arial" w:cs="Arial"/>
                <w:b/>
                <w:vertAlign w:val="superscript"/>
                <w:lang/>
              </w:rPr>
              <w:t>Local:</w:t>
            </w:r>
            <w:r w:rsidRPr="00AF6B0E">
              <w:rPr>
                <w:rFonts w:ascii="Arial" w:eastAsia="Lucida Sans Unicode" w:hAnsi="Arial" w:cs="Arial"/>
                <w:b/>
                <w:vertAlign w:val="superscript"/>
                <w:lang/>
              </w:rPr>
              <w:tab/>
            </w:r>
            <w:r w:rsidRPr="00AF6B0E">
              <w:rPr>
                <w:rFonts w:ascii="Arial" w:eastAsia="Lucida Sans Unicode" w:hAnsi="Arial" w:cs="Arial"/>
                <w:b/>
                <w:vertAlign w:val="superscript"/>
                <w:lang/>
              </w:rPr>
              <w:tab/>
            </w:r>
            <w:r w:rsidRPr="00AF6B0E">
              <w:rPr>
                <w:rFonts w:ascii="Arial" w:eastAsia="Lucida Sans Unicode" w:hAnsi="Arial" w:cs="Arial"/>
                <w:b/>
                <w:vertAlign w:val="superscript"/>
                <w:lang/>
              </w:rPr>
              <w:tab/>
            </w:r>
            <w:r w:rsidRPr="00AF6B0E">
              <w:rPr>
                <w:rFonts w:ascii="Arial" w:eastAsia="Lucida Sans Unicode" w:hAnsi="Arial" w:cs="Arial"/>
                <w:b/>
                <w:vertAlign w:val="superscript"/>
                <w:lang/>
              </w:rPr>
              <w:tab/>
            </w:r>
            <w:r w:rsidRPr="00AF6B0E">
              <w:rPr>
                <w:rFonts w:ascii="Arial" w:eastAsia="Lucida Sans Unicode" w:hAnsi="Arial" w:cs="Arial"/>
                <w:b/>
                <w:vertAlign w:val="superscript"/>
                <w:lang/>
              </w:rPr>
              <w:tab/>
            </w:r>
            <w:r w:rsidRPr="00AF6B0E">
              <w:rPr>
                <w:rFonts w:ascii="Arial" w:eastAsia="Lucida Sans Unicode" w:hAnsi="Arial" w:cs="Arial"/>
                <w:b/>
                <w:vertAlign w:val="superscript"/>
                <w:lang/>
              </w:rPr>
              <w:tab/>
            </w:r>
            <w:r w:rsidRPr="00AF6B0E">
              <w:rPr>
                <w:rFonts w:ascii="Arial" w:eastAsia="Lucida Sans Unicode" w:hAnsi="Arial" w:cs="Arial"/>
                <w:b/>
                <w:vertAlign w:val="superscript"/>
                <w:lang/>
              </w:rPr>
              <w:tab/>
            </w:r>
            <w:r w:rsidRPr="00AF6B0E">
              <w:rPr>
                <w:rFonts w:ascii="Arial" w:eastAsia="Lucida Sans Unicode" w:hAnsi="Arial" w:cs="Arial"/>
                <w:b/>
                <w:vertAlign w:val="superscript"/>
                <w:lang/>
              </w:rPr>
              <w:tab/>
              <w:t>Data:</w:t>
            </w:r>
          </w:p>
          <w:p w:rsidR="00AF6B0E" w:rsidRPr="00AF6B0E" w:rsidRDefault="00AF6B0E" w:rsidP="00AF6B0E">
            <w:pPr>
              <w:widowControl w:val="0"/>
              <w:suppressAutoHyphens/>
              <w:spacing w:after="0" w:line="240" w:lineRule="auto"/>
              <w:jc w:val="both"/>
              <w:rPr>
                <w:rFonts w:ascii="Arial" w:eastAsia="Lucida Sans Unicode" w:hAnsi="Arial" w:cs="Arial"/>
                <w:sz w:val="24"/>
                <w:szCs w:val="24"/>
                <w:lang/>
              </w:rPr>
            </w:pPr>
          </w:p>
        </w:tc>
      </w:tr>
      <w:tr w:rsidR="00AF6B0E" w:rsidRPr="00AF6B0E" w:rsidTr="00443DCC">
        <w:tc>
          <w:tcPr>
            <w:tcW w:w="9212" w:type="dxa"/>
          </w:tcPr>
          <w:p w:rsidR="00AF6B0E" w:rsidRPr="00AF6B0E" w:rsidRDefault="00AF6B0E" w:rsidP="00AF6B0E">
            <w:pPr>
              <w:widowControl w:val="0"/>
              <w:suppressAutoHyphens/>
              <w:spacing w:after="0" w:line="240" w:lineRule="auto"/>
              <w:jc w:val="both"/>
              <w:rPr>
                <w:rFonts w:ascii="Arial" w:eastAsia="Lucida Sans Unicode" w:hAnsi="Arial" w:cs="Arial"/>
                <w:b/>
                <w:vertAlign w:val="superscript"/>
                <w:lang/>
              </w:rPr>
            </w:pPr>
            <w:r w:rsidRPr="00AF6B0E">
              <w:rPr>
                <w:rFonts w:ascii="Arial" w:eastAsia="Lucida Sans Unicode" w:hAnsi="Arial" w:cs="Arial"/>
                <w:b/>
                <w:vertAlign w:val="superscript"/>
                <w:lang/>
              </w:rPr>
              <w:lastRenderedPageBreak/>
              <w:t>Assinatura do Declarante:</w:t>
            </w:r>
          </w:p>
          <w:p w:rsidR="00AF6B0E" w:rsidRPr="00AF6B0E" w:rsidRDefault="00AF6B0E" w:rsidP="00AF6B0E">
            <w:pPr>
              <w:widowControl w:val="0"/>
              <w:suppressAutoHyphens/>
              <w:spacing w:after="0" w:line="240" w:lineRule="auto"/>
              <w:jc w:val="both"/>
              <w:rPr>
                <w:rFonts w:ascii="Arial" w:eastAsia="Lucida Sans Unicode" w:hAnsi="Arial" w:cs="Arial"/>
                <w:sz w:val="24"/>
                <w:szCs w:val="24"/>
                <w:lang/>
              </w:rPr>
            </w:pPr>
          </w:p>
        </w:tc>
      </w:tr>
    </w:tbl>
    <w:p w:rsidR="00AF6B0E" w:rsidRPr="00AF6B0E" w:rsidRDefault="00AF6B0E" w:rsidP="00AF6B0E">
      <w:pPr>
        <w:widowControl w:val="0"/>
        <w:suppressAutoHyphens/>
        <w:spacing w:after="0" w:line="240" w:lineRule="auto"/>
        <w:rPr>
          <w:rFonts w:ascii="Times New Roman" w:eastAsia="Lucida Sans Unicode" w:hAnsi="Times New Roman" w:cs="Times New Roman"/>
          <w:sz w:val="24"/>
          <w:szCs w:val="24"/>
          <w:lang/>
        </w:rPr>
      </w:pPr>
    </w:p>
    <w:p w:rsidR="00AF6B0E" w:rsidRPr="00AF6B0E" w:rsidRDefault="00AF6B0E" w:rsidP="00AF6B0E">
      <w:pPr>
        <w:tabs>
          <w:tab w:val="left" w:pos="288"/>
          <w:tab w:val="left" w:pos="1008"/>
          <w:tab w:val="left" w:pos="1728"/>
          <w:tab w:val="left" w:pos="2448"/>
          <w:tab w:val="left" w:pos="3168"/>
          <w:tab w:val="left" w:pos="3888"/>
          <w:tab w:val="left" w:pos="4253"/>
          <w:tab w:val="left" w:pos="4608"/>
          <w:tab w:val="left" w:pos="5328"/>
          <w:tab w:val="left" w:pos="6048"/>
          <w:tab w:val="left" w:pos="6768"/>
        </w:tabs>
        <w:suppressAutoHyphens/>
        <w:spacing w:after="0" w:line="240" w:lineRule="auto"/>
        <w:ind w:left="284" w:right="-30"/>
        <w:jc w:val="both"/>
        <w:rPr>
          <w:rFonts w:ascii="Century Gothic" w:eastAsia="Times New Roman" w:hAnsi="Century Gothic" w:cs="Arial"/>
          <w:b/>
          <w:sz w:val="20"/>
          <w:szCs w:val="20"/>
          <w:lang w:eastAsia="ar-SA"/>
        </w:rPr>
      </w:pPr>
    </w:p>
    <w:p w:rsidR="002647C3" w:rsidRDefault="002647C3">
      <w:bookmarkStart w:id="1" w:name="_GoBack"/>
      <w:bookmarkEnd w:id="1"/>
    </w:p>
    <w:sectPr w:rsidR="002647C3" w:rsidSect="00933615">
      <w:headerReference w:type="default" r:id="rId20"/>
      <w:footerReference w:type="default" r:id="rId21"/>
      <w:pgSz w:w="11907" w:h="16840" w:code="9"/>
      <w:pgMar w:top="1701" w:right="992" w:bottom="1134" w:left="1701" w:header="426" w:footer="0" w:gutter="0"/>
      <w:pgNumType w:start="1"/>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urier (W1)">
    <w:panose1 w:val="00000000000000000000"/>
    <w:charset w:val="00"/>
    <w:family w:val="modern"/>
    <w:notTrueType/>
    <w:pitch w:val="fixed"/>
    <w:sig w:usb0="00000003" w:usb1="00000000" w:usb2="00000000" w:usb3="00000000" w:csb0="00000001" w:csb1="00000000"/>
  </w:font>
  <w:font w:name="Arial MT Black">
    <w:altName w:val="Arial Black"/>
    <w:panose1 w:val="00000000000000000000"/>
    <w:charset w:val="00"/>
    <w:family w:val="swiss"/>
    <w:notTrueType/>
    <w:pitch w:val="variable"/>
    <w:sig w:usb0="00000003" w:usb1="00000000" w:usb2="00000000" w:usb3="00000000" w:csb0="00000001" w:csb1="00000000"/>
  </w:font>
  <w:font w:name="Univers">
    <w:panose1 w:val="00000000000000000000"/>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Galliard BT">
    <w:altName w:val="Times New Roman"/>
    <w:charset w:val="00"/>
    <w:family w:val="roman"/>
    <w:pitch w:val="variable"/>
    <w:sig w:usb0="00000003" w:usb1="00000000" w:usb2="00000000" w:usb3="00000000" w:csb0="00000001" w:csb1="00000000"/>
  </w:font>
  <w:font w:name="Liberation Serif">
    <w:altName w:val="MS Gothic"/>
    <w:charset w:val="80"/>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Lohit Devanagari">
    <w:altName w:val="Times New Roman"/>
    <w:panose1 w:val="00000000000000000000"/>
    <w:charset w:val="00"/>
    <w:family w:val="roman"/>
    <w:notTrueType/>
    <w:pitch w:val="default"/>
  </w:font>
  <w:font w:name="DejaVu Sans">
    <w:altName w:val="Verdana"/>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CC5" w:rsidRDefault="00AF6B0E">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26</w:t>
    </w:r>
    <w:r>
      <w:rPr>
        <w:rStyle w:val="Nmerodepgina"/>
      </w:rPr>
      <w:fldChar w:fldCharType="end"/>
    </w:r>
  </w:p>
  <w:p w:rsidR="00E23CC5" w:rsidRDefault="00AF6B0E">
    <w:pPr>
      <w:pStyle w:val="Rodap"/>
      <w:tabs>
        <w:tab w:val="clear" w:pos="8838"/>
        <w:tab w:val="right" w:pos="8222"/>
      </w:tabs>
      <w:jc w:val="both"/>
      <w:rPr>
        <w:lang w:val="en-US"/>
      </w:rPr>
    </w:pPr>
    <w:r>
      <w:rPr>
        <w:rFonts w:ascii="Arial" w:hAnsi="Arial"/>
        <w:sz w:val="12"/>
        <w:lang w:val="en-US"/>
      </w:rPr>
      <w:tab/>
    </w:r>
    <w:r>
      <w:rPr>
        <w:rFonts w:ascii="Arial" w:hAnsi="Arial"/>
        <w:sz w:val="12"/>
        <w:lang w:val="en-US"/>
      </w:rPr>
      <w:tab/>
    </w:r>
  </w:p>
  <w:p w:rsidR="00E23CC5" w:rsidRDefault="00AF6B0E" w:rsidP="00933615">
    <w:pPr>
      <w:tabs>
        <w:tab w:val="left" w:pos="360"/>
        <w:tab w:val="left" w:pos="570"/>
        <w:tab w:val="right" w:pos="10204"/>
      </w:tabs>
      <w:spacing w:after="0" w:line="240" w:lineRule="auto"/>
      <w:jc w:val="right"/>
      <w:rPr>
        <w:rFonts w:ascii="Arial" w:hAnsi="Arial" w:cs="Tahoma"/>
        <w:b/>
        <w:bCs/>
        <w:color w:val="808080"/>
        <w:sz w:val="16"/>
        <w:szCs w:val="16"/>
      </w:rPr>
    </w:pPr>
    <w:r w:rsidRPr="004C7AFE">
      <w:rPr>
        <w:rFonts w:ascii="Arial" w:hAnsi="Arial" w:cs="Tahoma"/>
        <w:b/>
        <w:bCs/>
        <w:color w:val="808080"/>
        <w:sz w:val="16"/>
        <w:szCs w:val="16"/>
      </w:rPr>
      <w:t xml:space="preserve">Secretaria Municipal de </w:t>
    </w:r>
    <w:r>
      <w:rPr>
        <w:rFonts w:ascii="Arial" w:hAnsi="Arial" w:cs="Tahoma"/>
        <w:b/>
        <w:bCs/>
        <w:color w:val="808080"/>
        <w:sz w:val="16"/>
        <w:szCs w:val="16"/>
      </w:rPr>
      <w:t>Governo</w:t>
    </w:r>
  </w:p>
  <w:p w:rsidR="00E23CC5" w:rsidRPr="005E0D13" w:rsidRDefault="00AF6B0E" w:rsidP="00933615">
    <w:pPr>
      <w:tabs>
        <w:tab w:val="left" w:pos="360"/>
        <w:tab w:val="left" w:pos="570"/>
        <w:tab w:val="right" w:pos="10204"/>
      </w:tabs>
      <w:spacing w:after="0" w:line="240" w:lineRule="auto"/>
      <w:jc w:val="right"/>
      <w:rPr>
        <w:rFonts w:ascii="Arial" w:hAnsi="Arial" w:cs="Tahoma"/>
        <w:b/>
        <w:bCs/>
        <w:color w:val="808080"/>
      </w:rPr>
    </w:pPr>
    <w:r>
      <w:rPr>
        <w:rFonts w:ascii="Arial" w:hAnsi="Arial" w:cs="Tahoma"/>
        <w:b/>
        <w:bCs/>
        <w:color w:val="808080"/>
        <w:sz w:val="16"/>
        <w:szCs w:val="16"/>
      </w:rPr>
      <w:t>Diretoria de Licitações e Contratos</w:t>
    </w:r>
  </w:p>
  <w:p w:rsidR="00E23CC5" w:rsidRPr="005E0D13" w:rsidRDefault="00AF6B0E" w:rsidP="00933615">
    <w:pPr>
      <w:spacing w:after="0" w:line="240" w:lineRule="auto"/>
      <w:jc w:val="right"/>
      <w:rPr>
        <w:rFonts w:ascii="Arial" w:hAnsi="Arial" w:cs="Tahoma"/>
        <w:b/>
        <w:color w:val="808080"/>
        <w:sz w:val="16"/>
        <w:szCs w:val="16"/>
      </w:rPr>
    </w:pPr>
    <w:r w:rsidRPr="005E0D13">
      <w:rPr>
        <w:rFonts w:ascii="Arial" w:hAnsi="Arial" w:cs="Tahoma"/>
        <w:b/>
        <w:color w:val="808080"/>
        <w:sz w:val="16"/>
        <w:szCs w:val="16"/>
      </w:rPr>
      <w:t>Rua Alberto Werner • 100 • Vila Operária</w:t>
    </w:r>
  </w:p>
  <w:p w:rsidR="00E23CC5" w:rsidRDefault="00AF6B0E" w:rsidP="00933615">
    <w:pPr>
      <w:spacing w:after="0" w:line="240" w:lineRule="auto"/>
      <w:jc w:val="right"/>
      <w:rPr>
        <w:rFonts w:ascii="Arial" w:hAnsi="Arial" w:cs="Tahoma"/>
        <w:b/>
        <w:color w:val="808080"/>
        <w:sz w:val="16"/>
        <w:szCs w:val="16"/>
      </w:rPr>
    </w:pPr>
    <w:r w:rsidRPr="005E0D13">
      <w:rPr>
        <w:rFonts w:ascii="Arial" w:hAnsi="Arial" w:cs="Tahoma"/>
        <w:b/>
        <w:color w:val="808080"/>
        <w:sz w:val="16"/>
        <w:szCs w:val="16"/>
      </w:rPr>
      <w:t>88304-053 • Itaj</w:t>
    </w:r>
    <w:r w:rsidRPr="005E0D13">
      <w:rPr>
        <w:rFonts w:ascii="Arial" w:hAnsi="Arial" w:cs="Tahoma"/>
        <w:b/>
        <w:color w:val="808080"/>
        <w:sz w:val="16"/>
        <w:szCs w:val="16"/>
      </w:rPr>
      <w:t>aí • Santa Catarina</w:t>
    </w:r>
  </w:p>
  <w:p w:rsidR="00E23CC5" w:rsidRPr="005E0D13" w:rsidRDefault="00AF6B0E" w:rsidP="00933615">
    <w:pPr>
      <w:spacing w:after="0" w:line="240" w:lineRule="auto"/>
      <w:jc w:val="right"/>
      <w:rPr>
        <w:rFonts w:ascii="Arial" w:hAnsi="Arial" w:cs="Tahoma"/>
        <w:b/>
        <w:color w:val="808080"/>
        <w:sz w:val="16"/>
        <w:szCs w:val="16"/>
      </w:rPr>
    </w:pPr>
    <w:r w:rsidRPr="00DC0516">
      <w:rPr>
        <w:rFonts w:ascii="Arial" w:hAnsi="Arial" w:cs="Tahoma"/>
        <w:b/>
        <w:color w:val="808080"/>
        <w:sz w:val="16"/>
        <w:szCs w:val="16"/>
      </w:rPr>
      <w:t>47-3341-6029</w:t>
    </w:r>
  </w:p>
  <w:p w:rsidR="00E23CC5" w:rsidRDefault="00AF6B0E" w:rsidP="00933615">
    <w:pPr>
      <w:spacing w:after="0" w:line="240" w:lineRule="auto"/>
      <w:jc w:val="right"/>
      <w:rPr>
        <w:rFonts w:ascii="Arial" w:hAnsi="Arial" w:cs="Tahoma"/>
        <w:b/>
        <w:color w:val="808080"/>
        <w:sz w:val="16"/>
        <w:szCs w:val="16"/>
      </w:rPr>
    </w:pPr>
    <w:hyperlink r:id="rId1" w:history="1">
      <w:r w:rsidRPr="00B16F35">
        <w:rPr>
          <w:rStyle w:val="Hyperlink"/>
          <w:rFonts w:ascii="Arial" w:hAnsi="Arial" w:cs="Tahoma"/>
          <w:b/>
          <w:sz w:val="16"/>
          <w:szCs w:val="16"/>
        </w:rPr>
        <w:t>licitacoes@itajai.sc.gov.br</w:t>
      </w:r>
    </w:hyperlink>
  </w:p>
  <w:p w:rsidR="00E23CC5" w:rsidRPr="00C72D6C" w:rsidRDefault="00AF6B0E" w:rsidP="00933615">
    <w:pPr>
      <w:tabs>
        <w:tab w:val="left" w:pos="360"/>
        <w:tab w:val="left" w:pos="570"/>
        <w:tab w:val="right" w:pos="10204"/>
      </w:tabs>
      <w:spacing w:after="0" w:line="240" w:lineRule="auto"/>
      <w:jc w:val="right"/>
    </w:pPr>
    <w:r>
      <w:rPr>
        <w:rFonts w:ascii="Arial" w:hAnsi="Arial" w:cs="Tahoma"/>
        <w:b/>
        <w:color w:val="808080"/>
        <w:sz w:val="16"/>
        <w:szCs w:val="16"/>
      </w:rPr>
      <w:tab/>
      <w:t xml:space="preserve">                                                                                                                                               </w:t>
    </w:r>
    <w:r>
      <w:rPr>
        <w:rFonts w:ascii="Arial" w:hAnsi="Arial" w:cs="Tahoma"/>
        <w:b/>
        <w:color w:val="808080"/>
        <w:sz w:val="16"/>
        <w:szCs w:val="16"/>
      </w:rPr>
      <w:t xml:space="preserve">                 </w:t>
    </w:r>
    <w:hyperlink r:id="rId2" w:history="1">
      <w:r w:rsidRPr="00685D22">
        <w:rPr>
          <w:rStyle w:val="Hyperlink"/>
          <w:rFonts w:ascii="Arial" w:hAnsi="Arial" w:cs="Tahoma"/>
          <w:b/>
          <w:sz w:val="16"/>
          <w:szCs w:val="16"/>
        </w:rPr>
        <w:t>www.itajai.sc.gov.br</w:t>
      </w:r>
    </w:hyperlink>
  </w:p>
  <w:p w:rsidR="00E23CC5" w:rsidRPr="003F632B" w:rsidRDefault="00AF6B0E" w:rsidP="003F632B">
    <w:pPr>
      <w:tabs>
        <w:tab w:val="left" w:pos="360"/>
        <w:tab w:val="left" w:pos="570"/>
        <w:tab w:val="right" w:pos="10204"/>
      </w:tabs>
      <w:spacing w:after="0" w:line="240" w:lineRule="auto"/>
      <w:jc w:val="right"/>
      <w:rPr>
        <w:rFonts w:ascii="Arial" w:hAnsi="Arial" w:cs="Tahoma"/>
        <w:b/>
        <w:color w:val="808080"/>
        <w:sz w:val="16"/>
        <w:szCs w:val="16"/>
      </w:rPr>
    </w:pPr>
    <w:hyperlink r:id="rId3" w:history="1">
      <w:r w:rsidRPr="00671336">
        <w:rPr>
          <w:rStyle w:val="Hyperlink"/>
          <w:rFonts w:ascii="Arial" w:hAnsi="Arial" w:cs="Tahoma"/>
          <w:b/>
          <w:sz w:val="16"/>
          <w:szCs w:val="16"/>
        </w:rPr>
        <w:t>https://bnccompras.com/</w:t>
      </w:r>
    </w:hyperlink>
    <w:proofErr w:type="gramStart"/>
    <w:r>
      <w:rPr>
        <w:rFonts w:ascii="Arial" w:hAnsi="Arial" w:cs="Tahoma"/>
        <w:b/>
        <w:color w:val="808080"/>
        <w:sz w:val="16"/>
        <w:szCs w:val="16"/>
      </w:rPr>
      <w:t xml:space="preserve">  </w:t>
    </w:r>
  </w:p>
  <w:p w:rsidR="00E23CC5" w:rsidRDefault="00AF6B0E" w:rsidP="001A1EB8">
    <w:pPr>
      <w:pStyle w:val="Rodap"/>
      <w:tabs>
        <w:tab w:val="clear" w:pos="8838"/>
        <w:tab w:val="right" w:pos="8222"/>
      </w:tabs>
      <w:jc w:val="center"/>
    </w:pPr>
    <w:proofErr w:type="gramEnd"/>
  </w:p>
  <w:p w:rsidR="00E23CC5" w:rsidRDefault="00AF6B0E" w:rsidP="001A1EB8">
    <w:pPr>
      <w:pStyle w:val="Rodap"/>
      <w:tabs>
        <w:tab w:val="clear" w:pos="8838"/>
        <w:tab w:val="right" w:pos="8222"/>
      </w:tabs>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3CC5" w:rsidRDefault="00AF6B0E" w:rsidP="00C83723">
    <w:pPr>
      <w:pStyle w:val="Cabealho"/>
      <w:ind w:right="-142"/>
      <w:jc w:val="right"/>
    </w:pPr>
    <w:r>
      <w:rPr>
        <w:noProof/>
        <w:lang w:val="pt-BR" w:eastAsia="pt-BR"/>
      </w:rPr>
      <w:drawing>
        <wp:inline distT="0" distB="0" distL="0" distR="0">
          <wp:extent cx="1676400" cy="4762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476250"/>
                  </a:xfrm>
                  <a:prstGeom prst="rect">
                    <a:avLst/>
                  </a:prstGeom>
                  <a:noFill/>
                  <a:ln>
                    <a:noFill/>
                  </a:ln>
                </pic:spPr>
              </pic:pic>
            </a:graphicData>
          </a:graphic>
        </wp:inline>
      </w:drawing>
    </w:r>
  </w:p>
  <w:p w:rsidR="00E23CC5" w:rsidRDefault="00AF6B0E" w:rsidP="001A1EB8">
    <w:pPr>
      <w:pStyle w:val="Cabealho"/>
    </w:pPr>
  </w:p>
  <w:p w:rsidR="00E23CC5" w:rsidRDefault="00AF6B0E" w:rsidP="001A1EB8">
    <w:pPr>
      <w:pStyle w:val="Cabealho"/>
    </w:pPr>
  </w:p>
  <w:p w:rsidR="00E23CC5" w:rsidRDefault="00AF6B0E" w:rsidP="001A1EB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6"/>
    <w:lvl w:ilvl="0">
      <w:start w:val="1"/>
      <w:numFmt w:val="lowerLetter"/>
      <w:lvlText w:val="%1)"/>
      <w:lvlJc w:val="left"/>
      <w:pPr>
        <w:tabs>
          <w:tab w:val="num" w:pos="1494"/>
        </w:tabs>
        <w:ind w:left="1494" w:hanging="360"/>
      </w:pPr>
    </w:lvl>
  </w:abstractNum>
  <w:abstractNum w:abstractNumId="1">
    <w:nsid w:val="05536281"/>
    <w:multiLevelType w:val="hybridMultilevel"/>
    <w:tmpl w:val="07C8E9F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
    <w:nsid w:val="27343646"/>
    <w:multiLevelType w:val="multilevel"/>
    <w:tmpl w:val="CEB0C842"/>
    <w:styleLink w:val="WWNum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nsid w:val="5C4A4587"/>
    <w:multiLevelType w:val="hybridMultilevel"/>
    <w:tmpl w:val="5D46B04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C6F5145"/>
    <w:multiLevelType w:val="multilevel"/>
    <w:tmpl w:val="6A3E24EC"/>
    <w:lvl w:ilvl="0">
      <w:start w:val="1"/>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num w:numId="1">
    <w:abstractNumId w:val="0"/>
  </w:num>
  <w:num w:numId="2">
    <w:abstractNumId w:val="4"/>
  </w:num>
  <w:num w:numId="3">
    <w:abstractNumId w:val="1"/>
  </w:num>
  <w:num w:numId="4">
    <w:abstractNumId w:val="2"/>
  </w:num>
  <w:num w:numId="5">
    <w:abstractNumId w:val="2"/>
    <w:lvlOverride w:ilvl="0">
      <w:startOverride w:val="1"/>
    </w:lvlOverride>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2"/>
  </w:compat>
  <w:rsids>
    <w:rsidRoot w:val="00D815AD"/>
    <w:rsid w:val="000054A3"/>
    <w:rsid w:val="000C434B"/>
    <w:rsid w:val="002647C3"/>
    <w:rsid w:val="002E6205"/>
    <w:rsid w:val="0035322B"/>
    <w:rsid w:val="004E5201"/>
    <w:rsid w:val="007D138B"/>
    <w:rsid w:val="00844D1E"/>
    <w:rsid w:val="008C0D4F"/>
    <w:rsid w:val="009C1DF5"/>
    <w:rsid w:val="00A33F38"/>
    <w:rsid w:val="00AA69C6"/>
    <w:rsid w:val="00AF6B0E"/>
    <w:rsid w:val="00C4633A"/>
    <w:rsid w:val="00C73AC6"/>
    <w:rsid w:val="00D815AD"/>
    <w:rsid w:val="00DD31D1"/>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Salutation"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47C3"/>
  </w:style>
  <w:style w:type="paragraph" w:styleId="Ttulo1">
    <w:name w:val="heading 1"/>
    <w:basedOn w:val="Normal"/>
    <w:next w:val="Normal"/>
    <w:link w:val="Ttulo1Char"/>
    <w:qFormat/>
    <w:rsid w:val="00AF6B0E"/>
    <w:pPr>
      <w:keepNext/>
      <w:spacing w:after="0" w:line="240" w:lineRule="atLeast"/>
      <w:jc w:val="both"/>
      <w:outlineLvl w:val="0"/>
    </w:pPr>
    <w:rPr>
      <w:rFonts w:ascii="Arial" w:eastAsia="Times New Roman" w:hAnsi="Arial" w:cs="Times New Roman"/>
      <w:sz w:val="24"/>
      <w:szCs w:val="20"/>
      <w:lang w:val="x-none" w:eastAsia="pt-BR"/>
    </w:rPr>
  </w:style>
  <w:style w:type="paragraph" w:styleId="Ttulo2">
    <w:name w:val="heading 2"/>
    <w:basedOn w:val="Normal"/>
    <w:next w:val="Normal"/>
    <w:link w:val="Ttulo2Char"/>
    <w:uiPriority w:val="9"/>
    <w:qFormat/>
    <w:rsid w:val="00AF6B0E"/>
    <w:pPr>
      <w:keepNext/>
      <w:spacing w:after="0" w:line="240" w:lineRule="auto"/>
      <w:jc w:val="both"/>
      <w:outlineLvl w:val="1"/>
    </w:pPr>
    <w:rPr>
      <w:rFonts w:ascii="Times New Roman" w:eastAsia="Arial Unicode MS" w:hAnsi="Times New Roman" w:cs="Times New Roman"/>
      <w:sz w:val="24"/>
      <w:szCs w:val="20"/>
      <w:lang w:val="x-none" w:eastAsia="pt-BR"/>
    </w:rPr>
  </w:style>
  <w:style w:type="paragraph" w:styleId="Ttulo3">
    <w:name w:val="heading 3"/>
    <w:basedOn w:val="Normal"/>
    <w:next w:val="Normal"/>
    <w:link w:val="Ttulo3Char"/>
    <w:qFormat/>
    <w:rsid w:val="00AF6B0E"/>
    <w:pPr>
      <w:keepNext/>
      <w:spacing w:after="0" w:line="240" w:lineRule="atLeast"/>
      <w:jc w:val="both"/>
      <w:outlineLvl w:val="2"/>
    </w:pPr>
    <w:rPr>
      <w:rFonts w:ascii="Arial" w:eastAsia="Times New Roman" w:hAnsi="Arial" w:cs="Times New Roman"/>
      <w:b/>
      <w:sz w:val="20"/>
      <w:szCs w:val="20"/>
      <w:lang w:val="x-none" w:eastAsia="pt-BR"/>
    </w:rPr>
  </w:style>
  <w:style w:type="paragraph" w:styleId="Ttulo4">
    <w:name w:val="heading 4"/>
    <w:basedOn w:val="Normal"/>
    <w:next w:val="Normal"/>
    <w:link w:val="Ttulo4Char"/>
    <w:qFormat/>
    <w:rsid w:val="00AF6B0E"/>
    <w:pPr>
      <w:keepNext/>
      <w:spacing w:after="0" w:line="240" w:lineRule="atLeast"/>
      <w:outlineLvl w:val="3"/>
    </w:pPr>
    <w:rPr>
      <w:rFonts w:ascii="Times New Roman" w:eastAsia="Times New Roman" w:hAnsi="Times New Roman" w:cs="Times New Roman"/>
      <w:sz w:val="24"/>
      <w:szCs w:val="20"/>
      <w:lang w:val="x-none" w:eastAsia="pt-BR"/>
    </w:rPr>
  </w:style>
  <w:style w:type="paragraph" w:styleId="Ttulo5">
    <w:name w:val="heading 5"/>
    <w:basedOn w:val="Normal"/>
    <w:next w:val="Normal"/>
    <w:link w:val="Ttulo5Char"/>
    <w:qFormat/>
    <w:rsid w:val="00AF6B0E"/>
    <w:pPr>
      <w:keepNext/>
      <w:spacing w:after="0" w:line="240" w:lineRule="auto"/>
      <w:jc w:val="center"/>
      <w:outlineLvl w:val="4"/>
    </w:pPr>
    <w:rPr>
      <w:rFonts w:ascii="Arial" w:eastAsia="Times New Roman" w:hAnsi="Arial" w:cs="Times New Roman"/>
      <w:b/>
      <w:sz w:val="24"/>
      <w:szCs w:val="20"/>
      <w:lang w:val="x-none" w:eastAsia="pt-BR"/>
    </w:rPr>
  </w:style>
  <w:style w:type="paragraph" w:styleId="Ttulo6">
    <w:name w:val="heading 6"/>
    <w:basedOn w:val="Normal"/>
    <w:next w:val="Normal"/>
    <w:link w:val="Ttulo6Char"/>
    <w:qFormat/>
    <w:rsid w:val="00AF6B0E"/>
    <w:pPr>
      <w:keepNext/>
      <w:spacing w:after="0" w:line="240" w:lineRule="auto"/>
      <w:jc w:val="center"/>
      <w:outlineLvl w:val="5"/>
    </w:pPr>
    <w:rPr>
      <w:rFonts w:ascii="Verdana" w:eastAsia="Times New Roman" w:hAnsi="Verdana" w:cs="Times New Roman"/>
      <w:b/>
      <w:sz w:val="26"/>
      <w:szCs w:val="20"/>
      <w:lang w:val="x-none" w:eastAsia="pt-BR"/>
    </w:rPr>
  </w:style>
  <w:style w:type="paragraph" w:styleId="Ttulo7">
    <w:name w:val="heading 7"/>
    <w:basedOn w:val="Normal"/>
    <w:next w:val="Normal"/>
    <w:link w:val="Ttulo7Char"/>
    <w:qFormat/>
    <w:rsid w:val="00AF6B0E"/>
    <w:pPr>
      <w:keepNext/>
      <w:spacing w:after="0" w:line="240" w:lineRule="auto"/>
      <w:jc w:val="center"/>
      <w:outlineLvl w:val="6"/>
    </w:pPr>
    <w:rPr>
      <w:rFonts w:ascii="Arial" w:eastAsia="Times New Roman" w:hAnsi="Arial" w:cs="Times New Roman"/>
      <w:b/>
      <w:sz w:val="28"/>
      <w:szCs w:val="20"/>
      <w:lang w:val="x-none" w:eastAsia="pt-BR"/>
    </w:rPr>
  </w:style>
  <w:style w:type="paragraph" w:styleId="Ttulo8">
    <w:name w:val="heading 8"/>
    <w:basedOn w:val="Normal"/>
    <w:next w:val="Normal"/>
    <w:link w:val="Ttulo8Char"/>
    <w:qFormat/>
    <w:rsid w:val="00AF6B0E"/>
    <w:pPr>
      <w:keepNext/>
      <w:spacing w:after="0" w:line="240" w:lineRule="auto"/>
      <w:jc w:val="center"/>
      <w:outlineLvl w:val="7"/>
    </w:pPr>
    <w:rPr>
      <w:rFonts w:ascii="Arial" w:eastAsia="Times New Roman" w:hAnsi="Arial" w:cs="Times New Roman"/>
      <w:b/>
      <w:sz w:val="24"/>
      <w:szCs w:val="20"/>
      <w:lang w:val="x-none" w:eastAsia="pt-BR"/>
    </w:rPr>
  </w:style>
  <w:style w:type="paragraph" w:styleId="Ttulo9">
    <w:name w:val="heading 9"/>
    <w:basedOn w:val="Normal"/>
    <w:next w:val="Normal"/>
    <w:link w:val="Ttulo9Char"/>
    <w:qFormat/>
    <w:rsid w:val="00AF6B0E"/>
    <w:pPr>
      <w:keepNext/>
      <w:spacing w:before="240" w:after="0" w:line="240" w:lineRule="auto"/>
      <w:jc w:val="center"/>
      <w:outlineLvl w:val="8"/>
    </w:pPr>
    <w:rPr>
      <w:rFonts w:ascii="Tahoma" w:eastAsia="Times New Roman" w:hAnsi="Tahoma" w:cs="Times New Roman"/>
      <w:b/>
      <w:sz w:val="32"/>
      <w:szCs w:val="20"/>
      <w:lang w:val="x-none"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AF6B0E"/>
    <w:rPr>
      <w:rFonts w:ascii="Arial" w:eastAsia="Times New Roman" w:hAnsi="Arial" w:cs="Times New Roman"/>
      <w:sz w:val="24"/>
      <w:szCs w:val="20"/>
      <w:lang w:val="x-none" w:eastAsia="pt-BR"/>
    </w:rPr>
  </w:style>
  <w:style w:type="character" w:customStyle="1" w:styleId="Ttulo2Char">
    <w:name w:val="Título 2 Char"/>
    <w:basedOn w:val="Fontepargpadro"/>
    <w:link w:val="Ttulo2"/>
    <w:uiPriority w:val="9"/>
    <w:rsid w:val="00AF6B0E"/>
    <w:rPr>
      <w:rFonts w:ascii="Times New Roman" w:eastAsia="Arial Unicode MS" w:hAnsi="Times New Roman" w:cs="Times New Roman"/>
      <w:sz w:val="24"/>
      <w:szCs w:val="20"/>
      <w:lang w:val="x-none" w:eastAsia="pt-BR"/>
    </w:rPr>
  </w:style>
  <w:style w:type="character" w:customStyle="1" w:styleId="Ttulo3Char">
    <w:name w:val="Título 3 Char"/>
    <w:basedOn w:val="Fontepargpadro"/>
    <w:link w:val="Ttulo3"/>
    <w:rsid w:val="00AF6B0E"/>
    <w:rPr>
      <w:rFonts w:ascii="Arial" w:eastAsia="Times New Roman" w:hAnsi="Arial" w:cs="Times New Roman"/>
      <w:b/>
      <w:sz w:val="20"/>
      <w:szCs w:val="20"/>
      <w:lang w:val="x-none" w:eastAsia="pt-BR"/>
    </w:rPr>
  </w:style>
  <w:style w:type="character" w:customStyle="1" w:styleId="Ttulo4Char">
    <w:name w:val="Título 4 Char"/>
    <w:basedOn w:val="Fontepargpadro"/>
    <w:link w:val="Ttulo4"/>
    <w:rsid w:val="00AF6B0E"/>
    <w:rPr>
      <w:rFonts w:ascii="Times New Roman" w:eastAsia="Times New Roman" w:hAnsi="Times New Roman" w:cs="Times New Roman"/>
      <w:sz w:val="24"/>
      <w:szCs w:val="20"/>
      <w:lang w:val="x-none" w:eastAsia="pt-BR"/>
    </w:rPr>
  </w:style>
  <w:style w:type="character" w:customStyle="1" w:styleId="Ttulo5Char">
    <w:name w:val="Título 5 Char"/>
    <w:basedOn w:val="Fontepargpadro"/>
    <w:link w:val="Ttulo5"/>
    <w:rsid w:val="00AF6B0E"/>
    <w:rPr>
      <w:rFonts w:ascii="Arial" w:eastAsia="Times New Roman" w:hAnsi="Arial" w:cs="Times New Roman"/>
      <w:b/>
      <w:sz w:val="24"/>
      <w:szCs w:val="20"/>
      <w:lang w:val="x-none" w:eastAsia="pt-BR"/>
    </w:rPr>
  </w:style>
  <w:style w:type="character" w:customStyle="1" w:styleId="Ttulo6Char">
    <w:name w:val="Título 6 Char"/>
    <w:basedOn w:val="Fontepargpadro"/>
    <w:link w:val="Ttulo6"/>
    <w:rsid w:val="00AF6B0E"/>
    <w:rPr>
      <w:rFonts w:ascii="Verdana" w:eastAsia="Times New Roman" w:hAnsi="Verdana" w:cs="Times New Roman"/>
      <w:b/>
      <w:sz w:val="26"/>
      <w:szCs w:val="20"/>
      <w:lang w:val="x-none" w:eastAsia="pt-BR"/>
    </w:rPr>
  </w:style>
  <w:style w:type="character" w:customStyle="1" w:styleId="Ttulo7Char">
    <w:name w:val="Título 7 Char"/>
    <w:basedOn w:val="Fontepargpadro"/>
    <w:link w:val="Ttulo7"/>
    <w:rsid w:val="00AF6B0E"/>
    <w:rPr>
      <w:rFonts w:ascii="Arial" w:eastAsia="Times New Roman" w:hAnsi="Arial" w:cs="Times New Roman"/>
      <w:b/>
      <w:sz w:val="28"/>
      <w:szCs w:val="20"/>
      <w:lang w:val="x-none" w:eastAsia="pt-BR"/>
    </w:rPr>
  </w:style>
  <w:style w:type="character" w:customStyle="1" w:styleId="Ttulo8Char">
    <w:name w:val="Título 8 Char"/>
    <w:basedOn w:val="Fontepargpadro"/>
    <w:link w:val="Ttulo8"/>
    <w:rsid w:val="00AF6B0E"/>
    <w:rPr>
      <w:rFonts w:ascii="Arial" w:eastAsia="Times New Roman" w:hAnsi="Arial" w:cs="Times New Roman"/>
      <w:b/>
      <w:sz w:val="24"/>
      <w:szCs w:val="20"/>
      <w:lang w:val="x-none" w:eastAsia="pt-BR"/>
    </w:rPr>
  </w:style>
  <w:style w:type="character" w:customStyle="1" w:styleId="Ttulo9Char">
    <w:name w:val="Título 9 Char"/>
    <w:basedOn w:val="Fontepargpadro"/>
    <w:link w:val="Ttulo9"/>
    <w:rsid w:val="00AF6B0E"/>
    <w:rPr>
      <w:rFonts w:ascii="Tahoma" w:eastAsia="Times New Roman" w:hAnsi="Tahoma" w:cs="Times New Roman"/>
      <w:b/>
      <w:sz w:val="32"/>
      <w:szCs w:val="20"/>
      <w:lang w:val="x-none" w:eastAsia="pt-BR"/>
    </w:rPr>
  </w:style>
  <w:style w:type="numbering" w:customStyle="1" w:styleId="Semlista1">
    <w:name w:val="Sem lista1"/>
    <w:next w:val="Semlista"/>
    <w:uiPriority w:val="99"/>
    <w:semiHidden/>
    <w:unhideWhenUsed/>
    <w:rsid w:val="00AF6B0E"/>
  </w:style>
  <w:style w:type="numbering" w:customStyle="1" w:styleId="Semlista11">
    <w:name w:val="Sem lista11"/>
    <w:next w:val="Semlista"/>
    <w:semiHidden/>
    <w:rsid w:val="00AF6B0E"/>
  </w:style>
  <w:style w:type="character" w:styleId="Nmerodepgina">
    <w:name w:val="page number"/>
    <w:basedOn w:val="Fontepargpadro"/>
    <w:rsid w:val="00AF6B0E"/>
  </w:style>
  <w:style w:type="paragraph" w:styleId="Rodap">
    <w:name w:val="footer"/>
    <w:basedOn w:val="Normal"/>
    <w:link w:val="RodapChar"/>
    <w:rsid w:val="00AF6B0E"/>
    <w:pPr>
      <w:tabs>
        <w:tab w:val="center" w:pos="4419"/>
        <w:tab w:val="right" w:pos="8838"/>
      </w:tabs>
      <w:overflowPunct w:val="0"/>
      <w:autoSpaceDE w:val="0"/>
      <w:autoSpaceDN w:val="0"/>
      <w:adjustRightInd w:val="0"/>
      <w:spacing w:after="0" w:line="240" w:lineRule="auto"/>
      <w:textAlignment w:val="baseline"/>
    </w:pPr>
    <w:rPr>
      <w:rFonts w:ascii="Courier (W1)" w:eastAsia="Times New Roman" w:hAnsi="Courier (W1)" w:cs="Times New Roman"/>
      <w:color w:val="000000"/>
      <w:sz w:val="24"/>
      <w:szCs w:val="20"/>
      <w:lang w:val="x-none" w:eastAsia="pt-BR"/>
    </w:rPr>
  </w:style>
  <w:style w:type="character" w:customStyle="1" w:styleId="RodapChar">
    <w:name w:val="Rodapé Char"/>
    <w:basedOn w:val="Fontepargpadro"/>
    <w:link w:val="Rodap"/>
    <w:rsid w:val="00AF6B0E"/>
    <w:rPr>
      <w:rFonts w:ascii="Courier (W1)" w:eastAsia="Times New Roman" w:hAnsi="Courier (W1)" w:cs="Times New Roman"/>
      <w:color w:val="000000"/>
      <w:sz w:val="24"/>
      <w:szCs w:val="20"/>
      <w:lang w:val="x-none" w:eastAsia="pt-BR"/>
    </w:rPr>
  </w:style>
  <w:style w:type="paragraph" w:styleId="Cabealho">
    <w:name w:val="header"/>
    <w:basedOn w:val="Normal"/>
    <w:link w:val="CabealhoChar"/>
    <w:rsid w:val="00AF6B0E"/>
    <w:pPr>
      <w:tabs>
        <w:tab w:val="center" w:pos="4419"/>
        <w:tab w:val="right" w:pos="8838"/>
      </w:tabs>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x-none" w:eastAsia="x-none"/>
    </w:rPr>
  </w:style>
  <w:style w:type="character" w:customStyle="1" w:styleId="CabealhoChar">
    <w:name w:val="Cabeçalho Char"/>
    <w:basedOn w:val="Fontepargpadro"/>
    <w:link w:val="Cabealho"/>
    <w:rsid w:val="00AF6B0E"/>
    <w:rPr>
      <w:rFonts w:ascii="Times New Roman" w:eastAsia="Times New Roman" w:hAnsi="Times New Roman" w:cs="Times New Roman"/>
      <w:sz w:val="20"/>
      <w:szCs w:val="20"/>
      <w:lang w:val="x-none" w:eastAsia="x-none"/>
    </w:rPr>
  </w:style>
  <w:style w:type="paragraph" w:styleId="Recuodecorpodetexto">
    <w:name w:val="Body Text Indent"/>
    <w:basedOn w:val="Normal"/>
    <w:link w:val="RecuodecorpodetextoChar"/>
    <w:rsid w:val="00AF6B0E"/>
    <w:pPr>
      <w:spacing w:after="0" w:line="240" w:lineRule="auto"/>
      <w:jc w:val="both"/>
    </w:pPr>
    <w:rPr>
      <w:rFonts w:ascii="Tahoma" w:eastAsia="Times New Roman" w:hAnsi="Tahoma" w:cs="Times New Roman"/>
      <w:sz w:val="20"/>
      <w:szCs w:val="20"/>
      <w:lang w:val="x-none" w:eastAsia="pt-BR"/>
    </w:rPr>
  </w:style>
  <w:style w:type="character" w:customStyle="1" w:styleId="RecuodecorpodetextoChar">
    <w:name w:val="Recuo de corpo de texto Char"/>
    <w:basedOn w:val="Fontepargpadro"/>
    <w:link w:val="Recuodecorpodetexto"/>
    <w:rsid w:val="00AF6B0E"/>
    <w:rPr>
      <w:rFonts w:ascii="Tahoma" w:eastAsia="Times New Roman" w:hAnsi="Tahoma" w:cs="Times New Roman"/>
      <w:sz w:val="20"/>
      <w:szCs w:val="20"/>
      <w:lang w:val="x-none" w:eastAsia="pt-BR"/>
    </w:rPr>
  </w:style>
  <w:style w:type="paragraph" w:styleId="Corpodetexto">
    <w:name w:val="Body Text"/>
    <w:basedOn w:val="Normal"/>
    <w:link w:val="CorpodetextoChar"/>
    <w:rsid w:val="00AF6B0E"/>
    <w:pPr>
      <w:spacing w:after="0" w:line="240" w:lineRule="auto"/>
      <w:jc w:val="both"/>
    </w:pPr>
    <w:rPr>
      <w:rFonts w:ascii="Arial" w:eastAsia="Times New Roman" w:hAnsi="Arial" w:cs="Times New Roman"/>
      <w:sz w:val="24"/>
      <w:szCs w:val="20"/>
      <w:lang w:val="x-none" w:eastAsia="pt-BR"/>
    </w:rPr>
  </w:style>
  <w:style w:type="character" w:customStyle="1" w:styleId="CorpodetextoChar">
    <w:name w:val="Corpo de texto Char"/>
    <w:basedOn w:val="Fontepargpadro"/>
    <w:link w:val="Corpodetexto"/>
    <w:rsid w:val="00AF6B0E"/>
    <w:rPr>
      <w:rFonts w:ascii="Arial" w:eastAsia="Times New Roman" w:hAnsi="Arial" w:cs="Times New Roman"/>
      <w:sz w:val="24"/>
      <w:szCs w:val="20"/>
      <w:lang w:val="x-none" w:eastAsia="pt-BR"/>
    </w:rPr>
  </w:style>
  <w:style w:type="paragraph" w:customStyle="1" w:styleId="WW-Recuodecorpodetexto2">
    <w:name w:val="WW-Recuo de corpo de texto 2"/>
    <w:basedOn w:val="Normal"/>
    <w:rsid w:val="00AF6B0E"/>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240" w:lineRule="auto"/>
      <w:ind w:left="284"/>
      <w:jc w:val="both"/>
    </w:pPr>
    <w:rPr>
      <w:rFonts w:ascii="Times New Roman" w:eastAsia="Times New Roman" w:hAnsi="Times New Roman" w:cs="Times New Roman"/>
      <w:b/>
      <w:sz w:val="24"/>
      <w:szCs w:val="20"/>
      <w:lang w:eastAsia="pt-BR"/>
    </w:rPr>
  </w:style>
  <w:style w:type="paragraph" w:styleId="Ttulo">
    <w:name w:val="Title"/>
    <w:basedOn w:val="Normal"/>
    <w:link w:val="TtuloChar"/>
    <w:qFormat/>
    <w:rsid w:val="00AF6B0E"/>
    <w:pPr>
      <w:spacing w:after="0" w:line="240" w:lineRule="auto"/>
      <w:jc w:val="center"/>
    </w:pPr>
    <w:rPr>
      <w:rFonts w:ascii="Arial" w:eastAsia="Times New Roman" w:hAnsi="Arial" w:cs="Times New Roman"/>
      <w:b/>
      <w:sz w:val="28"/>
      <w:szCs w:val="20"/>
      <w:lang w:val="x-none" w:eastAsia="pt-BR"/>
    </w:rPr>
  </w:style>
  <w:style w:type="character" w:customStyle="1" w:styleId="TtuloChar">
    <w:name w:val="Título Char"/>
    <w:basedOn w:val="Fontepargpadro"/>
    <w:link w:val="Ttulo"/>
    <w:rsid w:val="00AF6B0E"/>
    <w:rPr>
      <w:rFonts w:ascii="Arial" w:eastAsia="Times New Roman" w:hAnsi="Arial" w:cs="Times New Roman"/>
      <w:b/>
      <w:sz w:val="28"/>
      <w:szCs w:val="20"/>
      <w:lang w:val="x-none" w:eastAsia="pt-BR"/>
    </w:rPr>
  </w:style>
  <w:style w:type="paragraph" w:customStyle="1" w:styleId="NormalsemPargrafo">
    <w:name w:val="Normal sem Parágrafo"/>
    <w:basedOn w:val="PargrafoUsual"/>
    <w:rsid w:val="00AF6B0E"/>
    <w:pPr>
      <w:ind w:firstLine="0"/>
    </w:pPr>
    <w:rPr>
      <w:sz w:val="20"/>
    </w:rPr>
  </w:style>
  <w:style w:type="paragraph" w:customStyle="1" w:styleId="PargrafoUsual">
    <w:name w:val="Parágrafo Usual"/>
    <w:basedOn w:val="TtuloSecundrio"/>
    <w:rsid w:val="00AF6B0E"/>
    <w:pPr>
      <w:ind w:firstLine="709"/>
      <w:jc w:val="both"/>
    </w:pPr>
    <w:rPr>
      <w:rFonts w:ascii="Arial" w:hAnsi="Arial"/>
      <w:sz w:val="24"/>
    </w:rPr>
  </w:style>
  <w:style w:type="paragraph" w:customStyle="1" w:styleId="TtuloSecundrio">
    <w:name w:val="Título Secundário"/>
    <w:basedOn w:val="TtuloPrincipal"/>
    <w:rsid w:val="00AF6B0E"/>
    <w:pPr>
      <w:jc w:val="left"/>
    </w:pPr>
    <w:rPr>
      <w:sz w:val="28"/>
    </w:rPr>
  </w:style>
  <w:style w:type="paragraph" w:customStyle="1" w:styleId="TtuloPrincipal">
    <w:name w:val="Título Principal"/>
    <w:basedOn w:val="Normal"/>
    <w:rsid w:val="00AF6B0E"/>
    <w:pPr>
      <w:widowControl w:val="0"/>
      <w:spacing w:after="120" w:line="240" w:lineRule="auto"/>
      <w:jc w:val="center"/>
    </w:pPr>
    <w:rPr>
      <w:rFonts w:ascii="Arial MT Black" w:eastAsia="Times New Roman" w:hAnsi="Arial MT Black" w:cs="Times New Roman"/>
      <w:sz w:val="36"/>
      <w:szCs w:val="20"/>
      <w:lang w:eastAsia="pt-BR"/>
    </w:rPr>
  </w:style>
  <w:style w:type="paragraph" w:styleId="Corpodetexto3">
    <w:name w:val="Body Text 3"/>
    <w:basedOn w:val="Normal"/>
    <w:link w:val="Corpodetexto3Char"/>
    <w:rsid w:val="00AF6B0E"/>
    <w:pPr>
      <w:spacing w:before="240" w:after="0" w:line="240" w:lineRule="auto"/>
      <w:jc w:val="both"/>
    </w:pPr>
    <w:rPr>
      <w:rFonts w:ascii="Arial" w:eastAsia="Times New Roman" w:hAnsi="Arial" w:cs="Times New Roman"/>
      <w:sz w:val="20"/>
      <w:szCs w:val="20"/>
      <w:lang w:val="x-none" w:eastAsia="pt-BR"/>
    </w:rPr>
  </w:style>
  <w:style w:type="character" w:customStyle="1" w:styleId="Corpodetexto3Char">
    <w:name w:val="Corpo de texto 3 Char"/>
    <w:basedOn w:val="Fontepargpadro"/>
    <w:link w:val="Corpodetexto3"/>
    <w:rsid w:val="00AF6B0E"/>
    <w:rPr>
      <w:rFonts w:ascii="Arial" w:eastAsia="Times New Roman" w:hAnsi="Arial" w:cs="Times New Roman"/>
      <w:sz w:val="20"/>
      <w:szCs w:val="20"/>
      <w:lang w:val="x-none" w:eastAsia="pt-BR"/>
    </w:rPr>
  </w:style>
  <w:style w:type="paragraph" w:customStyle="1" w:styleId="Corpodetexto21">
    <w:name w:val="Corpo de texto 21"/>
    <w:basedOn w:val="Normal"/>
    <w:rsid w:val="00AF6B0E"/>
    <w:pPr>
      <w:spacing w:after="0" w:line="240" w:lineRule="auto"/>
      <w:jc w:val="both"/>
    </w:pPr>
    <w:rPr>
      <w:rFonts w:ascii="Tahoma" w:eastAsia="Times New Roman" w:hAnsi="Tahoma" w:cs="Times New Roman"/>
      <w:szCs w:val="20"/>
      <w:lang w:eastAsia="pt-BR"/>
    </w:rPr>
  </w:style>
  <w:style w:type="paragraph" w:styleId="Legenda">
    <w:name w:val="caption"/>
    <w:basedOn w:val="Normal"/>
    <w:next w:val="Normal"/>
    <w:qFormat/>
    <w:rsid w:val="00AF6B0E"/>
    <w:pPr>
      <w:spacing w:after="0" w:line="240" w:lineRule="auto"/>
    </w:pPr>
    <w:rPr>
      <w:rFonts w:ascii="Arial" w:eastAsia="Times New Roman" w:hAnsi="Arial" w:cs="Times New Roman"/>
      <w:b/>
      <w:sz w:val="24"/>
      <w:szCs w:val="20"/>
      <w:lang w:eastAsia="pt-BR"/>
    </w:rPr>
  </w:style>
  <w:style w:type="paragraph" w:styleId="Corpodetexto2">
    <w:name w:val="Body Text 2"/>
    <w:basedOn w:val="Normal"/>
    <w:link w:val="Corpodetexto2Char"/>
    <w:uiPriority w:val="99"/>
    <w:rsid w:val="00AF6B0E"/>
    <w:pPr>
      <w:spacing w:after="0" w:line="240" w:lineRule="auto"/>
      <w:jc w:val="both"/>
    </w:pPr>
    <w:rPr>
      <w:rFonts w:ascii="Univers" w:eastAsia="Times New Roman" w:hAnsi="Univers" w:cs="Times New Roman"/>
      <w:sz w:val="24"/>
      <w:szCs w:val="20"/>
      <w:lang w:val="x-none" w:eastAsia="pt-BR"/>
    </w:rPr>
  </w:style>
  <w:style w:type="character" w:customStyle="1" w:styleId="Corpodetexto2Char">
    <w:name w:val="Corpo de texto 2 Char"/>
    <w:basedOn w:val="Fontepargpadro"/>
    <w:link w:val="Corpodetexto2"/>
    <w:uiPriority w:val="99"/>
    <w:rsid w:val="00AF6B0E"/>
    <w:rPr>
      <w:rFonts w:ascii="Univers" w:eastAsia="Times New Roman" w:hAnsi="Univers" w:cs="Times New Roman"/>
      <w:sz w:val="24"/>
      <w:szCs w:val="20"/>
      <w:lang w:val="x-none" w:eastAsia="pt-BR"/>
    </w:rPr>
  </w:style>
  <w:style w:type="paragraph" w:styleId="Recuodecorpodetexto2">
    <w:name w:val="Body Text Indent 2"/>
    <w:basedOn w:val="Normal"/>
    <w:link w:val="Recuodecorpodetexto2Char"/>
    <w:rsid w:val="00AF6B0E"/>
    <w:pPr>
      <w:overflowPunct w:val="0"/>
      <w:autoSpaceDE w:val="0"/>
      <w:autoSpaceDN w:val="0"/>
      <w:adjustRightInd w:val="0"/>
      <w:spacing w:after="0" w:line="240" w:lineRule="auto"/>
      <w:ind w:firstLine="708"/>
      <w:jc w:val="both"/>
      <w:textAlignment w:val="baseline"/>
    </w:pPr>
    <w:rPr>
      <w:rFonts w:ascii="Arial" w:eastAsia="Times New Roman" w:hAnsi="Arial" w:cs="Times New Roman"/>
      <w:color w:val="000000"/>
      <w:sz w:val="24"/>
      <w:szCs w:val="20"/>
      <w:lang w:val="x-none" w:eastAsia="x-none"/>
    </w:rPr>
  </w:style>
  <w:style w:type="character" w:customStyle="1" w:styleId="Recuodecorpodetexto2Char">
    <w:name w:val="Recuo de corpo de texto 2 Char"/>
    <w:basedOn w:val="Fontepargpadro"/>
    <w:link w:val="Recuodecorpodetexto2"/>
    <w:rsid w:val="00AF6B0E"/>
    <w:rPr>
      <w:rFonts w:ascii="Arial" w:eastAsia="Times New Roman" w:hAnsi="Arial" w:cs="Times New Roman"/>
      <w:color w:val="000000"/>
      <w:sz w:val="24"/>
      <w:szCs w:val="20"/>
      <w:lang w:val="x-none" w:eastAsia="x-none"/>
    </w:rPr>
  </w:style>
  <w:style w:type="paragraph" w:styleId="Subttulo">
    <w:name w:val="Subtitle"/>
    <w:basedOn w:val="Normal"/>
    <w:link w:val="SubttuloChar"/>
    <w:qFormat/>
    <w:rsid w:val="00AF6B0E"/>
    <w:pPr>
      <w:spacing w:after="0" w:line="240" w:lineRule="auto"/>
    </w:pPr>
    <w:rPr>
      <w:rFonts w:ascii="Times New Roman" w:eastAsia="Times New Roman" w:hAnsi="Times New Roman" w:cs="Times New Roman"/>
      <w:sz w:val="24"/>
      <w:szCs w:val="20"/>
      <w:lang w:val="x-none" w:eastAsia="pt-BR"/>
    </w:rPr>
  </w:style>
  <w:style w:type="character" w:customStyle="1" w:styleId="SubttuloChar">
    <w:name w:val="Subtítulo Char"/>
    <w:basedOn w:val="Fontepargpadro"/>
    <w:link w:val="Subttulo"/>
    <w:rsid w:val="00AF6B0E"/>
    <w:rPr>
      <w:rFonts w:ascii="Times New Roman" w:eastAsia="Times New Roman" w:hAnsi="Times New Roman" w:cs="Times New Roman"/>
      <w:sz w:val="24"/>
      <w:szCs w:val="20"/>
      <w:lang w:val="x-none" w:eastAsia="pt-BR"/>
    </w:rPr>
  </w:style>
  <w:style w:type="paragraph" w:styleId="Saudao">
    <w:name w:val="Salutation"/>
    <w:basedOn w:val="Normal"/>
    <w:link w:val="SaudaoChar"/>
    <w:rsid w:val="00AF6B0E"/>
    <w:pPr>
      <w:spacing w:after="0" w:line="240" w:lineRule="auto"/>
      <w:jc w:val="both"/>
    </w:pPr>
    <w:rPr>
      <w:rFonts w:ascii="Arial" w:eastAsia="Times New Roman" w:hAnsi="Arial" w:cs="Times New Roman"/>
      <w:sz w:val="24"/>
      <w:szCs w:val="20"/>
      <w:lang w:val="x-none" w:eastAsia="pt-BR"/>
    </w:rPr>
  </w:style>
  <w:style w:type="character" w:customStyle="1" w:styleId="SaudaoChar">
    <w:name w:val="Saudação Char"/>
    <w:basedOn w:val="Fontepargpadro"/>
    <w:link w:val="Saudao"/>
    <w:rsid w:val="00AF6B0E"/>
    <w:rPr>
      <w:rFonts w:ascii="Arial" w:eastAsia="Times New Roman" w:hAnsi="Arial" w:cs="Times New Roman"/>
      <w:sz w:val="24"/>
      <w:szCs w:val="20"/>
      <w:lang w:val="x-none" w:eastAsia="pt-BR"/>
    </w:rPr>
  </w:style>
  <w:style w:type="paragraph" w:customStyle="1" w:styleId="DivisodeTabelas">
    <w:name w:val="Divisão de Tabelas"/>
    <w:basedOn w:val="Normal"/>
    <w:rsid w:val="00AF6B0E"/>
    <w:pPr>
      <w:overflowPunct w:val="0"/>
      <w:autoSpaceDE w:val="0"/>
      <w:autoSpaceDN w:val="0"/>
      <w:adjustRightInd w:val="0"/>
      <w:spacing w:after="0" w:line="20" w:lineRule="exact"/>
      <w:textAlignment w:val="baseline"/>
    </w:pPr>
    <w:rPr>
      <w:rFonts w:ascii="Times New Roman" w:eastAsia="Times New Roman" w:hAnsi="Times New Roman" w:cs="Times New Roman"/>
      <w:sz w:val="20"/>
      <w:szCs w:val="20"/>
    </w:rPr>
  </w:style>
  <w:style w:type="paragraph" w:customStyle="1" w:styleId="P30">
    <w:name w:val="P30"/>
    <w:basedOn w:val="Normal"/>
    <w:rsid w:val="00AF6B0E"/>
    <w:pPr>
      <w:spacing w:after="0" w:line="240" w:lineRule="auto"/>
      <w:jc w:val="both"/>
    </w:pPr>
    <w:rPr>
      <w:rFonts w:ascii="Times New Roman" w:eastAsia="Times New Roman" w:hAnsi="Times New Roman" w:cs="Times New Roman"/>
      <w:b/>
      <w:snapToGrid w:val="0"/>
      <w:sz w:val="24"/>
      <w:szCs w:val="20"/>
      <w:lang w:eastAsia="pt-BR"/>
    </w:rPr>
  </w:style>
  <w:style w:type="paragraph" w:customStyle="1" w:styleId="Padro">
    <w:name w:val="Padrão"/>
    <w:rsid w:val="00AF6B0E"/>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rsid w:val="00AF6B0E"/>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Recuodecorpodetexto3">
    <w:name w:val="Body Text Indent 3"/>
    <w:basedOn w:val="Normal"/>
    <w:link w:val="Recuodecorpodetexto3Char"/>
    <w:rsid w:val="00AF6B0E"/>
    <w:pPr>
      <w:spacing w:after="0" w:line="360" w:lineRule="atLeast"/>
      <w:ind w:firstLine="1418"/>
      <w:jc w:val="both"/>
    </w:pPr>
    <w:rPr>
      <w:rFonts w:ascii="Arial" w:eastAsia="Times New Roman" w:hAnsi="Arial" w:cs="Times New Roman"/>
      <w:sz w:val="24"/>
      <w:szCs w:val="20"/>
      <w:lang w:val="x-none" w:eastAsia="pt-BR"/>
    </w:rPr>
  </w:style>
  <w:style w:type="character" w:customStyle="1" w:styleId="Recuodecorpodetexto3Char">
    <w:name w:val="Recuo de corpo de texto 3 Char"/>
    <w:basedOn w:val="Fontepargpadro"/>
    <w:link w:val="Recuodecorpodetexto3"/>
    <w:rsid w:val="00AF6B0E"/>
    <w:rPr>
      <w:rFonts w:ascii="Arial" w:eastAsia="Times New Roman" w:hAnsi="Arial" w:cs="Times New Roman"/>
      <w:sz w:val="24"/>
      <w:szCs w:val="20"/>
      <w:lang w:val="x-none" w:eastAsia="pt-BR"/>
    </w:rPr>
  </w:style>
  <w:style w:type="paragraph" w:customStyle="1" w:styleId="Modelos">
    <w:name w:val="Modelos"/>
    <w:basedOn w:val="Normal"/>
    <w:rsid w:val="00AF6B0E"/>
    <w:pPr>
      <w:spacing w:after="0" w:line="240" w:lineRule="auto"/>
      <w:jc w:val="both"/>
    </w:pPr>
    <w:rPr>
      <w:rFonts w:ascii="Times New Roman" w:eastAsia="Times New Roman" w:hAnsi="Times New Roman" w:cs="Times New Roman"/>
      <w:sz w:val="24"/>
      <w:szCs w:val="20"/>
      <w:lang w:eastAsia="pt-BR"/>
    </w:rPr>
  </w:style>
  <w:style w:type="paragraph" w:customStyle="1" w:styleId="Corpo">
    <w:name w:val="Corpo"/>
    <w:rsid w:val="00AF6B0E"/>
    <w:pPr>
      <w:suppressAutoHyphens/>
      <w:spacing w:after="0" w:line="240" w:lineRule="auto"/>
    </w:pPr>
    <w:rPr>
      <w:rFonts w:ascii="Courier" w:eastAsia="Times New Roman" w:hAnsi="Courier" w:cs="Times New Roman"/>
      <w:color w:val="000000"/>
      <w:sz w:val="24"/>
      <w:szCs w:val="20"/>
      <w:lang w:eastAsia="ar-SA"/>
    </w:rPr>
  </w:style>
  <w:style w:type="character" w:styleId="Hyperlink">
    <w:name w:val="Hyperlink"/>
    <w:uiPriority w:val="99"/>
    <w:rsid w:val="00AF6B0E"/>
    <w:rPr>
      <w:color w:val="0000FF"/>
      <w:u w:val="single"/>
    </w:rPr>
  </w:style>
  <w:style w:type="character" w:styleId="Forte">
    <w:name w:val="Strong"/>
    <w:uiPriority w:val="22"/>
    <w:qFormat/>
    <w:rsid w:val="00AF6B0E"/>
    <w:rPr>
      <w:b/>
      <w:bCs/>
    </w:rPr>
  </w:style>
  <w:style w:type="paragraph" w:customStyle="1" w:styleId="Textopadro">
    <w:name w:val="Texto padrão"/>
    <w:basedOn w:val="Normal"/>
    <w:rsid w:val="00AF6B0E"/>
    <w:pPr>
      <w:widowControl w:val="0"/>
      <w:spacing w:after="0" w:line="240" w:lineRule="auto"/>
    </w:pPr>
    <w:rPr>
      <w:rFonts w:ascii="Times New Roman" w:eastAsia="Times New Roman" w:hAnsi="Times New Roman" w:cs="Times New Roman"/>
      <w:snapToGrid w:val="0"/>
      <w:sz w:val="24"/>
      <w:szCs w:val="20"/>
      <w:lang w:val="en-US" w:eastAsia="pt-BR"/>
    </w:rPr>
  </w:style>
  <w:style w:type="paragraph" w:styleId="Textodebalo">
    <w:name w:val="Balloon Text"/>
    <w:basedOn w:val="Normal"/>
    <w:link w:val="TextodebaloChar"/>
    <w:uiPriority w:val="99"/>
    <w:semiHidden/>
    <w:rsid w:val="00AF6B0E"/>
    <w:pPr>
      <w:spacing w:after="0" w:line="240" w:lineRule="auto"/>
    </w:pPr>
    <w:rPr>
      <w:rFonts w:ascii="Tahoma" w:eastAsia="Times New Roman" w:hAnsi="Tahoma" w:cs="Times New Roman"/>
      <w:sz w:val="16"/>
      <w:szCs w:val="16"/>
      <w:lang w:val="x-none" w:eastAsia="pt-BR"/>
    </w:rPr>
  </w:style>
  <w:style w:type="character" w:customStyle="1" w:styleId="TextodebaloChar">
    <w:name w:val="Texto de balão Char"/>
    <w:basedOn w:val="Fontepargpadro"/>
    <w:link w:val="Textodebalo"/>
    <w:uiPriority w:val="99"/>
    <w:semiHidden/>
    <w:rsid w:val="00AF6B0E"/>
    <w:rPr>
      <w:rFonts w:ascii="Tahoma" w:eastAsia="Times New Roman" w:hAnsi="Tahoma" w:cs="Times New Roman"/>
      <w:sz w:val="16"/>
      <w:szCs w:val="16"/>
      <w:lang w:val="x-none" w:eastAsia="pt-BR"/>
    </w:rPr>
  </w:style>
  <w:style w:type="character" w:styleId="HiperlinkVisitado">
    <w:name w:val="FollowedHyperlink"/>
    <w:rsid w:val="00AF6B0E"/>
    <w:rPr>
      <w:color w:val="800080"/>
      <w:u w:val="single"/>
    </w:rPr>
  </w:style>
  <w:style w:type="paragraph" w:customStyle="1" w:styleId="WW-Corpodetexto3">
    <w:name w:val="WW-Corpo de texto 3"/>
    <w:basedOn w:val="Normal"/>
    <w:rsid w:val="00AF6B0E"/>
    <w:pPr>
      <w:spacing w:after="0" w:line="240" w:lineRule="auto"/>
      <w:jc w:val="both"/>
    </w:pPr>
    <w:rPr>
      <w:rFonts w:ascii="Times New Roman" w:eastAsia="Times New Roman" w:hAnsi="Times New Roman" w:cs="Times New Roman"/>
      <w:sz w:val="24"/>
      <w:szCs w:val="20"/>
      <w:lang w:eastAsia="ar-SA"/>
    </w:rPr>
  </w:style>
  <w:style w:type="table" w:styleId="Tabelacomgrade">
    <w:name w:val="Table Grid"/>
    <w:basedOn w:val="Tabelanormal"/>
    <w:uiPriority w:val="39"/>
    <w:rsid w:val="00AF6B0E"/>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0">
    <w:name w:val="[Normal]"/>
    <w:rsid w:val="00AF6B0E"/>
    <w:pPr>
      <w:widowControl w:val="0"/>
      <w:autoSpaceDE w:val="0"/>
      <w:autoSpaceDN w:val="0"/>
      <w:adjustRightInd w:val="0"/>
      <w:spacing w:after="0" w:line="240" w:lineRule="auto"/>
    </w:pPr>
    <w:rPr>
      <w:rFonts w:ascii="Arial" w:eastAsia="Calibri" w:hAnsi="Arial" w:cs="Arial"/>
      <w:sz w:val="24"/>
      <w:szCs w:val="24"/>
      <w:lang w:eastAsia="pt-BR"/>
    </w:rPr>
  </w:style>
  <w:style w:type="paragraph" w:customStyle="1" w:styleId="WW-Recuodecorpodetexto3">
    <w:name w:val="WW-Recuo de corpo de texto 3"/>
    <w:basedOn w:val="Normal"/>
    <w:rsid w:val="00AF6B0E"/>
    <w:pPr>
      <w:suppressAutoHyphens/>
      <w:spacing w:after="0" w:line="240" w:lineRule="auto"/>
      <w:ind w:left="426" w:hanging="426"/>
      <w:jc w:val="both"/>
    </w:pPr>
    <w:rPr>
      <w:rFonts w:ascii="Times New Roman" w:eastAsia="Times New Roman" w:hAnsi="Times New Roman" w:cs="Times New Roman"/>
      <w:sz w:val="24"/>
      <w:szCs w:val="20"/>
      <w:lang w:eastAsia="ar-SA"/>
    </w:rPr>
  </w:style>
  <w:style w:type="paragraph" w:customStyle="1" w:styleId="A252575">
    <w:name w:val="_A252575"/>
    <w:basedOn w:val="Normal"/>
    <w:rsid w:val="00AF6B0E"/>
    <w:pPr>
      <w:suppressAutoHyphens/>
      <w:autoSpaceDE w:val="0"/>
      <w:spacing w:after="0" w:line="240" w:lineRule="auto"/>
      <w:ind w:left="3456" w:firstLine="3456"/>
      <w:jc w:val="both"/>
    </w:pPr>
    <w:rPr>
      <w:rFonts w:ascii="Tms Rmn" w:eastAsia="Times New Roman" w:hAnsi="Tms Rmn" w:cs="Times New Roman"/>
      <w:sz w:val="20"/>
      <w:szCs w:val="24"/>
      <w:lang w:eastAsia="ar-SA"/>
    </w:rPr>
  </w:style>
  <w:style w:type="paragraph" w:customStyle="1" w:styleId="normal1">
    <w:name w:val="normal"/>
    <w:basedOn w:val="Normal"/>
    <w:rsid w:val="00AF6B0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basedOn w:val="Normal"/>
    <w:link w:val="PargrafodaListaChar"/>
    <w:uiPriority w:val="34"/>
    <w:qFormat/>
    <w:rsid w:val="00AF6B0E"/>
    <w:pPr>
      <w:ind w:left="708"/>
    </w:pPr>
    <w:rPr>
      <w:rFonts w:ascii="Times New Roman" w:eastAsia="Times New Roman" w:hAnsi="Times New Roman" w:cs="Times New Roman"/>
      <w:sz w:val="20"/>
      <w:szCs w:val="20"/>
      <w:lang w:val="x-none" w:eastAsia="x-none"/>
    </w:rPr>
  </w:style>
  <w:style w:type="paragraph" w:customStyle="1" w:styleId="Recuodecorpodetexto21">
    <w:name w:val="Recuo de corpo de texto 21"/>
    <w:basedOn w:val="Normal"/>
    <w:rsid w:val="00AF6B0E"/>
    <w:pPr>
      <w:suppressAutoHyphens/>
      <w:spacing w:after="0" w:line="240" w:lineRule="auto"/>
      <w:ind w:left="360"/>
      <w:jc w:val="both"/>
    </w:pPr>
    <w:rPr>
      <w:rFonts w:ascii="Galliard BT" w:eastAsia="Times New Roman" w:hAnsi="Galliard BT" w:cs="Times New Roman"/>
      <w:szCs w:val="20"/>
      <w:lang w:eastAsia="ar-SA"/>
    </w:rPr>
  </w:style>
  <w:style w:type="paragraph" w:customStyle="1" w:styleId="Recuodecorpodetexto22">
    <w:name w:val="Recuo de corpo de texto 22"/>
    <w:basedOn w:val="Normal"/>
    <w:rsid w:val="00AF6B0E"/>
    <w:pPr>
      <w:suppressAutoHyphens/>
      <w:spacing w:after="0" w:line="240" w:lineRule="auto"/>
      <w:ind w:left="360"/>
      <w:jc w:val="both"/>
    </w:pPr>
    <w:rPr>
      <w:rFonts w:ascii="Galliard BT" w:eastAsia="Times New Roman" w:hAnsi="Galliard BT" w:cs="Times New Roman"/>
      <w:szCs w:val="20"/>
      <w:lang w:eastAsia="ar-SA"/>
    </w:rPr>
  </w:style>
  <w:style w:type="paragraph" w:customStyle="1" w:styleId="A161175">
    <w:name w:val="_A161175ÿ"/>
    <w:rsid w:val="00AF6B0E"/>
    <w:pPr>
      <w:widowControl w:val="0"/>
      <w:suppressAutoHyphens/>
      <w:autoSpaceDE w:val="0"/>
      <w:spacing w:after="0" w:line="240" w:lineRule="auto"/>
      <w:ind w:left="867" w:right="46" w:firstLine="698"/>
      <w:jc w:val="both"/>
    </w:pPr>
    <w:rPr>
      <w:rFonts w:ascii="Times New Roman" w:eastAsia="Times New Roman" w:hAnsi="Times New Roman" w:cs="Times New Roman"/>
      <w:color w:val="000000"/>
      <w:sz w:val="20"/>
      <w:szCs w:val="24"/>
      <w:lang w:eastAsia="ar-SA"/>
    </w:rPr>
  </w:style>
  <w:style w:type="numbering" w:customStyle="1" w:styleId="Semlista2">
    <w:name w:val="Sem lista2"/>
    <w:next w:val="Semlista"/>
    <w:uiPriority w:val="99"/>
    <w:semiHidden/>
    <w:unhideWhenUsed/>
    <w:rsid w:val="00AF6B0E"/>
  </w:style>
  <w:style w:type="paragraph" w:customStyle="1" w:styleId="Cabealho1">
    <w:name w:val="Cabeçalho1"/>
    <w:basedOn w:val="Normal"/>
    <w:rsid w:val="00AF6B0E"/>
    <w:pPr>
      <w:tabs>
        <w:tab w:val="center" w:pos="4419"/>
        <w:tab w:val="right" w:pos="8838"/>
      </w:tabs>
      <w:spacing w:after="0" w:line="240" w:lineRule="auto"/>
    </w:pPr>
    <w:rPr>
      <w:rFonts w:ascii="Times New Roman" w:eastAsia="Times New Roman" w:hAnsi="Times New Roman" w:cs="Times New Roman"/>
      <w:sz w:val="20"/>
      <w:szCs w:val="20"/>
      <w:lang w:val="nl-NL" w:eastAsia="nl-NL"/>
    </w:rPr>
  </w:style>
  <w:style w:type="paragraph" w:customStyle="1" w:styleId="Standard">
    <w:name w:val="Standard"/>
    <w:rsid w:val="00AF6B0E"/>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styleId="Textodenotaderodap">
    <w:name w:val="footnote text"/>
    <w:basedOn w:val="Normal"/>
    <w:link w:val="TextodenotaderodapChar"/>
    <w:uiPriority w:val="99"/>
    <w:semiHidden/>
    <w:unhideWhenUsed/>
    <w:rsid w:val="00AF6B0E"/>
    <w:rPr>
      <w:rFonts w:ascii="Times New Roman" w:eastAsia="Times New Roman" w:hAnsi="Times New Roman" w:cs="Times New Roman"/>
      <w:sz w:val="20"/>
      <w:szCs w:val="20"/>
      <w:lang w:val="x-none" w:eastAsia="x-none"/>
    </w:rPr>
  </w:style>
  <w:style w:type="character" w:customStyle="1" w:styleId="TextodenotaderodapChar">
    <w:name w:val="Texto de nota de rodapé Char"/>
    <w:basedOn w:val="Fontepargpadro"/>
    <w:link w:val="Textodenotaderodap"/>
    <w:uiPriority w:val="99"/>
    <w:semiHidden/>
    <w:rsid w:val="00AF6B0E"/>
    <w:rPr>
      <w:rFonts w:ascii="Times New Roman" w:eastAsia="Times New Roman" w:hAnsi="Times New Roman" w:cs="Times New Roman"/>
      <w:sz w:val="20"/>
      <w:szCs w:val="20"/>
      <w:lang w:val="x-none" w:eastAsia="x-none"/>
    </w:rPr>
  </w:style>
  <w:style w:type="character" w:styleId="Refdenotaderodap">
    <w:name w:val="footnote reference"/>
    <w:uiPriority w:val="99"/>
    <w:semiHidden/>
    <w:unhideWhenUsed/>
    <w:rsid w:val="00AF6B0E"/>
    <w:rPr>
      <w:vertAlign w:val="superscript"/>
    </w:rPr>
  </w:style>
  <w:style w:type="character" w:customStyle="1" w:styleId="PargrafodaListaChar">
    <w:name w:val="Parágrafo da Lista Char"/>
    <w:link w:val="PargrafodaLista"/>
    <w:uiPriority w:val="34"/>
    <w:rsid w:val="00AF6B0E"/>
    <w:rPr>
      <w:rFonts w:ascii="Times New Roman" w:eastAsia="Times New Roman" w:hAnsi="Times New Roman" w:cs="Times New Roman"/>
      <w:sz w:val="20"/>
      <w:szCs w:val="20"/>
      <w:lang w:val="x-none" w:eastAsia="x-none"/>
    </w:rPr>
  </w:style>
  <w:style w:type="table" w:customStyle="1" w:styleId="Tabelacomgrade1">
    <w:name w:val="Tabela com grade1"/>
    <w:basedOn w:val="Tabelanormal"/>
    <w:next w:val="Tabelacomgrade"/>
    <w:uiPriority w:val="59"/>
    <w:rsid w:val="00AF6B0E"/>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
    <w:name w:val="Table Normal"/>
    <w:rsid w:val="00AF6B0E"/>
    <w:pPr>
      <w:spacing w:after="0" w:line="240" w:lineRule="auto"/>
    </w:pPr>
    <w:rPr>
      <w:rFonts w:ascii="Calibri" w:eastAsia="Arial" w:hAnsi="Calibri" w:cs="Lohit Devanagari"/>
      <w:lang w:eastAsia="zh-CN" w:bidi="hi-IN"/>
    </w:rPr>
    <w:tblPr>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F6B0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AF6B0E"/>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emlista3">
    <w:name w:val="Sem lista3"/>
    <w:next w:val="Semlista"/>
    <w:uiPriority w:val="99"/>
    <w:semiHidden/>
    <w:unhideWhenUsed/>
    <w:rsid w:val="00AF6B0E"/>
  </w:style>
  <w:style w:type="paragraph" w:customStyle="1" w:styleId="xl43">
    <w:name w:val="xl43"/>
    <w:basedOn w:val="Normal"/>
    <w:qFormat/>
    <w:rsid w:val="00AF6B0E"/>
    <w:pPr>
      <w:pBdr>
        <w:right w:val="single" w:sz="4" w:space="0" w:color="000000"/>
      </w:pBdr>
      <w:spacing w:before="100" w:after="100" w:line="240" w:lineRule="auto"/>
      <w:jc w:val="both"/>
    </w:pPr>
    <w:rPr>
      <w:rFonts w:ascii="Arial" w:eastAsia="Arial Unicode MS" w:hAnsi="Arial" w:cs="Arial"/>
      <w:b/>
      <w:sz w:val="24"/>
      <w:szCs w:val="24"/>
      <w:lang w:eastAsia="pt-BR"/>
    </w:rPr>
  </w:style>
  <w:style w:type="paragraph" w:customStyle="1" w:styleId="p9">
    <w:name w:val="p9"/>
    <w:basedOn w:val="Normal"/>
    <w:qFormat/>
    <w:rsid w:val="00AF6B0E"/>
    <w:pPr>
      <w:widowControl w:val="0"/>
      <w:spacing w:after="0" w:line="280" w:lineRule="atLeast"/>
      <w:jc w:val="both"/>
    </w:pPr>
    <w:rPr>
      <w:rFonts w:ascii="Times New Roman" w:eastAsia="Times New Roman" w:hAnsi="Times New Roman" w:cs="Times New Roman"/>
      <w:sz w:val="24"/>
      <w:szCs w:val="24"/>
      <w:lang w:eastAsia="pt-BR"/>
    </w:rPr>
  </w:style>
  <w:style w:type="paragraph" w:styleId="TextosemFormatao">
    <w:name w:val="Plain Text"/>
    <w:basedOn w:val="Normal"/>
    <w:link w:val="TextosemFormataoChar"/>
    <w:qFormat/>
    <w:rsid w:val="00AF6B0E"/>
    <w:pPr>
      <w:spacing w:after="0" w:line="240" w:lineRule="auto"/>
    </w:pPr>
    <w:rPr>
      <w:rFonts w:ascii="Courier New" w:eastAsia="Times New Roman" w:hAnsi="Courier New" w:cs="Times New Roman"/>
      <w:sz w:val="20"/>
      <w:szCs w:val="24"/>
      <w:lang w:val="x-none" w:eastAsia="x-none"/>
    </w:rPr>
  </w:style>
  <w:style w:type="character" w:customStyle="1" w:styleId="TextosemFormataoChar">
    <w:name w:val="Texto sem Formatação Char"/>
    <w:basedOn w:val="Fontepargpadro"/>
    <w:link w:val="TextosemFormatao"/>
    <w:rsid w:val="00AF6B0E"/>
    <w:rPr>
      <w:rFonts w:ascii="Courier New" w:eastAsia="Times New Roman" w:hAnsi="Courier New" w:cs="Times New Roman"/>
      <w:sz w:val="20"/>
      <w:szCs w:val="24"/>
      <w:lang w:val="x-none" w:eastAsia="x-none"/>
    </w:rPr>
  </w:style>
  <w:style w:type="paragraph" w:customStyle="1" w:styleId="PADRAO">
    <w:name w:val="PADRAO"/>
    <w:basedOn w:val="Normal"/>
    <w:qFormat/>
    <w:rsid w:val="00AF6B0E"/>
    <w:pPr>
      <w:widowControl w:val="0"/>
      <w:spacing w:after="0" w:line="240" w:lineRule="auto"/>
      <w:ind w:left="576" w:firstLine="576"/>
      <w:jc w:val="both"/>
    </w:pPr>
    <w:rPr>
      <w:rFonts w:ascii="Times New Roman" w:eastAsia="Times New Roman" w:hAnsi="Times New Roman" w:cs="Times New Roman"/>
      <w:sz w:val="24"/>
      <w:szCs w:val="24"/>
      <w:lang w:eastAsia="pt-BR"/>
    </w:rPr>
  </w:style>
  <w:style w:type="table" w:customStyle="1" w:styleId="Tabelacomgrade4">
    <w:name w:val="Tabela com grade4"/>
    <w:basedOn w:val="Tabelanormal"/>
    <w:next w:val="Tabelacomgrade"/>
    <w:uiPriority w:val="39"/>
    <w:rsid w:val="00AF6B0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4">
    <w:name w:val="Sem lista4"/>
    <w:next w:val="Semlista"/>
    <w:uiPriority w:val="99"/>
    <w:semiHidden/>
    <w:unhideWhenUsed/>
    <w:rsid w:val="00AF6B0E"/>
  </w:style>
  <w:style w:type="table" w:customStyle="1" w:styleId="Tabelacomgrade5">
    <w:name w:val="Tabela com grade5"/>
    <w:basedOn w:val="Tabelanormal"/>
    <w:next w:val="Tabelacomgrade"/>
    <w:uiPriority w:val="39"/>
    <w:rsid w:val="00AF6B0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39"/>
    <w:rsid w:val="00AF6B0E"/>
    <w:pPr>
      <w:suppressAutoHyphens/>
      <w:spacing w:after="0" w:line="240" w:lineRule="auto"/>
    </w:pPr>
    <w:rPr>
      <w:rFonts w:ascii="Calibri" w:eastAsia="Calibri" w:hAnsi="Calibri" w:cs="DejaVu Sans"/>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unhideWhenUsed/>
    <w:qFormat/>
    <w:rsid w:val="00AF6B0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LO-normal">
    <w:name w:val="LO-normal"/>
    <w:qFormat/>
    <w:rsid w:val="00AF6B0E"/>
    <w:pPr>
      <w:suppressAutoHyphens/>
      <w:spacing w:after="0" w:line="240" w:lineRule="auto"/>
    </w:pPr>
    <w:rPr>
      <w:rFonts w:ascii="Arial" w:eastAsia="Arial" w:hAnsi="Arial" w:cs="Arial"/>
      <w:lang w:eastAsia="zh-CN" w:bidi="hi-IN"/>
    </w:rPr>
  </w:style>
  <w:style w:type="table" w:customStyle="1" w:styleId="TableNormal2">
    <w:name w:val="Table Normal2"/>
    <w:rsid w:val="00AF6B0E"/>
    <w:pPr>
      <w:suppressAutoHyphens/>
      <w:spacing w:after="0" w:line="240" w:lineRule="auto"/>
    </w:pPr>
    <w:rPr>
      <w:rFonts w:ascii="Arial" w:eastAsia="Arial" w:hAnsi="Arial" w:cs="Arial"/>
      <w:sz w:val="20"/>
      <w:lang w:eastAsia="zh-CN" w:bidi="hi-IN"/>
    </w:rPr>
    <w:tblPr>
      <w:tblCellMar>
        <w:top w:w="0" w:type="dxa"/>
        <w:left w:w="0" w:type="dxa"/>
        <w:bottom w:w="0" w:type="dxa"/>
        <w:right w:w="0" w:type="dxa"/>
      </w:tblCellMar>
    </w:tblPr>
  </w:style>
  <w:style w:type="table" w:customStyle="1" w:styleId="Tabelacomgrade7">
    <w:name w:val="Tabela com grade7"/>
    <w:basedOn w:val="Tabelanormal"/>
    <w:next w:val="Tabelacomgrade"/>
    <w:uiPriority w:val="39"/>
    <w:rsid w:val="00AF6B0E"/>
    <w:pPr>
      <w:widowControl w:val="0"/>
      <w:autoSpaceDE w:val="0"/>
      <w:autoSpaceDN w:val="0"/>
      <w:spacing w:after="0" w:line="240" w:lineRule="auto"/>
    </w:pPr>
    <w:rPr>
      <w:rFonts w:ascii="Calibri" w:eastAsia="Calibri" w:hAnsi="Calibri"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8">
    <w:name w:val="Tabela com grade8"/>
    <w:basedOn w:val="Tabelanormal"/>
    <w:next w:val="Tabelacomgrade"/>
    <w:uiPriority w:val="39"/>
    <w:rsid w:val="00AF6B0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1">
    <w:name w:val="WWNum11"/>
    <w:basedOn w:val="Semlista"/>
    <w:rsid w:val="00AF6B0E"/>
    <w:pPr>
      <w:numPr>
        <w:numId w:val="4"/>
      </w:numPr>
    </w:pPr>
  </w:style>
  <w:style w:type="numbering" w:customStyle="1" w:styleId="WWNum111">
    <w:name w:val="WWNum111"/>
    <w:basedOn w:val="Semlista"/>
    <w:rsid w:val="00AF6B0E"/>
    <w:pPr>
      <w:numPr>
        <w:numId w:val="1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 TargetMode="External"/><Relationship Id="rId13" Type="http://schemas.openxmlformats.org/officeDocument/2006/relationships/hyperlink" Target="mailto:licitacoes@itajai.sc.gov.br" TargetMode="External"/><Relationship Id="rId18" Type="http://schemas.openxmlformats.org/officeDocument/2006/relationships/hyperlink" Target="http://www.tst.jus.br" TargetMode="External"/><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hyperlink" Target="mailto:leonardoci@itajai.sc.gov.br" TargetMode="External"/><Relationship Id="rId12" Type="http://schemas.openxmlformats.org/officeDocument/2006/relationships/hyperlink" Target="mailto:licitacoes@itajai.sc.gov.br" TargetMode="External"/><Relationship Id="rId17" Type="http://schemas.openxmlformats.org/officeDocument/2006/relationships/hyperlink" Target="https://intranet2.itajai.sc.gov.br/instrucoes-normativas/instrucao-normativa/" TargetMode="External"/><Relationship Id="rId2" Type="http://schemas.openxmlformats.org/officeDocument/2006/relationships/styles" Target="styles.xml"/><Relationship Id="rId16" Type="http://schemas.openxmlformats.org/officeDocument/2006/relationships/hyperlink" Target="https://intranet2.itajai.sc.gov.br/instrucoes-normativas/instrucao-normativa/"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hyperlink" Target="https://bnccompras.com/" TargetMode="External"/><Relationship Id="rId11" Type="http://schemas.openxmlformats.org/officeDocument/2006/relationships/hyperlink" Target="mailto:contato@bnc.org.br" TargetMode="External"/><Relationship Id="rId5" Type="http://schemas.openxmlformats.org/officeDocument/2006/relationships/webSettings" Target="webSettings.xml"/><Relationship Id="rId15" Type="http://schemas.openxmlformats.org/officeDocument/2006/relationships/hyperlink" Target="https://bnccompras.com/" TargetMode="External"/><Relationship Id="rId23" Type="http://schemas.openxmlformats.org/officeDocument/2006/relationships/theme" Target="theme/theme1.xml"/><Relationship Id="rId10" Type="http://schemas.openxmlformats.org/officeDocument/2006/relationships/hyperlink" Target="https://bnccompras.com/" TargetMode="External"/><Relationship Id="rId19" Type="http://schemas.openxmlformats.org/officeDocument/2006/relationships/hyperlink" Target="https://intranet2.itajai.sc.gov.br/instrucoes-normativas/instrucao-normativa/" TargetMode="External"/><Relationship Id="rId4" Type="http://schemas.openxmlformats.org/officeDocument/2006/relationships/settings" Target="settings.xml"/><Relationship Id="rId9" Type="http://schemas.openxmlformats.org/officeDocument/2006/relationships/hyperlink" Target="mailto:contato@bnc.org.br" TargetMode="External"/><Relationship Id="rId14" Type="http://schemas.openxmlformats.org/officeDocument/2006/relationships/hyperlink" Target="mailto:licitacoes@itajai.sc.gov.br"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s://bnccompras.com/" TargetMode="External"/><Relationship Id="rId2" Type="http://schemas.openxmlformats.org/officeDocument/2006/relationships/hyperlink" Target="http://www.itajai.sc.gov.br" TargetMode="External"/><Relationship Id="rId1" Type="http://schemas.openxmlformats.org/officeDocument/2006/relationships/hyperlink" Target="mailto:licitacoes@itajai.sc.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26</Pages>
  <Words>8334</Words>
  <Characters>45007</Characters>
  <Application>Microsoft Office Word</Application>
  <DocSecurity>0</DocSecurity>
  <Lines>375</Lines>
  <Paragraphs>106</Paragraphs>
  <ScaleCrop>false</ScaleCrop>
  <Company>....</Company>
  <LinksUpToDate>false</LinksUpToDate>
  <CharactersWithSpaces>53235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Leonardo Beckert</cp:lastModifiedBy>
  <cp:revision>2</cp:revision>
  <dcterms:created xsi:type="dcterms:W3CDTF">2012-02-02T18:33:00Z</dcterms:created>
  <dcterms:modified xsi:type="dcterms:W3CDTF">2023-05-09T18:26:00Z</dcterms:modified>
</cp:coreProperties>
</file>