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C01A3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OLE_LINK4"/>
      <w:bookmarkStart w:id="1" w:name="OLE_LINK5"/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AUTORIZAÇÃO PARA ABERTURA DE PROCESSO DE LICITAÇÃO</w:t>
      </w:r>
    </w:p>
    <w:bookmarkEnd w:id="0"/>
    <w:bookmarkEnd w:id="1"/>
    <w:p w14:paraId="3F3785DC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01712E0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9151B7" w:rsidRPr="00C42D7C">
        <w:rPr>
          <w:rFonts w:ascii="Times New Roman" w:hAnsi="Times New Roman" w:cs="Times New Roman"/>
          <w:color w:val="000000"/>
          <w:sz w:val="24"/>
          <w:szCs w:val="24"/>
        </w:rPr>
        <w:t>Secretário de Compras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F41E5"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Samaroni </w:t>
      </w:r>
      <w:proofErr w:type="spellStart"/>
      <w:r w:rsidR="001F41E5" w:rsidRPr="00C42D7C">
        <w:rPr>
          <w:rFonts w:ascii="Times New Roman" w:hAnsi="Times New Roman" w:cs="Times New Roman"/>
          <w:color w:val="000000"/>
          <w:sz w:val="24"/>
          <w:szCs w:val="24"/>
        </w:rPr>
        <w:t>Benedet</w:t>
      </w:r>
      <w:proofErr w:type="spell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, no uso das atribuições que lhe confere a legislação em vigor, especialmente </w:t>
      </w:r>
      <w:r w:rsidR="009151B7"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1A0BA7" w:rsidRPr="00C42D7C">
        <w:rPr>
          <w:rFonts w:ascii="Times New Roman" w:hAnsi="Times New Roman" w:cs="Times New Roman"/>
          <w:sz w:val="24"/>
          <w:szCs w:val="24"/>
        </w:rPr>
        <w:t>Decreto Municipal nº 10.</w:t>
      </w:r>
      <w:r w:rsidR="00962B26" w:rsidRPr="00C42D7C">
        <w:rPr>
          <w:rFonts w:ascii="Times New Roman" w:hAnsi="Times New Roman" w:cs="Times New Roman"/>
          <w:sz w:val="24"/>
          <w:szCs w:val="24"/>
        </w:rPr>
        <w:t>535</w:t>
      </w:r>
      <w:r w:rsidR="003B6B86" w:rsidRPr="00C42D7C">
        <w:rPr>
          <w:rFonts w:ascii="Times New Roman" w:hAnsi="Times New Roman" w:cs="Times New Roman"/>
          <w:sz w:val="24"/>
          <w:szCs w:val="24"/>
        </w:rPr>
        <w:t>/</w:t>
      </w:r>
      <w:r w:rsidR="002B3C97" w:rsidRPr="00C42D7C">
        <w:rPr>
          <w:rFonts w:ascii="Times New Roman" w:hAnsi="Times New Roman" w:cs="Times New Roman"/>
          <w:sz w:val="24"/>
          <w:szCs w:val="24"/>
        </w:rPr>
        <w:t>202</w:t>
      </w:r>
      <w:r w:rsidR="00962B26" w:rsidRPr="00C42D7C">
        <w:rPr>
          <w:rFonts w:ascii="Times New Roman" w:hAnsi="Times New Roman" w:cs="Times New Roman"/>
          <w:sz w:val="24"/>
          <w:szCs w:val="24"/>
        </w:rPr>
        <w:t>1</w:t>
      </w:r>
      <w:r w:rsidR="001A0BA7"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51B7"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e 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>a Lei nº 8.666/</w:t>
      </w:r>
      <w:r w:rsidR="00962B26" w:rsidRPr="00C42D7C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93 </w:t>
      </w:r>
      <w:r w:rsidR="009151B7" w:rsidRPr="00C42D7C">
        <w:rPr>
          <w:rFonts w:ascii="Times New Roman" w:hAnsi="Times New Roman" w:cs="Times New Roman"/>
          <w:color w:val="000000"/>
          <w:sz w:val="24"/>
          <w:szCs w:val="24"/>
        </w:rPr>
        <w:t>com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suas alterações legais, resolve:</w:t>
      </w:r>
    </w:p>
    <w:p w14:paraId="203BFFEE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D61E29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color w:val="000000"/>
          <w:sz w:val="24"/>
          <w:szCs w:val="24"/>
        </w:rPr>
        <w:t>01 - Autoriza</w:t>
      </w:r>
      <w:r w:rsidR="00F16E0C" w:rsidRPr="00C42D7C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a abertura do presente processo de licitação, assim identificado:</w:t>
      </w:r>
    </w:p>
    <w:p w14:paraId="094FD66D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6E1CAAB" w14:textId="77777777" w:rsidR="00824EDA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- Processo Nº.:  </w:t>
      </w:r>
      <w:r w:rsidR="00824EDA" w:rsidRPr="00C42D7C">
        <w:rPr>
          <w:rFonts w:ascii="Times New Roman" w:hAnsi="Times New Roman" w:cs="Times New Roman"/>
          <w:color w:val="000000"/>
          <w:sz w:val="24"/>
          <w:szCs w:val="24"/>
        </w:rPr>
        <w:t>157/2022 - PE</w:t>
      </w:r>
    </w:p>
    <w:p w14:paraId="2F28EF5E" w14:textId="77777777" w:rsidR="00824EDA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 - Modalidade: </w:t>
      </w:r>
      <w:r w:rsidR="00824EDA" w:rsidRPr="00C42D7C">
        <w:rPr>
          <w:rFonts w:ascii="Times New Roman" w:hAnsi="Times New Roman" w:cs="Times New Roman"/>
          <w:bCs/>
          <w:color w:val="000000"/>
          <w:sz w:val="24"/>
          <w:szCs w:val="24"/>
        </w:rPr>
        <w:t>Pregão</w:t>
      </w:r>
    </w:p>
    <w:p w14:paraId="30F31AE5" w14:textId="77777777" w:rsidR="00C42D7C" w:rsidRPr="00C42D7C" w:rsidRDefault="00BB3759" w:rsidP="007846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C - Forma de Julgamento:</w:t>
      </w:r>
      <w:r w:rsidR="000D39B2"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4EDA"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Por item                                                                   </w:t>
      </w:r>
    </w:p>
    <w:p w14:paraId="5073BC8B" w14:textId="3AB0EFFA" w:rsidR="00BB3759" w:rsidRPr="00C42D7C" w:rsidRDefault="00BB3759" w:rsidP="00C47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D - Prazo Entrega/</w:t>
      </w:r>
      <w:proofErr w:type="spellStart"/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Exec</w:t>
      </w:r>
      <w:proofErr w:type="spellEnd"/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.: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0D39B2" w:rsidRPr="00C42D7C">
        <w:rPr>
          <w:rFonts w:ascii="Times New Roman" w:hAnsi="Times New Roman" w:cs="Times New Roman"/>
          <w:color w:val="000000"/>
          <w:sz w:val="24"/>
          <w:szCs w:val="24"/>
        </w:rPr>
        <w:t>05 (cinco) dias úteis, após o recebimento da Autorização de Fornecimento.</w:t>
      </w:r>
    </w:p>
    <w:p w14:paraId="031500B5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E - Local de Entrega: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0D39B2" w:rsidRPr="00C42D7C">
        <w:rPr>
          <w:rFonts w:ascii="Times New Roman" w:hAnsi="Times New Roman" w:cs="Times New Roman"/>
          <w:color w:val="000000"/>
          <w:sz w:val="24"/>
          <w:szCs w:val="24"/>
        </w:rPr>
        <w:t>Hospital Municipal Ruth Cardoso, localizado na Rua Angelina, s/n, bairro dos Municípios, Balneário Camboriú (SC), CEP 88.337-470.</w:t>
      </w:r>
    </w:p>
    <w:p w14:paraId="57C8DBEC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F - Objeto da Licitação:</w:t>
      </w: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0D39B2" w:rsidRPr="00C42D7C">
        <w:rPr>
          <w:rFonts w:ascii="Times New Roman" w:hAnsi="Times New Roman" w:cs="Times New Roman"/>
          <w:color w:val="000000"/>
          <w:sz w:val="24"/>
          <w:szCs w:val="24"/>
        </w:rPr>
        <w:t>Registro de preços de dietas enterais, pelo período de 12 (doze) meses, de acordo com a demanda da Administração Pública Municipal Direta e Indireta, conforme condições, quantidades e exigências estabelecidas neste Edital e seus anexos.</w:t>
      </w:r>
    </w:p>
    <w:p w14:paraId="4FA9C11B" w14:textId="77777777" w:rsidR="000D39B2" w:rsidRPr="00C42D7C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E620785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OLE_LINK3"/>
      <w:r w:rsidRPr="00C42D7C">
        <w:rPr>
          <w:rFonts w:ascii="Times New Roman" w:hAnsi="Times New Roman" w:cs="Times New Roman"/>
          <w:color w:val="000000"/>
          <w:sz w:val="24"/>
          <w:szCs w:val="24"/>
        </w:rPr>
        <w:t>02 - Indicação de Recursos - Dotação Orçamento</w:t>
      </w:r>
      <w:r w:rsidR="007054C0" w:rsidRPr="00C42D7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bookmarkEnd w:id="2"/>
    <w:p w14:paraId="6478121A" w14:textId="77777777" w:rsidR="00BB3759" w:rsidRPr="00C42D7C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276 - </w:t>
      </w:r>
      <w:proofErr w:type="gramStart"/>
      <w:r w:rsidRPr="00C42D7C">
        <w:rPr>
          <w:rFonts w:ascii="Times New Roman" w:hAnsi="Times New Roman" w:cs="Times New Roman"/>
          <w:color w:val="000000"/>
          <w:sz w:val="24"/>
          <w:szCs w:val="24"/>
        </w:rPr>
        <w:t>4 .</w:t>
      </w:r>
      <w:proofErr w:type="gram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42D7C">
        <w:rPr>
          <w:rFonts w:ascii="Times New Roman" w:hAnsi="Times New Roman" w:cs="Times New Roman"/>
          <w:color w:val="000000"/>
          <w:sz w:val="24"/>
          <w:szCs w:val="24"/>
        </w:rPr>
        <w:t>20002 .</w:t>
      </w:r>
      <w:proofErr w:type="gram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42D7C">
        <w:rPr>
          <w:rFonts w:ascii="Times New Roman" w:hAnsi="Times New Roman" w:cs="Times New Roman"/>
          <w:color w:val="000000"/>
          <w:sz w:val="24"/>
          <w:szCs w:val="24"/>
        </w:rPr>
        <w:t>10 .</w:t>
      </w:r>
      <w:proofErr w:type="gram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42D7C">
        <w:rPr>
          <w:rFonts w:ascii="Times New Roman" w:hAnsi="Times New Roman" w:cs="Times New Roman"/>
          <w:color w:val="000000"/>
          <w:sz w:val="24"/>
          <w:szCs w:val="24"/>
        </w:rPr>
        <w:t>302 .</w:t>
      </w:r>
      <w:proofErr w:type="gram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42D7C">
        <w:rPr>
          <w:rFonts w:ascii="Times New Roman" w:hAnsi="Times New Roman" w:cs="Times New Roman"/>
          <w:color w:val="000000"/>
          <w:sz w:val="24"/>
          <w:szCs w:val="24"/>
        </w:rPr>
        <w:t>1915 .</w:t>
      </w:r>
      <w:proofErr w:type="gram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42D7C">
        <w:rPr>
          <w:rFonts w:ascii="Times New Roman" w:hAnsi="Times New Roman" w:cs="Times New Roman"/>
          <w:color w:val="000000"/>
          <w:sz w:val="24"/>
          <w:szCs w:val="24"/>
        </w:rPr>
        <w:t>2.149 .</w:t>
      </w:r>
      <w:proofErr w:type="gram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42D7C">
        <w:rPr>
          <w:rFonts w:ascii="Times New Roman" w:hAnsi="Times New Roman" w:cs="Times New Roman"/>
          <w:color w:val="000000"/>
          <w:sz w:val="24"/>
          <w:szCs w:val="24"/>
        </w:rPr>
        <w:t>0 .</w:t>
      </w:r>
      <w:proofErr w:type="gramEnd"/>
      <w:r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 339000 Aplicações Diretas</w:t>
      </w:r>
    </w:p>
    <w:p w14:paraId="6D5B5605" w14:textId="77777777" w:rsidR="007054C0" w:rsidRPr="00C42D7C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FFF134" w14:textId="77777777" w:rsidR="00BB3759" w:rsidRPr="00C42D7C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color w:val="000000"/>
          <w:sz w:val="24"/>
          <w:szCs w:val="24"/>
        </w:rPr>
        <w:t>03 – Itens da licitação: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9"/>
        <w:gridCol w:w="3771"/>
        <w:gridCol w:w="977"/>
        <w:gridCol w:w="976"/>
        <w:gridCol w:w="1043"/>
        <w:gridCol w:w="1476"/>
      </w:tblGrid>
      <w:tr w:rsidR="00016313" w:rsidRPr="00C42D7C" w14:paraId="05D9C3F5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F47F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872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Material/</w:t>
            </w:r>
            <w:proofErr w:type="spellStart"/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Serviço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976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Unid. medida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EE69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licitada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2CB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BBB4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016313" w:rsidRPr="00C42D7C" w14:paraId="56A5DA7A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402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1FAF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148315 -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DIETA ENTERAL INDICADA PARA CRIANÇAS COM DESNUTRIÇÃO MODERADA A GRAVE Dieta enteral indicada para crianças com desnutrição moderada a grave, densidade calórica 1.5 kcal/ml, 10 a 12 % de proteína, 48 a 50% de carboidrato e 40% de lipídio. Presença de óleo d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e peixe. Osmolaridade 300 a 350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/l. Isenta de sacarose e glúten. Sem adição de lactose. Sistema Fechado. Bonificação de 1(um) equipo para cada 1,0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de dieta. Apresentação: Embalagem de 500ml. 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536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F75B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1C7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81,17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3390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29.221,20</w:t>
            </w:r>
          </w:p>
        </w:tc>
      </w:tr>
      <w:tr w:rsidR="00016313" w:rsidRPr="00C42D7C" w14:paraId="0B2E43E0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58E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926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155337 - DIETA NORMOCALÓRICA E HIPERPROTÉICA   Dieta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normocalórica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hiperprotéica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com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densidade de 1,2kcal/ml, 45 a 50% de carboidratos, 20 a 25% de proteína, 30 a 35% de lipídios, com no mínimo 65g de proteína por litro. Isenta de fibras, glúten e lactos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e. Bonificação de 1(um) equipo para cada 1lt de dieta.  Apresentação: embalagem de 1000ml.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F52C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A52D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837E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75,78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51F0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151.560,00</w:t>
            </w:r>
          </w:p>
        </w:tc>
      </w:tr>
      <w:tr w:rsidR="00016313" w:rsidRPr="00C42D7C" w14:paraId="0B261CFC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9A2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AED7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148308 - DIETA ENTERAL INDICADA PARA PACIENTE COM INSUFICIÊNCIA HEPÁTICA Dieta enteral para paciente com insuficiência hepática (cirrose hepática,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pré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-transplante de fígado) densidade calórica 1.3 a 1.5 kcal/ml,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normoproteíca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10 a 15% (com adição de AACR);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45 a 60% de carboidrato, 20 a 35% de lipídio. Osmolaridade 300 a 350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/l Isenta de sacarose e glúten. Sem adição de lactose. Sistema Fechado, Bonificação de 1(um) equipo para cada 1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de dieta.  Apresentação: Embalagem de 500ml a 1000ml.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598E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623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E830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53,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52FB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53.490,00</w:t>
            </w:r>
          </w:p>
        </w:tc>
      </w:tr>
      <w:tr w:rsidR="00016313" w:rsidRPr="00C42D7C" w14:paraId="02B074E4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B30E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132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155338 - MÓDULO PROTEICO PARA CICATRIZAÇÃO MÓDULO PROTEICO PARA CICATRIZAÇÃO Módulo de proteína a base de colágeno hidrolisado, especializado para cicatrização e recuperação de lesões na pele, adicionado de arginina e prolina. Utilização p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ara via oral ou enteral, isento de sabor.  Apresentação: sachê de no mínimo 10g. 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7F30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261C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D98F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7,93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378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7.930,00</w:t>
            </w:r>
          </w:p>
        </w:tc>
      </w:tr>
      <w:tr w:rsidR="00016313" w:rsidRPr="00C42D7C" w14:paraId="1841DF5B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F471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73EF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155339 - DIETA ENTERAL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OLIGOMÉRICA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Dieta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enteral oligomérica, hipercalórica e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hiperprotéica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, 100% de proteína do soro do leite hidrolisada, com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imunonutrientes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, indicada para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pacientes com distúrbios absortivos e pancreatite, densidade calórica 1.5kcal/ml, 18 a 25% de proteína, 45 a 60% de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carboidrato e 20 a 35% de lipídio. Osmolaridade 350 a 550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/l. Isenta de sacarose e glúten. Dieta para uso em sistema fechado. Bonificação de 1(um) equipo para cada 1lt de dieta.  Apresentação: Embalagem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de  1000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8358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B9E9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1.500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EBB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149,91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F383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224.865,00</w:t>
            </w:r>
          </w:p>
        </w:tc>
      </w:tr>
      <w:tr w:rsidR="00016313" w:rsidRPr="00C42D7C" w14:paraId="24F7CEC0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55B7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1509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307 - DIETA ENTERAL INDICADA PARA PACIENTES COM FUNÇÃO RENAL COMPROMETIDA Dieta enteral indicada para pacientes com função renal comprometida, em situações metabólicas especiais, DIALISANDO. Densidade calórica de 1.5 a 2.0, 18 a 25% de proteína, 34 a 55% d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e carboidrato e 30 a 45% de lipídio, adequadas quantidades de vitaminas A e D; Carboidratos com baixo impacto glicêmico; baixo teor de potássio, sódio e fósforo Isenta de glúten. Sem adição de lactose. Osmolaridade de 300 a 620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l .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Sistema Fechado. Bo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nificação de 1(um) equipo para cada 1,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de dieta.  Apresentação: Embalagem de 1000ml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E605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08F0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4.200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9EB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122,28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209C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513.576,00</w:t>
            </w:r>
          </w:p>
        </w:tc>
      </w:tr>
      <w:tr w:rsidR="00016313" w:rsidRPr="00C42D7C" w14:paraId="12967A3A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5991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E3E5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148309 - DIETA ENTERAL HIPERCALÓRICA E HIPERPROTEICA DE ALTA DENSIDADE   Dieta enteral nutricionalmente completa, densidade calórica de 2.0 kcal/ml contendo no mínimo 20% proteína, 33 a 60% de carboidrato e 25 a 45% de lipídios. Osmolaridade de 300 a 500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Osm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/L. Isenta de sacarose e glúten. Sem adição de lactose. Sistema Fechado, Bonificação de 1(um) equipo para cada 1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dieta 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Apresentação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: Embalagem de 500ml a 1000 ml.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A85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53B7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8.000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6BF8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58,84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F6CB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470.720,00</w:t>
            </w:r>
          </w:p>
        </w:tc>
      </w:tr>
      <w:tr w:rsidR="00016313" w:rsidRPr="00C42D7C" w14:paraId="53FFC4E6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CA8E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6800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148310 - DIETA ENTERAL PARA PACIENTE DIABÉTICO Dieta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enteral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normocalórica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(1.0-1.3 kcal/ml), Carboidrato (33-54%), Proteína (12-19%) Lipídio (30-49%). Presença de fibra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de(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14-20 g/l). Osmolaridade de 300 a 420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/l. Isenta de sacarose e glúten. Sem adição de lactose. Sistema fechado. Bonificação de 1(um)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equipo para cada 1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dieta  Apresentação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: Embalagem de 1000ml.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AD9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D279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4A84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59,48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8CC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59.480,00</w:t>
            </w:r>
          </w:p>
        </w:tc>
      </w:tr>
      <w:tr w:rsidR="00016313" w:rsidRPr="00C42D7C" w14:paraId="2BAFA385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8925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0A5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155340 - DIETA ENTERAL HIPERCALÓRICA PARA CONTROLE GASTROINTESTINAL Dieta enteral hipercalórica para controle gastrointestinal, com densidade calórica de 1,5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kcal/ml, proteína 15 a 20%, carboidrato 45 a 50% e gordura 35 a 40%, com 20g de fibra solúvel/L, isenta de fibra insolúvel, lactose e glúten. Bonificação de 1(um) equipo para cada 1lt de dieta.  Apresentação: Embalagem de 500ml a 1000ml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54E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B1FC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D8A1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100,81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84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100.810,00</w:t>
            </w:r>
          </w:p>
        </w:tc>
      </w:tr>
      <w:tr w:rsidR="00016313" w:rsidRPr="00C42D7C" w14:paraId="2C8A2237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E77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1C11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148311 - DIETA ENTERAL HIPERCALÓRICA E HIPERPROTEICA PARA PACIENTE DIABÉTICO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Dieta enteral hipercalórica (1.5 A 2.0 kcal/ml),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Hiperproteica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(IGUAL OU SUPERIOR A 20%) Carboidrato (30-45%), Lipídio (30-47%), com a presença de fibras (14-23 g/l). Osmolaridade de 350 a 650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moms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/l. Isenta de sacarose e glúten. Sem adição de lactose. Sis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tema fechado. Bonificação de 1 (um) equipo para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cada 1lt de dieta.  Apresentação: Embalagem de 1000ml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B5D5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774E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4.500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DDC0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73,55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F6AE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330.975,00</w:t>
            </w:r>
          </w:p>
        </w:tc>
      </w:tr>
      <w:tr w:rsidR="00016313" w:rsidRPr="00C42D7C" w14:paraId="7D923561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69E0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A4A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148312 - DIETA ENTERAL HIPERCALÓRICA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Dieta enteral indicada para paciente com necessidade calórica elevada (1.5 A 2.0 kcal/ml),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Normoproteica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(12-18%), carboidrato de 49 a 60%, lipídio de 25 a 40%. Isenta de sacarose, fibra e glúten. Sem adição de lactose. Sistema fechado. Bonificação de 1 (u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m) equipo para cada 1lt de dieta.  Apresentação: Embalagem de 1000ml.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1C59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4F36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2.500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8C07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61,86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D856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154.650,00</w:t>
            </w:r>
          </w:p>
        </w:tc>
      </w:tr>
      <w:tr w:rsidR="00016313" w:rsidRPr="00C42D7C" w14:paraId="707C1400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B7C8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6314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155341 - DIETA ENTERAL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HIPERCALÓRICA  Dieta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enteral indicada para paciente com necessidade calórica elevada (1.5 A 2.0 kcal/ml),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Normoproteica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(12-18%), c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arboidrato de 49 a 60%, lipídio de 25 a 40%. Isenta de sacarose, fibra e glúten. Sem adição de lactose. Sistema fechado. Bonificação de 1 (um) equipo para cada 1lt de dieta.  Apresentação: Embalagem de 500ml.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ADA3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28F9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9B5D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31,74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46DC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63.480,00</w:t>
            </w:r>
          </w:p>
        </w:tc>
      </w:tr>
      <w:tr w:rsidR="00016313" w:rsidRPr="00C42D7C" w14:paraId="5D58A032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3909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03FC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129954 - ESPESSANTE INSTANTÂNEO DE ALIMENTOS E BEBIDAS Espessante instantâneo de alimentos e bebidas, a base goma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xantana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, ideal para preparações quentes ou frias, indicado para paciente com disfagia. Sem sabor. Dosagem para 100ml: Néctar - 1 colher medida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; Mel - 2 colheres de medida; Pudim - 3 colheres medida. Apresentação: Embalagem acima de 125g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9BBC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562F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2F93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112,43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06D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13.491,60</w:t>
            </w:r>
          </w:p>
        </w:tc>
      </w:tr>
      <w:tr w:rsidR="00016313" w:rsidRPr="00C42D7C" w14:paraId="17B86418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8C4F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8CFE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129935 - SUPLEMENTO ORAL PARA PACIENTES COM FUNÇÃO RENAL COMPROMETIDA NÃO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DIALISADO  Suplemento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alimentar para pacientes com funçã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o renal comprometida, NÃO DIALISADO. Densidade Calórica 1,5 a 2,0Kcal/ml, Proteína de 6 a 10%, carboidrato 40 a 55% e Lipídio 30 A 50%. Baixo teor de potássio, sódio e fósforo.  Apresentação: Embalagem de 200 ml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9B07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429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AB96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23,13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7D7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13.878,00</w:t>
            </w:r>
          </w:p>
        </w:tc>
      </w:tr>
      <w:tr w:rsidR="00016313" w:rsidRPr="00C42D7C" w14:paraId="0C783F0E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B2D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2FA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129937 - SUPLE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MENTO ORAL ISENTO DE GORDURA E FIBRAS Suplemento oral isento de gordura e fibras. Hipercalórico 1,5 kcal/ml, para paciente no Pré-operatório e pós-cirúrgico de ressecção de cólon. Sabores variados. Apresentação: Embalagem de 200ml. 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3CE9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6F1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B065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22,51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0EFF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16.207,20</w:t>
            </w:r>
          </w:p>
        </w:tc>
      </w:tr>
      <w:tr w:rsidR="00016313" w:rsidRPr="00C42D7C" w14:paraId="6D6161B5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BD9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80C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129938 - SUPLEMENTO NUTRICIONAL PEDIÁTRICO Suplemento nutricional pediátrico, hipercalórico 1,5 kcal/ml,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normoproteico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, rico em vitaminas e minerais. Indicado para crianças de 1 a 10 anos com necessidades nutricionais aumentadas. Isento de l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actose e glúten. Sabores: variados. Apresentação: Embalagem de 200ml.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0E91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9F34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4F26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22,38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6D06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4.028,40</w:t>
            </w:r>
          </w:p>
        </w:tc>
      </w:tr>
      <w:tr w:rsidR="00016313" w:rsidRPr="00C42D7C" w14:paraId="737A63F4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5790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FE11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155342 - SUPLEMENTO PARA PACIENTES COM LESÃO POR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PRESSÃO  Suplemento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alimentar líquido, pronto para o consumo,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hiperproteico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, enriquecido com arginina, com a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lto teor de zinco, selênio, vitaminas A, E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C. Indicado para pacientes que apresentam lesão por pressão, lesões crônicas, pé diabético, além de outras afecções cutâneas que exijam estímulo de cicatrização como  queimaduras. Sem glúten e sacarose.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Sabores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variados.  Apresentação: Embalagem a partir de 200 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81FC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4FAE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835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23,60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F5ED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21.240,00</w:t>
            </w:r>
          </w:p>
        </w:tc>
      </w:tr>
      <w:tr w:rsidR="00016313" w:rsidRPr="00C42D7C" w14:paraId="6BC68BD8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863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FE10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129940 - SUPLEMENTO ALIMENTAR PARA DISFAGIA Suplemento alimentar, hipercalórico (1.5 kcal a 2.0 kcal),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normoproteico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(15% a 20%) em consistência cremosa, indicado para pac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ientes idosos,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disfágicos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, com restrição hídrica e/ou necessidades elevadas. Isento de lactose e glúten. Sabores variados. Apresentação: Embalagem de 100 a 150g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73BF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2840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EC21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24,94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6F67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24.940,00</w:t>
            </w:r>
          </w:p>
        </w:tc>
      </w:tr>
      <w:tr w:rsidR="00016313" w:rsidRPr="00C42D7C" w14:paraId="4070B191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DF9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60B7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155343 - SUPLEMENTO ALIMENTAR PARA DIABÉTICOS Suplemento alimentar pronto para beber, com 1.2kcal a 1.5kcal, nutricionalmente completo, com baixo índice glicêmico, isento de sacarose, lactose e glúten, indicado para pacientes diabéticos e/ou em situações d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e hiperglicemia. Contém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isomaltulose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carboidrato de lenta absorção com baixo índice glicêmico.  Apresentação: Embalagem a partir de 200 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1C5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9AAA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29CD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14,17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603D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8.502,00</w:t>
            </w:r>
          </w:p>
        </w:tc>
      </w:tr>
      <w:tr w:rsidR="00016313" w:rsidRPr="00C42D7C" w14:paraId="1BB12436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E45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91B5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155344 - SUPLEMENTO ORAL HIPERCALÓRICO HIPERPROTEICO - SUPLEMENTO ORAL HIPERCALÓRICO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HI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PERPROTEICO  Suplemento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nutricional líquido pronto para uso, nutricionalmente completo, hipercalórico (1,5 Kcal/ml) e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hiperprotéico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(no mínimo 27% de proteínas). Fonte proteica 100% de origem animal.  Sabores variados. Isento de fibras, glúten e sem adição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de lactose.  Apresentação: Embalagem a partir de 200 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C95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AAF6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5F5C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21,05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048B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15.156,00</w:t>
            </w:r>
          </w:p>
        </w:tc>
      </w:tr>
      <w:tr w:rsidR="00016313" w:rsidRPr="00C42D7C" w14:paraId="0D6CD45F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EBAE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57A9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129944 -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PROBIÓTICOS 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Microorganismos</w:t>
            </w:r>
            <w:proofErr w:type="spellEnd"/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vivos probióticos, contendo no mínimo 4 (quatro) cepas com 109 UFC cada cepa. Apresentação: Sachê de 1 a 2g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EC7F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B8F4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5.000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2303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3,17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F0AD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15.850,00</w:t>
            </w:r>
          </w:p>
        </w:tc>
      </w:tr>
      <w:tr w:rsidR="00016313" w:rsidRPr="00C42D7C" w14:paraId="51F55B10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0AD8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BB24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155345 - - MÓDULO DE L-GLUTAMINA   Módulo de L-glutamina para nutrição oral ou enteral, indicado para pacientes com distúrbios intestinais, infecções, alergias e períodos pós-cirúrgicos.  Apresentação: Sachê com, no mínimo, 5g.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102B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3563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E2CB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3,67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58B1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1.835,00</w:t>
            </w:r>
          </w:p>
        </w:tc>
      </w:tr>
      <w:tr w:rsidR="00016313" w:rsidRPr="00C42D7C" w14:paraId="6B33B04A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49B5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76E1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129948 - MÓDULO DE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PROTEÍNA  Módulo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de proteína, com 100% de proteína do soro do leite indicado para pacientes em dieta oral.  Apresentação: Embalagem de no mínimo 250g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4C35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8F7B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2FD5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131,36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E987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3.152,64</w:t>
            </w:r>
          </w:p>
        </w:tc>
      </w:tr>
      <w:tr w:rsidR="00016313" w:rsidRPr="00C42D7C" w14:paraId="35C7A47E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F554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6777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155346 - MÓDULO DE PROTEÍNA   Módulo de pro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teína, com 100% de proteína do soro do leite hidrolisada, indicado para pacientes em dieta enteral.  Apresentação: Sachê de até 15g.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12CC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22C1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1.500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2FB0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10,37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4A27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15.555,00</w:t>
            </w:r>
          </w:p>
        </w:tc>
      </w:tr>
      <w:tr w:rsidR="00016313" w:rsidRPr="00C42D7C" w14:paraId="2E748AA7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45F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3C64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155347 - MÓDULO DE TRIGLICERÍDEO DE CADEIA MÉDIA (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TCM)   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Módulo de Triglicerídeo de Cadeia média (TCM), indicado para pacientes que necessitam de um aporte calórico maior proveniente de lipídios de fácil absorção no caso de distúrbios no transporte linfáti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co, doenças que induzem a desnutrição, estresse metabólico e hipermetabolismo. Líquido 100% TCM.  Apresentação: Frasco de 500 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9C40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0783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247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135,33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3E6C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1.623,96</w:t>
            </w:r>
          </w:p>
        </w:tc>
      </w:tr>
      <w:tr w:rsidR="00016313" w:rsidRPr="00C42D7C" w14:paraId="6989EC80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0534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823F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129951 - MÓDULO DE OLIGOSSACARÍDEOS PARA NUTRIÇÃO ENTERAL OU ORAL Módulo de oligossacarídeos para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nutrição enteral ou oral com baixa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osmolalidade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e boa digestibilidade, 100%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maltodextrina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. Isento de sacarose, lactose e glúten. Sem sabor.  Apresentação: Embalagem de 400g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6302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F71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F21D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36,56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27FE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877,44</w:t>
            </w:r>
          </w:p>
        </w:tc>
      </w:tr>
      <w:tr w:rsidR="00016313" w:rsidRPr="00C42D7C" w14:paraId="7104E708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D14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58E7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129955 - NUTRIÇÃO EM PÓ NUTRICIONALMENTE COMPLETA Nutrição em pó, indicada para dieta enteral,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normocalórica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normoproteica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, rica em vitaminas e minerais, com ácidos graxos essenciais, baixo teor de gordura saturada e colesterol, com presença de fibras. Ap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resentação: Embalagem de 800g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7F58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1C53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6F5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66,09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8E75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5.617,65</w:t>
            </w:r>
          </w:p>
        </w:tc>
      </w:tr>
      <w:tr w:rsidR="00016313" w:rsidRPr="00C42D7C" w14:paraId="793CEE5E" w14:textId="77777777" w:rsidTr="00C472DB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1783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F54D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155348 - SUPLEMENTO ORAL PARA </w:t>
            </w:r>
            <w:proofErr w:type="gram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DESNUTRIÇÃO  Suplemento</w:t>
            </w:r>
            <w:proofErr w:type="gram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nutricional ultracalórico. suplemento líquido indicada para desnutrição </w:t>
            </w:r>
            <w:proofErr w:type="spellStart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calóricaproteica</w:t>
            </w:r>
            <w:proofErr w:type="spellEnd"/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, com 2 kcal/ml, pronta para beber. sistema aberto. dive</w:t>
            </w: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rsos sabores.   Apresentação: Embalagem a partir de 200ml.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565A" w14:textId="77777777" w:rsidR="00016313" w:rsidRPr="00C42D7C" w:rsidRDefault="00C472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8A32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6F49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17,15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3C87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sz w:val="24"/>
                <w:szCs w:val="24"/>
              </w:rPr>
              <w:t xml:space="preserve"> 13.720,00</w:t>
            </w:r>
          </w:p>
        </w:tc>
      </w:tr>
      <w:tr w:rsidR="00016313" w:rsidRPr="00C42D7C" w14:paraId="08025442" w14:textId="77777777" w:rsidTr="00C472DB">
        <w:tc>
          <w:tcPr>
            <w:tcW w:w="7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787F" w14:textId="77777777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Total Geral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6CCA" w14:textId="42995260" w:rsidR="00016313" w:rsidRPr="00C42D7C" w:rsidRDefault="00C472D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2D7C">
              <w:rPr>
                <w:rFonts w:ascii="Times New Roman" w:hAnsi="Times New Roman" w:cs="Times New Roman"/>
                <w:b/>
                <w:sz w:val="24"/>
                <w:szCs w:val="24"/>
              </w:rPr>
              <w:t>2.336.432,09</w:t>
            </w:r>
          </w:p>
        </w:tc>
      </w:tr>
    </w:tbl>
    <w:p w14:paraId="5C671768" w14:textId="77777777" w:rsidR="007054C0" w:rsidRPr="00C42D7C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9F9C9CB" w14:textId="77777777" w:rsidR="007054C0" w:rsidRPr="00C42D7C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EBF68DA" w14:textId="77777777" w:rsidR="00BB3759" w:rsidRPr="00C42D7C" w:rsidRDefault="00B17E6D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color w:val="000000"/>
          <w:sz w:val="24"/>
          <w:szCs w:val="24"/>
        </w:rPr>
        <w:t>Balneário Camboriú</w:t>
      </w:r>
      <w:r w:rsidR="00BB3759" w:rsidRPr="00C42D7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D39B2" w:rsidRPr="00C42D7C">
        <w:rPr>
          <w:rFonts w:ascii="Times New Roman" w:hAnsi="Times New Roman" w:cs="Times New Roman"/>
          <w:color w:val="000000"/>
          <w:sz w:val="24"/>
          <w:szCs w:val="24"/>
        </w:rPr>
        <w:t>25/11/2022</w:t>
      </w:r>
      <w:r w:rsidR="00795E9D" w:rsidRPr="00C42D7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02679FF" w14:textId="77777777" w:rsidR="00BB3759" w:rsidRPr="00C42D7C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F22D66C" w14:textId="77777777" w:rsidR="000D39B2" w:rsidRPr="00C42D7C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688BC35" w14:textId="77777777" w:rsidR="00B17E6D" w:rsidRPr="00C42D7C" w:rsidRDefault="00B17E6D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6A92854" w14:textId="77777777" w:rsidR="00B17E6D" w:rsidRPr="00C42D7C" w:rsidRDefault="00B17E6D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27CE7A5" w14:textId="77777777" w:rsidR="00BB3759" w:rsidRPr="00C42D7C" w:rsidRDefault="001F41E5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b/>
          <w:color w:val="000000"/>
          <w:sz w:val="24"/>
          <w:szCs w:val="24"/>
        </w:rPr>
        <w:t>SAMARONI BENEDET</w:t>
      </w:r>
    </w:p>
    <w:p w14:paraId="4CCF8992" w14:textId="77777777" w:rsidR="00BB3759" w:rsidRPr="00C42D7C" w:rsidRDefault="009151B7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42D7C">
        <w:rPr>
          <w:rFonts w:ascii="Times New Roman" w:hAnsi="Times New Roman" w:cs="Times New Roman"/>
          <w:color w:val="000000"/>
          <w:sz w:val="24"/>
          <w:szCs w:val="24"/>
        </w:rPr>
        <w:t>Secretário de Compras</w:t>
      </w:r>
    </w:p>
    <w:p w14:paraId="50DD7DB4" w14:textId="77777777" w:rsidR="00BB3759" w:rsidRPr="00C42D7C" w:rsidRDefault="00BB3759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BA63BF2" w14:textId="77777777" w:rsidR="002647C3" w:rsidRPr="00C42D7C" w:rsidRDefault="002647C3">
      <w:pPr>
        <w:rPr>
          <w:rFonts w:ascii="Times New Roman" w:hAnsi="Times New Roman" w:cs="Times New Roman"/>
          <w:sz w:val="24"/>
          <w:szCs w:val="24"/>
        </w:rPr>
      </w:pPr>
    </w:p>
    <w:sectPr w:rsidR="002647C3" w:rsidRPr="00C42D7C" w:rsidSect="007429F5">
      <w:headerReference w:type="default" r:id="rId6"/>
      <w:footerReference w:type="default" r:id="rId7"/>
      <w:pgSz w:w="11906" w:h="16837"/>
      <w:pgMar w:top="850" w:right="1133" w:bottom="1134" w:left="1701" w:header="720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F0F23" w14:textId="77777777" w:rsidR="00EB6508" w:rsidRDefault="00EB6508">
      <w:pPr>
        <w:spacing w:after="0" w:line="240" w:lineRule="auto"/>
      </w:pPr>
      <w:r>
        <w:separator/>
      </w:r>
    </w:p>
  </w:endnote>
  <w:endnote w:type="continuationSeparator" w:id="0">
    <w:p w14:paraId="6F6D73E0" w14:textId="77777777" w:rsidR="00EB6508" w:rsidRDefault="00EB6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93305765"/>
      <w:docPartObj>
        <w:docPartGallery w:val="Page Numbers (Bottom of Page)"/>
        <w:docPartUnique/>
      </w:docPartObj>
    </w:sdtPr>
    <w:sdtEndPr/>
    <w:sdtContent>
      <w:p w14:paraId="08B0FDE9" w14:textId="77777777" w:rsidR="0078469E" w:rsidRPr="00795E9D" w:rsidRDefault="0078469E" w:rsidP="0078469E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b/>
            <w:spacing w:val="16"/>
            <w:sz w:val="16"/>
            <w:szCs w:val="16"/>
          </w:rPr>
        </w:pPr>
        <w:r w:rsidRPr="00795E9D"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09097E6F" w14:textId="77777777" w:rsidR="0078469E" w:rsidRPr="00795E9D" w:rsidRDefault="0078469E" w:rsidP="0078469E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spacing w:val="16"/>
            <w:sz w:val="16"/>
            <w:szCs w:val="16"/>
          </w:rPr>
        </w:pPr>
        <w:r w:rsidRPr="00795E9D"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14:paraId="4C4410EF" w14:textId="77777777" w:rsidR="00BD63F4" w:rsidRPr="00795E9D" w:rsidRDefault="0078469E" w:rsidP="007429F5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sz w:val="16"/>
            <w:szCs w:val="16"/>
          </w:rPr>
        </w:pPr>
        <w:r w:rsidRPr="00795E9D">
          <w:rPr>
            <w:sz w:val="16"/>
            <w:szCs w:val="16"/>
          </w:rPr>
          <w:fldChar w:fldCharType="begin"/>
        </w:r>
        <w:r w:rsidRPr="00795E9D">
          <w:rPr>
            <w:sz w:val="16"/>
            <w:szCs w:val="16"/>
          </w:rPr>
          <w:instrText>PAGE   \* MERGEFORMAT</w:instrText>
        </w:r>
        <w:r w:rsidRPr="00795E9D">
          <w:rPr>
            <w:sz w:val="16"/>
            <w:szCs w:val="16"/>
          </w:rPr>
          <w:fldChar w:fldCharType="separate"/>
        </w:r>
        <w:r w:rsidR="00795E9D">
          <w:rPr>
            <w:noProof/>
            <w:sz w:val="16"/>
            <w:szCs w:val="16"/>
          </w:rPr>
          <w:t>1</w:t>
        </w:r>
        <w:r w:rsidRPr="00795E9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67BAB" w14:textId="77777777" w:rsidR="00EB6508" w:rsidRDefault="00EB6508">
      <w:pPr>
        <w:spacing w:after="0" w:line="240" w:lineRule="auto"/>
      </w:pPr>
      <w:r>
        <w:separator/>
      </w:r>
    </w:p>
  </w:footnote>
  <w:footnote w:type="continuationSeparator" w:id="0">
    <w:p w14:paraId="3CFC3E57" w14:textId="77777777" w:rsidR="00EB6508" w:rsidRDefault="00EB6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Ind w:w="-14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64"/>
      <w:gridCol w:w="3750"/>
    </w:tblGrid>
    <w:tr w:rsidR="007429F5" w:rsidRPr="00795E9D" w14:paraId="1D0D9023" w14:textId="77777777" w:rsidTr="00B17E6D">
      <w:trPr>
        <w:trHeight w:val="826"/>
      </w:trPr>
      <w:tc>
        <w:tcPr>
          <w:tcW w:w="5464" w:type="dxa"/>
          <w:vAlign w:val="center"/>
        </w:tcPr>
        <w:p w14:paraId="799877E5" w14:textId="77777777" w:rsidR="007429F5" w:rsidRPr="00795E9D" w:rsidRDefault="007429F5" w:rsidP="007429F5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693C8A85" w14:textId="77777777" w:rsidR="007429F5" w:rsidRPr="00795E9D" w:rsidRDefault="007429F5" w:rsidP="007429F5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529AF3BF" w14:textId="77777777" w:rsidR="007429F5" w:rsidRPr="00795E9D" w:rsidRDefault="007429F5" w:rsidP="007429F5">
          <w:pPr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</w:tcPr>
        <w:p w14:paraId="1D85C1A7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2F62E049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7F432855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4E6F4096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8752" behindDoc="1" locked="0" layoutInCell="1" allowOverlap="1" wp14:anchorId="30F78134" wp14:editId="22247F8F">
                <wp:simplePos x="0" y="0"/>
                <wp:positionH relativeFrom="margin">
                  <wp:posOffset>653009</wp:posOffset>
                </wp:positionH>
                <wp:positionV relativeFrom="margin">
                  <wp:posOffset>4115</wp:posOffset>
                </wp:positionV>
                <wp:extent cx="1615440" cy="628015"/>
                <wp:effectExtent l="0" t="0" r="3810" b="635"/>
                <wp:wrapSquare wrapText="bothSides"/>
                <wp:docPr id="15" name="Imagem 15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C5F59CB" w14:textId="77777777" w:rsidR="0078469E" w:rsidRDefault="007846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ICITACAO.ITENS" w:val="&lt;MACRO: LICITACAO.ITENS&gt;"/>
  </w:docVars>
  <w:rsids>
    <w:rsidRoot w:val="00D815AD"/>
    <w:rsid w:val="000054A3"/>
    <w:rsid w:val="00016313"/>
    <w:rsid w:val="00094668"/>
    <w:rsid w:val="000A4D6E"/>
    <w:rsid w:val="000C434B"/>
    <w:rsid w:val="000D39B2"/>
    <w:rsid w:val="000E31B7"/>
    <w:rsid w:val="000F0A76"/>
    <w:rsid w:val="001A0BA7"/>
    <w:rsid w:val="001F41E5"/>
    <w:rsid w:val="002647C3"/>
    <w:rsid w:val="002B3C97"/>
    <w:rsid w:val="002E6205"/>
    <w:rsid w:val="00326729"/>
    <w:rsid w:val="0035322B"/>
    <w:rsid w:val="003579CC"/>
    <w:rsid w:val="003A271C"/>
    <w:rsid w:val="003B6B86"/>
    <w:rsid w:val="004B1A54"/>
    <w:rsid w:val="004E5201"/>
    <w:rsid w:val="00593E29"/>
    <w:rsid w:val="006F19AB"/>
    <w:rsid w:val="007054C0"/>
    <w:rsid w:val="007429F5"/>
    <w:rsid w:val="0078469E"/>
    <w:rsid w:val="007942B1"/>
    <w:rsid w:val="00795E9D"/>
    <w:rsid w:val="007D138B"/>
    <w:rsid w:val="007D19D7"/>
    <w:rsid w:val="00824EDA"/>
    <w:rsid w:val="00844D1E"/>
    <w:rsid w:val="008C0D4F"/>
    <w:rsid w:val="009151B7"/>
    <w:rsid w:val="00962B26"/>
    <w:rsid w:val="009906DC"/>
    <w:rsid w:val="009C1DF5"/>
    <w:rsid w:val="009F7A56"/>
    <w:rsid w:val="00A30E61"/>
    <w:rsid w:val="00A33F38"/>
    <w:rsid w:val="00AA69C6"/>
    <w:rsid w:val="00B17E6D"/>
    <w:rsid w:val="00BB3759"/>
    <w:rsid w:val="00C42D7C"/>
    <w:rsid w:val="00C4633A"/>
    <w:rsid w:val="00C463AD"/>
    <w:rsid w:val="00C472DB"/>
    <w:rsid w:val="00C73AC6"/>
    <w:rsid w:val="00CB4BB5"/>
    <w:rsid w:val="00D34637"/>
    <w:rsid w:val="00D815AD"/>
    <w:rsid w:val="00DD31D1"/>
    <w:rsid w:val="00E35BFA"/>
    <w:rsid w:val="00E5063A"/>
    <w:rsid w:val="00EB6508"/>
    <w:rsid w:val="00F16E0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078DF"/>
  <w15:docId w15:val="{CD3A679B-A77D-41D7-BEF6-32B380CB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BB375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BB3759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54C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469E"/>
  </w:style>
  <w:style w:type="table" w:styleId="Tabelacomgrade">
    <w:name w:val="Table Grid"/>
    <w:basedOn w:val="Tabelanormal"/>
    <w:uiPriority w:val="39"/>
    <w:rsid w:val="00742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1887</Words>
  <Characters>10196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Tiago Ramos</cp:lastModifiedBy>
  <cp:revision>2</cp:revision>
  <cp:lastPrinted>2016-03-08T20:44:00Z</cp:lastPrinted>
  <dcterms:created xsi:type="dcterms:W3CDTF">2020-09-10T19:02:00Z</dcterms:created>
  <dcterms:modified xsi:type="dcterms:W3CDTF">2022-11-25T15:40:00Z</dcterms:modified>
</cp:coreProperties>
</file>