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67EE" w:rsidRPr="007D61B4" w:rsidRDefault="006D67EE" w:rsidP="006D67EE">
      <w:pPr>
        <w:pStyle w:val="TextosemFormatao"/>
        <w:tabs>
          <w:tab w:val="left" w:pos="6521"/>
        </w:tabs>
        <w:jc w:val="center"/>
        <w:rPr>
          <w:rFonts w:ascii="Times New Roman" w:hAnsi="Times New Roman"/>
          <w:b/>
          <w:bCs/>
          <w:sz w:val="24"/>
          <w:szCs w:val="24"/>
          <w:u w:val="single"/>
        </w:rPr>
      </w:pPr>
      <w:r w:rsidRPr="007D61B4">
        <w:rPr>
          <w:rFonts w:ascii="Times New Roman" w:hAnsi="Times New Roman"/>
          <w:b/>
          <w:bCs/>
          <w:sz w:val="24"/>
          <w:szCs w:val="24"/>
          <w:u w:val="single"/>
        </w:rPr>
        <w:t xml:space="preserve">INEXIGÊNCIA DE LICITAÇÃO - TERMO Nº 009/2024 </w:t>
      </w:r>
      <w:r w:rsidR="0013596A" w:rsidRPr="007D61B4">
        <w:rPr>
          <w:rFonts w:ascii="Times New Roman" w:hAnsi="Times New Roman"/>
          <w:b/>
          <w:bCs/>
          <w:sz w:val="24"/>
          <w:szCs w:val="24"/>
          <w:u w:val="single"/>
        </w:rPr>
        <w:t>-</w:t>
      </w:r>
      <w:r w:rsidRPr="007D61B4">
        <w:rPr>
          <w:rFonts w:ascii="Times New Roman" w:hAnsi="Times New Roman"/>
          <w:b/>
          <w:bCs/>
          <w:sz w:val="24"/>
          <w:szCs w:val="24"/>
          <w:u w:val="single"/>
        </w:rPr>
        <w:t xml:space="preserve"> IL</w:t>
      </w:r>
      <w:r w:rsidR="0013596A" w:rsidRPr="007D61B4">
        <w:rPr>
          <w:rFonts w:ascii="Times New Roman" w:hAnsi="Times New Roman"/>
          <w:b/>
          <w:bCs/>
          <w:sz w:val="24"/>
          <w:szCs w:val="24"/>
          <w:u w:val="single"/>
        </w:rPr>
        <w:t xml:space="preserve"> - PMBC</w:t>
      </w:r>
    </w:p>
    <w:p w:rsidR="006D67EE" w:rsidRPr="007D61B4" w:rsidRDefault="006D67EE" w:rsidP="006D67EE">
      <w:pPr>
        <w:pStyle w:val="TextosemFormatao"/>
        <w:tabs>
          <w:tab w:val="left" w:pos="6521"/>
        </w:tabs>
        <w:jc w:val="both"/>
        <w:rPr>
          <w:rFonts w:ascii="Times New Roman" w:hAnsi="Times New Roman"/>
          <w:sz w:val="24"/>
          <w:szCs w:val="24"/>
        </w:rPr>
      </w:pPr>
      <w:r w:rsidRPr="007D61B4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7D61B4">
        <w:rPr>
          <w:rFonts w:ascii="Times New Roman" w:hAnsi="Times New Roman"/>
          <w:sz w:val="24"/>
          <w:szCs w:val="24"/>
        </w:rPr>
        <w:t xml:space="preserve"> </w:t>
      </w:r>
      <w:r w:rsidRPr="007D61B4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7D61B4">
        <w:rPr>
          <w:rFonts w:ascii="Times New Roman" w:hAnsi="Times New Roman"/>
          <w:sz w:val="24"/>
          <w:szCs w:val="24"/>
        </w:rPr>
        <w:t xml:space="preserve"> </w:t>
      </w:r>
    </w:p>
    <w:p w:rsidR="006D67EE" w:rsidRPr="007D61B4" w:rsidRDefault="006D67EE" w:rsidP="007D61B4">
      <w:pPr>
        <w:pStyle w:val="TextosemFormatao"/>
        <w:tabs>
          <w:tab w:val="left" w:pos="6521"/>
        </w:tabs>
        <w:spacing w:line="264" w:lineRule="auto"/>
        <w:jc w:val="both"/>
        <w:rPr>
          <w:rFonts w:ascii="Times New Roman" w:hAnsi="Times New Roman"/>
          <w:sz w:val="24"/>
          <w:szCs w:val="24"/>
        </w:rPr>
      </w:pPr>
      <w:r w:rsidRPr="007D61B4">
        <w:rPr>
          <w:rFonts w:ascii="Times New Roman" w:hAnsi="Times New Roman"/>
          <w:b/>
          <w:bCs/>
          <w:sz w:val="24"/>
          <w:szCs w:val="24"/>
        </w:rPr>
        <w:t>OBJETO</w:t>
      </w:r>
      <w:r w:rsidRPr="007D61B4">
        <w:rPr>
          <w:rFonts w:ascii="Times New Roman" w:hAnsi="Times New Roman"/>
          <w:sz w:val="24"/>
          <w:szCs w:val="24"/>
        </w:rPr>
        <w:t xml:space="preserve">: </w:t>
      </w:r>
      <w:r w:rsidRPr="007D61B4">
        <w:rPr>
          <w:rFonts w:ascii="Times New Roman" w:hAnsi="Times New Roman"/>
          <w:b/>
          <w:bCs/>
          <w:sz w:val="24"/>
          <w:szCs w:val="24"/>
        </w:rPr>
        <w:t>Contratação do Instituto de Metrologia de Santa Catarina, autarquia estadual, criado pela lei pela Lei Complementar n° 284/2005, para verificação do Baf</w:t>
      </w:r>
      <w:r w:rsidR="0016754F" w:rsidRPr="007D61B4">
        <w:rPr>
          <w:rFonts w:ascii="Times New Roman" w:hAnsi="Times New Roman"/>
          <w:b/>
          <w:bCs/>
          <w:sz w:val="24"/>
          <w:szCs w:val="24"/>
        </w:rPr>
        <w:t>ô</w:t>
      </w:r>
      <w:r w:rsidRPr="007D61B4">
        <w:rPr>
          <w:rFonts w:ascii="Times New Roman" w:hAnsi="Times New Roman"/>
          <w:b/>
          <w:bCs/>
          <w:sz w:val="24"/>
          <w:szCs w:val="24"/>
        </w:rPr>
        <w:t>metro do 12º Batalhão de Policia Militar de Balneário Camboriú.</w:t>
      </w:r>
      <w:r w:rsidR="0016754F" w:rsidRPr="007D61B4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DB26EA" w:rsidRPr="007D61B4" w:rsidRDefault="00DB26EA" w:rsidP="007D61B4">
      <w:pPr>
        <w:pStyle w:val="TextosemFormatao"/>
        <w:tabs>
          <w:tab w:val="left" w:pos="6521"/>
        </w:tabs>
        <w:spacing w:line="264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7D61B4">
        <w:rPr>
          <w:rFonts w:ascii="Times New Roman" w:hAnsi="Times New Roman"/>
          <w:b/>
          <w:bCs/>
          <w:sz w:val="24"/>
          <w:szCs w:val="24"/>
        </w:rPr>
        <w:t>Contratado: Instituto de Metrologia de Santa Catarina</w:t>
      </w:r>
    </w:p>
    <w:p w:rsidR="00DB26EA" w:rsidRPr="007D61B4" w:rsidRDefault="00DB26EA" w:rsidP="007D61B4">
      <w:pPr>
        <w:pStyle w:val="TextosemFormatao"/>
        <w:tabs>
          <w:tab w:val="left" w:pos="6521"/>
        </w:tabs>
        <w:spacing w:line="264" w:lineRule="auto"/>
        <w:jc w:val="both"/>
        <w:rPr>
          <w:rFonts w:ascii="Times New Roman" w:hAnsi="Times New Roman"/>
          <w:sz w:val="24"/>
          <w:szCs w:val="24"/>
        </w:rPr>
      </w:pPr>
      <w:r w:rsidRPr="007D61B4">
        <w:rPr>
          <w:rFonts w:ascii="Times New Roman" w:hAnsi="Times New Roman"/>
          <w:b/>
          <w:sz w:val="24"/>
          <w:szCs w:val="24"/>
        </w:rPr>
        <w:t>CNPJ:</w:t>
      </w:r>
      <w:r w:rsidRPr="007D61B4">
        <w:rPr>
          <w:rFonts w:ascii="Times New Roman" w:hAnsi="Times New Roman"/>
          <w:sz w:val="24"/>
          <w:szCs w:val="24"/>
        </w:rPr>
        <w:t xml:space="preserve"> 07.410,720/0001-74</w:t>
      </w:r>
    </w:p>
    <w:p w:rsidR="00DB26EA" w:rsidRPr="007D61B4" w:rsidRDefault="00DB26EA" w:rsidP="007D61B4">
      <w:pPr>
        <w:pStyle w:val="TextosemFormatao"/>
        <w:tabs>
          <w:tab w:val="left" w:pos="6521"/>
        </w:tabs>
        <w:spacing w:line="264" w:lineRule="auto"/>
        <w:jc w:val="both"/>
        <w:rPr>
          <w:rFonts w:ascii="Times New Roman" w:hAnsi="Times New Roman"/>
          <w:sz w:val="24"/>
          <w:szCs w:val="24"/>
        </w:rPr>
      </w:pPr>
      <w:r w:rsidRPr="007D61B4">
        <w:rPr>
          <w:rFonts w:ascii="Times New Roman" w:hAnsi="Times New Roman"/>
          <w:b/>
          <w:sz w:val="24"/>
          <w:szCs w:val="24"/>
        </w:rPr>
        <w:t>Prazo:</w:t>
      </w:r>
      <w:r w:rsidRPr="007D61B4">
        <w:rPr>
          <w:rFonts w:ascii="Times New Roman" w:hAnsi="Times New Roman"/>
          <w:sz w:val="24"/>
          <w:szCs w:val="24"/>
        </w:rPr>
        <w:t xml:space="preserve"> Conforme termo de referência.</w:t>
      </w:r>
    </w:p>
    <w:p w:rsidR="006D67EE" w:rsidRPr="007D61B4" w:rsidRDefault="006D67EE" w:rsidP="007D61B4">
      <w:pPr>
        <w:pStyle w:val="TextosemFormatao"/>
        <w:tabs>
          <w:tab w:val="left" w:pos="6521"/>
        </w:tabs>
        <w:spacing w:line="264" w:lineRule="auto"/>
        <w:jc w:val="both"/>
        <w:rPr>
          <w:rFonts w:ascii="Times New Roman" w:hAnsi="Times New Roman"/>
          <w:sz w:val="24"/>
          <w:szCs w:val="24"/>
        </w:rPr>
      </w:pPr>
      <w:r w:rsidRPr="007D61B4">
        <w:rPr>
          <w:rFonts w:ascii="Times New Roman" w:hAnsi="Times New Roman"/>
          <w:b/>
          <w:bCs/>
          <w:sz w:val="24"/>
          <w:szCs w:val="24"/>
        </w:rPr>
        <w:t>Respaldo legal</w:t>
      </w:r>
      <w:r w:rsidRPr="007D61B4">
        <w:rPr>
          <w:rFonts w:ascii="Times New Roman" w:hAnsi="Times New Roman"/>
          <w:sz w:val="24"/>
          <w:szCs w:val="24"/>
        </w:rPr>
        <w:t xml:space="preserve">: </w:t>
      </w:r>
      <w:r w:rsidRPr="007D61B4">
        <w:rPr>
          <w:rFonts w:ascii="Times New Roman" w:hAnsi="Times New Roman"/>
          <w:bCs/>
          <w:sz w:val="24"/>
          <w:szCs w:val="24"/>
        </w:rPr>
        <w:t>Art. 74, I</w:t>
      </w:r>
      <w:r w:rsidR="00DB26EA" w:rsidRPr="007D61B4">
        <w:rPr>
          <w:rFonts w:ascii="Times New Roman" w:hAnsi="Times New Roman"/>
          <w:bCs/>
          <w:sz w:val="24"/>
          <w:szCs w:val="24"/>
        </w:rPr>
        <w:t>, a, Lei 14.133/2021.</w:t>
      </w:r>
    </w:p>
    <w:p w:rsidR="006D67EE" w:rsidRPr="007D61B4" w:rsidRDefault="006D67EE" w:rsidP="007D61B4">
      <w:pPr>
        <w:pStyle w:val="TextosemFormatao"/>
        <w:tabs>
          <w:tab w:val="left" w:pos="6521"/>
        </w:tabs>
        <w:spacing w:line="264" w:lineRule="auto"/>
        <w:jc w:val="both"/>
        <w:rPr>
          <w:rFonts w:ascii="Times New Roman" w:hAnsi="Times New Roman"/>
          <w:bCs/>
          <w:sz w:val="24"/>
          <w:szCs w:val="24"/>
        </w:rPr>
      </w:pPr>
      <w:r w:rsidRPr="007D61B4">
        <w:rPr>
          <w:rFonts w:ascii="Times New Roman" w:hAnsi="Times New Roman"/>
          <w:b/>
          <w:bCs/>
          <w:sz w:val="24"/>
          <w:szCs w:val="24"/>
        </w:rPr>
        <w:t xml:space="preserve">Valor do contrato: </w:t>
      </w:r>
      <w:r w:rsidR="00DB26EA" w:rsidRPr="007D61B4">
        <w:rPr>
          <w:rFonts w:ascii="Times New Roman" w:hAnsi="Times New Roman"/>
          <w:bCs/>
          <w:sz w:val="24"/>
          <w:szCs w:val="24"/>
        </w:rPr>
        <w:t>R$</w:t>
      </w:r>
      <w:r w:rsidRPr="007D61B4">
        <w:rPr>
          <w:rFonts w:ascii="Times New Roman" w:hAnsi="Times New Roman"/>
          <w:bCs/>
          <w:sz w:val="24"/>
          <w:szCs w:val="24"/>
        </w:rPr>
        <w:t xml:space="preserve"> 800,17</w:t>
      </w:r>
      <w:r w:rsidR="00DB26EA" w:rsidRPr="007D61B4">
        <w:rPr>
          <w:rFonts w:ascii="Times New Roman" w:hAnsi="Times New Roman"/>
          <w:bCs/>
          <w:sz w:val="24"/>
          <w:szCs w:val="24"/>
        </w:rPr>
        <w:t xml:space="preserve"> (oitocentos reais e dezessete centavos)</w:t>
      </w:r>
    </w:p>
    <w:p w:rsidR="006D67EE" w:rsidRPr="007D61B4" w:rsidRDefault="006D67EE" w:rsidP="007D61B4">
      <w:pPr>
        <w:pStyle w:val="TextosemFormatao"/>
        <w:tabs>
          <w:tab w:val="left" w:pos="6521"/>
        </w:tabs>
        <w:spacing w:line="264" w:lineRule="auto"/>
        <w:jc w:val="both"/>
        <w:rPr>
          <w:rFonts w:ascii="Times New Roman" w:hAnsi="Times New Roman"/>
          <w:color w:val="FF0000"/>
          <w:sz w:val="24"/>
          <w:szCs w:val="24"/>
        </w:rPr>
      </w:pPr>
      <w:r w:rsidRPr="007D61B4">
        <w:rPr>
          <w:rFonts w:ascii="Times New Roman" w:hAnsi="Times New Roman"/>
          <w:b/>
          <w:bCs/>
          <w:sz w:val="24"/>
          <w:szCs w:val="24"/>
        </w:rPr>
        <w:t>ANEXOS</w:t>
      </w:r>
      <w:r w:rsidRPr="007D61B4">
        <w:rPr>
          <w:rFonts w:ascii="Times New Roman" w:hAnsi="Times New Roman"/>
          <w:sz w:val="24"/>
          <w:szCs w:val="24"/>
        </w:rPr>
        <w:t xml:space="preserve">: </w:t>
      </w:r>
      <w:r w:rsidR="00DB26EA" w:rsidRPr="007D61B4">
        <w:rPr>
          <w:rFonts w:ascii="Times New Roman" w:hAnsi="Times New Roman"/>
          <w:sz w:val="24"/>
          <w:szCs w:val="24"/>
        </w:rPr>
        <w:t xml:space="preserve">Ofício 2024/8718, solicitação, termo de referência, orçamento, </w:t>
      </w:r>
      <w:r w:rsidR="000071AF" w:rsidRPr="007D61B4">
        <w:rPr>
          <w:rFonts w:ascii="Times New Roman" w:hAnsi="Times New Roman"/>
          <w:sz w:val="24"/>
          <w:szCs w:val="24"/>
        </w:rPr>
        <w:t>declaração de exclusividade, certidões negativas e demais documentos pertinentes.</w:t>
      </w:r>
    </w:p>
    <w:p w:rsidR="006D67EE" w:rsidRPr="007D61B4" w:rsidRDefault="006D67EE" w:rsidP="006D67EE">
      <w:pPr>
        <w:pStyle w:val="TextosemFormatao"/>
        <w:tabs>
          <w:tab w:val="left" w:pos="6521"/>
        </w:tabs>
        <w:jc w:val="both"/>
        <w:rPr>
          <w:rFonts w:ascii="Times New Roman" w:hAnsi="Times New Roman"/>
          <w:color w:val="FF0000"/>
          <w:sz w:val="24"/>
          <w:szCs w:val="24"/>
        </w:rPr>
      </w:pPr>
      <w:r w:rsidRPr="007D61B4">
        <w:rPr>
          <w:rFonts w:ascii="Times New Roman" w:hAnsi="Times New Roman"/>
          <w:color w:val="FF0000"/>
          <w:sz w:val="24"/>
          <w:szCs w:val="24"/>
        </w:rPr>
        <w:t xml:space="preserve"> </w:t>
      </w:r>
    </w:p>
    <w:p w:rsidR="006D67EE" w:rsidRPr="007D61B4" w:rsidRDefault="006D67EE" w:rsidP="006D67EE">
      <w:pPr>
        <w:pStyle w:val="TextosemFormatao"/>
        <w:tabs>
          <w:tab w:val="left" w:pos="6521"/>
        </w:tabs>
        <w:jc w:val="both"/>
        <w:rPr>
          <w:rFonts w:ascii="Times New Roman" w:hAnsi="Times New Roman"/>
          <w:sz w:val="24"/>
          <w:szCs w:val="24"/>
        </w:rPr>
      </w:pPr>
      <w:r w:rsidRPr="007D61B4">
        <w:rPr>
          <w:rFonts w:ascii="Times New Roman" w:hAnsi="Times New Roman"/>
          <w:sz w:val="24"/>
          <w:szCs w:val="24"/>
        </w:rPr>
        <w:t>Considerando que:</w:t>
      </w:r>
    </w:p>
    <w:p w:rsidR="006D67EE" w:rsidRPr="007D61B4" w:rsidRDefault="006D67EE" w:rsidP="006D67EE">
      <w:pPr>
        <w:pStyle w:val="TextosemFormatao"/>
        <w:tabs>
          <w:tab w:val="left" w:pos="6521"/>
        </w:tabs>
        <w:jc w:val="both"/>
        <w:rPr>
          <w:rFonts w:ascii="Times New Roman" w:hAnsi="Times New Roman"/>
          <w:sz w:val="24"/>
          <w:szCs w:val="24"/>
        </w:rPr>
      </w:pPr>
    </w:p>
    <w:p w:rsidR="0013596A" w:rsidRPr="007D61B4" w:rsidRDefault="006D67EE" w:rsidP="000071AF">
      <w:pPr>
        <w:pStyle w:val="TextosemFormatao"/>
        <w:numPr>
          <w:ilvl w:val="0"/>
          <w:numId w:val="1"/>
        </w:numPr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7D61B4">
        <w:rPr>
          <w:rFonts w:ascii="Times New Roman" w:hAnsi="Times New Roman"/>
          <w:sz w:val="24"/>
          <w:szCs w:val="24"/>
        </w:rPr>
        <w:t xml:space="preserve">A Secretaria de </w:t>
      </w:r>
      <w:r w:rsidR="000071AF" w:rsidRPr="007D61B4">
        <w:rPr>
          <w:rFonts w:ascii="Times New Roman" w:hAnsi="Times New Roman"/>
          <w:sz w:val="24"/>
          <w:szCs w:val="24"/>
        </w:rPr>
        <w:t>Segurança Pública</w:t>
      </w:r>
      <w:r w:rsidRPr="007D61B4">
        <w:rPr>
          <w:rFonts w:ascii="Times New Roman" w:hAnsi="Times New Roman"/>
          <w:sz w:val="24"/>
          <w:szCs w:val="24"/>
        </w:rPr>
        <w:t xml:space="preserve"> motiva esta </w:t>
      </w:r>
      <w:proofErr w:type="spellStart"/>
      <w:r w:rsidRPr="007D61B4">
        <w:rPr>
          <w:rFonts w:ascii="Times New Roman" w:hAnsi="Times New Roman"/>
          <w:sz w:val="24"/>
          <w:szCs w:val="24"/>
        </w:rPr>
        <w:t>inexigência</w:t>
      </w:r>
      <w:proofErr w:type="spellEnd"/>
      <w:r w:rsidRPr="007D61B4">
        <w:rPr>
          <w:rFonts w:ascii="Times New Roman" w:hAnsi="Times New Roman"/>
          <w:sz w:val="24"/>
          <w:szCs w:val="24"/>
        </w:rPr>
        <w:t xml:space="preserve"> de licitação, </w:t>
      </w:r>
      <w:r w:rsidR="000071AF" w:rsidRPr="007D61B4">
        <w:rPr>
          <w:rFonts w:ascii="Times New Roman" w:hAnsi="Times New Roman"/>
          <w:sz w:val="24"/>
          <w:szCs w:val="24"/>
        </w:rPr>
        <w:t xml:space="preserve">para contratação do INMETRO/SC para serviço verificação do </w:t>
      </w:r>
      <w:proofErr w:type="spellStart"/>
      <w:r w:rsidR="000071AF" w:rsidRPr="007D61B4">
        <w:rPr>
          <w:rFonts w:ascii="Times New Roman" w:hAnsi="Times New Roman"/>
          <w:sz w:val="24"/>
          <w:szCs w:val="24"/>
        </w:rPr>
        <w:t>Etilômetro</w:t>
      </w:r>
      <w:proofErr w:type="spellEnd"/>
      <w:r w:rsidR="000071AF" w:rsidRPr="007D61B4">
        <w:rPr>
          <w:rFonts w:ascii="Times New Roman" w:hAnsi="Times New Roman"/>
          <w:sz w:val="24"/>
          <w:szCs w:val="24"/>
        </w:rPr>
        <w:t xml:space="preserve"> Eletroquímico, marca RIBCO, modelo ALCO-SENSOR IV </w:t>
      </w:r>
      <w:proofErr w:type="spellStart"/>
      <w:r w:rsidR="000071AF" w:rsidRPr="007D61B4">
        <w:rPr>
          <w:rFonts w:ascii="Times New Roman" w:hAnsi="Times New Roman"/>
          <w:sz w:val="24"/>
          <w:szCs w:val="24"/>
        </w:rPr>
        <w:t>Intoxímeters</w:t>
      </w:r>
      <w:proofErr w:type="spellEnd"/>
      <w:r w:rsidR="000071AF" w:rsidRPr="007D61B4">
        <w:rPr>
          <w:rFonts w:ascii="Times New Roman" w:hAnsi="Times New Roman"/>
          <w:sz w:val="24"/>
          <w:szCs w:val="24"/>
        </w:rPr>
        <w:t>, número de série 086496 e PIN n° PMBC 079762, registrado pela Prefeitura Municipal de Balneário Camboriú, utilizado pelo 12º BMP.</w:t>
      </w:r>
      <w:r w:rsidR="0013596A" w:rsidRPr="007D61B4">
        <w:rPr>
          <w:rFonts w:ascii="Times New Roman" w:hAnsi="Times New Roman"/>
          <w:sz w:val="24"/>
          <w:szCs w:val="24"/>
        </w:rPr>
        <w:t xml:space="preserve"> </w:t>
      </w:r>
    </w:p>
    <w:p w:rsidR="0013596A" w:rsidRPr="007D61B4" w:rsidRDefault="000071AF" w:rsidP="000071AF">
      <w:pPr>
        <w:pStyle w:val="TextosemFormatao"/>
        <w:numPr>
          <w:ilvl w:val="0"/>
          <w:numId w:val="1"/>
        </w:numPr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7D61B4">
        <w:rPr>
          <w:rFonts w:ascii="Times New Roman" w:hAnsi="Times New Roman"/>
          <w:sz w:val="24"/>
          <w:szCs w:val="24"/>
        </w:rPr>
        <w:t>O equipamento é um instrumento indispensável</w:t>
      </w:r>
      <w:r w:rsidR="0013596A" w:rsidRPr="007D61B4">
        <w:rPr>
          <w:rFonts w:ascii="Times New Roman" w:hAnsi="Times New Roman"/>
          <w:sz w:val="24"/>
          <w:szCs w:val="24"/>
        </w:rPr>
        <w:t xml:space="preserve">, utilizado nas atividades policiais de atendimento de acidentes de trânsito envolvendo vítimas, e nas operações de fiscalização em operações de Comando de Trânsito. </w:t>
      </w:r>
    </w:p>
    <w:p w:rsidR="0013596A" w:rsidRPr="007D61B4" w:rsidRDefault="0013596A" w:rsidP="000071AF">
      <w:pPr>
        <w:pStyle w:val="TextosemFormatao"/>
        <w:numPr>
          <w:ilvl w:val="0"/>
          <w:numId w:val="1"/>
        </w:numPr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7D61B4">
        <w:rPr>
          <w:rFonts w:ascii="Times New Roman" w:hAnsi="Times New Roman"/>
          <w:sz w:val="24"/>
          <w:szCs w:val="24"/>
        </w:rPr>
        <w:t xml:space="preserve">A verificação é </w:t>
      </w:r>
      <w:r w:rsidR="000071AF" w:rsidRPr="007D61B4">
        <w:rPr>
          <w:rFonts w:ascii="Times New Roman" w:hAnsi="Times New Roman"/>
          <w:sz w:val="24"/>
          <w:szCs w:val="24"/>
        </w:rPr>
        <w:t>para assegurar que sua capacidade de</w:t>
      </w:r>
      <w:r w:rsidRPr="007D61B4">
        <w:rPr>
          <w:rFonts w:ascii="Times New Roman" w:hAnsi="Times New Roman"/>
          <w:sz w:val="24"/>
          <w:szCs w:val="24"/>
        </w:rPr>
        <w:t xml:space="preserve"> aferição não seja comprometida, pois </w:t>
      </w:r>
      <w:proofErr w:type="spellStart"/>
      <w:r w:rsidRPr="007D61B4">
        <w:rPr>
          <w:rFonts w:ascii="Times New Roman" w:hAnsi="Times New Roman"/>
          <w:sz w:val="24"/>
          <w:szCs w:val="24"/>
        </w:rPr>
        <w:t>etilômetros</w:t>
      </w:r>
      <w:proofErr w:type="spellEnd"/>
      <w:r w:rsidRPr="007D61B4">
        <w:rPr>
          <w:rFonts w:ascii="Times New Roman" w:hAnsi="Times New Roman"/>
          <w:sz w:val="24"/>
          <w:szCs w:val="24"/>
        </w:rPr>
        <w:t> usados para fins probatórios no âmbito da fiscalização de trânsito, para determinação da concentração de etanol no ar expirado pelos condutores de veículos, devem ser verificados a cada 12 meses pelo Órgão Delegado do Inmetro no estado.</w:t>
      </w:r>
    </w:p>
    <w:p w:rsidR="0013596A" w:rsidRPr="007D61B4" w:rsidRDefault="000071AF" w:rsidP="006D67EE">
      <w:pPr>
        <w:pStyle w:val="TextosemFormatao"/>
        <w:numPr>
          <w:ilvl w:val="0"/>
          <w:numId w:val="1"/>
        </w:numPr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7D61B4">
        <w:rPr>
          <w:rFonts w:ascii="Times New Roman" w:hAnsi="Times New Roman"/>
          <w:sz w:val="24"/>
          <w:szCs w:val="24"/>
        </w:rPr>
        <w:t>O serviço é fornecido, com exclusividade, pelo Instituto Nacional e Metrologia, Qualidade e tecnologia – INMETRO, que exerce o poder de polícia administrativa na área de Metrologia Legal, nos termos do art. 3º, III, da lei 9933/99, tendo firmado convênio de cooperação técnica com o Metrológico de Santa Catarina</w:t>
      </w:r>
      <w:r w:rsidR="0013596A" w:rsidRPr="007D61B4">
        <w:rPr>
          <w:rFonts w:ascii="Times New Roman" w:hAnsi="Times New Roman"/>
          <w:sz w:val="24"/>
          <w:szCs w:val="24"/>
        </w:rPr>
        <w:t xml:space="preserve"> </w:t>
      </w:r>
      <w:r w:rsidRPr="007D61B4">
        <w:rPr>
          <w:rFonts w:ascii="Times New Roman" w:hAnsi="Times New Roman"/>
          <w:sz w:val="24"/>
          <w:szCs w:val="24"/>
        </w:rPr>
        <w:t>INMETRO/SC, autarquia estadual, o qual tem como delegações de competência definidas nas Leis 5966/73 e 9933/99, ficando o INMETRO/SC como órgão executor das verificações metrológicas nos instrumentos de medição regulamentados pelo INMETRO.</w:t>
      </w:r>
      <w:r w:rsidR="0013596A" w:rsidRPr="007D61B4">
        <w:rPr>
          <w:rFonts w:ascii="Times New Roman" w:hAnsi="Times New Roman"/>
          <w:sz w:val="24"/>
          <w:szCs w:val="24"/>
        </w:rPr>
        <w:t xml:space="preserve"> </w:t>
      </w:r>
    </w:p>
    <w:p w:rsidR="006D67EE" w:rsidRPr="007D61B4" w:rsidRDefault="0013596A" w:rsidP="006D67EE">
      <w:pPr>
        <w:pStyle w:val="TextosemFormatao"/>
        <w:numPr>
          <w:ilvl w:val="0"/>
          <w:numId w:val="1"/>
        </w:numPr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7D61B4">
        <w:rPr>
          <w:rFonts w:ascii="Times New Roman" w:hAnsi="Times New Roman"/>
          <w:sz w:val="24"/>
          <w:szCs w:val="24"/>
        </w:rPr>
        <w:t>C</w:t>
      </w:r>
      <w:r w:rsidR="006D67EE" w:rsidRPr="007D61B4">
        <w:rPr>
          <w:rFonts w:ascii="Times New Roman" w:hAnsi="Times New Roman"/>
          <w:sz w:val="24"/>
          <w:szCs w:val="24"/>
        </w:rPr>
        <w:t>om base na legislação acima especificada, fica aprovado o referido procedimento, faltando o devido conhecimento e ratificação da autoridade superior, consoante se depreende do disposto na legislação acima especificada.</w:t>
      </w:r>
    </w:p>
    <w:p w:rsidR="006D67EE" w:rsidRPr="007D61B4" w:rsidRDefault="006D67EE" w:rsidP="006D67EE">
      <w:pPr>
        <w:pStyle w:val="TextosemFormatao"/>
        <w:tabs>
          <w:tab w:val="left" w:pos="6521"/>
        </w:tabs>
        <w:jc w:val="both"/>
        <w:rPr>
          <w:rFonts w:ascii="Times New Roman" w:hAnsi="Times New Roman"/>
          <w:sz w:val="24"/>
          <w:szCs w:val="24"/>
        </w:rPr>
      </w:pPr>
    </w:p>
    <w:p w:rsidR="006D67EE" w:rsidRPr="007D61B4" w:rsidRDefault="007D61B4" w:rsidP="006D67EE">
      <w:pPr>
        <w:pStyle w:val="TextosemFormatao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Balneário Camboriú, 26</w:t>
      </w:r>
      <w:r w:rsidR="0013596A" w:rsidRPr="007D61B4">
        <w:rPr>
          <w:rFonts w:ascii="Times New Roman" w:hAnsi="Times New Roman"/>
          <w:sz w:val="24"/>
          <w:szCs w:val="24"/>
        </w:rPr>
        <w:t xml:space="preserve"> de abril de </w:t>
      </w:r>
      <w:proofErr w:type="gramStart"/>
      <w:r w:rsidR="0013596A" w:rsidRPr="007D61B4">
        <w:rPr>
          <w:rFonts w:ascii="Times New Roman" w:hAnsi="Times New Roman"/>
          <w:sz w:val="24"/>
          <w:szCs w:val="24"/>
        </w:rPr>
        <w:t>2</w:t>
      </w:r>
      <w:r w:rsidR="006D67EE" w:rsidRPr="007D61B4">
        <w:rPr>
          <w:rFonts w:ascii="Times New Roman" w:hAnsi="Times New Roman"/>
          <w:sz w:val="24"/>
          <w:szCs w:val="24"/>
        </w:rPr>
        <w:t>024</w:t>
      </w:r>
      <w:proofErr w:type="gramEnd"/>
    </w:p>
    <w:p w:rsidR="006D67EE" w:rsidRPr="007D61B4" w:rsidRDefault="006D67EE" w:rsidP="006D67EE">
      <w:pPr>
        <w:pStyle w:val="TextosemFormatao1"/>
        <w:jc w:val="both"/>
        <w:rPr>
          <w:rFonts w:ascii="Times New Roman" w:hAnsi="Times New Roman"/>
          <w:sz w:val="24"/>
          <w:szCs w:val="24"/>
        </w:rPr>
      </w:pPr>
    </w:p>
    <w:p w:rsidR="0013596A" w:rsidRPr="007D61B4" w:rsidRDefault="0013596A" w:rsidP="006D67EE">
      <w:pPr>
        <w:pStyle w:val="TextosemFormatao1"/>
        <w:jc w:val="both"/>
        <w:rPr>
          <w:rFonts w:ascii="Times New Roman" w:hAnsi="Times New Roman"/>
          <w:sz w:val="24"/>
          <w:szCs w:val="24"/>
        </w:rPr>
      </w:pPr>
    </w:p>
    <w:p w:rsidR="0013596A" w:rsidRPr="007D61B4" w:rsidRDefault="0013596A" w:rsidP="0013596A">
      <w:pPr>
        <w:jc w:val="center"/>
        <w:rPr>
          <w:sz w:val="24"/>
          <w:szCs w:val="24"/>
        </w:rPr>
      </w:pPr>
      <w:proofErr w:type="spellStart"/>
      <w:r w:rsidRPr="007D61B4">
        <w:rPr>
          <w:sz w:val="24"/>
          <w:szCs w:val="24"/>
        </w:rPr>
        <w:t>Antonio</w:t>
      </w:r>
      <w:proofErr w:type="spellEnd"/>
      <w:r w:rsidRPr="007D61B4">
        <w:rPr>
          <w:sz w:val="24"/>
          <w:szCs w:val="24"/>
        </w:rPr>
        <w:t xml:space="preserve"> Gabriel Castanheira Junior</w:t>
      </w:r>
    </w:p>
    <w:p w:rsidR="0013596A" w:rsidRDefault="0013596A" w:rsidP="0013596A">
      <w:pPr>
        <w:jc w:val="center"/>
        <w:rPr>
          <w:sz w:val="24"/>
          <w:szCs w:val="24"/>
        </w:rPr>
      </w:pPr>
      <w:r w:rsidRPr="007D61B4">
        <w:rPr>
          <w:sz w:val="24"/>
          <w:szCs w:val="24"/>
        </w:rPr>
        <w:t>Secretário Municipal de Segurança Pública</w:t>
      </w:r>
    </w:p>
    <w:p w:rsidR="0013596A" w:rsidRPr="007D61B4" w:rsidRDefault="0013596A" w:rsidP="0013596A">
      <w:pPr>
        <w:pStyle w:val="TextosemFormatao"/>
        <w:tabs>
          <w:tab w:val="left" w:pos="6521"/>
        </w:tabs>
        <w:jc w:val="center"/>
        <w:rPr>
          <w:rFonts w:ascii="Times New Roman" w:hAnsi="Times New Roman"/>
          <w:b/>
          <w:bCs/>
          <w:sz w:val="24"/>
          <w:szCs w:val="24"/>
          <w:u w:val="single"/>
        </w:rPr>
      </w:pPr>
      <w:r w:rsidRPr="007D61B4">
        <w:rPr>
          <w:rFonts w:ascii="Times New Roman" w:hAnsi="Times New Roman"/>
          <w:b/>
          <w:bCs/>
          <w:sz w:val="24"/>
          <w:szCs w:val="24"/>
          <w:u w:val="single"/>
        </w:rPr>
        <w:lastRenderedPageBreak/>
        <w:t>INEXIGÊNCIA DE LICITAÇÃO – TERMO DE RATIFICAÇÃO Nº 009/2024 - IL – PMBC</w:t>
      </w:r>
    </w:p>
    <w:p w:rsidR="0013596A" w:rsidRPr="007D61B4" w:rsidRDefault="0013596A" w:rsidP="0013596A">
      <w:pPr>
        <w:pStyle w:val="TextosemFormatao"/>
        <w:tabs>
          <w:tab w:val="left" w:pos="6521"/>
        </w:tabs>
        <w:jc w:val="center"/>
        <w:rPr>
          <w:rFonts w:ascii="Times New Roman" w:hAnsi="Times New Roman"/>
          <w:sz w:val="24"/>
          <w:szCs w:val="24"/>
        </w:rPr>
      </w:pPr>
      <w:r w:rsidRPr="007D61B4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7D61B4">
        <w:rPr>
          <w:rFonts w:ascii="Times New Roman" w:hAnsi="Times New Roman"/>
          <w:sz w:val="24"/>
          <w:szCs w:val="24"/>
        </w:rPr>
        <w:t xml:space="preserve"> </w:t>
      </w:r>
      <w:r w:rsidRPr="007D61B4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7D61B4">
        <w:rPr>
          <w:rFonts w:ascii="Times New Roman" w:hAnsi="Times New Roman"/>
          <w:sz w:val="24"/>
          <w:szCs w:val="24"/>
        </w:rPr>
        <w:t xml:space="preserve"> </w:t>
      </w:r>
    </w:p>
    <w:p w:rsidR="007D61B4" w:rsidRPr="007D61B4" w:rsidRDefault="007D61B4" w:rsidP="007D61B4">
      <w:pPr>
        <w:pStyle w:val="TextosemFormatao"/>
        <w:tabs>
          <w:tab w:val="left" w:pos="6521"/>
        </w:tabs>
        <w:spacing w:line="264" w:lineRule="auto"/>
        <w:jc w:val="both"/>
        <w:rPr>
          <w:rFonts w:ascii="Times New Roman" w:hAnsi="Times New Roman"/>
          <w:sz w:val="24"/>
          <w:szCs w:val="24"/>
        </w:rPr>
      </w:pPr>
      <w:r w:rsidRPr="007D61B4">
        <w:rPr>
          <w:rFonts w:ascii="Times New Roman" w:hAnsi="Times New Roman"/>
          <w:b/>
          <w:bCs/>
          <w:sz w:val="24"/>
          <w:szCs w:val="24"/>
        </w:rPr>
        <w:t>OBJETO</w:t>
      </w:r>
      <w:r w:rsidRPr="007D61B4">
        <w:rPr>
          <w:rFonts w:ascii="Times New Roman" w:hAnsi="Times New Roman"/>
          <w:sz w:val="24"/>
          <w:szCs w:val="24"/>
        </w:rPr>
        <w:t xml:space="preserve">: </w:t>
      </w:r>
      <w:r w:rsidRPr="007D61B4">
        <w:rPr>
          <w:rFonts w:ascii="Times New Roman" w:hAnsi="Times New Roman"/>
          <w:b/>
          <w:bCs/>
          <w:sz w:val="24"/>
          <w:szCs w:val="24"/>
        </w:rPr>
        <w:t xml:space="preserve">Contratação do Instituto de Metrologia de Santa Catarina, autarquia estadual, criado pela lei pela Lei Complementar n° 284/2005, para verificação do Bafômetro do 12º Batalhão de Policia Militar de Balneário Camboriú. </w:t>
      </w:r>
    </w:p>
    <w:p w:rsidR="007D61B4" w:rsidRPr="007D61B4" w:rsidRDefault="007D61B4" w:rsidP="007D61B4">
      <w:pPr>
        <w:pStyle w:val="TextosemFormatao"/>
        <w:tabs>
          <w:tab w:val="left" w:pos="6521"/>
        </w:tabs>
        <w:spacing w:line="264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7D61B4">
        <w:rPr>
          <w:rFonts w:ascii="Times New Roman" w:hAnsi="Times New Roman"/>
          <w:b/>
          <w:bCs/>
          <w:sz w:val="24"/>
          <w:szCs w:val="24"/>
        </w:rPr>
        <w:t>Contratado: Instituto de Metrologia de Santa Catarina</w:t>
      </w:r>
    </w:p>
    <w:p w:rsidR="007D61B4" w:rsidRPr="007D61B4" w:rsidRDefault="007D61B4" w:rsidP="007D61B4">
      <w:pPr>
        <w:pStyle w:val="TextosemFormatao"/>
        <w:tabs>
          <w:tab w:val="left" w:pos="6521"/>
        </w:tabs>
        <w:spacing w:line="264" w:lineRule="auto"/>
        <w:jc w:val="both"/>
        <w:rPr>
          <w:rFonts w:ascii="Times New Roman" w:hAnsi="Times New Roman"/>
          <w:sz w:val="24"/>
          <w:szCs w:val="24"/>
        </w:rPr>
      </w:pPr>
      <w:r w:rsidRPr="007D61B4">
        <w:rPr>
          <w:rFonts w:ascii="Times New Roman" w:hAnsi="Times New Roman"/>
          <w:b/>
          <w:sz w:val="24"/>
          <w:szCs w:val="24"/>
        </w:rPr>
        <w:t>CNPJ:</w:t>
      </w:r>
      <w:r w:rsidRPr="007D61B4">
        <w:rPr>
          <w:rFonts w:ascii="Times New Roman" w:hAnsi="Times New Roman"/>
          <w:sz w:val="24"/>
          <w:szCs w:val="24"/>
        </w:rPr>
        <w:t xml:space="preserve"> 07.410,720/0001-74</w:t>
      </w:r>
    </w:p>
    <w:p w:rsidR="007D61B4" w:rsidRPr="007D61B4" w:rsidRDefault="007D61B4" w:rsidP="007D61B4">
      <w:pPr>
        <w:pStyle w:val="TextosemFormatao"/>
        <w:tabs>
          <w:tab w:val="left" w:pos="6521"/>
        </w:tabs>
        <w:spacing w:line="264" w:lineRule="auto"/>
        <w:jc w:val="both"/>
        <w:rPr>
          <w:rFonts w:ascii="Times New Roman" w:hAnsi="Times New Roman"/>
          <w:sz w:val="24"/>
          <w:szCs w:val="24"/>
        </w:rPr>
      </w:pPr>
      <w:r w:rsidRPr="007D61B4">
        <w:rPr>
          <w:rFonts w:ascii="Times New Roman" w:hAnsi="Times New Roman"/>
          <w:b/>
          <w:sz w:val="24"/>
          <w:szCs w:val="24"/>
        </w:rPr>
        <w:t>Prazo:</w:t>
      </w:r>
      <w:r w:rsidRPr="007D61B4">
        <w:rPr>
          <w:rFonts w:ascii="Times New Roman" w:hAnsi="Times New Roman"/>
          <w:sz w:val="24"/>
          <w:szCs w:val="24"/>
        </w:rPr>
        <w:t xml:space="preserve"> Conforme termo de referência.</w:t>
      </w:r>
    </w:p>
    <w:p w:rsidR="007D61B4" w:rsidRPr="007D61B4" w:rsidRDefault="007D61B4" w:rsidP="007D61B4">
      <w:pPr>
        <w:pStyle w:val="TextosemFormatao"/>
        <w:tabs>
          <w:tab w:val="left" w:pos="6521"/>
        </w:tabs>
        <w:spacing w:line="264" w:lineRule="auto"/>
        <w:jc w:val="both"/>
        <w:rPr>
          <w:rFonts w:ascii="Times New Roman" w:hAnsi="Times New Roman"/>
          <w:sz w:val="24"/>
          <w:szCs w:val="24"/>
        </w:rPr>
      </w:pPr>
      <w:r w:rsidRPr="007D61B4">
        <w:rPr>
          <w:rFonts w:ascii="Times New Roman" w:hAnsi="Times New Roman"/>
          <w:b/>
          <w:bCs/>
          <w:sz w:val="24"/>
          <w:szCs w:val="24"/>
        </w:rPr>
        <w:t>Respaldo legal</w:t>
      </w:r>
      <w:r w:rsidRPr="007D61B4">
        <w:rPr>
          <w:rFonts w:ascii="Times New Roman" w:hAnsi="Times New Roman"/>
          <w:sz w:val="24"/>
          <w:szCs w:val="24"/>
        </w:rPr>
        <w:t xml:space="preserve">: </w:t>
      </w:r>
      <w:r w:rsidRPr="007D61B4">
        <w:rPr>
          <w:rFonts w:ascii="Times New Roman" w:hAnsi="Times New Roman"/>
          <w:bCs/>
          <w:sz w:val="24"/>
          <w:szCs w:val="24"/>
        </w:rPr>
        <w:t>Art. 74, I, a, Lei 14.133/2021.</w:t>
      </w:r>
    </w:p>
    <w:p w:rsidR="007D61B4" w:rsidRPr="007D61B4" w:rsidRDefault="007D61B4" w:rsidP="007D61B4">
      <w:pPr>
        <w:pStyle w:val="TextosemFormatao"/>
        <w:tabs>
          <w:tab w:val="left" w:pos="6521"/>
        </w:tabs>
        <w:spacing w:line="264" w:lineRule="auto"/>
        <w:jc w:val="both"/>
        <w:rPr>
          <w:rFonts w:ascii="Times New Roman" w:hAnsi="Times New Roman"/>
          <w:bCs/>
          <w:sz w:val="24"/>
          <w:szCs w:val="24"/>
        </w:rPr>
      </w:pPr>
      <w:r w:rsidRPr="007D61B4">
        <w:rPr>
          <w:rFonts w:ascii="Times New Roman" w:hAnsi="Times New Roman"/>
          <w:b/>
          <w:bCs/>
          <w:sz w:val="24"/>
          <w:szCs w:val="24"/>
        </w:rPr>
        <w:t xml:space="preserve">Valor do contrato: </w:t>
      </w:r>
      <w:r w:rsidRPr="007D61B4">
        <w:rPr>
          <w:rFonts w:ascii="Times New Roman" w:hAnsi="Times New Roman"/>
          <w:bCs/>
          <w:sz w:val="24"/>
          <w:szCs w:val="24"/>
        </w:rPr>
        <w:t>R$ 800,17 (oitocentos reais e dezessete centavos)</w:t>
      </w:r>
    </w:p>
    <w:p w:rsidR="007D61B4" w:rsidRPr="007D61B4" w:rsidRDefault="007D61B4" w:rsidP="007D61B4">
      <w:pPr>
        <w:pStyle w:val="TextosemFormatao"/>
        <w:tabs>
          <w:tab w:val="left" w:pos="6521"/>
        </w:tabs>
        <w:spacing w:line="264" w:lineRule="auto"/>
        <w:jc w:val="both"/>
        <w:rPr>
          <w:rFonts w:ascii="Times New Roman" w:hAnsi="Times New Roman"/>
          <w:color w:val="FF0000"/>
          <w:sz w:val="24"/>
          <w:szCs w:val="24"/>
        </w:rPr>
      </w:pPr>
      <w:r w:rsidRPr="007D61B4">
        <w:rPr>
          <w:rFonts w:ascii="Times New Roman" w:hAnsi="Times New Roman"/>
          <w:b/>
          <w:bCs/>
          <w:sz w:val="24"/>
          <w:szCs w:val="24"/>
        </w:rPr>
        <w:t>ANEXOS</w:t>
      </w:r>
      <w:r w:rsidRPr="007D61B4">
        <w:rPr>
          <w:rFonts w:ascii="Times New Roman" w:hAnsi="Times New Roman"/>
          <w:sz w:val="24"/>
          <w:szCs w:val="24"/>
        </w:rPr>
        <w:t>: Ofício 2024/8718, solicitação, termo de referência, orçamento, declaração de exclusividade, certidões negativas e demais documentos pertinentes.</w:t>
      </w:r>
    </w:p>
    <w:p w:rsidR="0013596A" w:rsidRPr="007D61B4" w:rsidRDefault="0013596A" w:rsidP="0013596A">
      <w:pPr>
        <w:pStyle w:val="TextosemFormatao"/>
        <w:tabs>
          <w:tab w:val="left" w:pos="6521"/>
        </w:tabs>
        <w:jc w:val="both"/>
        <w:rPr>
          <w:rFonts w:ascii="Times New Roman" w:hAnsi="Times New Roman"/>
          <w:color w:val="FF0000"/>
          <w:sz w:val="24"/>
          <w:szCs w:val="24"/>
        </w:rPr>
      </w:pPr>
      <w:r w:rsidRPr="007D61B4">
        <w:rPr>
          <w:rFonts w:ascii="Times New Roman" w:hAnsi="Times New Roman"/>
          <w:color w:val="FF0000"/>
          <w:sz w:val="24"/>
          <w:szCs w:val="24"/>
        </w:rPr>
        <w:t xml:space="preserve"> </w:t>
      </w:r>
    </w:p>
    <w:p w:rsidR="0013596A" w:rsidRPr="007D61B4" w:rsidRDefault="0013596A" w:rsidP="0013596A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7D61B4">
        <w:rPr>
          <w:rFonts w:ascii="Times New Roman" w:hAnsi="Times New Roman"/>
          <w:sz w:val="24"/>
          <w:szCs w:val="24"/>
        </w:rPr>
        <w:t>Considerando a documentação encaminhada pela autoridade solicitante, bem como parecer jurídico de aprovação, ratifico o processo de inexigibilidade de licitação.</w:t>
      </w:r>
    </w:p>
    <w:p w:rsidR="0013596A" w:rsidRPr="007D61B4" w:rsidRDefault="0013596A" w:rsidP="0013596A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7D61B4">
        <w:rPr>
          <w:rFonts w:ascii="Times New Roman" w:hAnsi="Times New Roman"/>
          <w:sz w:val="24"/>
          <w:szCs w:val="24"/>
        </w:rPr>
        <w:t>Publique-se.</w:t>
      </w:r>
    </w:p>
    <w:p w:rsidR="0013596A" w:rsidRPr="007D61B4" w:rsidRDefault="0013596A" w:rsidP="0013596A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:rsidR="0013596A" w:rsidRPr="007D61B4" w:rsidRDefault="007D61B4" w:rsidP="0013596A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Balneário Camboriú, 26</w:t>
      </w:r>
      <w:r w:rsidR="0013596A" w:rsidRPr="007D61B4">
        <w:rPr>
          <w:rFonts w:ascii="Times New Roman" w:hAnsi="Times New Roman"/>
          <w:sz w:val="24"/>
          <w:szCs w:val="24"/>
        </w:rPr>
        <w:t xml:space="preserve"> de abril de 2024.</w:t>
      </w:r>
    </w:p>
    <w:p w:rsidR="0013596A" w:rsidRPr="007D61B4" w:rsidRDefault="0013596A" w:rsidP="0013596A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:rsidR="0013596A" w:rsidRPr="007D61B4" w:rsidRDefault="0013596A" w:rsidP="0013596A">
      <w:pPr>
        <w:pStyle w:val="Ttulo3"/>
        <w:tabs>
          <w:tab w:val="left" w:pos="567"/>
          <w:tab w:val="left" w:pos="7797"/>
          <w:tab w:val="left" w:pos="8789"/>
        </w:tabs>
        <w:spacing w:line="312" w:lineRule="auto"/>
        <w:ind w:left="567" w:right="-142"/>
        <w:jc w:val="center"/>
        <w:rPr>
          <w:rFonts w:ascii="Times New Roman" w:hAnsi="Times New Roman" w:cs="Times New Roman"/>
          <w:b w:val="0"/>
          <w:color w:val="auto"/>
          <w:kern w:val="2"/>
          <w:sz w:val="24"/>
          <w:szCs w:val="24"/>
        </w:rPr>
      </w:pPr>
      <w:r w:rsidRPr="007D61B4">
        <w:rPr>
          <w:rFonts w:ascii="Times New Roman" w:hAnsi="Times New Roman" w:cs="Times New Roman"/>
          <w:b w:val="0"/>
          <w:color w:val="auto"/>
          <w:kern w:val="2"/>
          <w:sz w:val="24"/>
          <w:szCs w:val="24"/>
        </w:rPr>
        <w:t xml:space="preserve">Samaroni </w:t>
      </w:r>
      <w:proofErr w:type="spellStart"/>
      <w:r w:rsidRPr="007D61B4">
        <w:rPr>
          <w:rFonts w:ascii="Times New Roman" w:hAnsi="Times New Roman" w:cs="Times New Roman"/>
          <w:b w:val="0"/>
          <w:color w:val="auto"/>
          <w:kern w:val="2"/>
          <w:sz w:val="24"/>
          <w:szCs w:val="24"/>
        </w:rPr>
        <w:t>Benedet</w:t>
      </w:r>
      <w:proofErr w:type="spellEnd"/>
    </w:p>
    <w:p w:rsidR="0013596A" w:rsidRPr="007D61B4" w:rsidRDefault="0013596A" w:rsidP="0013596A">
      <w:pPr>
        <w:tabs>
          <w:tab w:val="left" w:pos="-142"/>
          <w:tab w:val="left" w:pos="567"/>
          <w:tab w:val="left" w:pos="7797"/>
          <w:tab w:val="left" w:pos="8505"/>
          <w:tab w:val="left" w:pos="8789"/>
        </w:tabs>
        <w:spacing w:line="312" w:lineRule="auto"/>
        <w:ind w:left="567" w:right="-142"/>
        <w:jc w:val="center"/>
        <w:rPr>
          <w:kern w:val="2"/>
          <w:sz w:val="24"/>
          <w:szCs w:val="24"/>
        </w:rPr>
      </w:pPr>
      <w:r w:rsidRPr="007D61B4">
        <w:rPr>
          <w:sz w:val="24"/>
          <w:szCs w:val="24"/>
        </w:rPr>
        <w:t>Secretário de Compras</w:t>
      </w:r>
    </w:p>
    <w:p w:rsidR="002647C3" w:rsidRPr="007D61B4" w:rsidRDefault="002647C3" w:rsidP="0013596A">
      <w:pPr>
        <w:pStyle w:val="TextosemFormatao1"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sectPr w:rsidR="002647C3" w:rsidRPr="007D61B4" w:rsidSect="007A4835">
      <w:headerReference w:type="default" r:id="rId8"/>
      <w:footerReference w:type="even" r:id="rId9"/>
      <w:footerReference w:type="default" r:id="rId10"/>
      <w:pgSz w:w="11907" w:h="16840" w:code="9"/>
      <w:pgMar w:top="1134" w:right="1134" w:bottom="1134" w:left="1134" w:header="4" w:footer="141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446D" w:rsidRDefault="004B446D">
      <w:r>
        <w:separator/>
      </w:r>
    </w:p>
  </w:endnote>
  <w:endnote w:type="continuationSeparator" w:id="0">
    <w:p w:rsidR="004B446D" w:rsidRDefault="004B44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Ubuntu-Light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2A37" w:rsidRDefault="006D67EE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F92A37" w:rsidRDefault="004B446D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68EC" w:rsidRDefault="00D868EC" w:rsidP="00D868EC">
    <w:pPr>
      <w:jc w:val="center"/>
      <w:rPr>
        <w:rFonts w:ascii="Ubuntu-Light" w:eastAsiaTheme="minorEastAsia" w:hAnsi="Ubuntu-Light" w:cs="Ubuntu-Light"/>
        <w:noProof/>
      </w:rPr>
    </w:pPr>
    <w:r>
      <w:rPr>
        <w:rFonts w:ascii="Ubuntu-Light" w:eastAsiaTheme="minorEastAsia" w:hAnsi="Ubuntu-Light" w:cs="Ubuntu-Light"/>
        <w:noProof/>
      </w:rPr>
      <w:t>______________________________________________________________________________________</w:t>
    </w:r>
  </w:p>
  <w:p w:rsidR="00D868EC" w:rsidRDefault="00D868EC" w:rsidP="00D868EC">
    <w:pPr>
      <w:tabs>
        <w:tab w:val="center" w:pos="4252"/>
        <w:tab w:val="right" w:pos="8504"/>
      </w:tabs>
      <w:suppressAutoHyphens/>
      <w:jc w:val="center"/>
      <w:rPr>
        <w:rFonts w:ascii="Arial" w:hAnsi="Arial" w:cs="Arial"/>
        <w:b/>
        <w:noProof/>
        <w:color w:val="000000" w:themeColor="text1"/>
        <w:kern w:val="2"/>
        <w:lang w:eastAsia="ar-SA"/>
      </w:rPr>
    </w:pPr>
    <w:r>
      <w:rPr>
        <w:rFonts w:ascii="Arial" w:hAnsi="Arial" w:cs="Arial"/>
        <w:b/>
        <w:noProof/>
        <w:color w:val="000000" w:themeColor="text1"/>
        <w:kern w:val="2"/>
        <w:lang w:eastAsia="ar-SA"/>
      </w:rPr>
      <w:t>Balneário Camboriú - Capital Catarinense do Turismo  - CNPJ 83.102.285/0001-07</w:t>
    </w:r>
  </w:p>
  <w:p w:rsidR="00D868EC" w:rsidRDefault="00D868EC" w:rsidP="00D868EC">
    <w:pPr>
      <w:tabs>
        <w:tab w:val="center" w:pos="4252"/>
        <w:tab w:val="right" w:pos="8504"/>
      </w:tabs>
      <w:suppressAutoHyphens/>
      <w:jc w:val="center"/>
      <w:rPr>
        <w:rFonts w:ascii="Arial" w:hAnsi="Arial" w:cs="Arial"/>
        <w:b/>
        <w:noProof/>
        <w:color w:val="000000" w:themeColor="text1"/>
        <w:kern w:val="2"/>
        <w:lang w:eastAsia="ar-SA"/>
      </w:rPr>
    </w:pPr>
    <w:r>
      <w:rPr>
        <w:rFonts w:ascii="Arial" w:hAnsi="Arial" w:cs="Arial"/>
        <w:b/>
        <w:noProof/>
        <w:color w:val="000000" w:themeColor="text1"/>
        <w:kern w:val="2"/>
        <w:lang w:eastAsia="ar-SA"/>
      </w:rPr>
      <w:t>Rua Dinamarca, 320 - Paço Municipal - CEP 88.338-900 - Fone: (47) 3267.7000</w:t>
    </w:r>
  </w:p>
  <w:p w:rsidR="00F92A37" w:rsidRDefault="006D67EE" w:rsidP="00D868EC">
    <w:pPr>
      <w:pStyle w:val="Rodap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7D61B4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446D" w:rsidRDefault="004B446D">
      <w:r>
        <w:separator/>
      </w:r>
    </w:p>
  </w:footnote>
  <w:footnote w:type="continuationSeparator" w:id="0">
    <w:p w:rsidR="004B446D" w:rsidRDefault="004B446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2A37" w:rsidRDefault="004B446D">
    <w:pPr>
      <w:pStyle w:val="Cabealho"/>
    </w:pPr>
  </w:p>
  <w:tbl>
    <w:tblPr>
      <w:tblW w:w="8860" w:type="dxa"/>
      <w:tblLook w:val="04A0" w:firstRow="1" w:lastRow="0" w:firstColumn="1" w:lastColumn="0" w:noHBand="0" w:noVBand="1"/>
    </w:tblPr>
    <w:tblGrid>
      <w:gridCol w:w="9633"/>
      <w:gridCol w:w="222"/>
    </w:tblGrid>
    <w:tr w:rsidR="00F92A37" w:rsidRPr="00974995" w:rsidTr="00B44A91">
      <w:trPr>
        <w:trHeight w:val="1275"/>
      </w:trPr>
      <w:tc>
        <w:tcPr>
          <w:tcW w:w="3071" w:type="dxa"/>
        </w:tcPr>
        <w:tbl>
          <w:tblPr>
            <w:tblW w:w="9178" w:type="dxa"/>
            <w:tblLook w:val="04A0" w:firstRow="1" w:lastRow="0" w:firstColumn="1" w:lastColumn="0" w:noHBand="0" w:noVBand="1"/>
          </w:tblPr>
          <w:tblGrid>
            <w:gridCol w:w="9195"/>
            <w:gridCol w:w="222"/>
          </w:tblGrid>
          <w:tr w:rsidR="00D868EC" w:rsidTr="00D868EC">
            <w:trPr>
              <w:trHeight w:val="1275"/>
            </w:trPr>
            <w:tc>
              <w:tcPr>
                <w:tcW w:w="3389" w:type="dxa"/>
                <w:hideMark/>
              </w:tcPr>
              <w:tbl>
                <w:tblPr>
                  <w:tblW w:w="8860" w:type="dxa"/>
                  <w:tblInd w:w="108" w:type="dxa"/>
                  <w:tblCellMar>
                    <w:left w:w="0" w:type="dxa"/>
                    <w:right w:w="0" w:type="dxa"/>
                  </w:tblCellMar>
                  <w:tblLook w:val="04A0" w:firstRow="1" w:lastRow="0" w:firstColumn="1" w:lastColumn="0" w:noHBand="0" w:noVBand="1"/>
                </w:tblPr>
                <w:tblGrid>
                  <w:gridCol w:w="8649"/>
                  <w:gridCol w:w="222"/>
                </w:tblGrid>
                <w:tr w:rsidR="00D868EC">
                  <w:trPr>
                    <w:trHeight w:val="1275"/>
                  </w:trPr>
                  <w:tc>
                    <w:tcPr>
                      <w:tcW w:w="2160" w:type="dxa"/>
                      <w:tcMar>
                        <w:top w:w="0" w:type="dxa"/>
                        <w:left w:w="108" w:type="dxa"/>
                        <w:bottom w:w="0" w:type="dxa"/>
                        <w:right w:w="108" w:type="dxa"/>
                      </w:tcMar>
                      <w:hideMark/>
                    </w:tcPr>
                    <w:p w:rsidR="00D868EC" w:rsidRDefault="00D868EC">
                      <w:pPr>
                        <w:rPr>
                          <w:rFonts w:ascii="Calibri" w:eastAsia="Calibri" w:hAnsi="Calibri"/>
                          <w:noProof/>
                        </w:rPr>
                      </w:pPr>
                      <w:r>
                        <w:rPr>
                          <w:rFonts w:ascii="Calibri" w:eastAsia="Calibri" w:hAnsi="Calibri"/>
                          <w:noProof/>
                        </w:rPr>
                        <w:drawing>
                          <wp:inline distT="0" distB="0" distL="0" distR="0">
                            <wp:extent cx="5610225" cy="847725"/>
                            <wp:effectExtent l="0" t="0" r="0" b="0"/>
                            <wp:docPr id="2" name="Imagem 2" descr="Descrição: Assinatura E-mail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m 1" descr="Descrição: Assinatura E-mail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610225" cy="8477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c>
                  <w:tc>
                    <w:tcPr>
                      <w:tcW w:w="6700" w:type="dxa"/>
                      <w:tcMar>
                        <w:top w:w="0" w:type="dxa"/>
                        <w:left w:w="108" w:type="dxa"/>
                        <w:bottom w:w="0" w:type="dxa"/>
                        <w:right w:w="108" w:type="dxa"/>
                      </w:tcMar>
                      <w:vAlign w:val="center"/>
                    </w:tcPr>
                    <w:p w:rsidR="00D868EC" w:rsidRDefault="00D868EC">
                      <w:pPr>
                        <w:rPr>
                          <w:rFonts w:ascii="Calibri" w:eastAsia="Calibri" w:hAnsi="Calibri"/>
                          <w:noProof/>
                          <w:sz w:val="24"/>
                          <w:szCs w:val="24"/>
                        </w:rPr>
                      </w:pPr>
                    </w:p>
                  </w:tc>
                </w:tr>
              </w:tbl>
              <w:p w:rsidR="00D868EC" w:rsidRDefault="00D868EC">
                <w:pPr>
                  <w:rPr>
                    <w:sz w:val="22"/>
                    <w:szCs w:val="22"/>
                    <w:lang w:eastAsia="en-US"/>
                  </w:rPr>
                </w:pPr>
              </w:p>
            </w:tc>
            <w:tc>
              <w:tcPr>
                <w:tcW w:w="5789" w:type="dxa"/>
                <w:vAlign w:val="center"/>
              </w:tcPr>
              <w:p w:rsidR="00D868EC" w:rsidRDefault="00D868EC">
                <w:pPr>
                  <w:tabs>
                    <w:tab w:val="left" w:pos="-3"/>
                  </w:tabs>
                  <w:suppressAutoHyphens/>
                  <w:ind w:left="-3"/>
                  <w:rPr>
                    <w:rFonts w:ascii="Calibri" w:eastAsiaTheme="minorEastAsia" w:hAnsi="Calibri"/>
                    <w:b/>
                    <w:noProof/>
                    <w:kern w:val="2"/>
                    <w:sz w:val="22"/>
                    <w:szCs w:val="24"/>
                    <w:lang w:eastAsia="ar-SA"/>
                  </w:rPr>
                </w:pPr>
              </w:p>
            </w:tc>
          </w:tr>
        </w:tbl>
        <w:p w:rsidR="00F92A37" w:rsidRPr="00D868EC" w:rsidRDefault="00D868EC" w:rsidP="00D868EC">
          <w:pPr>
            <w:rPr>
              <w:rFonts w:ascii="Century Gothic" w:eastAsiaTheme="minorEastAsia" w:hAnsi="Century Gothic" w:cstheme="minorBidi"/>
              <w:noProof/>
              <w:sz w:val="24"/>
              <w:szCs w:val="24"/>
            </w:rPr>
          </w:pPr>
          <w:r>
            <w:rPr>
              <w:rFonts w:ascii="Century Gothic" w:eastAsiaTheme="minorEastAsia" w:hAnsi="Century Gothic"/>
              <w:noProof/>
              <w:sz w:val="24"/>
              <w:szCs w:val="24"/>
            </w:rPr>
            <w:t>______________________________________________________________________________</w:t>
          </w:r>
        </w:p>
      </w:tc>
      <w:tc>
        <w:tcPr>
          <w:tcW w:w="5789" w:type="dxa"/>
          <w:vAlign w:val="center"/>
        </w:tcPr>
        <w:p w:rsidR="00F92A37" w:rsidRPr="007E0478" w:rsidRDefault="004B446D" w:rsidP="007A4835">
          <w:pPr>
            <w:tabs>
              <w:tab w:val="left" w:pos="-3"/>
            </w:tabs>
            <w:ind w:left="-3"/>
            <w:rPr>
              <w:rFonts w:ascii="Century Gothic" w:hAnsi="Century Gothic"/>
              <w:b/>
              <w:sz w:val="22"/>
              <w:szCs w:val="22"/>
            </w:rPr>
          </w:pPr>
        </w:p>
      </w:tc>
    </w:tr>
  </w:tbl>
  <w:p w:rsidR="00F92A37" w:rsidRDefault="004B446D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3D43D6"/>
    <w:multiLevelType w:val="hybridMultilevel"/>
    <w:tmpl w:val="3D5676B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docVars>
    <w:docVar w:name="DATA.ATUAL" w:val="&lt;MACRO: DATA.ATUAL&gt;"/>
    <w:docVar w:name="LICITACAO.EMBASAMENTO.LEGAL.DISPENSA.INEXIGIBILIDADE" w:val="&lt;MACRO: LICITACAO.EMBASAMENTO.LEGAL.DISPENSA.INEXIGIBILIDADE&gt;"/>
    <w:docVar w:name="LICITACAO.MOVIMENTO.FORNECEDOR" w:val="&lt;MACRO: LICITACAO.MOVIMENTO.FORNECEDOR&gt;"/>
    <w:docVar w:name="LICITACAO.NUMERO" w:val="&lt;MACRO: LICITACAO.NUMERO&gt;"/>
    <w:docVar w:name="LICITACAO.OBJETO" w:val="&lt;MACRO: LICITACAO.OBJETO&gt;"/>
    <w:docVar w:name="LICITACAO.SOLICITANTES" w:val="&lt;MACRO: LICITACAO.SOLICITANTES&gt;"/>
    <w:docVar w:name="LICITACAO.VALOR" w:val="&lt;MACRO: LICITACAO.VALOR&gt;"/>
  </w:docVars>
  <w:rsids>
    <w:rsidRoot w:val="00D815AD"/>
    <w:rsid w:val="000054A3"/>
    <w:rsid w:val="000071AF"/>
    <w:rsid w:val="000C434B"/>
    <w:rsid w:val="0013596A"/>
    <w:rsid w:val="0016754F"/>
    <w:rsid w:val="001A1513"/>
    <w:rsid w:val="002647C3"/>
    <w:rsid w:val="002E6205"/>
    <w:rsid w:val="0035322B"/>
    <w:rsid w:val="004B446D"/>
    <w:rsid w:val="004E5201"/>
    <w:rsid w:val="006D67EE"/>
    <w:rsid w:val="007D138B"/>
    <w:rsid w:val="007D61B4"/>
    <w:rsid w:val="00844D1E"/>
    <w:rsid w:val="008C0D4F"/>
    <w:rsid w:val="009C1DF5"/>
    <w:rsid w:val="00A33F38"/>
    <w:rsid w:val="00AA69C6"/>
    <w:rsid w:val="00B22B41"/>
    <w:rsid w:val="00C4633A"/>
    <w:rsid w:val="00C73AC6"/>
    <w:rsid w:val="00D815AD"/>
    <w:rsid w:val="00D868EC"/>
    <w:rsid w:val="00DB26EA"/>
    <w:rsid w:val="00DD31D1"/>
    <w:rsid w:val="00F503C6"/>
    <w:rsid w:val="00F6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67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6D67EE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3596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semiHidden/>
    <w:rsid w:val="006D67EE"/>
    <w:rPr>
      <w:rFonts w:ascii="Cambria" w:eastAsia="Times New Roman" w:hAnsi="Cambria" w:cs="Times New Roman"/>
      <w:b/>
      <w:bCs/>
      <w:i/>
      <w:iCs/>
      <w:sz w:val="28"/>
      <w:szCs w:val="28"/>
      <w:lang w:eastAsia="pt-BR"/>
    </w:rPr>
  </w:style>
  <w:style w:type="paragraph" w:styleId="TextosemFormatao">
    <w:name w:val="Plain Text"/>
    <w:aliases w:val="Texto simples,Texto sem formatação Char"/>
    <w:basedOn w:val="Normal"/>
    <w:link w:val="TextosemFormataoChar"/>
    <w:qFormat/>
    <w:rsid w:val="006D67EE"/>
    <w:rPr>
      <w:rFonts w:ascii="Courier New" w:hAnsi="Courier New"/>
    </w:rPr>
  </w:style>
  <w:style w:type="character" w:customStyle="1" w:styleId="TextosemFormataoChar">
    <w:name w:val="Texto sem Formatação Char"/>
    <w:aliases w:val="Texto simples Char,Texto sem formatação Char Char"/>
    <w:basedOn w:val="Fontepargpadro"/>
    <w:link w:val="TextosemFormatao"/>
    <w:qFormat/>
    <w:rsid w:val="006D67EE"/>
    <w:rPr>
      <w:rFonts w:ascii="Courier New" w:eastAsia="Times New Roman" w:hAnsi="Courier New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6D67EE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rsid w:val="006D67EE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Nmerodepgina">
    <w:name w:val="page number"/>
    <w:basedOn w:val="Fontepargpadro"/>
    <w:rsid w:val="006D67EE"/>
  </w:style>
  <w:style w:type="paragraph" w:styleId="Cabealho">
    <w:name w:val="header"/>
    <w:basedOn w:val="Normal"/>
    <w:link w:val="CabealhoChar"/>
    <w:uiPriority w:val="99"/>
    <w:rsid w:val="006D67E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D67E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TextosemFormatao1">
    <w:name w:val="Texto sem Formatação1"/>
    <w:basedOn w:val="Normal"/>
    <w:qFormat/>
    <w:rsid w:val="006D67EE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D67E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D67EE"/>
    <w:rPr>
      <w:rFonts w:ascii="Tahoma" w:eastAsia="Times New Roman" w:hAnsi="Tahoma" w:cs="Tahoma"/>
      <w:sz w:val="16"/>
      <w:szCs w:val="16"/>
      <w:lang w:eastAsia="pt-BR"/>
    </w:rPr>
  </w:style>
  <w:style w:type="character" w:styleId="Hyperlink">
    <w:name w:val="Hyperlink"/>
    <w:basedOn w:val="Fontepargpadro"/>
    <w:uiPriority w:val="99"/>
    <w:unhideWhenUsed/>
    <w:rsid w:val="0013596A"/>
    <w:rPr>
      <w:color w:val="0000FF" w:themeColor="hyperlink"/>
      <w:u w:val="single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3596A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5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7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535</Words>
  <Characters>2889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....</Company>
  <LinksUpToDate>false</LinksUpToDate>
  <CharactersWithSpaces>3418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Andrei Weise</dc:creator>
  <cp:lastModifiedBy>HIndianara Marihá Vieira</cp:lastModifiedBy>
  <cp:revision>6</cp:revision>
  <dcterms:created xsi:type="dcterms:W3CDTF">2012-02-02T18:33:00Z</dcterms:created>
  <dcterms:modified xsi:type="dcterms:W3CDTF">2024-04-26T16:47:00Z</dcterms:modified>
</cp:coreProperties>
</file>