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 w:rsidR="00002640">
        <w:rPr>
          <w:rFonts w:ascii="Times New Roman" w:hAnsi="Times New Roman" w:cs="Times New Roman"/>
          <w:sz w:val="22"/>
          <w:szCs w:val="22"/>
        </w:rPr>
        <w:t>WILLIAN GODOY FERREIRA DE SOUZA</w:t>
      </w:r>
      <w:r>
        <w:rPr>
          <w:rFonts w:ascii="Times New Roman" w:hAnsi="Times New Roman" w:cs="Arial Narrow"/>
          <w:sz w:val="22"/>
          <w:szCs w:val="22"/>
        </w:rPr>
        <w:t>, Prefeito</w:t>
      </w:r>
      <w:r w:rsidR="00002640">
        <w:rPr>
          <w:rFonts w:ascii="Times New Roman" w:hAnsi="Times New Roman" w:cs="Arial Narrow"/>
          <w:sz w:val="22"/>
          <w:szCs w:val="22"/>
        </w:rPr>
        <w:t xml:space="preserve"> Interino</w:t>
      </w:r>
      <w:r>
        <w:rPr>
          <w:rFonts w:ascii="Times New Roman" w:hAnsi="Times New Roman" w:cs="Arial Narrow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="00E82676" w:rsidRPr="00E82676">
        <w:rPr>
          <w:rFonts w:ascii="Times New Roman" w:hAnsi="Times New Roman" w:cs="Arial Narrow" w:hint="eastAsia"/>
          <w:sz w:val="22"/>
          <w:szCs w:val="22"/>
        </w:rPr>
        <w:t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>031.639</w:t>
      </w:r>
      <w:r>
        <w:rPr>
          <w:rFonts w:ascii="Times New Roman" w:hAnsi="Times New Roman" w:cs="Arial Narrow"/>
          <w:sz w:val="22"/>
          <w:szCs w:val="22"/>
        </w:rPr>
        <w:t>/O-</w:t>
      </w:r>
      <w:r w:rsidR="00E82676">
        <w:rPr>
          <w:rFonts w:ascii="Times New Roman" w:hAnsi="Times New Roman" w:cs="Arial Narrow"/>
          <w:sz w:val="22"/>
          <w:szCs w:val="22"/>
        </w:rPr>
        <w:t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 Eletrônico </w:t>
      </w:r>
      <w:r>
        <w:rPr>
          <w:rFonts w:ascii="Times New Roman" w:hAnsi="Times New Roman" w:cs="Times New Roman"/>
          <w:b/>
          <w:bCs/>
          <w:sz w:val="22"/>
          <w:szCs w:val="22"/>
        </w:rPr>
        <w:t>PE61/2022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Data de emissão: 13/06/2022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Forma de julgamento: Por item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Tipo da licitação: 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Objeto da licitação: AQUISIÇÃO DE MÁQUINA DE PINTURA VIÁRIA COM ACIONAMENTO MANUAL DESTINADOS A SINALIZAÇÃO DE TRÂNSITO DO MUNICIPIO DE CANOINHAS.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722"/>
        <w:gridCol w:w="913"/>
        <w:gridCol w:w="913"/>
        <w:gridCol w:w="1107"/>
        <w:gridCol w:w="1107"/>
      </w:tblGrid>
      <w:tr w:rsidR="00E6265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E6265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68866 - MÁQUINA DE PINTURA VIÁRIA COM ACIONAMENTO MANUAL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59.527,00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59.527,00</w:t>
            </w:r>
          </w:p>
        </w:tc>
      </w:tr>
      <w:tr w:rsidR="00E62653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53" w:rsidRDefault="008466B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59.527,00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O pagamento será efetuado em até 30 (trinta) dias após a entrega dos materiais licitados e da nota fiscal correspondente.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Prazo de Entrega: O equipamento deverá ser entregue, no prazo máximo de 30 (trinta) dias após o recebimento da autorização de fornecimento, seguindo rigorosamente as quantidades solicitadas, mediante autorização contida nas respectiva ordem de fornecimento.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Fixo e irreajustável.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Local de Entrega: O equipamento, objeto desta licitação, deverá ser entregue sem ônus, de acordo com as especificações, diretamente na sede do Departamento de Trânsito de  Canoinhas –  Detracan, situado  na  Rua  Vidal  Ramos nº  650,  Centro  – Canoinhas-SC.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Canoinhas-SC, 13 de junho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00264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WILLIAN GODOY FERREIRA DE SOUZA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002640">
        <w:rPr>
          <w:rFonts w:ascii="Times New Roman" w:hAnsi="Times New Roman" w:cs="Times New Roman"/>
          <w:color w:val="000000"/>
          <w:sz w:val="22"/>
          <w:szCs w:val="22"/>
        </w:rPr>
        <w:t xml:space="preserve"> Interino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6B6" w:rsidRDefault="008466B6" w:rsidP="00AF6C43">
      <w:pPr>
        <w:rPr>
          <w:rFonts w:hint="eastAsia"/>
        </w:rPr>
      </w:pPr>
      <w:r>
        <w:separator/>
      </w:r>
    </w:p>
  </w:endnote>
  <w:endnote w:type="continuationSeparator" w:id="0">
    <w:p w:rsidR="008466B6" w:rsidRDefault="008466B6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6B6" w:rsidRDefault="008466B6" w:rsidP="00AF6C43">
      <w:pPr>
        <w:rPr>
          <w:rFonts w:hint="eastAsia"/>
        </w:rPr>
      </w:pPr>
      <w:r>
        <w:separator/>
      </w:r>
    </w:p>
  </w:footnote>
  <w:footnote w:type="continuationSeparator" w:id="0">
    <w:p w:rsidR="008466B6" w:rsidRDefault="008466B6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1"/>
      <w:gridCol w:w="7728"/>
      <w:gridCol w:w="1930"/>
    </w:tblGrid>
    <w:tr w:rsidR="00E82676" w:rsidTr="00BC12EF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85pt;height:86.25pt" o:ole="">
                <v:imagedata r:id="rId1" o:title=""/>
              </v:shape>
              <o:OLEObject Type="Embed" ProgID="PBrush" ShapeID="_x0000_i1025" DrawAspect="Content" ObjectID="_1716790386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E82676" w:rsidRDefault="00BF20EF" w:rsidP="00BC12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>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.75pt;height:60.45pt" o:ole="">
                <v:imagedata r:id="rId3" o:title=""/>
              </v:shape>
              <o:OLEObject Type="Embed" ProgID="PBrush" ShapeID="_x0000_i1026" DrawAspect="Content" ObjectID="_1716790387" r:id="rId4"/>
            </w:object>
          </w:r>
        </w:p>
      </w:tc>
    </w:tr>
  </w:tbl>
  <w:p w:rsidR="00AF6C43" w:rsidRPr="00E82676" w:rsidRDefault="00AF6C43" w:rsidP="00E82676">
    <w:pPr>
      <w:pStyle w:val="Cabealho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002640"/>
    <w:rsid w:val="0041293F"/>
    <w:rsid w:val="00562DB3"/>
    <w:rsid w:val="00711F2D"/>
    <w:rsid w:val="00792DE7"/>
    <w:rsid w:val="008466B6"/>
    <w:rsid w:val="00994F9A"/>
    <w:rsid w:val="00AF6C43"/>
    <w:rsid w:val="00BF20EF"/>
    <w:rsid w:val="00E62653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7</cp:revision>
  <cp:lastPrinted>2022-06-15T12:27:00Z</cp:lastPrinted>
  <dcterms:created xsi:type="dcterms:W3CDTF">2019-04-29T11:34:00Z</dcterms:created>
  <dcterms:modified xsi:type="dcterms:W3CDTF">2022-06-15T12:27:00Z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