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u w:val="single"/>
        </w:rPr>
      </w:pPr>
      <w:bookmarkStart w:id="2" w:name="_GoBack"/>
      <w:bookmarkEnd w:id="2"/>
    </w:p>
    <w:p w14:paraId="1B6B1829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 w14:paraId="5BBEACF9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val="clear" w:color="auto" w:fill="FFFFFF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hAnsi="Calibri"/>
        </w:rPr>
      </w:pPr>
    </w:p>
    <w:p w14:paraId="4891268A">
      <w:pPr>
        <w:spacing w:after="0" w:line="240" w:lineRule="auto"/>
        <w:jc w:val="both"/>
      </w:pPr>
      <w:r>
        <w:tab/>
      </w:r>
    </w:p>
    <w:p w14:paraId="6271D5F7">
      <w:pPr>
        <w:spacing w:after="0" w:line="240" w:lineRule="auto"/>
        <w:ind w:firstLine="708" w:firstLineChars="0"/>
        <w:jc w:val="both"/>
        <w:rPr>
          <w:rFonts w:ascii="Calibri" w:hAnsi="Calibri"/>
        </w:rPr>
      </w:pPr>
      <w:r>
        <w:t>Prezado Sr.</w:t>
      </w:r>
      <w:bookmarkStart w:id="0" w:name="OLE_LINK5"/>
      <w:bookmarkEnd w:id="0"/>
      <w:bookmarkStart w:id="1" w:name="OLE_LINK4"/>
      <w:bookmarkEnd w:id="1"/>
    </w:p>
    <w:p w14:paraId="4DE91F01">
      <w:pPr>
        <w:widowControl w:val="0"/>
        <w:tabs>
          <w:tab w:val="left" w:pos="2955"/>
        </w:tabs>
        <w:spacing w:after="0" w:line="240" w:lineRule="auto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</w:p>
    <w:p w14:paraId="0BFF8865">
      <w:pPr>
        <w:widowControl w:val="0"/>
        <w:spacing w:after="0" w:line="240" w:lineRule="auto"/>
        <w:jc w:val="both"/>
        <w:rPr>
          <w:rFonts w:hint="default" w:ascii="Calibri" w:hAnsi="Calibri" w:cs="Arial"/>
          <w:color w:val="000000"/>
          <w:lang w:val="pt-BR"/>
        </w:rPr>
      </w:pPr>
      <w:r>
        <w:t xml:space="preserve">Vimos por meio deste solicitar a possibilidade de realizarmos licitação de acordo com a </w:t>
      </w:r>
      <w:r>
        <w:rPr>
          <w:rFonts w:hint="default"/>
          <w:lang w:val="pt-BR"/>
        </w:rPr>
        <w:t>L</w:t>
      </w:r>
      <w:r>
        <w:t xml:space="preserve">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>14.133/21</w:t>
      </w:r>
      <w:r>
        <w:t xml:space="preserve"> e suas alterações para </w:t>
      </w:r>
      <w:r>
        <w:rPr>
          <w:rFonts w:hint="default"/>
          <w:b/>
          <w:bCs/>
          <w:color w:val="000000"/>
        </w:rPr>
        <w:t>Contratação de empresa especializada para a execução de sondagens do tipo S.P.T. (Standard Penetration Test), com profundidade de até 15 metros, e sondagens à trado, com profundidade de até 1,5 metro, incluindo coleta de amostras, determinação do nível d’água, caracterização do solo, ensaio CBR e elaboração de relatórios técnicos, conforme normas da ABNT NBR 6484:2020, NBR 9603 e NBR 9895, através da Secretaria Municipal de Meio Ambiente e Desenvolvimento Urbano</w:t>
      </w:r>
      <w:r>
        <w:rPr>
          <w:rFonts w:hint="default"/>
          <w:b/>
          <w:bCs/>
          <w:color w:val="000000"/>
          <w:lang w:val="pt-BR"/>
        </w:rPr>
        <w:t xml:space="preserve"> </w:t>
      </w:r>
    </w:p>
    <w:p w14:paraId="3697135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4BCF90B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Processo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 xml:space="preserve">º </w:t>
      </w:r>
      <w:r>
        <w:rPr>
          <w:rFonts w:hint="default"/>
          <w:color w:val="000000"/>
          <w:lang w:val="pt-BR"/>
        </w:rPr>
        <w:t>188/2025</w:t>
      </w:r>
      <w:r>
        <w:rPr>
          <w:rFonts w:hint="default" w:cs="Arial"/>
          <w:color w:val="000000"/>
          <w:lang w:val="pt-BR"/>
        </w:rPr>
        <w:t xml:space="preserve"> - </w:t>
      </w:r>
      <w:r>
        <w:rPr>
          <w:rFonts w:cs="Arial"/>
          <w:color w:val="000000"/>
        </w:rPr>
        <w:t xml:space="preserve">Modalidade: </w:t>
      </w:r>
      <w:r>
        <w:rPr>
          <w:rFonts w:hint="default"/>
          <w:color w:val="000000"/>
          <w:lang w:val="pt-BR"/>
        </w:rPr>
        <w:t>Pregão</w:t>
      </w:r>
      <w:r>
        <w:rPr>
          <w:rFonts w:cs="Arial"/>
          <w:color w:val="000000"/>
        </w:rPr>
        <w:t xml:space="preserve">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>º</w:t>
      </w:r>
      <w:r>
        <w:rPr>
          <w:rFonts w:hint="default" w:cs="Arial"/>
          <w:color w:val="000000"/>
          <w:lang w:val="pt-BR"/>
        </w:rPr>
        <w:t xml:space="preserve"> </w:t>
      </w:r>
      <w:r>
        <w:rPr>
          <w:rFonts w:hint="default"/>
          <w:color w:val="000000"/>
          <w:lang w:val="pt-BR"/>
        </w:rPr>
        <w:t>057/2025</w:t>
      </w:r>
    </w:p>
    <w:p w14:paraId="4DC762B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Arial"/>
          <w:b/>
          <w:bCs/>
          <w:color w:val="000000"/>
          <w:lang w:val="pt-BR"/>
        </w:rPr>
      </w:pPr>
      <w:r>
        <w:rPr>
          <w:rFonts w:cs="Arial"/>
          <w:color w:val="000000"/>
        </w:rPr>
        <w:t>Valor estimado</w:t>
      </w:r>
      <w:r>
        <w:rPr>
          <w:rFonts w:hint="default" w:cs="Arial"/>
          <w:color w:val="000000"/>
          <w:lang w:val="pt-BR"/>
        </w:rPr>
        <w:t>:</w:t>
      </w:r>
      <w:r>
        <w:rPr>
          <w:rFonts w:cs="Arial"/>
          <w:color w:val="000000"/>
        </w:rPr>
        <w:t xml:space="preserve"> </w:t>
      </w:r>
      <w:r>
        <w:rPr>
          <w:rFonts w:hint="default"/>
          <w:color w:val="000000"/>
        </w:rPr>
        <w:t>R$ 426.468,00</w:t>
      </w:r>
      <w:r>
        <w:rPr>
          <w:rFonts w:hint="default"/>
          <w:color w:val="000000"/>
          <w:lang w:val="pt-BR"/>
        </w:rPr>
        <w:t xml:space="preserve"> (</w:t>
      </w:r>
      <w:r>
        <w:rPr>
          <w:rFonts w:hint="default"/>
          <w:color w:val="000000"/>
        </w:rPr>
        <w:t>quatrocentos e vinte e seis mil e quatrocentos e sessenta e oito reais</w:t>
      </w:r>
      <w:r>
        <w:rPr>
          <w:rFonts w:hint="default"/>
          <w:color w:val="000000"/>
          <w:lang w:val="pt-BR"/>
        </w:rPr>
        <w:t>).</w:t>
      </w:r>
    </w:p>
    <w:p w14:paraId="7E569A05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C2D7730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3BFD45BE">
      <w:pPr>
        <w:widowControl w:val="0"/>
        <w:spacing w:after="0" w:line="240" w:lineRule="auto"/>
        <w:jc w:val="right"/>
        <w:rPr>
          <w:rFonts w:hint="default" w:ascii="Calibri" w:hAnsi="Calibri" w:cs="Arial"/>
          <w:color w:val="000000"/>
          <w:lang w:val="pt-BR"/>
        </w:rPr>
      </w:pPr>
      <w:r>
        <w:rPr>
          <w:rFonts w:hint="default" w:ascii="Calibri" w:hAnsi="Calibri" w:cs="Arial"/>
          <w:color w:val="000000"/>
          <w:lang w:val="pt-BR"/>
        </w:rPr>
        <w:t xml:space="preserve">Mafra/ SC, </w:t>
      </w:r>
      <w:r>
        <w:rPr>
          <w:rFonts w:hint="default" w:ascii="Calibri" w:hAnsi="Calibri"/>
          <w:color w:val="000000"/>
          <w:lang w:val="pt-BR"/>
        </w:rPr>
        <w:t>24 de novembro de 2025.</w:t>
      </w:r>
    </w:p>
    <w:p w14:paraId="1C5FBCDE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FCF36D7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A058C5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07D7D86">
      <w:pPr>
        <w:suppressAutoHyphens/>
        <w:spacing w:after="0" w:line="240" w:lineRule="auto"/>
        <w:ind w:left="2832" w:firstLine="708"/>
        <w:jc w:val="both"/>
        <w:rPr>
          <w:rFonts w:ascii="Calibri" w:hAnsi="Calibri"/>
        </w:rPr>
      </w:pPr>
      <w:r>
        <w:t>Atenciosamente,</w:t>
      </w:r>
    </w:p>
    <w:p w14:paraId="4DDF247F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189EECA5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34499819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 w14:paraId="5F93F480">
      <w:pPr>
        <w:pStyle w:val="2"/>
        <w:ind w:right="-170"/>
        <w:rPr>
          <w:rFonts w:ascii="Calibri" w:hAnsi="Calibri" w:cs="Calibri"/>
          <w:sz w:val="22"/>
          <w:szCs w:val="22"/>
        </w:rPr>
      </w:pPr>
      <w:r>
        <w:rPr>
          <w:rFonts w:hint="default" w:asciiTheme="minorHAnsi" w:hAnsiTheme="minorHAnsi" w:cstheme="minorHAnsi"/>
          <w:sz w:val="22"/>
          <w:szCs w:val="22"/>
          <w:lang w:val="pt-BR"/>
        </w:rPr>
        <w:t>ANDRÉ RAFAEL HACK</w:t>
      </w:r>
      <w:r>
        <w:rPr>
          <w:rFonts w:ascii="Calibri" w:hAnsi="Calibri" w:cs="Calibri"/>
          <w:sz w:val="22"/>
          <w:szCs w:val="22"/>
        </w:rPr>
        <w:t xml:space="preserve">  </w:t>
      </w:r>
    </w:p>
    <w:p w14:paraId="36948FD7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 w14:paraId="613A86CB">
      <w:pPr>
        <w:spacing w:after="0" w:line="240" w:lineRule="auto"/>
        <w:textAlignment w:val="baseline"/>
        <w:rPr>
          <w:rFonts w:ascii="Calibri" w:hAnsi="Calibri"/>
        </w:rPr>
      </w:pPr>
    </w:p>
    <w:p w14:paraId="3B888506">
      <w:pPr>
        <w:spacing w:after="0" w:line="240" w:lineRule="auto"/>
        <w:jc w:val="center"/>
        <w:rPr>
          <w:rFonts w:ascii="Calibri" w:hAnsi="Calibri"/>
        </w:rPr>
      </w:pPr>
    </w:p>
    <w:p w14:paraId="076EAE69">
      <w:pPr>
        <w:spacing w:after="0" w:line="240" w:lineRule="auto"/>
        <w:textAlignment w:val="baseline"/>
        <w:rPr>
          <w:rFonts w:ascii="Calibri" w:hAnsi="Calibri"/>
        </w:rPr>
      </w:pPr>
    </w:p>
    <w:p w14:paraId="4ECB5AFB">
      <w:pPr>
        <w:spacing w:after="0" w:line="240" w:lineRule="auto"/>
        <w:textAlignment w:val="baseline"/>
        <w:rPr>
          <w:rFonts w:ascii="Calibri" w:hAnsi="Calibri"/>
        </w:rPr>
      </w:pPr>
    </w:p>
    <w:p w14:paraId="02B702AC">
      <w:pPr>
        <w:spacing w:after="0" w:line="240" w:lineRule="auto"/>
        <w:textAlignment w:val="baseline"/>
        <w:rPr>
          <w:rFonts w:ascii="Calibri" w:hAnsi="Calibri"/>
        </w:rPr>
      </w:pPr>
    </w:p>
    <w:p w14:paraId="308BFFFA"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 w14:paraId="26AAF016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val="clear" w:color="auto" w:fill="FFFFFF"/>
        </w:rPr>
        <w:t>EMERSON MAAS</w:t>
      </w:r>
    </w:p>
    <w:p w14:paraId="35D83681">
      <w:pPr>
        <w:spacing w:after="0" w:line="240" w:lineRule="auto"/>
        <w:textAlignment w:val="baseline"/>
        <w:rPr>
          <w:rFonts w:ascii="Calibri" w:hAnsi="Calibri" w:cs="Arial"/>
          <w:color w:val="000000"/>
        </w:rPr>
      </w:pPr>
      <w:r>
        <w:t xml:space="preserve">                                                                                             Prefeito Municipal 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F052179"/>
    <w:rsid w:val="2A530651"/>
    <w:rsid w:val="33F36700"/>
    <w:rsid w:val="361537AA"/>
    <w:rsid w:val="3B873915"/>
    <w:rsid w:val="670B26F9"/>
    <w:rsid w:val="6BBB0FBA"/>
    <w:rsid w:val="74024F8F"/>
    <w:rsid w:val="7D3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11</TotalTime>
  <ScaleCrop>false</ScaleCrop>
  <LinksUpToDate>false</LinksUpToDate>
  <CharactersWithSpaces>873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fernanda.minski</cp:lastModifiedBy>
  <dcterms:modified xsi:type="dcterms:W3CDTF">2025-11-24T12:00:29Z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1046-12.2.0.23155</vt:lpwstr>
  </property>
  <property fmtid="{D5CDD505-2E9C-101B-9397-08002B2CF9AE}" pid="10" name="ICV">
    <vt:lpwstr>940D9D0305834FC5BE7D35B6D152F367_13</vt:lpwstr>
  </property>
</Properties>
</file>