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  <w:bookmarkStart w:id="2" w:name="_GoBack"/>
      <w:bookmarkEnd w:id="2"/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Contratação de empresa especializada em prestação de serviço contínuo de acesso à Internet em banda larga, por meio de fibra óptica, com velocidade mínima garantida de 350 Mbps e máxima de até 400Mbps, com garantia de banda e estabilidade de conexão, destinado à instalação e funcionamento da Secretaria de Controle Interno, Compliance e Integridade do Município de Mafra/SC</w:t>
      </w:r>
      <w:r>
        <w:rPr>
          <w:rFonts w:hint="default" w:ascii="Calibri" w:hAnsi="Calibri"/>
        </w:rPr>
        <w:t>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059/2026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 xml:space="preserve">Dispensa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>º 030/2026 - DISP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R$ 1.438,80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um mil e quatrocentos e trinta e oito reais e oitenta centavos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10DC6D57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146</Words>
  <Characters>833</Characters>
  <Lines>6</Lines>
  <Paragraphs>1</Paragraphs>
  <TotalTime>31</TotalTime>
  <ScaleCrop>false</ScaleCrop>
  <LinksUpToDate>false</LinksUpToDate>
  <CharactersWithSpaces>969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 Moreira Minski</cp:lastModifiedBy>
  <dcterms:modified xsi:type="dcterms:W3CDTF">2026-04-30T19:03:32Z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1046-12.1.0.25862</vt:lpwstr>
  </property>
  <property fmtid="{D5CDD505-2E9C-101B-9397-08002B2CF9AE}" pid="10" name="ICV">
    <vt:lpwstr>9015E44204CE4D4B985B6EC349CAB6B5_13</vt:lpwstr>
  </property>
</Properties>
</file>