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D5D" w:rsidRDefault="00E02D5D">
      <w:pPr>
        <w:jc w:val="center"/>
      </w:pPr>
    </w:p>
    <w:p w:rsidR="00E02D5D" w:rsidRPr="005B2169" w:rsidRDefault="00A20FA0">
      <w:pPr>
        <w:jc w:val="center"/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PARECER JURÍDICO</w:t>
      </w:r>
    </w:p>
    <w:p w:rsidR="00E02D5D" w:rsidRPr="005B2169" w:rsidRDefault="00E02D5D">
      <w:pPr>
        <w:jc w:val="center"/>
        <w:rPr>
          <w:rFonts w:ascii="Arial" w:hAnsi="Arial" w:cs="Arial"/>
          <w:b/>
        </w:rPr>
      </w:pP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Número do Processo</w:t>
      </w:r>
      <w:r w:rsidRPr="005B2169">
        <w:rPr>
          <w:rFonts w:ascii="Arial" w:hAnsi="Arial" w:cs="Arial"/>
        </w:rPr>
        <w:t xml:space="preserve">: </w:t>
      </w:r>
      <w:r w:rsidRPr="005B2169">
        <w:rPr>
          <w:rFonts w:ascii="Arial" w:hAnsi="Arial" w:cs="Arial"/>
          <w:b/>
        </w:rPr>
        <w:t>101/2026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Número da Licitação</w:t>
      </w:r>
      <w:r w:rsidRPr="005B2169">
        <w:rPr>
          <w:rFonts w:ascii="Arial" w:hAnsi="Arial" w:cs="Arial"/>
        </w:rPr>
        <w:t xml:space="preserve">: </w:t>
      </w:r>
      <w:r w:rsidRPr="005B2169">
        <w:rPr>
          <w:rFonts w:ascii="Arial" w:hAnsi="Arial" w:cs="Arial"/>
          <w:b/>
        </w:rPr>
        <w:t>CC 06/2026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Modalidade: Concorrência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Data de Abertura da Licitação: 01/06/2026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Data da abertura das Propostas: 01/06/2026</w:t>
      </w:r>
    </w:p>
    <w:p w:rsidR="00E02D5D" w:rsidRPr="005B2169" w:rsidRDefault="00E02D5D">
      <w:pPr>
        <w:rPr>
          <w:rFonts w:ascii="Arial" w:hAnsi="Arial" w:cs="Arial"/>
        </w:rPr>
      </w:pPr>
    </w:p>
    <w:p w:rsidR="005B2169" w:rsidRPr="005B2169" w:rsidRDefault="005B2169" w:rsidP="005B2169">
      <w:pPr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5B2169">
        <w:rPr>
          <w:rFonts w:ascii="Arial" w:hAnsi="Arial" w:cs="Arial"/>
          <w:b/>
        </w:rPr>
        <w:t xml:space="preserve">DO RELATÓRIO </w:t>
      </w:r>
    </w:p>
    <w:p w:rsidR="005B2169" w:rsidRPr="005B2169" w:rsidRDefault="005B2169" w:rsidP="005B2169">
      <w:pPr>
        <w:jc w:val="both"/>
        <w:rPr>
          <w:rFonts w:ascii="Arial" w:hAnsi="Arial" w:cs="Arial"/>
        </w:rPr>
      </w:pPr>
    </w:p>
    <w:p w:rsidR="00E02D5D" w:rsidRPr="005B2169" w:rsidRDefault="005B2169" w:rsidP="005B2169">
      <w:pPr>
        <w:jc w:val="both"/>
        <w:rPr>
          <w:rFonts w:ascii="Arial" w:hAnsi="Arial" w:cs="Arial"/>
        </w:rPr>
      </w:pPr>
      <w:r w:rsidRPr="005B2169">
        <w:rPr>
          <w:rFonts w:ascii="Arial" w:hAnsi="Arial" w:cs="Arial"/>
        </w:rPr>
        <w:t xml:space="preserve">Trata-se de parecer solicitado pelo Setor de Licitações a cerca da legalidade da publicação do edital de licitações CC 06/2026, que tem como objeto: </w:t>
      </w:r>
    </w:p>
    <w:p w:rsidR="005B2169" w:rsidRPr="005B2169" w:rsidRDefault="005B2169" w:rsidP="005B2169">
      <w:pPr>
        <w:jc w:val="both"/>
        <w:rPr>
          <w:rFonts w:ascii="Arial" w:hAnsi="Arial" w:cs="Arial"/>
        </w:rPr>
      </w:pPr>
    </w:p>
    <w:p w:rsidR="005B2169" w:rsidRPr="005B2169" w:rsidRDefault="005B2169" w:rsidP="005B2169">
      <w:pPr>
        <w:tabs>
          <w:tab w:val="left" w:pos="1980"/>
        </w:tabs>
        <w:spacing w:line="360" w:lineRule="auto"/>
        <w:jc w:val="both"/>
        <w:rPr>
          <w:rFonts w:ascii="Arial" w:hAnsi="Arial" w:cs="Arial"/>
        </w:rPr>
      </w:pPr>
      <w:r w:rsidRPr="005B2169">
        <w:rPr>
          <w:rFonts w:ascii="Arial" w:hAnsi="Arial" w:cs="Arial"/>
        </w:rPr>
        <w:t>É o relatório.</w:t>
      </w:r>
    </w:p>
    <w:p w:rsidR="005B2169" w:rsidRPr="00210431" w:rsidRDefault="005B2169" w:rsidP="005B2169">
      <w:pPr>
        <w:tabs>
          <w:tab w:val="left" w:pos="1980"/>
        </w:tabs>
        <w:spacing w:line="360" w:lineRule="auto"/>
        <w:ind w:firstLine="3402"/>
        <w:jc w:val="both"/>
        <w:rPr>
          <w:rFonts w:ascii="Arial" w:hAnsi="Arial" w:cs="Arial"/>
        </w:rPr>
      </w:pPr>
    </w:p>
    <w:p w:rsidR="005B2169" w:rsidRPr="002F1266" w:rsidRDefault="005B2169" w:rsidP="005B216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Arial" w:hAnsi="Arial" w:cs="Arial"/>
          <w:b/>
          <w:sz w:val="28"/>
          <w:szCs w:val="28"/>
        </w:rPr>
      </w:pPr>
      <w:r w:rsidRPr="002F1266">
        <w:rPr>
          <w:rFonts w:ascii="Arial" w:hAnsi="Arial" w:cs="Arial"/>
          <w:b/>
          <w:sz w:val="28"/>
          <w:szCs w:val="28"/>
        </w:rPr>
        <w:t xml:space="preserve">Da fundamentação </w:t>
      </w:r>
    </w:p>
    <w:p w:rsidR="005B2169" w:rsidRPr="00491265" w:rsidRDefault="005B2169" w:rsidP="005B216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presente parecer tem como finalidade observar o disposto no art. 53 da Lei n. 14.133/2021.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 w:rsidRPr="006011F4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53. Ao final da fase preparatória, o processo licitatório seguira para o órgão de assessoramento jurídico da Administração, que realizará controle prévio de legalidade mediante análise jurídica da contratação.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§1º Na elaboração do parecer jurídico, o órgão de assessoramento jurídica da administração deverá: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 – apreciar o processo licitatório conforme critérios objetivos prévios de atribuição de prioridade;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II – redigir sua manifestação em linguagem simples e compreensível e de forma clara e objetiva, com apreciação de todos os elementos indispensáveis à contratação e com exposição dos pressupostos de fato e de direito levados em consideração na análise jurídica;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[…]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§3º Encarrada a instrução do processo sob os aspectos técnico e jurídico, a autoridade determinará a divulgação do edital de licitação conforme disposto no art. 54.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Decreto Municipal 047/2023 de 27 de março de 2023 que regulamenta a Lei Feral 14.133/2021 no âmbito do Poder Executivo Municipal, estabelece que: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Art. 17. As manifestações da assessoria jurídica, sempre por escrito, serão restritas aos aspectos jurídicos dos expedientes e dos documentos submetidos à análise, não alcançando questões relacionados ao objeto, as condições de fornecimento e ao valor das contratações.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partir destes paradigmas, o objeto do certame, trata-se de</w:t>
      </w:r>
      <w:r w:rsidR="00DC08DB" w:rsidRPr="00DC08DB">
        <w:rPr>
          <w:rStyle w:val="LinkdaInternet"/>
          <w:rFonts w:eastAsia="Arial"/>
          <w:b/>
          <w:caps/>
          <w:szCs w:val="22"/>
        </w:rPr>
        <w:t xml:space="preserve"> </w:t>
      </w:r>
      <w:r w:rsidR="00DC08DB" w:rsidRPr="00C134E3">
        <w:rPr>
          <w:rStyle w:val="Fontepargpadro6"/>
          <w:rFonts w:eastAsia="Arial"/>
          <w:b/>
          <w:caps/>
          <w:szCs w:val="22"/>
        </w:rPr>
        <w:t>CONTRATAÇÃO DE EMPRESA ESPECIALIZADA PARA EXECUÇÃO DE TERRAPLENAGEM, DRENAGEM, PAVIMENTAÇÃO ASFÁLTICA E SINALIZAÇÃO DA RUA EXPEDICIONÁRIO LEOPOLDO VENTURI (TRECHO URBANO) E DA ESTRADA GERAL VALADA MOSQUITINHO E ALTO MOSQUITINHO (TRECHO RURAL), LIGANDO AO PERÍMETRO URBANO ISOLADO DA COMUNIDADE DE ALTO MOSQUITINHO, NO MUNICÍPIO DE AGRONÔMICA/SC, CONFORME PROJETOS, MEMORIAL DESCRITIVO, PLANILHAS ORÇAMENTÁRIAS E DEMAIS DOCUMENTOS TÉCNICOS, ATRAVÉS DO PROGRAMA ESTRADA BOA RURAL – PORTARIA CONJUNTA SGG/SEF/SIE Nº 013/2026, REFERENTE AO PROCESSO SCC SIE 50016/2025</w:t>
      </w:r>
      <w:bookmarkStart w:id="0" w:name="_GoBack"/>
      <w:bookmarkEnd w:id="0"/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 que tange à análise formal do presente procedimento, tem-se que a documentação apresentada é hábil a iniciar a fase externa do certame.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Destaca-se que o Estudo Técnico Preliminar elaborado caracteriza o interesse público municipal da aquisição em questão, em respeito aos dispostos no inciso I, art. 18 da Lei n. 14.133/2021, bem como, contempla os elementos relacionados nos incisos do §1º do mesmo artigo.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Em relação ao Termo de Referência (art. 18, II, da Lei n. 14.133/2021) está em conformidade com o disposto no inciso XIII do artigo 6º da mesma Lei.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Por sua vez, o Edital está de acordo com a legislação da regência, em especial, em conformidade com o disposto no art. 25 da Lei de Licitações, apresentando a minuta do contrato a ser firmada. Por outro lado, destaca-se que o Edital </w:t>
      </w:r>
      <w:r>
        <w:rPr>
          <w:rFonts w:ascii="Arial" w:hAnsi="Arial" w:cs="Arial"/>
          <w:bCs/>
        </w:rPr>
        <w:lastRenderedPageBreak/>
        <w:t xml:space="preserve">não contém dispositivo que se possa considerar como restritivo à competividade, salvo aquelas cláusulas que visa zelar pelo interesse público. 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Deste modo, a análise formal da legalidade encontra-se observada.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análise do mérito, no qual entendo que não cabe ao assessor jurídico emitir parecer sobre o mérito administrativo, esse também é o entendimento do artigo 17 do decreto municipal de regência. Todavia a partir do momento que o ETP demonstra a necessidade do objeto licitado, que é o melhor instrumento para atingir ao fim desejado e o preço está de acordo com o mercado, resta emitir parecer pela continuidade do certame. 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Pr="009E3175" w:rsidRDefault="005B2169" w:rsidP="005B216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Arial" w:hAnsi="Arial" w:cs="Arial"/>
          <w:b/>
          <w:sz w:val="28"/>
          <w:szCs w:val="28"/>
        </w:rPr>
      </w:pPr>
      <w:r w:rsidRPr="009E3175">
        <w:rPr>
          <w:rFonts w:ascii="Arial" w:hAnsi="Arial" w:cs="Arial"/>
          <w:b/>
          <w:sz w:val="28"/>
          <w:szCs w:val="28"/>
        </w:rPr>
        <w:t xml:space="preserve">Conclusões </w:t>
      </w:r>
    </w:p>
    <w:p w:rsidR="005B2169" w:rsidRDefault="005B2169" w:rsidP="005B216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exposto, considerando a fundamentação trazida, nos limites da análise jurídica e excluídos os aspectos formal e material do presente certame, opino pelo prosseguimento do feito, passando para fase externa da licitação.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Salvo Melhor juízo, é o parecer. </w:t>
      </w:r>
    </w:p>
    <w:p w:rsidR="005B2169" w:rsidRDefault="005B2169" w:rsidP="005B2169">
      <w:pPr>
        <w:jc w:val="both"/>
      </w:pPr>
    </w:p>
    <w:p w:rsidR="00E02D5D" w:rsidRDefault="00E02D5D">
      <w:pPr>
        <w:jc w:val="both"/>
      </w:pPr>
    </w:p>
    <w:p w:rsidR="00E02D5D" w:rsidRPr="005B2169" w:rsidRDefault="00A20FA0">
      <w:pPr>
        <w:jc w:val="right"/>
        <w:rPr>
          <w:rFonts w:ascii="Arial" w:hAnsi="Arial" w:cs="Arial"/>
        </w:rPr>
      </w:pPr>
      <w:r w:rsidRPr="005B2169">
        <w:rPr>
          <w:rFonts w:ascii="Arial" w:hAnsi="Arial" w:cs="Arial"/>
          <w:sz w:val="20"/>
          <w:szCs w:val="20"/>
        </w:rPr>
        <w:t>Agronômica-Santa Catarina</w:t>
      </w:r>
      <w:r w:rsidRPr="005B2169">
        <w:rPr>
          <w:rFonts w:ascii="Arial" w:hAnsi="Arial" w:cs="Arial"/>
        </w:rPr>
        <w:t xml:space="preserve">, </w:t>
      </w:r>
      <w:r w:rsidRPr="005B2169">
        <w:rPr>
          <w:rFonts w:ascii="Arial" w:hAnsi="Arial" w:cs="Arial"/>
          <w:sz w:val="22"/>
          <w:szCs w:val="22"/>
        </w:rPr>
        <w:t>13 de maio de 2026</w:t>
      </w:r>
    </w:p>
    <w:p w:rsidR="00E02D5D" w:rsidRDefault="00E02D5D"/>
    <w:p w:rsidR="00E02D5D" w:rsidRDefault="00E02D5D"/>
    <w:p w:rsidR="00E02D5D" w:rsidRDefault="00E02D5D"/>
    <w:p w:rsidR="00E02D5D" w:rsidRDefault="00E02D5D"/>
    <w:p w:rsidR="00E02D5D" w:rsidRDefault="00A20FA0" w:rsidP="005B2169">
      <w:pPr>
        <w:jc w:val="center"/>
      </w:pPr>
      <w:r>
        <w:t>____________________________________</w:t>
      </w:r>
    </w:p>
    <w:p w:rsidR="00E02D5D" w:rsidRDefault="00A20FA0" w:rsidP="005B2169">
      <w:pPr>
        <w:jc w:val="center"/>
      </w:pPr>
      <w:r>
        <w:rPr>
          <w:b/>
        </w:rPr>
        <w:t>DANIEL DE MORAES</w:t>
      </w:r>
    </w:p>
    <w:p w:rsidR="00E02D5D" w:rsidRDefault="00A20FA0" w:rsidP="005B2169">
      <w:pPr>
        <w:jc w:val="center"/>
      </w:pPr>
      <w:r>
        <w:rPr>
          <w:b/>
        </w:rPr>
        <w:t>OAB/SC 32.561</w:t>
      </w:r>
    </w:p>
    <w:p w:rsidR="00E02D5D" w:rsidRDefault="00E02D5D">
      <w:pPr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sectPr w:rsidR="00E02D5D">
      <w:head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FA0" w:rsidRDefault="00A20FA0">
      <w:r>
        <w:separator/>
      </w:r>
    </w:p>
  </w:endnote>
  <w:endnote w:type="continuationSeparator" w:id="0">
    <w:p w:rsidR="00A20FA0" w:rsidRDefault="00A20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20000A8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FA0" w:rsidRDefault="00A20FA0">
      <w:r>
        <w:separator/>
      </w:r>
    </w:p>
  </w:footnote>
  <w:footnote w:type="continuationSeparator" w:id="0">
    <w:p w:rsidR="00A20FA0" w:rsidRDefault="00A20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339" w:type="dxa"/>
      <w:tblInd w:w="-80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6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7"/>
      <w:gridCol w:w="7942"/>
      <w:gridCol w:w="1700"/>
    </w:tblGrid>
    <w:tr w:rsidR="00E02D5D">
      <w:tc>
        <w:tcPr>
          <w:tcW w:w="1697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E02D5D" w:rsidRDefault="00A20FA0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6000" cy="1170305"/>
                <wp:effectExtent l="0" t="0" r="0" b="0"/>
                <wp:wrapSquare wrapText="largest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6000" cy="1170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E02D5D" w:rsidRDefault="00A20FA0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Prefeitura Municipal de Agronômica</w:t>
          </w:r>
        </w:p>
        <w:p w:rsidR="00E02D5D" w:rsidRDefault="00A20FA0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Rua 7 de Setembro, 215 - Centro - 89.188-000 - Agronômica - Santa Catarina</w:t>
          </w:r>
        </w:p>
        <w:p w:rsidR="00E02D5D" w:rsidRDefault="00A20FA0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83.102.590/0001-90&lt;SEM_VALOR&gt;</w:t>
          </w:r>
        </w:p>
        <w:p w:rsidR="00E02D5D" w:rsidRDefault="00A20FA0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&lt;SEM_VALOR&gt;&lt;SEM_VALOR&gt;</w:t>
          </w:r>
        </w:p>
      </w:tc>
      <w:tc>
        <w:tcPr>
          <w:tcW w:w="1700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6" w:type="dxa"/>
          </w:tcMar>
        </w:tcPr>
        <w:p w:rsidR="00E02D5D" w:rsidRDefault="00A20FA0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8540" cy="685165"/>
                <wp:effectExtent l="0" t="0" r="0" b="0"/>
                <wp:wrapSquare wrapText="largest"/>
                <wp:docPr id="2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8540" cy="685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E02D5D" w:rsidRDefault="00E02D5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83989"/>
    <w:multiLevelType w:val="hybridMultilevel"/>
    <w:tmpl w:val="375E974C"/>
    <w:lvl w:ilvl="0" w:tplc="2564DC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02D5D"/>
    <w:rsid w:val="005B2169"/>
    <w:rsid w:val="00A20FA0"/>
    <w:rsid w:val="00DC08DB"/>
    <w:rsid w:val="00E0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75A3E"/>
  <w15:docId w15:val="{5FDAC188-8D4E-4CDE-9369-204A790A9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PargrafodaLista">
    <w:name w:val="List Paragraph"/>
    <w:basedOn w:val="Normal"/>
    <w:uiPriority w:val="34"/>
    <w:qFormat/>
    <w:rsid w:val="005B2169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pt-BR" w:bidi="ar-SA"/>
    </w:rPr>
  </w:style>
  <w:style w:type="character" w:customStyle="1" w:styleId="Fontepargpadro6">
    <w:name w:val="Fonte parág. padrão6"/>
    <w:qFormat/>
    <w:rsid w:val="00DC0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3659</TotalTime>
  <Pages>3</Pages>
  <Words>658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</cp:lastModifiedBy>
  <cp:revision>14</cp:revision>
  <dcterms:created xsi:type="dcterms:W3CDTF">2018-01-23T13:52:00Z</dcterms:created>
  <dcterms:modified xsi:type="dcterms:W3CDTF">2026-05-13T18:14:00Z</dcterms:modified>
  <dc:language>pt-BR</dc:language>
</cp:coreProperties>
</file>