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D5D" w:rsidRDefault="00E02D5D">
      <w:pPr>
        <w:jc w:val="center"/>
      </w:pPr>
    </w:p>
    <w:p w:rsidR="00E02D5D" w:rsidRPr="005B2169" w:rsidRDefault="00A20FA0">
      <w:pPr>
        <w:jc w:val="center"/>
        <w:rPr>
          <w:rFonts w:ascii="Arial" w:hAnsi="Arial" w:cs="Arial"/>
        </w:rPr>
      </w:pPr>
      <w:r w:rsidRPr="005B2169">
        <w:rPr>
          <w:rFonts w:ascii="Arial" w:hAnsi="Arial" w:cs="Arial"/>
          <w:b/>
        </w:rPr>
        <w:t>PARECER JURÍDICO</w:t>
      </w:r>
    </w:p>
    <w:p w:rsidR="00E02D5D" w:rsidRPr="005B2169" w:rsidRDefault="00E02D5D">
      <w:pPr>
        <w:jc w:val="center"/>
        <w:rPr>
          <w:rFonts w:ascii="Arial" w:hAnsi="Arial" w:cs="Arial"/>
          <w:b/>
        </w:rPr>
      </w:pPr>
    </w:p>
    <w:p w:rsidR="00E02D5D" w:rsidRPr="005B2169" w:rsidRDefault="00A20FA0">
      <w:pPr>
        <w:rPr>
          <w:rFonts w:ascii="Arial" w:hAnsi="Arial" w:cs="Arial"/>
        </w:rPr>
      </w:pPr>
      <w:r w:rsidRPr="005B2169">
        <w:rPr>
          <w:rFonts w:ascii="Arial" w:hAnsi="Arial" w:cs="Arial"/>
          <w:b/>
        </w:rPr>
        <w:t>Número do Processo</w:t>
      </w:r>
      <w:r w:rsidRPr="005B2169">
        <w:rPr>
          <w:rFonts w:ascii="Arial" w:hAnsi="Arial" w:cs="Arial"/>
        </w:rPr>
        <w:t xml:space="preserve">: </w:t>
      </w:r>
      <w:r w:rsidRPr="005B2169">
        <w:rPr>
          <w:rFonts w:ascii="Arial" w:hAnsi="Arial" w:cs="Arial"/>
          <w:b/>
        </w:rPr>
        <w:t>127/2026</w:t>
      </w:r>
    </w:p>
    <w:p w:rsidR="00E02D5D" w:rsidRPr="005B2169" w:rsidRDefault="00A20FA0">
      <w:pPr>
        <w:rPr>
          <w:rFonts w:ascii="Arial" w:hAnsi="Arial" w:cs="Arial"/>
        </w:rPr>
      </w:pPr>
      <w:r w:rsidRPr="005B2169">
        <w:rPr>
          <w:rFonts w:ascii="Arial" w:hAnsi="Arial" w:cs="Arial"/>
          <w:b/>
        </w:rPr>
        <w:t>Número da Licitação</w:t>
      </w:r>
      <w:r w:rsidRPr="005B2169">
        <w:rPr>
          <w:rFonts w:ascii="Arial" w:hAnsi="Arial" w:cs="Arial"/>
        </w:rPr>
        <w:t xml:space="preserve">: </w:t>
      </w:r>
      <w:r w:rsidRPr="005B2169">
        <w:rPr>
          <w:rFonts w:ascii="Arial" w:hAnsi="Arial" w:cs="Arial"/>
          <w:b/>
        </w:rPr>
        <w:t>CC 10/2026</w:t>
      </w:r>
    </w:p>
    <w:p w:rsidR="00E02D5D" w:rsidRPr="005B2169" w:rsidRDefault="00A20FA0">
      <w:pPr>
        <w:rPr>
          <w:rFonts w:ascii="Arial" w:hAnsi="Arial" w:cs="Arial"/>
        </w:rPr>
      </w:pPr>
      <w:r w:rsidRPr="005B2169">
        <w:rPr>
          <w:rFonts w:ascii="Arial" w:hAnsi="Arial" w:cs="Arial"/>
          <w:b/>
        </w:rPr>
        <w:t>Modalidade: Concorrência</w:t>
      </w:r>
    </w:p>
    <w:p w:rsidR="00E02D5D" w:rsidRPr="005B2169" w:rsidRDefault="00A20FA0">
      <w:pPr>
        <w:rPr>
          <w:rFonts w:ascii="Arial" w:hAnsi="Arial" w:cs="Arial"/>
        </w:rPr>
      </w:pPr>
      <w:r w:rsidRPr="005B2169">
        <w:rPr>
          <w:rFonts w:ascii="Arial" w:hAnsi="Arial" w:cs="Arial"/>
          <w:b/>
        </w:rPr>
        <w:t>Data de Abertura da Licitação: 01/07/2026</w:t>
      </w:r>
    </w:p>
    <w:p w:rsidR="00E02D5D" w:rsidRPr="005B2169" w:rsidRDefault="00A20FA0">
      <w:pPr>
        <w:rPr>
          <w:rFonts w:ascii="Arial" w:hAnsi="Arial" w:cs="Arial"/>
        </w:rPr>
      </w:pPr>
      <w:r w:rsidRPr="005B2169">
        <w:rPr>
          <w:rFonts w:ascii="Arial" w:hAnsi="Arial" w:cs="Arial"/>
          <w:b/>
        </w:rPr>
        <w:t>Data da abertura das Propostas: 01/07/2026</w:t>
      </w:r>
    </w:p>
    <w:p w:rsidR="00E02D5D" w:rsidRPr="005B2169" w:rsidRDefault="00E02D5D">
      <w:pPr>
        <w:rPr>
          <w:rFonts w:ascii="Arial" w:hAnsi="Arial" w:cs="Arial"/>
        </w:rPr>
      </w:pPr>
    </w:p>
    <w:p w:rsidR="005B2169" w:rsidRPr="005B2169" w:rsidRDefault="005B2169" w:rsidP="005B2169">
      <w:pPr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5B2169">
        <w:rPr>
          <w:rFonts w:ascii="Arial" w:hAnsi="Arial" w:cs="Arial"/>
          <w:b/>
        </w:rPr>
        <w:t xml:space="preserve">DO RELATÓRIO </w:t>
      </w:r>
    </w:p>
    <w:p w:rsidR="005B2169" w:rsidRPr="005B2169" w:rsidRDefault="005B2169" w:rsidP="005B2169">
      <w:pPr>
        <w:jc w:val="both"/>
        <w:rPr>
          <w:rFonts w:ascii="Arial" w:hAnsi="Arial" w:cs="Arial"/>
        </w:rPr>
      </w:pPr>
    </w:p>
    <w:p w:rsidR="00E02D5D" w:rsidRPr="005B2169" w:rsidRDefault="005B2169" w:rsidP="005B2169">
      <w:pPr>
        <w:jc w:val="both"/>
        <w:rPr>
          <w:rFonts w:ascii="Arial" w:hAnsi="Arial" w:cs="Arial"/>
        </w:rPr>
      </w:pPr>
      <w:r w:rsidRPr="005B2169">
        <w:rPr>
          <w:rFonts w:ascii="Arial" w:hAnsi="Arial" w:cs="Arial"/>
        </w:rPr>
        <w:t xml:space="preserve">Trata-se de parecer solicitado pelo Setor de Licitações a cerca da legalidade da publicação do edital de licitações CC 10/2026, que tem como objeto: </w:t>
      </w:r>
    </w:p>
    <w:p w:rsidR="005B2169" w:rsidRPr="005B2169" w:rsidRDefault="005B2169" w:rsidP="005B2169">
      <w:pPr>
        <w:jc w:val="both"/>
        <w:rPr>
          <w:rFonts w:ascii="Arial" w:hAnsi="Arial" w:cs="Arial"/>
        </w:rPr>
      </w:pPr>
    </w:p>
    <w:p w:rsidR="005B2169" w:rsidRPr="005B2169" w:rsidRDefault="005B2169" w:rsidP="005B2169">
      <w:pPr>
        <w:tabs>
          <w:tab w:val="left" w:pos="1980"/>
        </w:tabs>
        <w:spacing w:line="360" w:lineRule="auto"/>
        <w:jc w:val="both"/>
        <w:rPr>
          <w:rFonts w:ascii="Arial" w:hAnsi="Arial" w:cs="Arial"/>
        </w:rPr>
      </w:pPr>
      <w:r w:rsidRPr="005B2169">
        <w:rPr>
          <w:rFonts w:ascii="Arial" w:hAnsi="Arial" w:cs="Arial"/>
        </w:rPr>
        <w:t>É o relatório.</w:t>
      </w:r>
    </w:p>
    <w:p w:rsidR="005B2169" w:rsidRPr="00210431" w:rsidRDefault="005B2169" w:rsidP="005B2169">
      <w:pPr>
        <w:tabs>
          <w:tab w:val="left" w:pos="1980"/>
        </w:tabs>
        <w:spacing w:line="360" w:lineRule="auto"/>
        <w:ind w:firstLine="3402"/>
        <w:jc w:val="both"/>
        <w:rPr>
          <w:rFonts w:ascii="Arial" w:hAnsi="Arial" w:cs="Arial"/>
        </w:rPr>
      </w:pPr>
    </w:p>
    <w:p w:rsidR="005B2169" w:rsidRPr="002F1266" w:rsidRDefault="005B2169" w:rsidP="005B2169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Arial" w:hAnsi="Arial" w:cs="Arial"/>
          <w:b/>
          <w:sz w:val="28"/>
          <w:szCs w:val="28"/>
        </w:rPr>
      </w:pPr>
      <w:r w:rsidRPr="002F1266">
        <w:rPr>
          <w:rFonts w:ascii="Arial" w:hAnsi="Arial" w:cs="Arial"/>
          <w:b/>
          <w:sz w:val="28"/>
          <w:szCs w:val="28"/>
        </w:rPr>
        <w:t xml:space="preserve">Da fundamentação </w:t>
      </w:r>
    </w:p>
    <w:p w:rsidR="005B2169" w:rsidRPr="00491265" w:rsidRDefault="005B2169" w:rsidP="005B216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 presente parecer tem como finalidade observar o disposto no art. 53 da Lei n. 14.133/2021.</w:t>
      </w:r>
    </w:p>
    <w:p w:rsidR="005B2169" w:rsidRDefault="005B2169" w:rsidP="005B2169">
      <w:pPr>
        <w:ind w:left="2268"/>
        <w:jc w:val="both"/>
        <w:rPr>
          <w:rFonts w:ascii="Arial" w:hAnsi="Arial" w:cs="Arial"/>
        </w:rPr>
      </w:pPr>
    </w:p>
    <w:p w:rsidR="005B2169" w:rsidRDefault="005B2169" w:rsidP="005B2169">
      <w:pPr>
        <w:ind w:left="2268"/>
        <w:jc w:val="both"/>
        <w:rPr>
          <w:rFonts w:ascii="Arial" w:hAnsi="Arial" w:cs="Arial"/>
        </w:rPr>
      </w:pPr>
      <w:r w:rsidRPr="006011F4">
        <w:rPr>
          <w:rFonts w:ascii="Arial" w:hAnsi="Arial" w:cs="Arial"/>
        </w:rPr>
        <w:t xml:space="preserve">Art. </w:t>
      </w:r>
      <w:r>
        <w:rPr>
          <w:rFonts w:ascii="Arial" w:hAnsi="Arial" w:cs="Arial"/>
        </w:rPr>
        <w:t>53. Ao final da fase preparatória, o processo licitatório seguira para o órgão de assessoramento jurídico da Administração, que realizará controle prévio de legalidade mediante análise jurídica da contratação.</w:t>
      </w:r>
    </w:p>
    <w:p w:rsidR="005B2169" w:rsidRDefault="005B2169" w:rsidP="005B216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>§1º Na elaboração do parecer jurídico, o órgão de assessoramento jurídica da administração deverá:</w:t>
      </w:r>
    </w:p>
    <w:p w:rsidR="005B2169" w:rsidRDefault="005B2169" w:rsidP="005B216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>I – apreciar o processo licitatório conforme critérios objetivos prévios de atribuição de prioridade;</w:t>
      </w:r>
    </w:p>
    <w:p w:rsidR="005B2169" w:rsidRDefault="005B2169" w:rsidP="005B216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>II – redigir sua manifestação em linguagem simples e compreensível e de forma clara e objetiva, com apreciação de todos os elementos indispensáveis à contratação e com exposição dos pressupostos de fato e de direito levados em consideração na análise jurídica;</w:t>
      </w:r>
    </w:p>
    <w:p w:rsidR="005B2169" w:rsidRDefault="005B2169" w:rsidP="005B216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>[…]</w:t>
      </w:r>
    </w:p>
    <w:p w:rsidR="005B2169" w:rsidRDefault="005B2169" w:rsidP="005B216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>§3º Encarrada a instrução do processo sob os aspectos técnico e jurídico, a autoridade determinará a divulgação do edital de licitação conforme disposto no art. 54.</w:t>
      </w:r>
    </w:p>
    <w:p w:rsidR="005B2169" w:rsidRDefault="005B2169" w:rsidP="005B2169">
      <w:pPr>
        <w:ind w:left="2268"/>
        <w:jc w:val="both"/>
        <w:rPr>
          <w:rFonts w:ascii="Arial" w:hAnsi="Arial" w:cs="Arial"/>
        </w:rPr>
      </w:pP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 Decreto Municipal 047/2023 de 27 de março de 2023 que regulamenta a Lei Feral 14.133/2021 no âmbito do Poder Executivo Municipal, estabelece que:</w:t>
      </w:r>
    </w:p>
    <w:p w:rsidR="005B2169" w:rsidRDefault="005B2169" w:rsidP="005B216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</w:rPr>
      </w:pPr>
    </w:p>
    <w:p w:rsidR="005B2169" w:rsidRDefault="005B2169" w:rsidP="005B2169">
      <w:pPr>
        <w:autoSpaceDE w:val="0"/>
        <w:autoSpaceDN w:val="0"/>
        <w:adjustRightInd w:val="0"/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Art. 17. As manifestações da assessoria jurídica, sempre por escrito, serão restritas aos aspectos jurídicos dos expedientes e dos documentos submetidos à análise, não alcançando questões relacionados ao objeto, as condições de fornecimento e ao valor das contratações.</w:t>
      </w: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</w:p>
    <w:p w:rsidR="005B2169" w:rsidRDefault="005B2169" w:rsidP="00DD286D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 partir destes paradigmas, o objeto do certame, trata-se de </w:t>
      </w:r>
      <w:r w:rsidR="00DD286D" w:rsidRPr="0092086C">
        <w:rPr>
          <w:b/>
        </w:rPr>
        <w:t>CONTRATAÇÃO DE EMPRESA ESPECIALIZADA PARA A EXECUÇÃO DE PAVIMENTAÇÃO DA RUA BELA VISTA, NO MUNICÍPIO DE AGRONÔMICA/SC, CONTEMPLANDO OS SERVIÇOS DE TERRAPLANAGEM, IMPLANTAÇÃO DE SISTEMA DE DRENAGEM PLUVIAL, PAVIMENTAÇÃO EM CONCRETO E SINALIZAÇÃO VIÁRIA HORIZONTAL E VERTICAL, EM CONFORMIDADE COM O ESTUDO TÉCNICO PRELIMINAR (ETP), MEMORIAL DESCRITIVO, PROJETOS, TERMO DE REFERÊNCIA E DEMAIS DOCUMENTOS INTEGRANTES DESTE EDITAL, COM RECURSOS PROVENIENTES DA EMENDA PARL</w:t>
      </w:r>
      <w:r w:rsidR="00DD286D">
        <w:rPr>
          <w:b/>
        </w:rPr>
        <w:t>AMENTAR IMPOSITIVA Nº 2129/2025</w:t>
      </w:r>
      <w:bookmarkStart w:id="0" w:name="_GoBack"/>
      <w:bookmarkEnd w:id="0"/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No que tange à análise formal do presente procedimento, tem-se que a documentação apresentada é hábil a iniciar a fase externa do certame. </w:t>
      </w: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Destaca-se que o Estudo Técnico Preliminar elaborado caracteriza o interesse público municipal da aquisição em questão, em respeito aos dispostos no inciso I, art. 18 da Lei n. 14.133/2021, bem como, contempla os elementos relacionados nos incisos do §1º do mesmo artigo. </w:t>
      </w: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Em relação ao Termo de Referência (art. 18, II, da Lei n. 14.133/2021) está em conformidade com o disposto no inciso XIII do artigo 6º da mesma Lei. </w:t>
      </w: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Por sua vez, o Edital está de acordo com a legislação da regência, em especial, em conformidade com o disposto no art. 25 da Lei de Licitações, apresentando a minuta do contrato a ser firmada. Por outro lado, destaca-se que o Edital não contém dispositivo que se possa considerar como restritivo à competividade, salvo aquelas cláusulas que visa zelar pelo interesse público.  </w:t>
      </w: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Deste modo, a análise formal da legalidade encontra-se observada. </w:t>
      </w: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Na análise do mérito, no qual entendo que não cabe ao assessor jurídico emitir parecer sobre o mérito administrativo, esse também é o entendimento do artigo 17 do decreto municipal de regência. Todavia a partir do momento que o ETP demonstra a necessidade do objeto licitado, que é o melhor instrumento para atingir ao fim desejado e o preço está de acordo com o mercado, resta emitir parecer pela continuidade do certame.  </w:t>
      </w: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  <w:bCs/>
        </w:rPr>
      </w:pPr>
    </w:p>
    <w:p w:rsidR="005B2169" w:rsidRPr="009E3175" w:rsidRDefault="005B2169" w:rsidP="005B2169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Arial" w:hAnsi="Arial" w:cs="Arial"/>
          <w:b/>
          <w:sz w:val="28"/>
          <w:szCs w:val="28"/>
        </w:rPr>
      </w:pPr>
      <w:r w:rsidRPr="009E3175">
        <w:rPr>
          <w:rFonts w:ascii="Arial" w:hAnsi="Arial" w:cs="Arial"/>
          <w:b/>
          <w:sz w:val="28"/>
          <w:szCs w:val="28"/>
        </w:rPr>
        <w:t xml:space="preserve">Conclusões </w:t>
      </w:r>
    </w:p>
    <w:p w:rsidR="005B2169" w:rsidRDefault="005B2169" w:rsidP="005B2169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</w:rPr>
      </w:pPr>
      <w:r>
        <w:rPr>
          <w:rFonts w:ascii="Arial" w:hAnsi="Arial" w:cs="Arial"/>
        </w:rPr>
        <w:t>Diante do exposto, considerando a fundamentação trazida, nos limites da análise jurídica e excluídos os aspectos formal e material do presente certame, opino pelo prosseguimento do feito, passando para fase externa da licitação.</w:t>
      </w: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</w:rPr>
      </w:pPr>
    </w:p>
    <w:p w:rsidR="005B2169" w:rsidRDefault="005B2169" w:rsidP="005B2169">
      <w:pPr>
        <w:autoSpaceDE w:val="0"/>
        <w:autoSpaceDN w:val="0"/>
        <w:adjustRightInd w:val="0"/>
        <w:spacing w:line="360" w:lineRule="auto"/>
        <w:ind w:firstLine="34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Salvo Melhor juízo, é o parecer. </w:t>
      </w:r>
    </w:p>
    <w:p w:rsidR="005B2169" w:rsidRDefault="005B2169" w:rsidP="005B2169">
      <w:pPr>
        <w:jc w:val="both"/>
      </w:pPr>
    </w:p>
    <w:p w:rsidR="00E02D5D" w:rsidRDefault="00E02D5D">
      <w:pPr>
        <w:jc w:val="both"/>
      </w:pPr>
    </w:p>
    <w:p w:rsidR="00E02D5D" w:rsidRPr="005B2169" w:rsidRDefault="00A20FA0">
      <w:pPr>
        <w:jc w:val="right"/>
        <w:rPr>
          <w:rFonts w:ascii="Arial" w:hAnsi="Arial" w:cs="Arial"/>
        </w:rPr>
      </w:pPr>
      <w:r w:rsidRPr="005B2169">
        <w:rPr>
          <w:rFonts w:ascii="Arial" w:hAnsi="Arial" w:cs="Arial"/>
          <w:sz w:val="20"/>
          <w:szCs w:val="20"/>
        </w:rPr>
        <w:t>Agronômica-Santa Catarina</w:t>
      </w:r>
      <w:r w:rsidRPr="005B2169">
        <w:rPr>
          <w:rFonts w:ascii="Arial" w:hAnsi="Arial" w:cs="Arial"/>
        </w:rPr>
        <w:t xml:space="preserve">, </w:t>
      </w:r>
      <w:r w:rsidRPr="005B2169">
        <w:rPr>
          <w:rFonts w:ascii="Arial" w:hAnsi="Arial" w:cs="Arial"/>
          <w:sz w:val="22"/>
          <w:szCs w:val="22"/>
        </w:rPr>
        <w:t>17 de junho de 2026</w:t>
      </w:r>
    </w:p>
    <w:p w:rsidR="00E02D5D" w:rsidRDefault="00E02D5D"/>
    <w:p w:rsidR="00E02D5D" w:rsidRDefault="00E02D5D"/>
    <w:p w:rsidR="00E02D5D" w:rsidRDefault="00E02D5D"/>
    <w:p w:rsidR="00E02D5D" w:rsidRDefault="00E02D5D"/>
    <w:p w:rsidR="00E02D5D" w:rsidRDefault="00A20FA0" w:rsidP="005B2169">
      <w:pPr>
        <w:jc w:val="center"/>
      </w:pPr>
      <w:r>
        <w:t>____________________________________</w:t>
      </w:r>
    </w:p>
    <w:p w:rsidR="00E02D5D" w:rsidRDefault="00A20FA0" w:rsidP="005B2169">
      <w:pPr>
        <w:jc w:val="center"/>
      </w:pPr>
      <w:r>
        <w:rPr>
          <w:b/>
        </w:rPr>
        <w:t>DANIEL DE MORAES</w:t>
      </w:r>
    </w:p>
    <w:p w:rsidR="00E02D5D" w:rsidRDefault="00A20FA0" w:rsidP="005B2169">
      <w:pPr>
        <w:jc w:val="center"/>
      </w:pPr>
      <w:r>
        <w:rPr>
          <w:b/>
        </w:rPr>
        <w:t>OAB/SC 32.561</w:t>
      </w:r>
    </w:p>
    <w:p w:rsidR="00E02D5D" w:rsidRDefault="00E02D5D">
      <w:pPr>
        <w:jc w:val="center"/>
        <w:rPr>
          <w:rFonts w:ascii="Times New Roman" w:hAnsi="Times New Roman" w:cs="Rockwell"/>
          <w:color w:val="000000"/>
          <w:sz w:val="22"/>
          <w:szCs w:val="22"/>
        </w:rPr>
      </w:pPr>
    </w:p>
    <w:sectPr w:rsidR="00E02D5D">
      <w:headerReference w:type="default" r:id="rId7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FA0" w:rsidRDefault="00A20FA0">
      <w:r>
        <w:separator/>
      </w:r>
    </w:p>
  </w:endnote>
  <w:endnote w:type="continuationSeparator" w:id="0">
    <w:p w:rsidR="00A20FA0" w:rsidRDefault="00A20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20000A87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FA0" w:rsidRDefault="00A20FA0">
      <w:r>
        <w:separator/>
      </w:r>
    </w:p>
  </w:footnote>
  <w:footnote w:type="continuationSeparator" w:id="0">
    <w:p w:rsidR="00A20FA0" w:rsidRDefault="00A20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339" w:type="dxa"/>
      <w:tblInd w:w="-807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36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7"/>
      <w:gridCol w:w="7942"/>
      <w:gridCol w:w="1700"/>
    </w:tblGrid>
    <w:tr w:rsidR="00E02D5D">
      <w:tc>
        <w:tcPr>
          <w:tcW w:w="1697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6" w:type="dxa"/>
          </w:tcMar>
        </w:tcPr>
        <w:p w:rsidR="00E02D5D" w:rsidRDefault="00A20FA0">
          <w:pPr>
            <w:pStyle w:val="Contedodatabela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2" behindDoc="1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align>top</wp:align>
                </wp:positionV>
                <wp:extent cx="1016000" cy="1170305"/>
                <wp:effectExtent l="0" t="0" r="0" b="0"/>
                <wp:wrapSquare wrapText="largest"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6000" cy="11703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6" w:type="dxa"/>
          </w:tcMar>
        </w:tcPr>
        <w:p w:rsidR="00E02D5D" w:rsidRDefault="00A20FA0">
          <w:pPr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Prefeitura Municipal de Agronômica</w:t>
          </w:r>
        </w:p>
        <w:p w:rsidR="00E02D5D" w:rsidRDefault="00A20FA0">
          <w:pPr>
            <w:tabs>
              <w:tab w:val="left" w:pos="3969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>Rua 7 de Setembro, 215 - Centro - 89.188-000 - Agronômica - Santa Catarina</w:t>
          </w:r>
        </w:p>
        <w:p w:rsidR="00E02D5D" w:rsidRDefault="00A20FA0">
          <w:pPr>
            <w:tabs>
              <w:tab w:val="left" w:pos="3969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>83.102.590/0001-90&lt;SEM_VALOR&gt;</w:t>
          </w:r>
        </w:p>
        <w:p w:rsidR="00E02D5D" w:rsidRDefault="00A20FA0">
          <w:pPr>
            <w:tabs>
              <w:tab w:val="left" w:pos="3969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>&lt;SEM_VALOR&gt;&lt;SEM_VALOR&gt;</w:t>
          </w:r>
        </w:p>
      </w:tc>
      <w:tc>
        <w:tcPr>
          <w:tcW w:w="1700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36" w:type="dxa"/>
          </w:tcMar>
        </w:tcPr>
        <w:p w:rsidR="00E02D5D" w:rsidRDefault="00A20FA0">
          <w:pPr>
            <w:pStyle w:val="Contedodatabela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3" behindDoc="1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align>top</wp:align>
                </wp:positionV>
                <wp:extent cx="1018540" cy="685165"/>
                <wp:effectExtent l="0" t="0" r="0" b="0"/>
                <wp:wrapSquare wrapText="largest"/>
                <wp:docPr id="2" name="Figura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gura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8540" cy="6851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E02D5D" w:rsidRDefault="00E02D5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483989"/>
    <w:multiLevelType w:val="hybridMultilevel"/>
    <w:tmpl w:val="375E974C"/>
    <w:lvl w:ilvl="0" w:tplc="2564DC7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02D5D"/>
    <w:rsid w:val="002F3CFC"/>
    <w:rsid w:val="005B2169"/>
    <w:rsid w:val="00A20FA0"/>
    <w:rsid w:val="00DD286D"/>
    <w:rsid w:val="00E0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1D924"/>
  <w15:docId w15:val="{DF64092F-9EF9-4AB3-9ABE-C3E9C151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PargrafodaLista">
    <w:name w:val="List Paragraph"/>
    <w:basedOn w:val="Normal"/>
    <w:uiPriority w:val="34"/>
    <w:qFormat/>
    <w:rsid w:val="005B2169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3659</TotalTime>
  <Pages>3</Pages>
  <Words>648</Words>
  <Characters>3503</Characters>
  <Application>Microsoft Office Word</Application>
  <DocSecurity>0</DocSecurity>
  <Lines>29</Lines>
  <Paragraphs>8</Paragraphs>
  <ScaleCrop>false</ScaleCrop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</cp:lastModifiedBy>
  <cp:revision>15</cp:revision>
  <dcterms:created xsi:type="dcterms:W3CDTF">2018-01-23T13:52:00Z</dcterms:created>
  <dcterms:modified xsi:type="dcterms:W3CDTF">2026-06-17T14:43:00Z</dcterms:modified>
  <dc:language>pt-BR</dc:language>
</cp:coreProperties>
</file>