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body>
    <!-- Modified by docx4j 11.1.0 (Apache licensed) using REFERENCE JAXB in Oracle Java 11.0.2 on Linux -->
    <w:p w:rsidRPr="00884F78" w:rsidR="00884F78" w:rsidP="00AD2F7D" w:rsidRDefault="00884F78">
      <w:pPr>
        <w:spacing w:after="0"/>
        <w:jc w:val="center"/>
        <w:rPr>
          <w:rFonts w:ascii="Times New Roman" w:hAnsi="Times New Roman" w:cs="Times New Roman"/>
          <w:b/>
          <w:sz w:val="24"/>
          <w:szCs w:val="24"/>
        </w:rPr>
      </w:pPr>
      <w:r w:rsidRPr="00884F78">
        <w:rPr>
          <w:rFonts w:ascii="Times New Roman" w:hAnsi="Times New Roman" w:cs="Times New Roman"/>
          <w:b/>
          <w:sz w:val="24"/>
          <w:szCs w:val="24"/>
        </w:rPr>
        <w:t>ITENS GANHOS POR FORNECEDOR</w:t>
      </w:r>
    </w:p>
    <w:p w:rsidRPr="00884F78" w:rsidR="001944A4" w:rsidP="00AD2F7D" w:rsidRDefault="001944A4">
      <w:pPr>
        <w:spacing w:after="0"/>
        <w:jc w:val="center"/>
        <w:rPr>
          <w:rFonts w:ascii="Times New Roman" w:hAnsi="Times New Roman" w:cs="Times New Roman"/>
          <w:b/>
          <w:sz w:val="24"/>
          <w:szCs w:val="24"/>
        </w:rPr>
      </w:pPr>
      <w:r w:rsidRPr="00884F78">
        <w:rPr>
          <w:rFonts w:ascii="Times New Roman" w:hAnsi="Times New Roman" w:cs="Times New Roman"/>
          <w:b/>
          <w:sz w:val="24"/>
          <w:szCs w:val="24"/>
        </w:rPr>
        <w:t xml:space="preserve">PREGÃO </w:t>
      </w:r>
      <w:r w:rsidRPr="00884F78">
        <w:rPr>
          <w:rFonts w:ascii="Times New Roman" w:hAnsi="Times New Roman" w:cs="Times New Roman"/>
          <w:b/>
          <w:sz w:val="24"/>
          <w:szCs w:val="24"/>
        </w:rPr>
        <w:t xml:space="preserve">226/2023</w:t>
      </w:r>
    </w:p>
    <w:p w:rsidR="001944A4" w:rsidP="00AD2F7D" w:rsidRDefault="001944A4">
      <w:pPr>
        <w:spacing w:after="0"/>
        <w:rPr>
          <w:rFonts w:ascii="Times New Roman" w:hAnsi="Times New Roman" w:cs="Times New Roman"/>
          <w:sz w:val="16"/>
          <w:szCs w:val="16"/>
        </w:rPr>
      </w:pPr>
    </w:p>
    <w:p w:rsidRPr="00AD2F7D" w:rsidR="0018369C" w:rsidP="00AD2F7D" w:rsidRDefault="0018369C">
      <w:pPr>
        <w:spacing w:after="0"/>
        <w:rPr>
          <w:rFonts w:ascii="Times New Roman" w:hAnsi="Times New Roman" w:cs="Times New Roman"/>
          <w:sz w:val="16"/>
          <w:szCs w:val="16"/>
        </w:rPr>
      </w:pPr>
    </w:p>
    <w:p>
      <w:r>
        <w:rPr>
          <w:rFonts w:ascii="Times New Roman" w:hAnsi="Times New Roman" w:cs="Times New Roman"/>
          <w:sz w:val="16"/>
        </w:rPr>
        <w:t xml:space="preserve"/>
      </w:r>
      <w:r>
        <w:rPr>
          <w:rFonts w:ascii="Times New Roman" w:hAnsi="Times New Roman" w:cs="Times New Roman"/>
          <w:b/>
          <w:sz w:val="16"/>
        </w:rPr>
        <w:t xml:space="preserve">
49900 - LONDRIHOSP IMPORTAÇÃO E EXPORTAÇÃO DE PRODUTOS MÉDICOS HOSPITALARES LTDA (42.650.279/0001-07)</w:t>
      </w:r>
    </w:p>
    <w:tbl>
      <w:tblPr>
        <w:tblStyle w:val="TableGrid"/>
        <w:tblW w:w="0" w:type="auto"/>
        <w:tblLook w:val="04A0"/>
      </w:tblPr>
      <w:tblGrid>
        <w:gridCol w:w="900"/>
        <w:gridCol w:w="43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1</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23523 - ELETRODO PAS DESCARTÁVEL PARA DEA  LIFE 400- FUTURA/ CMOS DRAKE MODELO ADULTO</w:t>
              <w:br w:type="textWrapping"/>
              <w:t xml:space="preserve">JOGO DE 2 ELETRODOS PARA DESFIBRILADOR EXTERNO AUTOMÁTICO, COM PRÉ-CONEXÃO DOS ELETRODOS SEM VIOLAÇÃO DA EMBALAGEM, DESCARTÁVEIS, COM INDICAÇÃO DO LOCAL CORRETO DE POSICIONAMENTO DAS PÁS NO TÓRAX DO PACIENTE, COM CONECTOR PRETO (MODELO NOVO), COM CABO DE NO MÍNIMO 120 CM, COMPATÍVEL COM O EQUIPAMENTO DESFIBRILADOR LIFE 400- FUTURA/ CMOS DRAKE. EMBALAGEM CONTENDO DADOS DE IDENTIFICAÇÃO, PROCEDÊNCIA, PRAZO DE VALIDADE, LOTE, CONFORME A LEGISLAÇÃO SANITÁRIA VIGENTE PERTINENTE AO PRODUTO.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Jogo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CMOS DRAKE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300,00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18.000,00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23524 - ELETRODO DESCARTÁVEL PARA DEA  LIFE 400- FUTURA/ CMOS DRAKE MODELO INFANTIL</w:t>
              <w:br w:type="textWrapping"/>
              <w:t xml:space="preserve">JOGO DE 2 ELETRODOS PARA  DESFIBRILADOR EXTERNO AUTOMÁTICO, COM PRÉ-CONEXÃO DOS ELETRODOS SEM VIOLAÇÃO DA EMBALAGEM DESCARTÁVEIS, COM DESENHO INDICANDO O LOCAL DE POSICIONAMENTO DAS PÁS NO TÓRAX DO PACIENTE, COM CONECTOR PRETO (MODELO NOVO), COM CABO DE NO MÍNIMO 120 CM, COMPATÍVEL COM O EQUIPAMENTO DESFIBRILADOR LIFE 400- FUTURA/ CMOS DRAKE. EMBALAGEM CONTENDO DADOS DE IDENTIFICAÇÃO, PROCEDÊNCIA, PRAZO DE VALIDADE, LOTE, CONFORME A LEGISLAÇÃO SANITÁRIA VIGENTE PERTINENTE AO PRODUTO.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Jogo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CMOS DRAKE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440,00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13.200,00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4</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23181 - ELETRODO DESCARTÁVEL  MULTIFUNCIONAL ADULTO</w:t>
              <w:br w:type="textWrapping"/>
              <w:t xml:space="preserve">JOGO DE 2 ELETRODOS MULTIFUNCIONAIS ADULTO, PARA MARCAPASSO TRANSCUTÂNEO E DESFIBRILADOR EXTERNO AUTOMÁTICO, PRÉ-CONECTADOS, DESCARTÁVEIS, COM DESENHO INDICANDO O LOCAL DE POSICIONAMENTO DAS PÁS NO TÓRAX DO PACIENTE, COM CABO DE NO MÍNIMO 180 CM, COMPATÍVEL COM OS EQUIPAMENTOS CARDIOMAX 8  E ISIS MARCA INSTRAMED.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Jogo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INSTRAMED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300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500,00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150.000,00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5</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23182 - ELETRODO DESCARTÁVEL  MULTIFUNCIONAL INFANTIL</w:t>
              <w:br w:type="textWrapping"/>
              <w:t xml:space="preserve">JOGO DE 2 ELETRODOS MULTIFUNCIONAIS INFANTIL, PARA MARCAPASSO TRANSCUTÂNEO E DESFIBRILADOR EXTERNO AUTOMÁTICO, PRÉ-CONECTADOS, DESCARTÁVEIS, COM DESENHO INDICANDO O LOCAL DE POSICIONAMENTO DAS PÁS NO TÓRAX DO PACIENTE, COM CABO DE NO MÍNIMO 180 CM, COMPATÍVEL COM OS EQUIPAMENTOS CARDIOMAX 8  E ISIS MARCA INSTRAMED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Jogo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INSTRAMED</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50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500,00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25.000,00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206.200,00</w:t>
            </w:r>
          </w:p>
        </w:tc>
      </w:tr>
    </w:tbl>
    <w:p>
      <w:r>
        <w:rPr>
          <w:rFonts w:ascii="Times New Roman" w:hAnsi="Times New Roman" w:cs="Times New Roman"/>
          <w:sz w:val="16"/>
        </w:rPr>
        <w:t xml:space="preserve"/>
      </w:r>
      <w:r>
        <w:rPr>
          <w:rFonts w:ascii="Times New Roman" w:hAnsi="Times New Roman" w:cs="Times New Roman"/>
          <w:b/>
          <w:sz w:val="16"/>
        </w:rPr>
        <w:t xml:space="preserve">
74 - AABA COMERCIO DE EQUIPAMENTOS MEDICOS EIRELI (80.392.566/0001-45)</w:t>
      </w:r>
    </w:p>
    <w:tbl>
      <w:tblPr>
        <w:tblStyle w:val="TableGrid"/>
        <w:tblW w:w="0" w:type="auto"/>
        <w:tblLook w:val="04A0"/>
      </w:tblPr>
      <w:tblGrid>
        <w:gridCol w:w="900"/>
        <w:gridCol w:w="43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6</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2815 - PAS DE ELETRODOS MULTIFUNCIONAIS ADULTO</w:t>
              <w:br w:type="textWrapping"/>
              <w:t xml:space="preserve">PAS DE ELETRODOS MULTIFUNCIONAIS ADULTO PARA USO EM PROCEDIMENTOS DE MARCAPASSO EXTERNO E DEA COMPATIVEL COM CARDIOVERSOR MINDRAY BENEHEART D3.</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Jogo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DBI (DE-MT)</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165,00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16.500,00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16.500,00</w:t>
            </w:r>
          </w:p>
        </w:tc>
      </w:tr>
    </w:tbl>
    <w:p>
      <w:r>
        <w:rPr>
          <w:rFonts w:ascii="Times New Roman" w:hAnsi="Times New Roman" w:cs="Times New Roman"/>
          <w:sz w:val="16"/>
        </w:rPr>
        <w:t xml:space="preserve"/>
      </w:r>
      <w:r>
        <w:rPr>
          <w:rFonts w:ascii="Times New Roman" w:hAnsi="Times New Roman" w:cs="Times New Roman"/>
          <w:b/>
          <w:sz w:val="16"/>
        </w:rPr>
        <w:t xml:space="preserve">
4109 - CSE EQUIPAMENTOS E SERVICOS LTDA (02.994.122/0001-76)</w:t>
      </w:r>
    </w:p>
    <w:tbl>
      <w:tblPr>
        <w:tblStyle w:val="TableGrid"/>
        <w:tblW w:w="0" w:type="auto"/>
        <w:tblLook w:val="04A0"/>
      </w:tblPr>
      <w:tblGrid>
        <w:gridCol w:w="900"/>
        <w:gridCol w:w="438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Item</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16"/>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3</w:t>
            </w:r>
          </w:p>
        </w:tc>
        <w:tc>
          <w:tcPr>
            <w:tcW w:w="438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23568 - ELETRODO PAS DESCARTÁVEL PARA DEA LIFE 400- FUTURA PLUS/ CMOS DRAKE MODELO ADULTO</w:t>
              <w:br w:type="textWrapping"/>
              <w:t xml:space="preserve">JOGO DE 2 ELETRODOS PARA DESFIBRILADOR EXTERNO AUTOMÁTICO, COM PRÉ-CONEXÃO DOS ELETRODOS SEM VIOLAÇÃO DA EMBALAGEM, DESCARTÁVEIS, COM INDICAÇÃO DO LOCAL CORRETO DE POSICIONAMENTO DAS PÁS NO TÓRAX DO PACIENTE, COM CABO DE NO MÍNIMO 120 CM, COMPATÍVEL COM O EQUIPAMENTO DESFIBRILADOR LIFE 400- FUTURA PLUS/ CMOS DRAKE- CONECTOR AZUL/ BRANCO. EMBALAGEM CONTENDO DADOS DE IDENTIFICAÇÃO, PROCEDÊNCIA, PRAZO DE VALIDADE, LOTE, CONFORME A LEGISLAÇÃO SANITÁRIA VIGENTE PERTINENTE AO PRODUTO.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Jogo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16"/>
              </w:rPr>
              <w:t xml:space="preserve">FIAB</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100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190,00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19.000,00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16"/>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16"/>
              </w:rPr>
              <w:t xml:space="preserve"> 19.000,00</w:t>
            </w:r>
          </w:p>
        </w:tc>
      </w:tr>
    </w:tbl>
    <w:p w:rsidR="00884F78" w:rsidP="00AD2F7D" w:rsidRDefault="00884F78">
      <w:pPr>
        <w:spacing w:after="0"/>
        <w:rPr>
          <w:rFonts w:ascii="Times New Roman" w:hAnsi="Times New Roman" w:cs="Times New Roman"/>
          <w:sz w:val="16"/>
          <w:szCs w:val="16"/>
        </w:rPr>
      </w:pPr>
    </w:p>
    <w:p w:rsidR="00EB5E72" w:rsidP="00AD2F7D" w:rsidRDefault="00EB5E72">
      <w:pPr>
        <w:spacing w:after="0"/>
        <w:rPr>
          <w:rFonts w:ascii="Times New Roman" w:hAnsi="Times New Roman" w:cs="Times New Roman"/>
          <w:sz w:val="16"/>
          <w:szCs w:val="16"/>
        </w:rPr>
      </w:pPr>
      <w:bookmarkStart w:name="_GoBack" w:id="0"/>
      <w:bookmarkEnd w:id="0"/>
    </w:p>
    <w:sectPr w:rsidR="00EB5E72" w:rsidSect="009B0AEB">
      <w:footerReference w:type="default" r:id="rId6"/>
      <w:pgSz w:w="11906" w:h="16838"/>
      <w:pgMar w:top="1671" w:right="1133" w:bottom="993" w:left="993" w:header="1134" w:footer="4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3E20" w:rsidRDefault="009C3E20" w:rsidP="00234A8D">
      <w:pPr>
        <w:spacing w:after="0" w:line="240" w:lineRule="auto"/>
      </w:pPr>
      <w:r>
        <w:separator/>
      </w:r>
    </w:p>
  </w:endnote>
  <w:endnote w:type="continuationSeparator" w:id="0">
    <w:p w:rsidR="009C3E20" w:rsidRDefault="009C3E20" w:rsidP="00234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p14">
  <w:p w:rsidRPr="00234A8D" w:rsidR="00234A8D" w:rsidP="00234A8D" w:rsidRDefault="00234A8D">
    <w:pPr>
      <w:rPr>
        <w:rFonts w:ascii="Times New Roman" w:hAnsi="Times New Roman" w:cs="Times New Roman"/>
        <w:sz w:val="16"/>
        <w:szCs w:val="16"/>
      </w:rPr>
    </w:pPr>
    <w:r w:rsidRPr="00234A8D">
      <w:rPr>
        <w:rFonts w:ascii="Times New Roman" w:hAnsi="Times New Roman" w:cs="Times New Roman"/>
        <w:sz w:val="16"/>
        <w:szCs w:val="16"/>
      </w:rPr>
      <w:t xml:space="preserve">PREGÃO </w:t>
    </w:r>
    <w:r w:rsidRPr="00234A8D">
      <w:rPr>
        <w:rFonts w:ascii="Times New Roman" w:hAnsi="Times New Roman" w:cs="Times New Roman"/>
        <w:sz w:val="16"/>
        <w:szCs w:val="16"/>
      </w:rPr>
      <w:t xml:space="preserve">226/2023</w:t>
    </w:r>
    <w:r>
      <w:rPr>
        <w:rFonts w:ascii="Times New Roman" w:hAnsi="Times New Roman" w:cs="Times New Roman"/>
        <w:sz w:val="16"/>
        <w:szCs w:val="16"/>
      </w:rPr>
      <w:t xml:space="preserve"> </w:t>
    </w:r>
    <w:r w:rsidRPr="00234A8D">
      <w:rPr>
        <w:rFonts w:ascii="Times New Roman" w:hAnsi="Times New Roman" w:cs="Times New Roman"/>
        <w:sz w:val="16"/>
        <w:szCs w:val="16"/>
      </w:rPr>
      <w:t xml:space="preserve">Aquisição de Eletrodos para Desfibrilador Externo Automático e Materiais para atendimento pré-hospitalar para a Secretaria Municipal da Saúde e Hospital São José</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3E20" w:rsidRDefault="009C3E20" w:rsidP="00234A8D">
      <w:pPr>
        <w:spacing w:after="0" w:line="240" w:lineRule="auto"/>
      </w:pPr>
      <w:r>
        <w:separator/>
      </w:r>
    </w:p>
  </w:footnote>
  <w:footnote w:type="continuationSeparator" w:id="0">
    <w:p w:rsidR="009C3E20" w:rsidRDefault="009C3E20" w:rsidP="00234A8D">
      <w:pPr>
        <w:spacing w:after="0" w:line="240" w:lineRule="auto"/>
      </w:pPr>
      <w:r>
        <w:continuationSeparator/>
      </w:r>
    </w:p>
  </w:footnote>
</w:footnotes>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15">
  <w:zoom w:percent="171"/>
  <w:proofState w:spelling="clean" w:grammar="clean"/>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0F6E04"/>
    <w:rsid w:val="0018369C"/>
    <w:rsid w:val="001944A4"/>
    <w:rsid w:val="001A65A7"/>
    <w:rsid w:val="00234A8D"/>
    <w:rsid w:val="002647C3"/>
    <w:rsid w:val="002C2633"/>
    <w:rsid w:val="002E6205"/>
    <w:rsid w:val="0035322B"/>
    <w:rsid w:val="003B13F9"/>
    <w:rsid w:val="00406F8B"/>
    <w:rsid w:val="004E5201"/>
    <w:rsid w:val="006D152A"/>
    <w:rsid w:val="007D138B"/>
    <w:rsid w:val="007E1A6D"/>
    <w:rsid w:val="00844D1E"/>
    <w:rsid w:val="00884F78"/>
    <w:rsid w:val="008C0D4F"/>
    <w:rsid w:val="008E1A10"/>
    <w:rsid w:val="009171AE"/>
    <w:rsid w:val="009B0AEB"/>
    <w:rsid w:val="009C1DF5"/>
    <w:rsid w:val="009C3E20"/>
    <w:rsid w:val="00A33F38"/>
    <w:rsid w:val="00AA69C6"/>
    <w:rsid w:val="00AD2F7D"/>
    <w:rsid w:val="00C4633A"/>
    <w:rsid w:val="00C73AC6"/>
    <w:rsid w:val="00CA0D10"/>
    <w:rsid w:val="00D815AD"/>
    <w:rsid w:val="00DD31D1"/>
    <w:rsid w:val="00E145E8"/>
    <w:rsid w:val="00EA4DE9"/>
    <w:rsid w:val="00EB4D1A"/>
    <w:rsid w:val="00EB5E72"/>
    <w:rsid w:val="00F503C6"/>
    <w:rsid w:val="00F645A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5:docId w15:val="{8A359C12-C63D-4C64-9E50-A43A03AD0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34A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34A8D"/>
  </w:style>
  <w:style w:type="paragraph" w:styleId="Rodap">
    <w:name w:val="footer"/>
    <w:basedOn w:val="Normal"/>
    <w:link w:val="RodapChar"/>
    <w:uiPriority w:val="99"/>
    <w:unhideWhenUsed/>
    <w:rsid w:val="00234A8D"/>
    <w:pPr>
      <w:tabs>
        <w:tab w:val="center" w:pos="4252"/>
        <w:tab w:val="right" w:pos="8504"/>
      </w:tabs>
      <w:spacing w:after="0" w:line="240" w:lineRule="auto"/>
    </w:pPr>
  </w:style>
  <w:style w:type="character" w:customStyle="1" w:styleId="RodapChar">
    <w:name w:val="Rodapé Char"/>
    <w:basedOn w:val="Fontepargpadro"/>
    <w:link w:val="Rodap"/>
    <w:uiPriority w:val="99"/>
    <w:rsid w:val="00234A8D"/>
  </w:style>
  <w:style w:type="paragraph" w:styleId="Textodebalo">
    <w:name w:val="Balloon Text"/>
    <w:basedOn w:val="Normal"/>
    <w:link w:val="TextodebaloChar"/>
    <w:uiPriority w:val="99"/>
    <w:semiHidden/>
    <w:unhideWhenUsed/>
    <w:rsid w:val="00884F7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84F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843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theme/theme1.xml" Type="http://schemas.openxmlformats.org/officeDocument/2006/relationships/theme" Id="rId8"/>
    <Relationship Target="webSettings.xml" Type="http://schemas.openxmlformats.org/officeDocument/2006/relationships/webSettings" Id="rId3"/>
    <Relationship Target="fontTable.xml" Type="http://schemas.openxmlformats.org/officeDocument/2006/relationships/fontTable" Id="rId7"/>
    <Relationship Target="settings.xml" Type="http://schemas.openxmlformats.org/officeDocument/2006/relationships/settings" Id="rId2"/>
    <Relationship Target="styles.xml" Type="http://schemas.openxmlformats.org/officeDocument/2006/relationships/styles" Id="rId1"/>
    <Relationship Target="footer1.xml" Type="http://schemas.openxmlformats.org/officeDocument/2006/relationships/footer" Id="rId6"/>
    <Relationship Target="endnotes.xml" Type="http://schemas.openxmlformats.org/officeDocument/2006/relationships/endnotes" Id="rId5"/>
    <Relationship Target="footnotes.xml" Type="http://schemas.openxmlformats.org/officeDocument/2006/relationships/footnotes"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16</Words>
  <Characters>89</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Marcio Haverroth</cp:lastModifiedBy>
  <cp:revision>14</cp:revision>
  <dcterms:created xsi:type="dcterms:W3CDTF">2012-02-02T18:33:00Z</dcterms:created>
  <dcterms:modified xsi:type="dcterms:W3CDTF">2018-02-21T12:23:00Z</dcterms:modified>
</cp:coreProperties>
</file>