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C2" w:rsidRPr="008534C2" w:rsidRDefault="008534C2" w:rsidP="008534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</w:t>
      </w:r>
      <w:proofErr w:type="gramStart"/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, SEI</w:t>
      </w:r>
      <w:proofErr w:type="gramEnd"/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 xml:space="preserve"> Nº 0018311152/2023 - </w:t>
      </w:r>
      <w:proofErr w:type="spellStart"/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SAP.LCT</w:t>
      </w:r>
      <w:proofErr w:type="spellEnd"/>
    </w:p>
    <w:p w:rsidR="008534C2" w:rsidRPr="008534C2" w:rsidRDefault="008534C2" w:rsidP="008534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aps/>
          <w:color w:val="000000"/>
          <w:sz w:val="27"/>
          <w:szCs w:val="27"/>
          <w:lang w:eastAsia="pt-BR"/>
        </w:rPr>
        <w:t>TERMO DE INEXIGIBILIDADE DE LICITAÇÃO Nº 366/2023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O Município de Joinville, com sede na Avenida Hermann August </w:t>
      </w:r>
      <w:proofErr w:type="spell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Lepper</w:t>
      </w:r>
      <w:proofErr w:type="spell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nº 10, Centro, Joinville/SC – CEP: 89.221-005, por intermédio da Secretaria de Administração e Planejamento, inscrita no CNPJ sob nº 83.169.623/0001-10, na qualidade de interveniente promotora, decide dispensar processo licitatório através de Inexigibilidade de Licitação, que tem por objeto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3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(três) inscrições para profissionais da Secretaria da Fazenda participarem do Curso: Inferência Estatística na Avaliação de Imóveis.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FUNDAMENTO LEGAL:</w:t>
      </w:r>
    </w:p>
    <w:p w:rsidR="008534C2" w:rsidRPr="008534C2" w:rsidRDefault="008534C2" w:rsidP="008534C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presente Inexigibilidade está amparada no artigo 74, inciso III, da Lei nº 14.133/21, que assim dispõe:</w:t>
      </w:r>
    </w:p>
    <w:p w:rsidR="008534C2" w:rsidRPr="008534C2" w:rsidRDefault="008534C2" w:rsidP="008534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Art. 74. É inexigível a licitação quando inviável a competição, em especial nos casos de:</w:t>
      </w:r>
    </w:p>
    <w:p w:rsidR="008534C2" w:rsidRPr="008534C2" w:rsidRDefault="008534C2" w:rsidP="008534C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III - contratação dos seguintes serviços técnicos especializados de natureza predominantemente intelectual com profissionais ou empresas de notória especialização, vedada a inexigibilidade para serviços de publicidade e divulgação;</w:t>
      </w:r>
    </w:p>
    <w:p w:rsidR="008534C2" w:rsidRPr="008534C2" w:rsidRDefault="008534C2" w:rsidP="008534C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8534C2" w:rsidRPr="008534C2" w:rsidRDefault="008534C2" w:rsidP="008534C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f) treinamento e aperfeiçoamento de pessoal;</w:t>
      </w:r>
      <w:r w:rsidRPr="008534C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 </w:t>
      </w: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[...]</w:t>
      </w:r>
    </w:p>
    <w:p w:rsidR="008534C2" w:rsidRPr="008534C2" w:rsidRDefault="008534C2" w:rsidP="008534C2">
      <w:pPr>
        <w:spacing w:before="80" w:after="80" w:line="240" w:lineRule="auto"/>
        <w:ind w:left="4522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 w:firstLine="169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t>Ainda, após apreciação Jurídica, restou emitido o Parecer Jurídico SEI nº </w:t>
      </w:r>
      <w:hyperlink r:id="rId4" w:tgtFrame="_blank" w:history="1">
        <w:r w:rsidRPr="008534C2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pt-BR"/>
          </w:rPr>
          <w:t>0017885736</w:t>
        </w:r>
      </w:hyperlink>
      <w:r w:rsidRPr="008534C2">
        <w:rPr>
          <w:rFonts w:ascii="Times New Roman" w:eastAsia="Times New Roman" w:hAnsi="Times New Roman" w:cs="Times New Roman"/>
          <w:color w:val="000000"/>
          <w:sz w:val="27"/>
          <w:lang w:eastAsia="pt-BR"/>
        </w:rPr>
        <w:t>, de 16 de agosto de 2023</w:t>
      </w: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opinando pela admissibilidade de contratação direta por inexigibilidade de licitação no caso.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DO OBJETO: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0"/>
        <w:gridCol w:w="3836"/>
        <w:gridCol w:w="946"/>
        <w:gridCol w:w="945"/>
        <w:gridCol w:w="1021"/>
        <w:gridCol w:w="956"/>
      </w:tblGrid>
      <w:tr w:rsidR="008534C2" w:rsidRPr="008534C2" w:rsidTr="008534C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Item</w:t>
            </w:r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Material/Serviço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spellStart"/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Unid</w:t>
            </w:r>
            <w:proofErr w:type="spellEnd"/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 xml:space="preserve">. </w:t>
            </w:r>
            <w:proofErr w:type="gramStart"/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medida</w:t>
            </w:r>
            <w:proofErr w:type="gram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Qtd licitada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unitário (R$)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Valor total (R$)</w:t>
            </w:r>
          </w:p>
        </w:tc>
      </w:tr>
      <w:tr w:rsidR="008534C2" w:rsidRPr="008534C2" w:rsidTr="008534C2">
        <w:trPr>
          <w:tblCellSpacing w:w="15" w:type="dxa"/>
        </w:trPr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1</w:t>
            </w:r>
            <w:proofErr w:type="gramEnd"/>
          </w:p>
        </w:tc>
        <w:tc>
          <w:tcPr>
            <w:tcW w:w="3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6035 - Inscrição</w:t>
            </w:r>
            <w:proofErr w:type="gramEnd"/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 xml:space="preserve"> para curso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Serviço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proofErr w:type="gramStart"/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3</w:t>
            </w:r>
            <w:proofErr w:type="gramEnd"/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249,50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748,50</w:t>
            </w:r>
          </w:p>
        </w:tc>
      </w:tr>
      <w:tr w:rsidR="008534C2" w:rsidRPr="008534C2" w:rsidTr="008534C2">
        <w:trPr>
          <w:tblCellSpacing w:w="15" w:type="dxa"/>
        </w:trPr>
        <w:tc>
          <w:tcPr>
            <w:tcW w:w="9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Total Geral da Inexigibilidade de Licitação nº 366/2023</w:t>
            </w:r>
          </w:p>
        </w:tc>
        <w:tc>
          <w:tcPr>
            <w:tcW w:w="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4C2" w:rsidRPr="008534C2" w:rsidRDefault="008534C2" w:rsidP="008534C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8534C2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lang w:eastAsia="pt-BR"/>
              </w:rPr>
              <w:t> 748,50</w:t>
            </w:r>
          </w:p>
        </w:tc>
      </w:tr>
    </w:tbl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CONTRATADO: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IBRESP - INSTITUTO BRASILEIRO DE EDUCAÇÃO PROFISSIONAL DO ESTADO DE SÃO PAULO LTDA​, </w:t>
      </w: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inscrita no CNPJ nº 14.691.958/0001-80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VALOR DO CONTRATO: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proofErr w:type="gramStart"/>
      <w:r w:rsidRPr="008534C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R$ 748,50 </w:t>
      </w: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(setecentos e quarenta e oito reais e </w:t>
      </w:r>
      <w:proofErr w:type="spell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cinquenta</w:t>
      </w:r>
      <w:proofErr w:type="spell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centavos), de acordo com o termo de contrato, parte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integrante deste procedimento.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DA DOTAÇÃO ORÇAMENTÁRIA: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Secretaria de Gestão de Pessoas - SGP​​:</w:t>
      </w:r>
    </w:p>
    <w:p w:rsidR="008534C2" w:rsidRPr="008534C2" w:rsidRDefault="008534C2" w:rsidP="008534C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34C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BR"/>
        </w:rPr>
        <w:t>266/2023 </w:t>
      </w:r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-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58001 .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4 .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128 .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7 .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2.3213 .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</w:t>
      </w:r>
      <w:proofErr w:type="gramStart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0 .</w:t>
      </w:r>
      <w:proofErr w:type="gramEnd"/>
      <w:r w:rsidRPr="008534C2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339000 (100)</w:t>
      </w:r>
    </w:p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15AD"/>
    <w:rsid w:val="000054A3"/>
    <w:rsid w:val="000C434B"/>
    <w:rsid w:val="00164C37"/>
    <w:rsid w:val="002647C3"/>
    <w:rsid w:val="002E6205"/>
    <w:rsid w:val="0035322B"/>
    <w:rsid w:val="004E5201"/>
    <w:rsid w:val="007D138B"/>
    <w:rsid w:val="00844D1E"/>
    <w:rsid w:val="008534C2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">
    <w:name w:val="texto_alinhado_esquerda"/>
    <w:basedOn w:val="Normal"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ementa">
    <w:name w:val="texto_ementa"/>
    <w:basedOn w:val="Normal"/>
    <w:rsid w:val="00853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534C2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8534C2"/>
    <w:rPr>
      <w:color w:val="0000FF"/>
      <w:u w:val="single"/>
    </w:rPr>
  </w:style>
  <w:style w:type="character" w:customStyle="1" w:styleId="dark-mode-color-black">
    <w:name w:val="dark-mode-color-black"/>
    <w:basedOn w:val="Fontepargpadro"/>
    <w:rsid w:val="008534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5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joinville.sc.gov.br/sei/controlador.php?acao=protocolo_visualizar&amp;id_protocolo=10000019595361&amp;id_procedimento_atual=10000019455757&amp;infra_sistema=100000100&amp;infra_unidade_atual=110001073&amp;infra_hash=5ab4408e58922cc4f82d431bd7d47ed64a8575b73b18e55d4009a9a725c306b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1938</Characters>
  <Application>Microsoft Office Word</Application>
  <DocSecurity>0</DocSecurity>
  <Lines>16</Lines>
  <Paragraphs>4</Paragraphs>
  <ScaleCrop>false</ScaleCrop>
  <Company>....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u40857</cp:lastModifiedBy>
  <cp:revision>2</cp:revision>
  <dcterms:created xsi:type="dcterms:W3CDTF">2012-02-02T18:33:00Z</dcterms:created>
  <dcterms:modified xsi:type="dcterms:W3CDTF">2023-09-11T13:01:00Z</dcterms:modified>
</cp:coreProperties>
</file>