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604" w:rsidRPr="00453604" w:rsidRDefault="00453604" w:rsidP="004536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TERMO DE INEXIGIBILIDADE DE LICITAÇÃO, SEI Nº 0017477214/2023 - SAP.LCT</w:t>
      </w:r>
    </w:p>
    <w:p w:rsidR="00453604" w:rsidRPr="00453604" w:rsidRDefault="00453604" w:rsidP="004536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TERMO DE INEXIGIBILIDADE DE LICITAÇÃO Nº 201/2023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Município de Joinville, com sede na Avenida Hermann August Lepper, nº 10, Centro, Joinville/SC – CEP: 89.221-005, por intermédio da Secretaria de Administração e Planejamento, inscrita no CNPJ sob nº 83.169.623/0001-10, na qualidade de interveniente promotora, decide dispensar processo licitatório através de Inexigibilidade de Licitação, que tem por objeto inscrições para servidores da Secretaria de Educação participarem do III Congresso Internacional: Educação, Arte, Cultura e Comunicação.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FUNDAMENTO LEGAL:</w:t>
      </w:r>
    </w:p>
    <w:p w:rsidR="00453604" w:rsidRPr="00453604" w:rsidRDefault="00453604" w:rsidP="00453604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 Inexigibilidade está amparada no artigo 74, inciso III, da Lei nº 14.133/21, que assim dispõe:</w:t>
      </w:r>
    </w:p>
    <w:p w:rsidR="00453604" w:rsidRPr="00453604" w:rsidRDefault="00453604" w:rsidP="00453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Art. 74. É inexigível a licitação quando inviável a competição, em especial nos casos de:</w:t>
      </w:r>
    </w:p>
    <w:p w:rsidR="00453604" w:rsidRPr="00453604" w:rsidRDefault="00453604" w:rsidP="00453604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III - contratação dos seguintes serviços técnicos especializados de natureza predominantemente intelectual com profissionais ou empresas de notória especialização, vedada a inexigibilidade para serviços de publicidade e divulgação;</w:t>
      </w:r>
    </w:p>
    <w:p w:rsidR="00453604" w:rsidRPr="00453604" w:rsidRDefault="00453604" w:rsidP="00453604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[...]</w:t>
      </w:r>
    </w:p>
    <w:p w:rsidR="00453604" w:rsidRPr="00453604" w:rsidRDefault="00453604" w:rsidP="00453604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f) treinamento e aperfeiçoamento de pessoal;</w:t>
      </w: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 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[...]</w:t>
      </w:r>
    </w:p>
    <w:p w:rsidR="00453604" w:rsidRPr="00453604" w:rsidRDefault="00453604" w:rsidP="00453604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Ainda, após apreciação Jurídica, restou emitido o Parecer Jurídico SEI nº </w:t>
      </w:r>
      <w:hyperlink r:id="rId4" w:tgtFrame="_blank" w:history="1">
        <w:r w:rsidRPr="00453604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pt-BR"/>
          </w:rPr>
          <w:t>0017408130</w:t>
        </w:r>
      </w:hyperlink>
      <w:r w:rsidRPr="00453604">
        <w:rPr>
          <w:rFonts w:ascii="Times New Roman" w:eastAsia="Times New Roman" w:hAnsi="Times New Roman" w:cs="Times New Roman"/>
          <w:color w:val="000000"/>
          <w:sz w:val="27"/>
          <w:lang w:eastAsia="pt-BR"/>
        </w:rPr>
        <w:t>, de 26 de junho de 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opinando pela admissibilidade de contratação direta por inexigibilidade de licitação no caso.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OBJETO: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2"/>
        <w:gridCol w:w="3577"/>
        <w:gridCol w:w="946"/>
        <w:gridCol w:w="945"/>
        <w:gridCol w:w="1021"/>
        <w:gridCol w:w="1253"/>
      </w:tblGrid>
      <w:tr w:rsidR="00453604" w:rsidRPr="00453604" w:rsidTr="00453604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Item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Material/Serviço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Unid. medida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unitário (R$)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total (R$)</w:t>
            </w:r>
          </w:p>
        </w:tc>
      </w:tr>
      <w:tr w:rsidR="00453604" w:rsidRPr="00453604" w:rsidTr="00453604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6035 - Inscrição para curso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Serviço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200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80,00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16.000,00</w:t>
            </w:r>
          </w:p>
        </w:tc>
      </w:tr>
      <w:tr w:rsidR="00453604" w:rsidRPr="00453604" w:rsidTr="00453604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Total Geral da Inexigibilidade de Licitação nº 201/2023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04" w:rsidRPr="00453604" w:rsidRDefault="00453604" w:rsidP="004536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 16.000,00</w:t>
            </w:r>
          </w:p>
        </w:tc>
      </w:tr>
    </w:tbl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CONTRATADO: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Núcleo de Pesquisa em Arte na Educação (NUPAE)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instituição da </w:t>
      </w: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Fundação Educacional da Região de Joinville,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inscrita no CNPJ Nº 84.714.682/0001-94, com interveniência do </w:t>
      </w: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Conservatório Belas Artes de Joinville Ltda.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inscrita no CNPJ nº 01.060.630/0001-14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VALOR DO CONTRATO: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R$ 16.000,00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(dezesseis mil reais), de acordo com o termo de contrato, parte integrante deste procedimento.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DOTAÇÃO ORÇAMENTÁRIA: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Secretaria de Educação - SED​: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507/2023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361 . 4 . 2.3168 . 0 . 339000 (101)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517/2023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361 . 4 . 2.3172 . 0 . 339000 (101)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519/2023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361 . 4 . 2.3172 . 0 . 339000 (136)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575/2023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365 . 4 . 2.3169 . 0 . 339000 (101)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576/2023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365 . 4 . 2.3169 . 0 . 339000 (136)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577/2023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365 . 4 . 2.3169 . 0 . 339000 (119)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582/2023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365 . 4 . 2.3170 . 0 . 339000 (101)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583/2023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365 . 4 . 2.3170 . 0 . 339000 (119)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lastRenderedPageBreak/>
        <w:t>584/2023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365 . 4 . 2.3170 . 0 . 339000 (136)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887/2023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361 . 4 . 2.3172 . 0 . 339000 (336)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888/2023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365 . 4 . 2.3169 . 0 . 339000 (336)</w:t>
      </w:r>
    </w:p>
    <w:p w:rsidR="00453604" w:rsidRPr="00453604" w:rsidRDefault="00453604" w:rsidP="0045360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53604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889/2023</w:t>
      </w:r>
      <w:r w:rsidRPr="00453604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- 0 . 6001 . 12 . 365 . 4 . 2.3170 . 0 . 339000 (336)</w:t>
      </w:r>
    </w:p>
    <w:p w:rsidR="00453604" w:rsidRPr="00453604" w:rsidRDefault="00453604" w:rsidP="00453604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3604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453604" w:rsidRPr="00453604" w:rsidTr="004536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3604" w:rsidRPr="00453604" w:rsidRDefault="00453604" w:rsidP="00453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453604" w:rsidRPr="00453604" w:rsidRDefault="00453604" w:rsidP="00453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Silvia Cristina Bello</w:t>
            </w: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29/06/2023, às 16:36, conforme a Medida Provisória nº 2.200-2, de 24/08/2001, Decreto Federal nº8.539, de 08/10/2015 e o Decreto Municipal nº 21.863, de 30/01/2014.</w:t>
            </w:r>
          </w:p>
        </w:tc>
      </w:tr>
    </w:tbl>
    <w:p w:rsidR="00453604" w:rsidRPr="00453604" w:rsidRDefault="00453604" w:rsidP="00453604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3604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453604" w:rsidRPr="00453604" w:rsidTr="004536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3604" w:rsidRPr="00453604" w:rsidRDefault="00453604" w:rsidP="00453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453604" w:rsidRPr="00453604" w:rsidRDefault="00453604" w:rsidP="00453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29/06/2023, às 16:45, conforme a Medida Provisória nº 2.200-2, de 24/08/2001, Decreto Federal nº8.539, de 08/10/2015 e o Decreto Municipal nº 21.863, de 30/01/2014.</w:t>
            </w:r>
          </w:p>
        </w:tc>
      </w:tr>
    </w:tbl>
    <w:p w:rsidR="00453604" w:rsidRPr="00453604" w:rsidRDefault="00453604" w:rsidP="00453604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3604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453604" w:rsidRPr="00453604" w:rsidTr="004536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3604" w:rsidRPr="00453604" w:rsidRDefault="00453604" w:rsidP="00453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453604" w:rsidRPr="00453604" w:rsidRDefault="00453604" w:rsidP="004536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autenticidade do documento pode ser conferida no site https://portalsei.joinville.sc.gov.br/ informando o código verificador </w:t>
            </w: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0017477214</w:t>
            </w: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4536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07CF17FE</w:t>
            </w:r>
            <w:r w:rsidRPr="0045360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2647C3" w:rsidRPr="00453604" w:rsidRDefault="002647C3" w:rsidP="00453604">
      <w:pPr>
        <w:rPr>
          <w:szCs w:val="24"/>
        </w:rPr>
      </w:pPr>
    </w:p>
    <w:sectPr w:rsidR="002647C3" w:rsidRPr="00453604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53604"/>
    <w:rsid w:val="004E5201"/>
    <w:rsid w:val="006E1ECE"/>
    <w:rsid w:val="007D138B"/>
    <w:rsid w:val="00844D1E"/>
    <w:rsid w:val="008C0D4F"/>
    <w:rsid w:val="009C1DF5"/>
    <w:rsid w:val="00A33F38"/>
    <w:rsid w:val="00AA69C6"/>
    <w:rsid w:val="00B773FD"/>
    <w:rsid w:val="00C4633A"/>
    <w:rsid w:val="00C73AC6"/>
    <w:rsid w:val="00D815AD"/>
    <w:rsid w:val="00DD31D1"/>
    <w:rsid w:val="00E037CF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B7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B7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B7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B7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773FD"/>
    <w:rPr>
      <w:b/>
      <w:bCs/>
    </w:rPr>
  </w:style>
  <w:style w:type="character" w:customStyle="1" w:styleId="dark-mode-color-black">
    <w:name w:val="dark-mode-color-black"/>
    <w:basedOn w:val="Fontepargpadro"/>
    <w:rsid w:val="00B773FD"/>
  </w:style>
  <w:style w:type="paragraph" w:customStyle="1" w:styleId="textoalinhadoesquerda">
    <w:name w:val="texto_alinhado_esquerda"/>
    <w:basedOn w:val="Normal"/>
    <w:rsid w:val="00453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536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8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9084630&amp;id_procedimento_atual=10000018502371&amp;infra_sistema=100000100&amp;infra_unidade_atual=110001073&amp;infra_hash=51533330dd67cf42042faf451f0b7f5cb641aabab7bd48cd52d9860810241cf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3175</Characters>
  <Application>Microsoft Office Word</Application>
  <DocSecurity>0</DocSecurity>
  <Lines>26</Lines>
  <Paragraphs>7</Paragraphs>
  <ScaleCrop>false</ScaleCrop>
  <Company>....</Company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3</cp:revision>
  <dcterms:created xsi:type="dcterms:W3CDTF">2012-02-02T18:33:00Z</dcterms:created>
  <dcterms:modified xsi:type="dcterms:W3CDTF">2023-06-29T20:16:00Z</dcterms:modified>
</cp:coreProperties>
</file>