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0D2" w:rsidRPr="001F70D2" w:rsidRDefault="001F70D2" w:rsidP="001F70D2">
      <w:pPr>
        <w:spacing w:after="0" w:line="240" w:lineRule="auto"/>
        <w:jc w:val="center"/>
        <w:rPr>
          <w:rFonts w:ascii="Times New Roman" w:eastAsia="Times New Roman" w:hAnsi="Times New Roman" w:cs="Times New Roman"/>
          <w:color w:val="000000"/>
          <w:sz w:val="27"/>
          <w:szCs w:val="27"/>
          <w:lang w:eastAsia="pt-BR"/>
        </w:rPr>
      </w:pPr>
    </w:p>
    <w:p w:rsidR="001F70D2" w:rsidRPr="001F70D2" w:rsidRDefault="001F70D2" w:rsidP="001F70D2">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1F70D2">
        <w:rPr>
          <w:rFonts w:ascii="Times New Roman" w:eastAsia="Times New Roman" w:hAnsi="Times New Roman" w:cs="Times New Roman"/>
          <w:b/>
          <w:bCs/>
          <w:caps/>
          <w:color w:val="000000"/>
          <w:sz w:val="27"/>
          <w:szCs w:val="27"/>
          <w:lang w:eastAsia="pt-BR"/>
        </w:rPr>
        <w:t> </w:t>
      </w:r>
    </w:p>
    <w:p w:rsidR="001F70D2" w:rsidRPr="001F70D2" w:rsidRDefault="001F70D2" w:rsidP="001F70D2">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1F70D2">
        <w:rPr>
          <w:rFonts w:ascii="Times New Roman" w:eastAsia="Times New Roman" w:hAnsi="Times New Roman" w:cs="Times New Roman"/>
          <w:b/>
          <w:bCs/>
          <w:caps/>
          <w:color w:val="000000"/>
          <w:sz w:val="27"/>
          <w:szCs w:val="27"/>
          <w:lang w:eastAsia="pt-BR"/>
        </w:rPr>
        <w:t>EDITAL SEI Nº 0017106557/2023 - SAP.LCT</w:t>
      </w:r>
    </w:p>
    <w:p w:rsidR="001F70D2" w:rsidRPr="001F70D2" w:rsidRDefault="001F70D2" w:rsidP="001F70D2">
      <w:pPr>
        <w:spacing w:after="0" w:line="240" w:lineRule="auto"/>
        <w:rPr>
          <w:rFonts w:ascii="Times New Roman" w:eastAsia="Times New Roman" w:hAnsi="Times New Roman" w:cs="Times New Roman"/>
          <w:color w:val="000000"/>
          <w:sz w:val="24"/>
          <w:szCs w:val="24"/>
          <w:lang w:eastAsia="pt-BR"/>
        </w:rPr>
      </w:pPr>
      <w:r w:rsidRPr="001F70D2">
        <w:rPr>
          <w:rFonts w:ascii="Times New Roman" w:eastAsia="Times New Roman" w:hAnsi="Times New Roman" w:cs="Times New Roman"/>
          <w:color w:val="000000"/>
          <w:sz w:val="24"/>
          <w:szCs w:val="24"/>
          <w:lang w:eastAsia="pt-BR"/>
        </w:rPr>
        <w:t> </w:t>
      </w:r>
    </w:p>
    <w:p w:rsidR="001F70D2" w:rsidRPr="001F70D2" w:rsidRDefault="001F70D2" w:rsidP="001F70D2">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1F70D2">
        <w:rPr>
          <w:rFonts w:ascii="Times New Roman" w:eastAsia="Times New Roman" w:hAnsi="Times New Roman" w:cs="Times New Roman"/>
          <w:b/>
          <w:bCs/>
          <w:caps/>
          <w:color w:val="000000"/>
          <w:sz w:val="27"/>
          <w:szCs w:val="27"/>
          <w:lang w:eastAsia="pt-BR"/>
        </w:rPr>
        <w:t> </w:t>
      </w:r>
    </w:p>
    <w:p w:rsidR="001F70D2" w:rsidRPr="001F70D2" w:rsidRDefault="001F70D2" w:rsidP="001F70D2">
      <w:pPr>
        <w:spacing w:after="0" w:line="240" w:lineRule="auto"/>
        <w:ind w:left="60" w:right="60"/>
        <w:jc w:val="right"/>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Joinville, 29 de maio de 2023.</w:t>
      </w:r>
    </w:p>
    <w:p w:rsidR="001F70D2" w:rsidRPr="001F70D2" w:rsidRDefault="001F70D2" w:rsidP="001F70D2">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1F70D2">
        <w:rPr>
          <w:rFonts w:ascii="Times New Roman" w:eastAsia="Times New Roman" w:hAnsi="Times New Roman" w:cs="Times New Roman"/>
          <w:b/>
          <w:bCs/>
          <w:caps/>
          <w:color w:val="000000"/>
          <w:sz w:val="27"/>
          <w:szCs w:val="27"/>
          <w:lang w:eastAsia="pt-BR"/>
        </w:rPr>
        <w:t>PREGÃO ELETRÔNICO Nº 152/2023</w:t>
      </w:r>
    </w:p>
    <w:p w:rsidR="001F70D2" w:rsidRPr="001F70D2" w:rsidRDefault="001F70D2" w:rsidP="001F70D2">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1F70D2">
        <w:rPr>
          <w:rFonts w:ascii="Times New Roman" w:eastAsia="Times New Roman" w:hAnsi="Times New Roman" w:cs="Times New Roman"/>
          <w:b/>
          <w:bCs/>
          <w:caps/>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O Município de Joinville, com sede na Avenida Hermann August Lepper, nº 10, Centro, Joinville/SC – CEP: 89.221-005, por intermédio da Unidade de Licitações da Secretaria de Administração e Planejamento, inscrita no CNPJ sob nº 83.169.623/0001-10, torna público que fará realizar licitação na modalidade PREGÃO ELETRÔNICO, com modo de disputa aberto, cujo critério de julgamento será o de Menor Preço</w:t>
      </w:r>
      <w:r w:rsidRPr="001F70D2">
        <w:rPr>
          <w:rFonts w:ascii="Times New Roman" w:eastAsia="Times New Roman" w:hAnsi="Times New Roman" w:cs="Times New Roman"/>
          <w:b/>
          <w:bCs/>
          <w:color w:val="000000"/>
          <w:sz w:val="27"/>
          <w:szCs w:val="27"/>
          <w:lang w:eastAsia="pt-BR"/>
        </w:rPr>
        <w:t> UNITÁRIO POR ITEM, </w:t>
      </w:r>
      <w:r w:rsidRPr="001F70D2">
        <w:rPr>
          <w:rFonts w:ascii="Times New Roman" w:eastAsia="Times New Roman" w:hAnsi="Times New Roman" w:cs="Times New Roman"/>
          <w:color w:val="000000"/>
          <w:sz w:val="27"/>
          <w:szCs w:val="27"/>
          <w:lang w:eastAsia="pt-BR"/>
        </w:rPr>
        <w:t>visando a </w:t>
      </w:r>
      <w:r w:rsidRPr="001F70D2">
        <w:rPr>
          <w:rFonts w:ascii="Times New Roman" w:eastAsia="Times New Roman" w:hAnsi="Times New Roman" w:cs="Times New Roman"/>
          <w:b/>
          <w:bCs/>
          <w:color w:val="000000"/>
          <w:sz w:val="27"/>
          <w:szCs w:val="27"/>
          <w:lang w:eastAsia="pt-BR"/>
        </w:rPr>
        <w:t>locação de Caminhão Pipa, para atender os serviços de pavimentação, realizados pela SEINFRA - Unidade de Pavimentação nas suas respectivas áreas de abrangência</w:t>
      </w:r>
      <w:r w:rsidRPr="001F70D2">
        <w:rPr>
          <w:rFonts w:ascii="Times New Roman" w:eastAsia="Times New Roman" w:hAnsi="Times New Roman" w:cs="Times New Roman"/>
          <w:color w:val="000000"/>
          <w:sz w:val="27"/>
          <w:szCs w:val="27"/>
          <w:lang w:eastAsia="pt-BR"/>
        </w:rPr>
        <w:t>, conforme especificações deste edital e seus anexos, a ser regida pela Lei Federal 14.133, de 1º de abril de 2021, Lei Complementar nº 123, de 14 de dezembro de 2006, Instrução Normativa SEGES/ME n° 73, de 30 de setembro de 2022, Instrução Normativa SEGES/ME nº 03, de 26 de abril de 2018, Decreto Municipal n° 45.013, de 17 de dezembro de 2021, Decreto Municipal n° 28.024, de 09 de dezembro de 2016, Decreto Municipal nº 51.742, de 08 de dezembro de 2022 e alterações posteriores e demais normas legais federais, estaduais e municipais vigentes.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Os documentos relacionados a seguir fazem parte integrante deste</w:t>
      </w:r>
      <w:r w:rsidRPr="001F70D2">
        <w:rPr>
          <w:rFonts w:ascii="Times New Roman" w:eastAsia="Times New Roman" w:hAnsi="Times New Roman" w:cs="Times New Roman"/>
          <w:b/>
          <w:bCs/>
          <w:color w:val="000000"/>
          <w:sz w:val="27"/>
          <w:szCs w:val="27"/>
          <w:lang w:eastAsia="pt-BR"/>
        </w:rPr>
        <w:t> </w:t>
      </w:r>
      <w:r w:rsidRPr="001F70D2">
        <w:rPr>
          <w:rFonts w:ascii="Times New Roman" w:eastAsia="Times New Roman" w:hAnsi="Times New Roman" w:cs="Times New Roman"/>
          <w:color w:val="000000"/>
          <w:sz w:val="27"/>
          <w:szCs w:val="27"/>
          <w:lang w:eastAsia="pt-BR"/>
        </w:rPr>
        <w:t>Pregão: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Anexo I - Quadro de Quantitativo e Especificações Mínimas do(s) Item(ns), e Valores Estimados/Máximos;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Anexo II - Modelo de Proposta de Preços;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Anexo III -  Minuta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Anexo IV - Termo de Referência, 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Anexo V - Ficha de Vistoria Veicular.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1 - DA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1.1 - Do Objeto do Pregão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1.1.1 -</w:t>
      </w:r>
      <w:r w:rsidRPr="001F70D2">
        <w:rPr>
          <w:rFonts w:ascii="Times New Roman" w:eastAsia="Times New Roman" w:hAnsi="Times New Roman" w:cs="Times New Roman"/>
          <w:color w:val="000000"/>
          <w:sz w:val="27"/>
          <w:szCs w:val="27"/>
          <w:lang w:eastAsia="pt-BR"/>
        </w:rPr>
        <w:t> A presente licitação tem como objeto a </w:t>
      </w:r>
      <w:r w:rsidRPr="001F70D2">
        <w:rPr>
          <w:rFonts w:ascii="Times New Roman" w:eastAsia="Times New Roman" w:hAnsi="Times New Roman" w:cs="Times New Roman"/>
          <w:b/>
          <w:bCs/>
          <w:color w:val="000000"/>
          <w:sz w:val="27"/>
          <w:szCs w:val="27"/>
          <w:lang w:eastAsia="pt-BR"/>
        </w:rPr>
        <w:t>locação de Caminhão Pipa, para atender os serviços de pavimentação, realizados pela SEINFRA - Unidade de Pavimentação nas suas respectivas áreas de abrangência</w:t>
      </w:r>
      <w:r w:rsidRPr="001F70D2">
        <w:rPr>
          <w:rFonts w:ascii="Times New Roman" w:eastAsia="Times New Roman" w:hAnsi="Times New Roman" w:cs="Times New Roman"/>
          <w:color w:val="000000"/>
          <w:sz w:val="27"/>
          <w:szCs w:val="27"/>
          <w:lang w:eastAsia="pt-BR"/>
        </w:rPr>
        <w:t>, de acordo com especificações, quantitativos e condições estabelecidas nos Anexos I e IV e nas condições previstas neste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1.1.2 -</w:t>
      </w:r>
      <w:r w:rsidRPr="001F70D2">
        <w:rPr>
          <w:rFonts w:ascii="Times New Roman" w:eastAsia="Times New Roman" w:hAnsi="Times New Roman" w:cs="Times New Roman"/>
          <w:color w:val="000000"/>
          <w:sz w:val="27"/>
          <w:szCs w:val="27"/>
          <w:lang w:eastAsia="pt-BR"/>
        </w:rPr>
        <w:t> O valor estimado total para execução dos serviços objeto deste pregão é de </w:t>
      </w:r>
      <w:r w:rsidRPr="001F70D2">
        <w:rPr>
          <w:rFonts w:ascii="Times New Roman" w:eastAsia="Times New Roman" w:hAnsi="Times New Roman" w:cs="Times New Roman"/>
          <w:b/>
          <w:bCs/>
          <w:color w:val="000000"/>
          <w:sz w:val="27"/>
          <w:szCs w:val="27"/>
          <w:lang w:eastAsia="pt-BR"/>
        </w:rPr>
        <w:t>R$ 373.744,80</w:t>
      </w:r>
      <w:r w:rsidRPr="001F70D2">
        <w:rPr>
          <w:rFonts w:ascii="Times New Roman" w:eastAsia="Times New Roman" w:hAnsi="Times New Roman" w:cs="Times New Roman"/>
          <w:color w:val="000000"/>
          <w:sz w:val="27"/>
          <w:szCs w:val="27"/>
          <w:lang w:eastAsia="pt-BR"/>
        </w:rPr>
        <w:t> (trezentos e setenta e três mil setecentos e quarenta e quatro reais e oitenta centavos), conforme disposto no Anexo I deste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1.2 -</w:t>
      </w:r>
      <w:r w:rsidRPr="001F70D2">
        <w:rPr>
          <w:rFonts w:ascii="Times New Roman" w:eastAsia="Times New Roman" w:hAnsi="Times New Roman" w:cs="Times New Roman"/>
          <w:color w:val="000000"/>
          <w:sz w:val="27"/>
          <w:szCs w:val="27"/>
          <w:lang w:eastAsia="pt-BR"/>
        </w:rPr>
        <w:t> Local: Portal de Compras do Governo Federal - www.gov.br/compras/pt-br, UASG 453230</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1.3 - </w:t>
      </w:r>
      <w:r w:rsidRPr="001F70D2">
        <w:rPr>
          <w:rFonts w:ascii="Times New Roman" w:eastAsia="Times New Roman" w:hAnsi="Times New Roman" w:cs="Times New Roman"/>
          <w:color w:val="000000"/>
          <w:sz w:val="27"/>
          <w:szCs w:val="27"/>
          <w:lang w:eastAsia="pt-BR"/>
        </w:rPr>
        <w:t>Referência de Tempo: Todas as referências de tempo no Edital, no Aviso e durante a Sessão Pública observarão obrigatoriamente o horário de Brasília - DF e, dessa forma, serão registradas no sistema eletrônico e na documentação relativa ao certame.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1.4 - </w:t>
      </w:r>
      <w:r w:rsidRPr="001F70D2">
        <w:rPr>
          <w:rFonts w:ascii="Times New Roman" w:eastAsia="Times New Roman" w:hAnsi="Times New Roman" w:cs="Times New Roman"/>
          <w:color w:val="000000"/>
          <w:sz w:val="27"/>
          <w:szCs w:val="27"/>
          <w:lang w:eastAsia="pt-BR"/>
        </w:rPr>
        <w:t>Data e horário para início de cadastro de propostas: 31/05/2023 às 08:30 horas.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1.5 - </w:t>
      </w:r>
      <w:r w:rsidRPr="001F70D2">
        <w:rPr>
          <w:rFonts w:ascii="Times New Roman" w:eastAsia="Times New Roman" w:hAnsi="Times New Roman" w:cs="Times New Roman"/>
          <w:color w:val="000000"/>
          <w:sz w:val="27"/>
          <w:szCs w:val="27"/>
          <w:lang w:eastAsia="pt-BR"/>
        </w:rPr>
        <w:t>Data e horário limites para cadastro de propostas e início da sessão pública: 16/06/2023 até às 08:30 horas.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1.6 - </w:t>
      </w:r>
      <w:r w:rsidRPr="001F70D2">
        <w:rPr>
          <w:rFonts w:ascii="Times New Roman" w:eastAsia="Times New Roman" w:hAnsi="Times New Roman" w:cs="Times New Roman"/>
          <w:color w:val="000000"/>
          <w:sz w:val="27"/>
          <w:szCs w:val="27"/>
          <w:lang w:eastAsia="pt-BR"/>
        </w:rPr>
        <w:t>Modo de disputa:</w:t>
      </w:r>
      <w:r w:rsidRPr="001F70D2">
        <w:rPr>
          <w:rFonts w:ascii="Times New Roman" w:eastAsia="Times New Roman" w:hAnsi="Times New Roman" w:cs="Times New Roman"/>
          <w:b/>
          <w:bCs/>
          <w:color w:val="000000"/>
          <w:sz w:val="27"/>
          <w:szCs w:val="27"/>
          <w:lang w:eastAsia="pt-BR"/>
        </w:rPr>
        <w:t> </w:t>
      </w:r>
      <w:r w:rsidRPr="001F70D2">
        <w:rPr>
          <w:rFonts w:ascii="Times New Roman" w:eastAsia="Times New Roman" w:hAnsi="Times New Roman" w:cs="Times New Roman"/>
          <w:color w:val="000000"/>
          <w:sz w:val="27"/>
          <w:szCs w:val="27"/>
          <w:lang w:eastAsia="pt-BR"/>
        </w:rPr>
        <w:t>Aberto, nos termos do art. 56,  inciso I  da Lei Federal 14.133/21 e art. 22 da Instrução Normativa </w:t>
      </w:r>
      <w:hyperlink r:id="rId5" w:tgtFrame="_blank" w:history="1">
        <w:r w:rsidRPr="001F70D2">
          <w:rPr>
            <w:rFonts w:ascii="Times New Roman" w:eastAsia="Times New Roman" w:hAnsi="Times New Roman" w:cs="Times New Roman"/>
            <w:color w:val="0000FF"/>
            <w:sz w:val="27"/>
            <w:szCs w:val="27"/>
            <w:u w:val="single"/>
            <w:lang w:eastAsia="pt-BR"/>
          </w:rPr>
          <w:t>SEGES/ME nº 73, de 2022.</w:t>
        </w:r>
      </w:hyperlink>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1.7 - </w:t>
      </w:r>
      <w:r w:rsidRPr="001F70D2">
        <w:rPr>
          <w:rFonts w:ascii="Times New Roman" w:eastAsia="Times New Roman" w:hAnsi="Times New Roman" w:cs="Times New Roman"/>
          <w:color w:val="000000"/>
          <w:sz w:val="27"/>
          <w:szCs w:val="27"/>
          <w:lang w:eastAsia="pt-BR"/>
        </w:rPr>
        <w:t>Término da Sessão Principal: 10 (dez) minutos após o início da sessão de disputa.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1.8 -</w:t>
      </w:r>
      <w:r w:rsidRPr="001F70D2">
        <w:rPr>
          <w:rFonts w:ascii="Times New Roman" w:eastAsia="Times New Roman" w:hAnsi="Times New Roman" w:cs="Times New Roman"/>
          <w:color w:val="000000"/>
          <w:sz w:val="27"/>
          <w:szCs w:val="27"/>
          <w:lang w:eastAsia="pt-BR"/>
        </w:rPr>
        <w:t> Período Adicional: A sessão será prorrogada automaticamente e sucessivamente pelo sistema quando houver lance ofertado nos últimos dois minutos do período de duração da sessão pública. Na hipótese de não haver novos lances, a sessão pública será encerrada automaticamente.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1.9 - </w:t>
      </w:r>
      <w:r w:rsidRPr="001F70D2">
        <w:rPr>
          <w:rFonts w:ascii="Times New Roman" w:eastAsia="Times New Roman" w:hAnsi="Times New Roman" w:cs="Times New Roman"/>
          <w:color w:val="000000"/>
          <w:sz w:val="27"/>
          <w:szCs w:val="27"/>
          <w:lang w:eastAsia="pt-BR"/>
        </w:rPr>
        <w:t>Da Execução da Licitação: A Unidade de Licitações, na qualidade de interveniente Promotora, processará a presente licitação, destinando-se o seu objeto a Secretaria de Infraestrutura Urbana.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1.10 - </w:t>
      </w:r>
      <w:r w:rsidRPr="001F70D2">
        <w:rPr>
          <w:rFonts w:ascii="Times New Roman" w:eastAsia="Times New Roman" w:hAnsi="Times New Roman" w:cs="Times New Roman"/>
          <w:color w:val="000000"/>
          <w:sz w:val="27"/>
          <w:szCs w:val="27"/>
          <w:lang w:eastAsia="pt-BR"/>
        </w:rPr>
        <w:t>O Edital e seus Anexos encontram-se disponíveis no endereço eletrônico identificado no subitem 1.2 e no portal eletrônico da Prefeitura Municipal de Joinville, na página www.joinville.sc.gov.br.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1.11 - </w:t>
      </w:r>
      <w:r w:rsidRPr="001F70D2">
        <w:rPr>
          <w:rFonts w:ascii="Times New Roman" w:eastAsia="Times New Roman" w:hAnsi="Times New Roman" w:cs="Times New Roman"/>
          <w:color w:val="000000"/>
          <w:sz w:val="27"/>
          <w:szCs w:val="27"/>
          <w:lang w:eastAsia="pt-BR"/>
        </w:rPr>
        <w:t>Em caso de discordância existente entre as quantidades e especificações do objeto descritas no endereço eletrônico www.gov.br/compras/pt-br, com as quantidades e especificações constantes deste Edital, prevalecerão as constantes do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lastRenderedPageBreak/>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2 - DOS RECURSOS FINANCEIROS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2.1 -</w:t>
      </w:r>
      <w:r w:rsidRPr="001F70D2">
        <w:rPr>
          <w:rFonts w:ascii="Times New Roman" w:eastAsia="Times New Roman" w:hAnsi="Times New Roman" w:cs="Times New Roman"/>
          <w:color w:val="000000"/>
          <w:sz w:val="27"/>
          <w:szCs w:val="27"/>
          <w:lang w:eastAsia="pt-BR"/>
        </w:rPr>
        <w:t> As despesas provenientes do objeto desta licitação correrão pela seguinte dotação orçamentária: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93/2023</w:t>
      </w:r>
      <w:r w:rsidRPr="001F70D2">
        <w:rPr>
          <w:rFonts w:ascii="Times New Roman" w:eastAsia="Times New Roman" w:hAnsi="Times New Roman" w:cs="Times New Roman"/>
          <w:color w:val="000000"/>
          <w:sz w:val="27"/>
          <w:szCs w:val="27"/>
          <w:lang w:eastAsia="pt-BR"/>
        </w:rPr>
        <w:t> - 0.7001.15.451.6.1.3061.0.339000  (100)</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3 - DAS CONDIÇÕES DE PARTICIPAÇÃO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3.1 - </w:t>
      </w:r>
      <w:r w:rsidRPr="001F70D2">
        <w:rPr>
          <w:rFonts w:ascii="Times New Roman" w:eastAsia="Times New Roman" w:hAnsi="Times New Roman" w:cs="Times New Roman"/>
          <w:color w:val="000000"/>
          <w:sz w:val="27"/>
          <w:szCs w:val="27"/>
          <w:lang w:eastAsia="pt-BR"/>
        </w:rPr>
        <w:t>Poderão participar desta licitação os interessados que atenderem às exigências estabelecidas neste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3.2 - </w:t>
      </w:r>
      <w:r w:rsidRPr="001F70D2">
        <w:rPr>
          <w:rFonts w:ascii="Times New Roman" w:eastAsia="Times New Roman" w:hAnsi="Times New Roman" w:cs="Times New Roman"/>
          <w:b/>
          <w:bCs/>
          <w:color w:val="000000"/>
          <w:sz w:val="27"/>
          <w:szCs w:val="27"/>
          <w:u w:val="single"/>
          <w:lang w:eastAsia="pt-BR"/>
        </w:rPr>
        <w:t>Não será admitida a participação de proponente: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3.2.1 - </w:t>
      </w:r>
      <w:r w:rsidRPr="001F70D2">
        <w:rPr>
          <w:rFonts w:ascii="Times New Roman" w:eastAsia="Times New Roman" w:hAnsi="Times New Roman" w:cs="Times New Roman"/>
          <w:color w:val="000000"/>
          <w:sz w:val="27"/>
          <w:szCs w:val="27"/>
          <w:lang w:eastAsia="pt-BR"/>
        </w:rPr>
        <w:t>Em falência;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3.2.2 -</w:t>
      </w:r>
      <w:r w:rsidRPr="001F70D2">
        <w:rPr>
          <w:rFonts w:ascii="Times New Roman" w:eastAsia="Times New Roman" w:hAnsi="Times New Roman" w:cs="Times New Roman"/>
          <w:color w:val="000000"/>
          <w:sz w:val="27"/>
          <w:szCs w:val="27"/>
          <w:lang w:eastAsia="pt-BR"/>
        </w:rPr>
        <w:t> Em processo de recuperação judicial ou extrajudicial, sob concurso de credores, em dissolução ou em liquidação;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3.2.2.1 - </w:t>
      </w:r>
      <w:r w:rsidRPr="001F70D2">
        <w:rPr>
          <w:rFonts w:ascii="Times New Roman" w:eastAsia="Times New Roman" w:hAnsi="Times New Roman" w:cs="Times New Roman"/>
          <w:color w:val="000000"/>
          <w:sz w:val="27"/>
          <w:szCs w:val="27"/>
          <w:lang w:eastAsia="pt-BR"/>
        </w:rPr>
        <w:t>É permitida a participação de empresa em recuperação judicial, desde que amparada em certidão emitida pela instância judicial competente, que certifique que a interessada está apta econômica e financeiramente a participar de processo licitatório.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3.2.3 - </w:t>
      </w:r>
      <w:r w:rsidRPr="001F70D2">
        <w:rPr>
          <w:rFonts w:ascii="Times New Roman" w:eastAsia="Times New Roman" w:hAnsi="Times New Roman" w:cs="Times New Roman"/>
          <w:color w:val="000000"/>
          <w:sz w:val="27"/>
          <w:szCs w:val="27"/>
          <w:lang w:eastAsia="pt-BR"/>
        </w:rPr>
        <w:t>Punido com suspensão do direito de licitar ou contratar com a Administração, durante o prazo estabelecido para a penalidade;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3.2.4 - </w:t>
      </w:r>
      <w:r w:rsidRPr="001F70D2">
        <w:rPr>
          <w:rFonts w:ascii="Times New Roman" w:eastAsia="Times New Roman" w:hAnsi="Times New Roman" w:cs="Times New Roman"/>
          <w:color w:val="000000"/>
          <w:sz w:val="27"/>
          <w:szCs w:val="27"/>
          <w:lang w:eastAsia="pt-BR"/>
        </w:rPr>
        <w:t>Que tenha sido declarado inidôneo por qualquer órgão da Administração direta ou indireta, com qualquer órgão PÚBLICO FEDERAL, ESTADUAL, MUNICIPAL ou do DISTRITO FEDERAL;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3.2.5 - </w:t>
      </w:r>
      <w:r w:rsidRPr="001F70D2">
        <w:rPr>
          <w:rFonts w:ascii="Times New Roman" w:eastAsia="Times New Roman" w:hAnsi="Times New Roman" w:cs="Times New Roman"/>
          <w:color w:val="000000"/>
          <w:sz w:val="27"/>
          <w:szCs w:val="27"/>
          <w:lang w:eastAsia="pt-BR"/>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3.2.6</w:t>
      </w:r>
      <w:r w:rsidRPr="001F70D2">
        <w:rPr>
          <w:rFonts w:ascii="Times New Roman" w:eastAsia="Times New Roman" w:hAnsi="Times New Roman" w:cs="Times New Roman"/>
          <w:color w:val="000000"/>
          <w:sz w:val="27"/>
          <w:szCs w:val="27"/>
          <w:lang w:eastAsia="pt-BR"/>
        </w:rPr>
        <w:t> - Em consórcio;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3.2.7 </w:t>
      </w:r>
      <w:r w:rsidRPr="001F70D2">
        <w:rPr>
          <w:rFonts w:ascii="Times New Roman" w:eastAsia="Times New Roman" w:hAnsi="Times New Roman" w:cs="Times New Roman"/>
          <w:color w:val="000000"/>
          <w:sz w:val="27"/>
          <w:szCs w:val="27"/>
          <w:lang w:eastAsia="pt-BR"/>
        </w:rPr>
        <w:t>- Cujo objeto social não seja pertinente e compatível ao objeto licitado.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4 - DO CREDENCIAMENTO PARA PARTICIPAR DO CERTAME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4.1</w:t>
      </w:r>
      <w:r w:rsidRPr="001F70D2">
        <w:rPr>
          <w:rFonts w:ascii="Times New Roman" w:eastAsia="Times New Roman" w:hAnsi="Times New Roman" w:cs="Times New Roman"/>
          <w:color w:val="000000"/>
          <w:sz w:val="27"/>
          <w:szCs w:val="27"/>
          <w:lang w:eastAsia="pt-BR"/>
        </w:rPr>
        <w:t> - O credenciamento é o nível básico do registro cadastral no SICAF, que permite a participação dos interessados na modalidade licitatória Pregão, em sua forma eletrônica, em conformidade com a Instrução Normativa </w:t>
      </w:r>
      <w:hyperlink r:id="rId6" w:tgtFrame="_blank" w:history="1">
        <w:r w:rsidRPr="001F70D2">
          <w:rPr>
            <w:rFonts w:ascii="Times New Roman" w:eastAsia="Times New Roman" w:hAnsi="Times New Roman" w:cs="Times New Roman"/>
            <w:color w:val="0000FF"/>
            <w:sz w:val="27"/>
            <w:szCs w:val="27"/>
            <w:u w:val="single"/>
            <w:lang w:eastAsia="pt-BR"/>
          </w:rPr>
          <w:t>SEGES /ME nº 03. de 2018.</w:t>
        </w:r>
      </w:hyperlink>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4.2 </w:t>
      </w:r>
      <w:r w:rsidRPr="001F70D2">
        <w:rPr>
          <w:rFonts w:ascii="Times New Roman" w:eastAsia="Times New Roman" w:hAnsi="Times New Roman" w:cs="Times New Roman"/>
          <w:color w:val="000000"/>
          <w:sz w:val="27"/>
          <w:szCs w:val="27"/>
          <w:lang w:eastAsia="pt-BR"/>
        </w:rPr>
        <w:t>- Para participação no Pregão, o proponente deverá assinalar em campo próprio do sistema eletrônico, todas as declarações disponíveis, sendo facultada apenas a opção relativa aos requisitos de enquadramento na Lei 123/2006 e a participação como Cooperativa.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4.2.1</w:t>
      </w:r>
      <w:r w:rsidRPr="001F70D2">
        <w:rPr>
          <w:rFonts w:ascii="Times New Roman" w:eastAsia="Times New Roman" w:hAnsi="Times New Roman" w:cs="Times New Roman"/>
          <w:color w:val="000000"/>
          <w:sz w:val="27"/>
          <w:szCs w:val="27"/>
          <w:lang w:eastAsia="pt-BR"/>
        </w:rPr>
        <w:t> - A declaração falsa relativa ao cumprimento de qualquer condição sujeitará o proponente às sanções previstas em lei e neste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4.3 </w:t>
      </w:r>
      <w:r w:rsidRPr="001F70D2">
        <w:rPr>
          <w:rFonts w:ascii="Times New Roman" w:eastAsia="Times New Roman" w:hAnsi="Times New Roman" w:cs="Times New Roman"/>
          <w:color w:val="000000"/>
          <w:sz w:val="27"/>
          <w:szCs w:val="27"/>
          <w:lang w:eastAsia="pt-BR"/>
        </w:rPr>
        <w:t>- Nenhuma pessoa, ainda que munida de procuração, poderá representar mais de uma empresa no(s) mesmo(s) item(ns)/lote(s) deste processo, sob pena de exclusão sumária de ambos os proponentes representados.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w:t>
      </w:r>
      <w:r w:rsidRPr="001F70D2">
        <w:rPr>
          <w:rFonts w:ascii="Times New Roman" w:eastAsia="Times New Roman" w:hAnsi="Times New Roman" w:cs="Times New Roman"/>
          <w:color w:val="000000"/>
          <w:sz w:val="27"/>
          <w:szCs w:val="27"/>
          <w:lang w:eastAsia="pt-BR"/>
        </w:rPr>
        <w:t> - </w:t>
      </w:r>
      <w:r w:rsidRPr="001F70D2">
        <w:rPr>
          <w:rFonts w:ascii="Times New Roman" w:eastAsia="Times New Roman" w:hAnsi="Times New Roman" w:cs="Times New Roman"/>
          <w:b/>
          <w:bCs/>
          <w:color w:val="000000"/>
          <w:sz w:val="27"/>
          <w:szCs w:val="27"/>
          <w:lang w:eastAsia="pt-BR"/>
        </w:rPr>
        <w:t>DA PARTICIPAÇÃO NO CERTAME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5.1</w:t>
      </w:r>
      <w:r w:rsidRPr="001F70D2">
        <w:rPr>
          <w:rFonts w:ascii="Times New Roman" w:eastAsia="Times New Roman" w:hAnsi="Times New Roman" w:cs="Times New Roman"/>
          <w:color w:val="000000"/>
          <w:sz w:val="27"/>
          <w:szCs w:val="27"/>
          <w:lang w:eastAsia="pt-BR"/>
        </w:rPr>
        <w:t> - A participação no certame se dará por meio da digitação da senha pessoal e intransferível do representante credenciado, e subsequente encaminhamento da proposta de preços e dos documentos de habilitação, exclusivamente, por meio do sistema eletrônico através do site www.gov.br/compras/pt-br, observando a data e o horário limite estabelecido no item 1 deste Edital para cadastro da proposta.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5.2</w:t>
      </w:r>
      <w:r w:rsidRPr="001F70D2">
        <w:rPr>
          <w:rFonts w:ascii="Times New Roman" w:eastAsia="Times New Roman" w:hAnsi="Times New Roman" w:cs="Times New Roman"/>
          <w:color w:val="000000"/>
          <w:sz w:val="27"/>
          <w:szCs w:val="27"/>
          <w:lang w:eastAsia="pt-BR"/>
        </w:rPr>
        <w:t> - Poderão participar deste Pregão proponente cujo ramo de atividade seja compatível com o objeto desta licitação, e que estejam com Credenciamento regular no Sistema de Cadastramento Unificado de Fornecedores – SICAF, conforme disposto no art. 9º da IN SEGES/MP nº 3, de 2018.</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5.3</w:t>
      </w:r>
      <w:r w:rsidRPr="001F70D2">
        <w:rPr>
          <w:rFonts w:ascii="Times New Roman" w:eastAsia="Times New Roman" w:hAnsi="Times New Roman" w:cs="Times New Roman"/>
          <w:color w:val="000000"/>
          <w:sz w:val="27"/>
          <w:szCs w:val="27"/>
          <w:lang w:eastAsia="pt-BR"/>
        </w:rPr>
        <w:t> - Caberá ao proponente acompanhar as operações no sistema eletrônico durante a sessão pública do Pregão, ficando responsável pelo ônus decorrente da perda de negócios diante da inobservância de quaisquer mensagens emitidas pelo sistema ou de sua desconexão.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5.4</w:t>
      </w:r>
      <w:r w:rsidRPr="001F70D2">
        <w:rPr>
          <w:rFonts w:ascii="Times New Roman" w:eastAsia="Times New Roman" w:hAnsi="Times New Roman" w:cs="Times New Roman"/>
          <w:color w:val="000000"/>
          <w:sz w:val="27"/>
          <w:szCs w:val="27"/>
          <w:lang w:eastAsia="pt-BR"/>
        </w:rPr>
        <w:t> - No caso de desconexão com o Pregoeiro no decorrer da etapa competitiva do Pregão, o sistema eletrônico poderá permanecer acessível aos proponentes para a recepção dos lances, retornando o Pregoeiro, quando possível, sua atuação no certame, sem prejuízo dos atos realizados.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5.5</w:t>
      </w:r>
      <w:r w:rsidRPr="001F70D2">
        <w:rPr>
          <w:rFonts w:ascii="Times New Roman" w:eastAsia="Times New Roman" w:hAnsi="Times New Roman" w:cs="Times New Roman"/>
          <w:color w:val="000000"/>
          <w:sz w:val="27"/>
          <w:szCs w:val="27"/>
          <w:lang w:eastAsia="pt-BR"/>
        </w:rPr>
        <w:t> - Quando a desconexão persistir por tempo superior a 10 (dez) minutos, a sessão do Pregão será suspensa e terá reinício somente decorridas 24 (vinte e quatro) horas após a comunicação do fato aos participantes, no sítio eletrônico utilizado para divulgação.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6 - DA APRESENTAÇÃO DA PROPOSTA NO SISTEMA ELETRÔNICO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6.1</w:t>
      </w:r>
      <w:r w:rsidRPr="001F70D2">
        <w:rPr>
          <w:rFonts w:ascii="Times New Roman" w:eastAsia="Times New Roman" w:hAnsi="Times New Roman" w:cs="Times New Roman"/>
          <w:color w:val="000000"/>
          <w:sz w:val="27"/>
          <w:szCs w:val="27"/>
          <w:lang w:eastAsia="pt-BR"/>
        </w:rPr>
        <w:t> - Os proponentes cadastrarão, exclusivamente por meio do sistema eletrônico, proposta com a descrição do objeto ofertado e o preço, até a data e o horário estabelecidos para abertura da sessão pública.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6.2 – </w:t>
      </w:r>
      <w:r w:rsidRPr="001F70D2">
        <w:rPr>
          <w:rFonts w:ascii="Times New Roman" w:eastAsia="Times New Roman" w:hAnsi="Times New Roman" w:cs="Times New Roman"/>
          <w:color w:val="000000"/>
          <w:sz w:val="27"/>
          <w:szCs w:val="27"/>
          <w:lang w:eastAsia="pt-BR"/>
        </w:rPr>
        <w:t>Ao cadastrar sua proposta pelo sistema eletrônico o proponente deverá postar apenas o VALOR UNITÁRIO.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6.3 -</w:t>
      </w:r>
      <w:r w:rsidRPr="001F70D2">
        <w:rPr>
          <w:rFonts w:ascii="Times New Roman" w:eastAsia="Times New Roman" w:hAnsi="Times New Roman" w:cs="Times New Roman"/>
          <w:color w:val="000000"/>
          <w:sz w:val="27"/>
          <w:szCs w:val="27"/>
          <w:lang w:eastAsia="pt-BR"/>
        </w:rPr>
        <w:t> O cadastro da proposta pressupõe o pleno conhecimento e atendimento às exigências de habilitação previstas no Edital e seus Anexos.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6.4</w:t>
      </w:r>
      <w:r w:rsidRPr="001F70D2">
        <w:rPr>
          <w:rFonts w:ascii="Times New Roman" w:eastAsia="Times New Roman" w:hAnsi="Times New Roman" w:cs="Times New Roman"/>
          <w:color w:val="000000"/>
          <w:sz w:val="27"/>
          <w:szCs w:val="27"/>
          <w:lang w:eastAsia="pt-BR"/>
        </w:rPr>
        <w:t> - O proponente será responsável por todas as transações que forem efetuadas em seu nome no sistema eletrônico, assumindo como firmes e verdadeiras suas propostas e lances.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6.5 - </w:t>
      </w:r>
      <w:r w:rsidRPr="001F70D2">
        <w:rPr>
          <w:rFonts w:ascii="Times New Roman" w:eastAsia="Times New Roman" w:hAnsi="Times New Roman" w:cs="Times New Roman"/>
          <w:color w:val="000000"/>
          <w:sz w:val="27"/>
          <w:szCs w:val="27"/>
          <w:lang w:eastAsia="pt-BR"/>
        </w:rPr>
        <w:t>Quanto ao valor da proposta cadastrada eletronicamente, todas entrarão na disputa de lance, porém somente será classificado o valor da proposta que estiver dentro do valor estimado/máximo.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6.6 </w:t>
      </w:r>
      <w:r w:rsidRPr="001F70D2">
        <w:rPr>
          <w:rFonts w:ascii="Times New Roman" w:eastAsia="Times New Roman" w:hAnsi="Times New Roman" w:cs="Times New Roman"/>
          <w:color w:val="000000"/>
          <w:sz w:val="27"/>
          <w:szCs w:val="27"/>
          <w:lang w:eastAsia="pt-BR"/>
        </w:rPr>
        <w:t>- O proponente deverá cadastrar sua proposta mediante o preenchimento, no sistema eletrônico, dos seguintes campos: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6.6.1 </w:t>
      </w:r>
      <w:r w:rsidRPr="001F70D2">
        <w:rPr>
          <w:rFonts w:ascii="Times New Roman" w:eastAsia="Times New Roman" w:hAnsi="Times New Roman" w:cs="Times New Roman"/>
          <w:color w:val="000000"/>
          <w:sz w:val="27"/>
          <w:szCs w:val="27"/>
          <w:lang w:eastAsia="pt-BR"/>
        </w:rPr>
        <w:t>- valor unitário do item;</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6.6.2 </w:t>
      </w:r>
      <w:r w:rsidRPr="001F70D2">
        <w:rPr>
          <w:rFonts w:ascii="Times New Roman" w:eastAsia="Times New Roman" w:hAnsi="Times New Roman" w:cs="Times New Roman"/>
          <w:color w:val="000000"/>
          <w:sz w:val="27"/>
          <w:szCs w:val="27"/>
          <w:lang w:eastAsia="pt-BR"/>
        </w:rPr>
        <w:t>- marca;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6.6.3 </w:t>
      </w:r>
      <w:r w:rsidRPr="001F70D2">
        <w:rPr>
          <w:rFonts w:ascii="Times New Roman" w:eastAsia="Times New Roman" w:hAnsi="Times New Roman" w:cs="Times New Roman"/>
          <w:color w:val="000000"/>
          <w:sz w:val="27"/>
          <w:szCs w:val="27"/>
          <w:lang w:eastAsia="pt-BR"/>
        </w:rPr>
        <w:t>- modelo;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6.7</w:t>
      </w:r>
      <w:r w:rsidRPr="001F70D2">
        <w:rPr>
          <w:rFonts w:ascii="Times New Roman" w:eastAsia="Times New Roman" w:hAnsi="Times New Roman" w:cs="Times New Roman"/>
          <w:color w:val="000000"/>
          <w:sz w:val="27"/>
          <w:szCs w:val="27"/>
          <w:lang w:eastAsia="pt-BR"/>
        </w:rPr>
        <w:t> - É vedada a cotação parcial de itens ou de quantidade inferior à demandada nesta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6.8</w:t>
      </w:r>
      <w:r w:rsidRPr="001F70D2">
        <w:rPr>
          <w:rFonts w:ascii="Times New Roman" w:eastAsia="Times New Roman" w:hAnsi="Times New Roman" w:cs="Times New Roman"/>
          <w:color w:val="000000"/>
          <w:sz w:val="27"/>
          <w:szCs w:val="27"/>
          <w:lang w:eastAsia="pt-BR"/>
        </w:rPr>
        <w:t> - Nos valores propostos estarão inclusos todos os custos operacionais, encargos previdenciários, trabalhistas, tributários, comerciais e quaisquer outros que incidam direta ou indiretamente no fornecimento dos bens.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6.9</w:t>
      </w:r>
      <w:r w:rsidRPr="001F70D2">
        <w:rPr>
          <w:rFonts w:ascii="Times New Roman" w:eastAsia="Times New Roman" w:hAnsi="Times New Roman" w:cs="Times New Roman"/>
          <w:color w:val="000000"/>
          <w:sz w:val="27"/>
          <w:szCs w:val="27"/>
          <w:lang w:eastAsia="pt-BR"/>
        </w:rPr>
        <w:t> - Os preços ofertados, tanto na proposta inicial, quanto na etapa de lances, serão de exclusiva responsabilidade do proponente, não lhe assistindo o direito de pleitear qualquer alteração, sob alegação de erro, omissão ou qualquer outro pretexto.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6.10</w:t>
      </w:r>
      <w:r w:rsidRPr="001F70D2">
        <w:rPr>
          <w:rFonts w:ascii="Times New Roman" w:eastAsia="Times New Roman" w:hAnsi="Times New Roman" w:cs="Times New Roman"/>
          <w:color w:val="000000"/>
          <w:sz w:val="27"/>
          <w:szCs w:val="27"/>
          <w:lang w:eastAsia="pt-BR"/>
        </w:rPr>
        <w:t> - O prazo de validade da proposta não será inferior a 90 (noventa) dias</w:t>
      </w:r>
      <w:r w:rsidRPr="001F70D2">
        <w:rPr>
          <w:rFonts w:ascii="Times New Roman" w:eastAsia="Times New Roman" w:hAnsi="Times New Roman" w:cs="Times New Roman"/>
          <w:b/>
          <w:bCs/>
          <w:color w:val="000000"/>
          <w:sz w:val="27"/>
          <w:szCs w:val="27"/>
          <w:lang w:eastAsia="pt-BR"/>
        </w:rPr>
        <w:t>,</w:t>
      </w:r>
      <w:r w:rsidRPr="001F70D2">
        <w:rPr>
          <w:rFonts w:ascii="Times New Roman" w:eastAsia="Times New Roman" w:hAnsi="Times New Roman" w:cs="Times New Roman"/>
          <w:color w:val="000000"/>
          <w:sz w:val="27"/>
          <w:szCs w:val="27"/>
          <w:lang w:eastAsia="pt-BR"/>
        </w:rPr>
        <w:t> a contar da data de sua apresentação.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6.11</w:t>
      </w:r>
      <w:r w:rsidRPr="001F70D2">
        <w:rPr>
          <w:rFonts w:ascii="Times New Roman" w:eastAsia="Times New Roman" w:hAnsi="Times New Roman" w:cs="Times New Roman"/>
          <w:color w:val="000000"/>
          <w:sz w:val="27"/>
          <w:szCs w:val="27"/>
          <w:lang w:eastAsia="pt-BR"/>
        </w:rPr>
        <w:t>- Incumbirá ao proponente acompanhar as operações no sistema eletrônico durante a sessão pública do Pregão, ficando responsável pelo ônus decorrente da perda de negócios, diante da inobservância de quaisquer mensagens emitidas pelo sistema ou de sua desconexão.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6.12</w:t>
      </w:r>
      <w:r w:rsidRPr="001F70D2">
        <w:rPr>
          <w:rFonts w:ascii="Times New Roman" w:eastAsia="Times New Roman" w:hAnsi="Times New Roman" w:cs="Times New Roman"/>
          <w:color w:val="000000"/>
          <w:sz w:val="27"/>
          <w:szCs w:val="27"/>
          <w:lang w:eastAsia="pt-BR"/>
        </w:rPr>
        <w:t> - Até a abertura da sessão pública, os proponentes poderão excluir ou alterar a proposta anteriormente cadastrada no sistema.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7 - DA ABERTURA DA SESSÃO ELETRÔNICA E DA FORMULAÇÃO DE LANCES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7.1 - </w:t>
      </w:r>
      <w:r w:rsidRPr="001F70D2">
        <w:rPr>
          <w:rFonts w:ascii="Times New Roman" w:eastAsia="Times New Roman" w:hAnsi="Times New Roman" w:cs="Times New Roman"/>
          <w:color w:val="000000"/>
          <w:sz w:val="27"/>
          <w:szCs w:val="27"/>
          <w:lang w:eastAsia="pt-BR"/>
        </w:rPr>
        <w:t>O modo de disputa se dará na forma prevista no subitem 1.6 do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7.2</w:t>
      </w:r>
      <w:r w:rsidRPr="001F70D2">
        <w:rPr>
          <w:rFonts w:ascii="Times New Roman" w:eastAsia="Times New Roman" w:hAnsi="Times New Roman" w:cs="Times New Roman"/>
          <w:color w:val="000000"/>
          <w:sz w:val="27"/>
          <w:szCs w:val="27"/>
          <w:lang w:eastAsia="pt-BR"/>
        </w:rPr>
        <w:t> - A partir do horário previsto no sistema, terá início a sessão pública do Pregão Eletrônico, com a divulgação das propostas de preços recebidas pelo </w:t>
      </w:r>
      <w:r w:rsidRPr="001F70D2">
        <w:rPr>
          <w:rFonts w:ascii="Times New Roman" w:eastAsia="Times New Roman" w:hAnsi="Times New Roman" w:cs="Times New Roman"/>
          <w:i/>
          <w:iCs/>
          <w:color w:val="000000"/>
          <w:sz w:val="27"/>
          <w:szCs w:val="27"/>
          <w:lang w:eastAsia="pt-BR"/>
        </w:rPr>
        <w:t>site</w:t>
      </w:r>
      <w:r w:rsidRPr="001F70D2">
        <w:rPr>
          <w:rFonts w:ascii="Times New Roman" w:eastAsia="Times New Roman" w:hAnsi="Times New Roman" w:cs="Times New Roman"/>
          <w:color w:val="000000"/>
          <w:sz w:val="27"/>
          <w:szCs w:val="27"/>
          <w:lang w:eastAsia="pt-BR"/>
        </w:rPr>
        <w:t> já indicado no item 1 deste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7.3</w:t>
      </w:r>
      <w:r w:rsidRPr="001F70D2">
        <w:rPr>
          <w:rFonts w:ascii="Times New Roman" w:eastAsia="Times New Roman" w:hAnsi="Times New Roman" w:cs="Times New Roman"/>
          <w:color w:val="000000"/>
          <w:sz w:val="27"/>
          <w:szCs w:val="27"/>
          <w:lang w:eastAsia="pt-BR"/>
        </w:rPr>
        <w:t> - Aberta a etapa competitiva, os representantes dos proponentes deverão estar conectados ao sistema para participar da sessão de lances, que ocorrerá exclusivamente por meio do sistema eletrônico. A cada lance ofertado o participante será imediatamente informado de seu recebimento e respectivo horário de registro e valor.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7.3.1</w:t>
      </w:r>
      <w:r w:rsidRPr="001F70D2">
        <w:rPr>
          <w:rFonts w:ascii="Times New Roman" w:eastAsia="Times New Roman" w:hAnsi="Times New Roman" w:cs="Times New Roman"/>
          <w:color w:val="000000"/>
          <w:sz w:val="27"/>
          <w:szCs w:val="27"/>
          <w:lang w:eastAsia="pt-BR"/>
        </w:rPr>
        <w:t> - O intervalo mínimo de diferença de valores entre os lances é de R$ 0,01 (um centavo).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7.4</w:t>
      </w:r>
      <w:r w:rsidRPr="001F70D2">
        <w:rPr>
          <w:rFonts w:ascii="Times New Roman" w:eastAsia="Times New Roman" w:hAnsi="Times New Roman" w:cs="Times New Roman"/>
          <w:color w:val="000000"/>
          <w:sz w:val="27"/>
          <w:szCs w:val="27"/>
          <w:lang w:eastAsia="pt-BR"/>
        </w:rPr>
        <w:t> - Durante o transcurso da sessão pública, os participantes serão informados, em tempo real, do valor do menor lance registrado. O sistema não divulgará o autor dos lances aos demais participantes.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7.5</w:t>
      </w:r>
      <w:r w:rsidRPr="001F70D2">
        <w:rPr>
          <w:rFonts w:ascii="Times New Roman" w:eastAsia="Times New Roman" w:hAnsi="Times New Roman" w:cs="Times New Roman"/>
          <w:color w:val="000000"/>
          <w:sz w:val="27"/>
          <w:szCs w:val="27"/>
          <w:lang w:eastAsia="pt-BR"/>
        </w:rPr>
        <w:t> - Após o encerramento da etapa de lances, o sistema identificará a existência da situação de empate prevista no art. 44 da Lei Complementar nº 123/06. Nesse caso, o pregoeiro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shd w:val="clear" w:color="auto" w:fill="00FFFF"/>
          <w:lang w:eastAsia="pt-BR"/>
        </w:rPr>
        <w:t>​</w:t>
      </w:r>
      <w:r w:rsidRPr="001F70D2">
        <w:rPr>
          <w:rFonts w:ascii="Times New Roman" w:eastAsia="Times New Roman" w:hAnsi="Times New Roman" w:cs="Times New Roman"/>
          <w:b/>
          <w:bCs/>
          <w:color w:val="000000"/>
          <w:sz w:val="27"/>
          <w:szCs w:val="27"/>
          <w:lang w:eastAsia="pt-BR"/>
        </w:rPr>
        <w:t>7.5.1</w:t>
      </w:r>
      <w:r w:rsidRPr="001F70D2">
        <w:rPr>
          <w:rFonts w:ascii="Times New Roman" w:eastAsia="Times New Roman" w:hAnsi="Times New Roman" w:cs="Times New Roman"/>
          <w:color w:val="000000"/>
          <w:sz w:val="27"/>
          <w:szCs w:val="27"/>
          <w:lang w:eastAsia="pt-BR"/>
        </w:rPr>
        <w:t> -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7.5.2</w:t>
      </w:r>
      <w:r w:rsidRPr="001F70D2">
        <w:rPr>
          <w:rFonts w:ascii="Times New Roman" w:eastAsia="Times New Roman" w:hAnsi="Times New Roman" w:cs="Times New Roman"/>
          <w:color w:val="000000"/>
          <w:sz w:val="27"/>
          <w:szCs w:val="27"/>
          <w:lang w:eastAsia="pt-BR"/>
        </w:rPr>
        <w:t> - Entende-se por empate aquelas situações em que as propostas apresentadas pelas Microempresas e Empresas de Pequeno Porte sejam iguais ou até 5% (cinco por cento) superiores à proposta mais bem classificada.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7.5.3</w:t>
      </w:r>
      <w:r w:rsidRPr="001F70D2">
        <w:rPr>
          <w:rFonts w:ascii="Times New Roman" w:eastAsia="Times New Roman" w:hAnsi="Times New Roman" w:cs="Times New Roman"/>
          <w:color w:val="000000"/>
          <w:sz w:val="27"/>
          <w:szCs w:val="27"/>
          <w:lang w:eastAsia="pt-BR"/>
        </w:rPr>
        <w:t> - O disposto no subitem 7.5 somente se aplicará quando a melhor oferta inicial não tiver sido apresentada por Microempresa ou Empresa de Pequeno Porte.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8 - DA FORMA DE ENVIO DA PROPOSTA DE PREÇOS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8.1</w:t>
      </w:r>
      <w:r w:rsidRPr="001F70D2">
        <w:rPr>
          <w:rFonts w:ascii="Times New Roman" w:eastAsia="Times New Roman" w:hAnsi="Times New Roman" w:cs="Times New Roman"/>
          <w:color w:val="000000"/>
          <w:sz w:val="27"/>
          <w:szCs w:val="27"/>
          <w:lang w:eastAsia="pt-BR"/>
        </w:rPr>
        <w:t> - A proposta de preços deverá ser enviada exclusivamente via sistema, redigida em idioma nacional, sem cotações alternativas, emendas, rasuras ou entrelinhas, devendo ser datada e assinada pelo representante legal do proponente devidamente identificado, contendo identificação do proponente, endereço, telefone e e-mail.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8.2 - </w:t>
      </w:r>
      <w:r w:rsidRPr="001F70D2">
        <w:rPr>
          <w:rFonts w:ascii="Times New Roman" w:eastAsia="Times New Roman" w:hAnsi="Times New Roman" w:cs="Times New Roman"/>
          <w:color w:val="000000"/>
          <w:sz w:val="27"/>
          <w:szCs w:val="27"/>
          <w:lang w:eastAsia="pt-BR"/>
        </w:rPr>
        <w:t>Após a fase de lances, a proposta atualizada deverá ser enviada no prazo máximo de até 02 (duas) horas após a convocação do pregoeiro.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8.2.1 </w:t>
      </w:r>
      <w:r w:rsidRPr="001F70D2">
        <w:rPr>
          <w:rFonts w:ascii="Times New Roman" w:eastAsia="Times New Roman" w:hAnsi="Times New Roman" w:cs="Times New Roman"/>
          <w:color w:val="000000"/>
          <w:sz w:val="27"/>
          <w:szCs w:val="27"/>
          <w:lang w:eastAsia="pt-BR"/>
        </w:rPr>
        <w:t>- Para fins de cumprimento do prazo máximo estabelecido neste item será considerado o horário de expediente do setor de licitações das 08:00 às 17:00 horas, de segunda-feira a sexta-feira, exceto feriados e pontos facultativos.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8.3 - </w:t>
      </w:r>
      <w:r w:rsidRPr="001F70D2">
        <w:rPr>
          <w:rFonts w:ascii="Times New Roman" w:eastAsia="Times New Roman" w:hAnsi="Times New Roman" w:cs="Times New Roman"/>
          <w:color w:val="000000"/>
          <w:sz w:val="27"/>
          <w:szCs w:val="27"/>
          <w:lang w:eastAsia="pt-BR"/>
        </w:rPr>
        <w:t>Não serão aceitas propostas sem a assinatura do representante legal do proponente devidamente identificado.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8.4 </w:t>
      </w:r>
      <w:r w:rsidRPr="001F70D2">
        <w:rPr>
          <w:rFonts w:ascii="Times New Roman" w:eastAsia="Times New Roman" w:hAnsi="Times New Roman" w:cs="Times New Roman"/>
          <w:color w:val="000000"/>
          <w:sz w:val="27"/>
          <w:szCs w:val="27"/>
          <w:lang w:eastAsia="pt-BR"/>
        </w:rPr>
        <w:t>- A proposta deverá ser apresentada de acordo com o modelo constante do </w:t>
      </w:r>
      <w:r w:rsidRPr="001F70D2">
        <w:rPr>
          <w:rFonts w:ascii="Times New Roman" w:eastAsia="Times New Roman" w:hAnsi="Times New Roman" w:cs="Times New Roman"/>
          <w:b/>
          <w:bCs/>
          <w:color w:val="000000"/>
          <w:sz w:val="27"/>
          <w:szCs w:val="27"/>
          <w:lang w:eastAsia="pt-BR"/>
        </w:rPr>
        <w:t>Anexo II</w:t>
      </w:r>
      <w:r w:rsidRPr="001F70D2">
        <w:rPr>
          <w:rFonts w:ascii="Times New Roman" w:eastAsia="Times New Roman" w:hAnsi="Times New Roman" w:cs="Times New Roman"/>
          <w:color w:val="000000"/>
          <w:sz w:val="27"/>
          <w:szCs w:val="27"/>
          <w:lang w:eastAsia="pt-BR"/>
        </w:rPr>
        <w:t> deste Edital e deverá conter, sob pena de desclassificação: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8.4.1 - </w:t>
      </w:r>
      <w:r w:rsidRPr="001F70D2">
        <w:rPr>
          <w:rFonts w:ascii="Times New Roman" w:eastAsia="Times New Roman" w:hAnsi="Times New Roman" w:cs="Times New Roman"/>
          <w:color w:val="000000"/>
          <w:sz w:val="27"/>
          <w:szCs w:val="27"/>
          <w:lang w:eastAsia="pt-BR"/>
        </w:rPr>
        <w:t>a identificação/descrição do objeto ofertado, de forma a permitir que o Pregoeiro possa facilmente constatar que as especificações no presente Pregão foram ou não atendidas, observadas as especificações constantes nos Anexos do presente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8.4.2 </w:t>
      </w:r>
      <w:r w:rsidRPr="001F70D2">
        <w:rPr>
          <w:rFonts w:ascii="Times New Roman" w:eastAsia="Times New Roman" w:hAnsi="Times New Roman" w:cs="Times New Roman"/>
          <w:color w:val="000000"/>
          <w:sz w:val="27"/>
          <w:szCs w:val="27"/>
          <w:lang w:eastAsia="pt-BR"/>
        </w:rPr>
        <w:t>- o preço unitário e preço total cotados em reais, com no máximo 02 (dois) algarismos decimais após a vírgula;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8.4.3 - </w:t>
      </w:r>
      <w:r w:rsidRPr="001F70D2">
        <w:rPr>
          <w:rFonts w:ascii="Times New Roman" w:eastAsia="Times New Roman" w:hAnsi="Times New Roman" w:cs="Times New Roman"/>
          <w:color w:val="000000"/>
          <w:sz w:val="27"/>
          <w:szCs w:val="27"/>
          <w:lang w:eastAsia="pt-BR"/>
        </w:rPr>
        <w:t>o prazo de validade da proposta, que não poderá ser inferior a 90 (noventa) dias, contados da data limite para apresentação da proposta, após convocação do Pregoeiro.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8.4.4 - a identificação da marca e do modelo do objeto ofertado.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8.5 - </w:t>
      </w:r>
      <w:r w:rsidRPr="001F70D2">
        <w:rPr>
          <w:rFonts w:ascii="Times New Roman" w:eastAsia="Times New Roman" w:hAnsi="Times New Roman" w:cs="Times New Roman"/>
          <w:color w:val="000000"/>
          <w:sz w:val="27"/>
          <w:szCs w:val="27"/>
          <w:lang w:eastAsia="pt-BR"/>
        </w:rPr>
        <w:t>O número do item ofertado deverá corresponder exatamente ao do item do </w:t>
      </w:r>
      <w:r w:rsidRPr="001F70D2">
        <w:rPr>
          <w:rFonts w:ascii="Times New Roman" w:eastAsia="Times New Roman" w:hAnsi="Times New Roman" w:cs="Times New Roman"/>
          <w:b/>
          <w:bCs/>
          <w:color w:val="000000"/>
          <w:sz w:val="27"/>
          <w:szCs w:val="27"/>
          <w:lang w:eastAsia="pt-BR"/>
        </w:rPr>
        <w:t>Anexo I</w:t>
      </w:r>
      <w:r w:rsidRPr="001F70D2">
        <w:rPr>
          <w:rFonts w:ascii="Times New Roman" w:eastAsia="Times New Roman" w:hAnsi="Times New Roman" w:cs="Times New Roman"/>
          <w:color w:val="000000"/>
          <w:sz w:val="27"/>
          <w:szCs w:val="27"/>
          <w:lang w:eastAsia="pt-BR"/>
        </w:rPr>
        <w:t> deste Edital, com suas respectivas quantidades.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8.6</w:t>
      </w:r>
      <w:r w:rsidRPr="001F70D2">
        <w:rPr>
          <w:rFonts w:ascii="Times New Roman" w:eastAsia="Times New Roman" w:hAnsi="Times New Roman" w:cs="Times New Roman"/>
          <w:color w:val="000000"/>
          <w:sz w:val="27"/>
          <w:szCs w:val="27"/>
          <w:lang w:eastAsia="pt-BR"/>
        </w:rPr>
        <w:t> - Havendo divergência entre o valor unitário e total, prevalecerá o valor unitário.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8.7 - </w:t>
      </w:r>
      <w:r w:rsidRPr="001F70D2">
        <w:rPr>
          <w:rFonts w:ascii="Times New Roman" w:eastAsia="Times New Roman" w:hAnsi="Times New Roman" w:cs="Times New Roman"/>
          <w:color w:val="000000"/>
          <w:sz w:val="27"/>
          <w:szCs w:val="27"/>
          <w:lang w:eastAsia="pt-BR"/>
        </w:rPr>
        <w:t>Serão desconsideradas as propostas que apresentarem alternativas de preços ou qualquer outra condição não prevista neste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8.8 </w:t>
      </w:r>
      <w:r w:rsidRPr="001F70D2">
        <w:rPr>
          <w:rFonts w:ascii="Times New Roman" w:eastAsia="Times New Roman" w:hAnsi="Times New Roman" w:cs="Times New Roman"/>
          <w:color w:val="000000"/>
          <w:sz w:val="27"/>
          <w:szCs w:val="27"/>
          <w:lang w:eastAsia="pt-BR"/>
        </w:rPr>
        <w:t>- Todas as especificações do objeto contidas na proposta vinculam a proponente.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8.9 -</w:t>
      </w:r>
      <w:r w:rsidRPr="001F70D2">
        <w:rPr>
          <w:rFonts w:ascii="Times New Roman" w:eastAsia="Times New Roman" w:hAnsi="Times New Roman" w:cs="Times New Roman"/>
          <w:color w:val="000000"/>
          <w:sz w:val="27"/>
          <w:szCs w:val="27"/>
          <w:lang w:eastAsia="pt-BR"/>
        </w:rPr>
        <w:t> Se a adjudicação não puder ocorrer dentro do período de validade da proposta, ou seja, 90 (noventa) dias, e caso persista o interesse do Município, este poderá solicitar a prorrogação da validade da proposta por igual prazo.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9 - DOS DOCUMENTOS DE HABILITAÇÃO E DO PRAZO DE ENVIO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9.1</w:t>
      </w:r>
      <w:r w:rsidRPr="001F70D2">
        <w:rPr>
          <w:rFonts w:ascii="Times New Roman" w:eastAsia="Times New Roman" w:hAnsi="Times New Roman" w:cs="Times New Roman"/>
          <w:color w:val="000000"/>
          <w:sz w:val="27"/>
          <w:szCs w:val="27"/>
          <w:lang w:eastAsia="pt-BR"/>
        </w:rPr>
        <w:t> - Os documentos de habilitação deverão ser enviados exclusivamente via sistema eletrônico, após convocação do Pregoeiro, no prazo máximo de até 02 (duas) horas após a convocação do pregoeiro.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9.1.1 - </w:t>
      </w:r>
      <w:r w:rsidRPr="001F70D2">
        <w:rPr>
          <w:rFonts w:ascii="Times New Roman" w:eastAsia="Times New Roman" w:hAnsi="Times New Roman" w:cs="Times New Roman"/>
          <w:color w:val="000000"/>
          <w:sz w:val="27"/>
          <w:szCs w:val="27"/>
          <w:lang w:eastAsia="pt-BR"/>
        </w:rPr>
        <w:t>Para fins de cumprimento do prazo máximo estabelecido neste item será considerado o horário de expediente do setor de licitações das 08:00 às 17:00 horas, de segunda-feira a sexta-feira, exceto feriados e pontos facultativos.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9.2</w:t>
      </w:r>
      <w:r w:rsidRPr="001F70D2">
        <w:rPr>
          <w:rFonts w:ascii="Times New Roman" w:eastAsia="Times New Roman" w:hAnsi="Times New Roman" w:cs="Times New Roman"/>
          <w:color w:val="000000"/>
          <w:sz w:val="27"/>
          <w:szCs w:val="27"/>
          <w:lang w:eastAsia="pt-BR"/>
        </w:rPr>
        <w:t> - Serão aceitos comprovantes obtidos na rede internet, desde que os mesmos tenham sua validade confirmada pelo Pregoeiro, na fase de habilitação.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9.3 - </w:t>
      </w:r>
      <w:r w:rsidRPr="001F70D2">
        <w:rPr>
          <w:rFonts w:ascii="Times New Roman" w:eastAsia="Times New Roman" w:hAnsi="Times New Roman" w:cs="Times New Roman"/>
          <w:color w:val="000000"/>
          <w:sz w:val="27"/>
          <w:szCs w:val="27"/>
          <w:lang w:eastAsia="pt-BR"/>
        </w:rPr>
        <w:t>Deverão ser apresentadas Certidões Negativas ou Positivas com efeito de negativa;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9.4 - </w:t>
      </w:r>
      <w:r w:rsidRPr="001F70D2">
        <w:rPr>
          <w:rFonts w:ascii="Times New Roman" w:eastAsia="Times New Roman" w:hAnsi="Times New Roman" w:cs="Times New Roman"/>
          <w:color w:val="000000"/>
          <w:sz w:val="27"/>
          <w:szCs w:val="27"/>
          <w:lang w:eastAsia="pt-BR"/>
        </w:rPr>
        <w:t>Para fins de aplicação dos procedimentos definidos na Lei Complementar nº 123/06, o proponente deverá comprovar a condição de Microempresa ou Empresa de Pequeno Porte, através de declaração em campo próprio do sistema, no momento do cadastro da proposta, nos termos do subitem 4.2 deste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9.5</w:t>
      </w:r>
      <w:r w:rsidRPr="001F70D2">
        <w:rPr>
          <w:rFonts w:ascii="Times New Roman" w:eastAsia="Times New Roman" w:hAnsi="Times New Roman" w:cs="Times New Roman"/>
          <w:color w:val="000000"/>
          <w:sz w:val="27"/>
          <w:szCs w:val="27"/>
          <w:lang w:eastAsia="pt-BR"/>
        </w:rPr>
        <w:t> - Caso atendidas as condições de participação, a habilitação do proponente poderá ser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9.6</w:t>
      </w:r>
      <w:r w:rsidRPr="001F70D2">
        <w:rPr>
          <w:rFonts w:ascii="Times New Roman" w:eastAsia="Times New Roman" w:hAnsi="Times New Roman" w:cs="Times New Roman"/>
          <w:color w:val="000000"/>
          <w:sz w:val="27"/>
          <w:szCs w:val="27"/>
          <w:lang w:eastAsia="pt-BR"/>
        </w:rPr>
        <w:t> - </w:t>
      </w:r>
      <w:r w:rsidRPr="001F70D2">
        <w:rPr>
          <w:rFonts w:ascii="Times New Roman" w:eastAsia="Times New Roman" w:hAnsi="Times New Roman" w:cs="Times New Roman"/>
          <w:color w:val="000000"/>
          <w:sz w:val="27"/>
          <w:szCs w:val="27"/>
          <w:u w:val="single"/>
          <w:lang w:eastAsia="pt-BR"/>
        </w:rPr>
        <w:t>A documentação para fins de habilitação é constituída de</w:t>
      </w:r>
      <w:r w:rsidRPr="001F70D2">
        <w:rPr>
          <w:rFonts w:ascii="Times New Roman" w:eastAsia="Times New Roman" w:hAnsi="Times New Roman" w:cs="Times New Roman"/>
          <w:color w:val="000000"/>
          <w:sz w:val="27"/>
          <w:szCs w:val="27"/>
          <w:lang w:eastAsia="pt-BR"/>
        </w:rPr>
        <w:t>:</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a) </w:t>
      </w:r>
      <w:r w:rsidRPr="001F70D2">
        <w:rPr>
          <w:rFonts w:ascii="Times New Roman" w:eastAsia="Times New Roman" w:hAnsi="Times New Roman" w:cs="Times New Roman"/>
          <w:color w:val="000000"/>
          <w:sz w:val="27"/>
          <w:szCs w:val="27"/>
          <w:lang w:eastAsia="pt-BR"/>
        </w:rPr>
        <w:t>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b)</w:t>
      </w:r>
      <w:r w:rsidRPr="001F70D2">
        <w:rPr>
          <w:rFonts w:ascii="Times New Roman" w:eastAsia="Times New Roman" w:hAnsi="Times New Roman" w:cs="Times New Roman"/>
          <w:color w:val="000000"/>
          <w:sz w:val="27"/>
          <w:szCs w:val="27"/>
          <w:lang w:eastAsia="pt-BR"/>
        </w:rPr>
        <w:t> Prova de inscrição no Cadastro Nacional da Pessoa Jurídica (CNPJ);</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c)</w:t>
      </w:r>
      <w:r w:rsidRPr="001F70D2">
        <w:rPr>
          <w:rFonts w:ascii="Times New Roman" w:eastAsia="Times New Roman" w:hAnsi="Times New Roman" w:cs="Times New Roman"/>
          <w:color w:val="000000"/>
          <w:sz w:val="27"/>
          <w:szCs w:val="27"/>
          <w:lang w:eastAsia="pt-BR"/>
        </w:rPr>
        <w:t> Prova de inscrição no cadastro de contribuintes estadual e/ou municipal, se houver, relativo ao domicílio ou sede do licitante, pertinente ao seu ramo de atividade e compatível com o objeto contratual;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d) </w:t>
      </w:r>
      <w:r w:rsidRPr="001F70D2">
        <w:rPr>
          <w:rFonts w:ascii="Times New Roman" w:eastAsia="Times New Roman" w:hAnsi="Times New Roman" w:cs="Times New Roman"/>
          <w:color w:val="000000"/>
          <w:sz w:val="27"/>
          <w:szCs w:val="27"/>
          <w:lang w:eastAsia="pt-BR"/>
        </w:rPr>
        <w:t>Certidão Negativa de Débitos relativos aos Tributos Federais, à Dívida Ativa da União e às contribuições previdenciárias e de terceiros;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e) </w:t>
      </w:r>
      <w:r w:rsidRPr="001F70D2">
        <w:rPr>
          <w:rFonts w:ascii="Times New Roman" w:eastAsia="Times New Roman" w:hAnsi="Times New Roman" w:cs="Times New Roman"/>
          <w:color w:val="000000"/>
          <w:sz w:val="27"/>
          <w:szCs w:val="27"/>
          <w:lang w:eastAsia="pt-BR"/>
        </w:rPr>
        <w:t>Certidão Negativa de Débitos Estaduais, da sede do proponente;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f) </w:t>
      </w:r>
      <w:r w:rsidRPr="001F70D2">
        <w:rPr>
          <w:rFonts w:ascii="Times New Roman" w:eastAsia="Times New Roman" w:hAnsi="Times New Roman" w:cs="Times New Roman"/>
          <w:color w:val="000000"/>
          <w:sz w:val="27"/>
          <w:szCs w:val="27"/>
          <w:lang w:eastAsia="pt-BR"/>
        </w:rPr>
        <w:t>Certidão Negativa de Débitos Municipais, da sede do proponente;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g) </w:t>
      </w:r>
      <w:r w:rsidRPr="001F70D2">
        <w:rPr>
          <w:rFonts w:ascii="Times New Roman" w:eastAsia="Times New Roman" w:hAnsi="Times New Roman" w:cs="Times New Roman"/>
          <w:color w:val="000000"/>
          <w:sz w:val="27"/>
          <w:szCs w:val="27"/>
          <w:lang w:eastAsia="pt-BR"/>
        </w:rPr>
        <w:t>Certificado de Regularidade do FGTS;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h) </w:t>
      </w:r>
      <w:r w:rsidRPr="001F70D2">
        <w:rPr>
          <w:rFonts w:ascii="Times New Roman" w:eastAsia="Times New Roman" w:hAnsi="Times New Roman" w:cs="Times New Roman"/>
          <w:color w:val="000000"/>
          <w:sz w:val="27"/>
          <w:szCs w:val="27"/>
          <w:lang w:eastAsia="pt-BR"/>
        </w:rPr>
        <w:t>Certidão Negativa de Débitos Trabalhistas, conforme Lei nº 12.440, de 07 de julho de 2011;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 </w:t>
      </w:r>
      <w:r w:rsidRPr="001F70D2">
        <w:rPr>
          <w:rFonts w:ascii="Times New Roman" w:eastAsia="Times New Roman" w:hAnsi="Times New Roman" w:cs="Times New Roman"/>
          <w:color w:val="000000"/>
          <w:sz w:val="27"/>
          <w:szCs w:val="27"/>
          <w:lang w:eastAsia="pt-BR"/>
        </w:rPr>
        <w:t>Certidão negativa de feitos sobre falência expedida pelo distribuidor da sede do licitante;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j)</w:t>
      </w:r>
      <w:r w:rsidRPr="001F70D2">
        <w:rPr>
          <w:rFonts w:ascii="Times New Roman" w:eastAsia="Times New Roman" w:hAnsi="Times New Roman" w:cs="Times New Roman"/>
          <w:color w:val="000000"/>
          <w:sz w:val="27"/>
          <w:szCs w:val="27"/>
          <w:lang w:eastAsia="pt-BR"/>
        </w:rPr>
        <w:t> Se a proponente for Cooperativa, a certidão mencionada na alínea "i" deverá ser substituída por certidão negativa de insolvência civil.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k) </w:t>
      </w:r>
      <w:r w:rsidRPr="001F70D2">
        <w:rPr>
          <w:rFonts w:ascii="Times New Roman" w:eastAsia="Times New Roman" w:hAnsi="Times New Roman" w:cs="Times New Roman"/>
          <w:color w:val="000000"/>
          <w:sz w:val="27"/>
          <w:szCs w:val="27"/>
          <w:lang w:eastAsia="pt-BR"/>
        </w:rPr>
        <w:t> Balanço Patrimonial, demonstração de resultado de exercício e demais demonstrações contábeis dos 2 (dois) últimos exercícios sociais;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k.1) </w:t>
      </w:r>
      <w:r w:rsidRPr="001F70D2">
        <w:rPr>
          <w:rFonts w:ascii="Times New Roman" w:eastAsia="Times New Roman" w:hAnsi="Times New Roman" w:cs="Times New Roman"/>
          <w:color w:val="000000"/>
          <w:sz w:val="27"/>
          <w:szCs w:val="27"/>
          <w:lang w:eastAsia="pt-BR"/>
        </w:rPr>
        <w:t>As empresas que adotam o Livro Diário, na forma física, deverão apresentar os Balanços Patrimoniais e demonstrações contábeis dos últimos 2 (dois) exercícios extraídos dos próprios Livros Diários, acompanhados dos respectivos termos de abertura e encerramento do mesmo, contendo a assinatura do contador e do titular ou representante legal da empresa e ainda, registrado ou o requerimento de autenticação na Junta Comercial ou registrado no Cartório de Registro;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k.2) </w:t>
      </w:r>
      <w:r w:rsidRPr="001F70D2">
        <w:rPr>
          <w:rFonts w:ascii="Times New Roman" w:eastAsia="Times New Roman" w:hAnsi="Times New Roman" w:cs="Times New Roman"/>
          <w:color w:val="000000"/>
          <w:sz w:val="27"/>
          <w:szCs w:val="27"/>
          <w:lang w:eastAsia="pt-BR"/>
        </w:rPr>
        <w:t>As empresas que adotam o SPED (Sistema Público Escrituração Digital) deverão apresentar Balanço Patrimonial e demonstrações contábeis dos últimos 2 (dois) exercícios sociais, extraídos do próprio sistema digital (SPED), acompanhados dos respectivos termos de abertura e encerramento dos mesmos e  termos de autenticação ou recibos de entrega de escrituração contábil digital (conforme Decreto Federal n° 8.683/16), preferencialmente vistados em todas as páginas pelo representante legal da empresa;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k.3 ) </w:t>
      </w:r>
      <w:r w:rsidRPr="001F70D2">
        <w:rPr>
          <w:rFonts w:ascii="Times New Roman" w:eastAsia="Times New Roman" w:hAnsi="Times New Roman" w:cs="Times New Roman"/>
          <w:color w:val="000000"/>
          <w:sz w:val="27"/>
          <w:szCs w:val="27"/>
          <w:lang w:eastAsia="pt-BR"/>
        </w:rPr>
        <w:t>Os Balanços Patrimoniais referentes aos últimos exercícios sociais serão aceitos somente até 30 de abril do ano subsequente;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k)</w:t>
      </w:r>
      <w:r w:rsidRPr="001F70D2">
        <w:rPr>
          <w:rFonts w:ascii="Times New Roman" w:eastAsia="Times New Roman" w:hAnsi="Times New Roman" w:cs="Times New Roman"/>
          <w:color w:val="000000"/>
          <w:sz w:val="27"/>
          <w:szCs w:val="27"/>
          <w:lang w:eastAsia="pt-BR"/>
        </w:rPr>
        <w:t> Para avaliar a situação financeira do proponente serão considerados os</w:t>
      </w:r>
      <w:r w:rsidRPr="001F70D2">
        <w:rPr>
          <w:rFonts w:ascii="Times New Roman" w:eastAsia="Times New Roman" w:hAnsi="Times New Roman" w:cs="Times New Roman"/>
          <w:b/>
          <w:bCs/>
          <w:color w:val="000000"/>
          <w:sz w:val="27"/>
          <w:szCs w:val="27"/>
          <w:lang w:eastAsia="pt-BR"/>
        </w:rPr>
        <w:t> </w:t>
      </w:r>
      <w:r w:rsidRPr="001F70D2">
        <w:rPr>
          <w:rFonts w:ascii="Times New Roman" w:eastAsia="Times New Roman" w:hAnsi="Times New Roman" w:cs="Times New Roman"/>
          <w:color w:val="000000"/>
          <w:sz w:val="27"/>
          <w:szCs w:val="27"/>
          <w:lang w:eastAsia="pt-BR"/>
        </w:rPr>
        <w:t>índices de Liquidez Geral (LG), Solvência Geral (SG) e Liquidez Corrente (LC), superiores a 1 (um), em ambos os exercícios, apurados pelas fórmulas abaixo, cujo cálculo poderá ser demonstrado em documento próprio, devidamente assinado pelo representante legal da empresa.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LG =      </w:t>
      </w:r>
      <w:r w:rsidRPr="001F70D2">
        <w:rPr>
          <w:rFonts w:ascii="Times New Roman" w:eastAsia="Times New Roman" w:hAnsi="Times New Roman" w:cs="Times New Roman"/>
          <w:color w:val="000000"/>
          <w:sz w:val="27"/>
          <w:szCs w:val="27"/>
          <w:u w:val="single"/>
          <w:lang w:eastAsia="pt-BR"/>
        </w:rPr>
        <w:t>(ATIVO CIRCULANTE + REALIZÁVEL A LONGO PRAZO)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(PASSIVO CIRCULANTE + PASSIVO NÃO CIRCULANTE)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cujo resultado deverá ser superior a 1,00</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SG =                                      </w:t>
      </w:r>
      <w:r w:rsidRPr="001F70D2">
        <w:rPr>
          <w:rFonts w:ascii="Times New Roman" w:eastAsia="Times New Roman" w:hAnsi="Times New Roman" w:cs="Times New Roman"/>
          <w:color w:val="000000"/>
          <w:sz w:val="27"/>
          <w:szCs w:val="27"/>
          <w:u w:val="single"/>
          <w:lang w:eastAsia="pt-BR"/>
        </w:rPr>
        <w:t>ATIVO TOTAL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(PASSIVO CIRCULANTE  +  PASSIVO NÃO CIRCULANTE)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cujo resultado deverá ser superior a 1,00</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LC =     </w:t>
      </w:r>
      <w:r w:rsidRPr="001F70D2">
        <w:rPr>
          <w:rFonts w:ascii="Times New Roman" w:eastAsia="Times New Roman" w:hAnsi="Times New Roman" w:cs="Times New Roman"/>
          <w:color w:val="000000"/>
          <w:sz w:val="27"/>
          <w:szCs w:val="27"/>
          <w:u w:val="single"/>
          <w:lang w:eastAsia="pt-BR"/>
        </w:rPr>
        <w:t>ATIVO CIRCULANTE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PASSIVO CIRCULANTE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cujo resultado deverá ser superior a 1,00</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lastRenderedPageBreak/>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OBS</w:t>
      </w:r>
      <w:r w:rsidRPr="001F70D2">
        <w:rPr>
          <w:rFonts w:ascii="Times New Roman" w:eastAsia="Times New Roman" w:hAnsi="Times New Roman" w:cs="Times New Roman"/>
          <w:color w:val="000000"/>
          <w:sz w:val="27"/>
          <w:szCs w:val="27"/>
          <w:lang w:eastAsia="pt-BR"/>
        </w:rPr>
        <w:t>: Índices justificados de acordo com o § 5º do art. 69 da Lei 14.133/21.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k.1) </w:t>
      </w:r>
      <w:r w:rsidRPr="001F70D2">
        <w:rPr>
          <w:rFonts w:ascii="Times New Roman" w:eastAsia="Times New Roman" w:hAnsi="Times New Roman" w:cs="Times New Roman"/>
          <w:color w:val="000000"/>
          <w:sz w:val="27"/>
          <w:szCs w:val="27"/>
          <w:lang w:eastAsia="pt-BR"/>
        </w:rPr>
        <w:t>As empresas que apresentarem resultado igual ou menor que 1 (um), em qualquer dos índices da alínea "k", deverão comprovar o capital mínimo ou o patrimônio líquido mínimo de 10% (dez por cento) do valor estimado total do item, conforme critério de julgamento do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l) </w:t>
      </w:r>
      <w:r w:rsidRPr="001F70D2">
        <w:rPr>
          <w:rFonts w:ascii="Times New Roman" w:eastAsia="Times New Roman" w:hAnsi="Times New Roman" w:cs="Times New Roman"/>
          <w:color w:val="000000"/>
          <w:sz w:val="27"/>
          <w:szCs w:val="27"/>
          <w:lang w:eastAsia="pt-BR"/>
        </w:rPr>
        <w:t>Apresentar no mínimo 1 (um) Atestado de Capacidade Técnica, que comprove a execução de serviço compatível com objeto licitado, emitido por pessoa jurídica de direito público ou privado. Para fins de comprovação o atestado deverá conter descritivo do serviço.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m) </w:t>
      </w:r>
      <w:r w:rsidRPr="001F70D2">
        <w:rPr>
          <w:rFonts w:ascii="Times New Roman" w:eastAsia="Times New Roman" w:hAnsi="Times New Roman" w:cs="Times New Roman"/>
          <w:color w:val="000000"/>
          <w:sz w:val="27"/>
          <w:szCs w:val="27"/>
          <w:lang w:eastAsia="pt-BR"/>
        </w:rPr>
        <w:t>Declaração formal de que disporá, por ocasião da futura contratação, aparelhamento e pessoal técnico considerados essenciais para a execução contratual, conforme </w:t>
      </w:r>
      <w:r w:rsidRPr="001F70D2">
        <w:rPr>
          <w:rFonts w:ascii="Times New Roman" w:eastAsia="Times New Roman" w:hAnsi="Times New Roman" w:cs="Times New Roman"/>
          <w:b/>
          <w:bCs/>
          <w:color w:val="000000"/>
          <w:sz w:val="27"/>
          <w:szCs w:val="27"/>
          <w:lang w:eastAsia="pt-BR"/>
        </w:rPr>
        <w:t>Termo de Referência - Anexo IV.</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m.1)</w:t>
      </w:r>
      <w:r w:rsidRPr="001F70D2">
        <w:rPr>
          <w:rFonts w:ascii="Times New Roman" w:eastAsia="Times New Roman" w:hAnsi="Times New Roman" w:cs="Times New Roman"/>
          <w:color w:val="000000"/>
          <w:sz w:val="27"/>
          <w:szCs w:val="27"/>
          <w:lang w:eastAsia="pt-BR"/>
        </w:rPr>
        <w:t> Caso o licitante seja cooperativa, a indicação de pessoal técnico que trata esse subitem deve referir-se exclusivamente a cooperados, e dar-se-á pela apresentação: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w:t>
      </w:r>
      <w:r w:rsidRPr="001F70D2">
        <w:rPr>
          <w:rFonts w:ascii="Times New Roman" w:eastAsia="Times New Roman" w:hAnsi="Times New Roman" w:cs="Times New Roman"/>
          <w:color w:val="000000"/>
          <w:sz w:val="27"/>
          <w:szCs w:val="27"/>
          <w:lang w:eastAsia="pt-BR"/>
        </w:rPr>
        <w:t> das respectivas atas de inscrição;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2. </w:t>
      </w:r>
      <w:r w:rsidRPr="001F70D2">
        <w:rPr>
          <w:rFonts w:ascii="Times New Roman" w:eastAsia="Times New Roman" w:hAnsi="Times New Roman" w:cs="Times New Roman"/>
          <w:color w:val="000000"/>
          <w:sz w:val="27"/>
          <w:szCs w:val="27"/>
          <w:lang w:eastAsia="pt-BR"/>
        </w:rPr>
        <w:t>da comprovação da integralização das respectivas quotas-partes por parte dos cooperados que executarão o contrato;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3. </w:t>
      </w:r>
      <w:r w:rsidRPr="001F70D2">
        <w:rPr>
          <w:rFonts w:ascii="Times New Roman" w:eastAsia="Times New Roman" w:hAnsi="Times New Roman" w:cs="Times New Roman"/>
          <w:color w:val="000000"/>
          <w:sz w:val="27"/>
          <w:szCs w:val="27"/>
          <w:lang w:eastAsia="pt-BR"/>
        </w:rPr>
        <w:t>de três registros de presença desses cooperados em assembleias gerais ou nas reuniões seccionais; 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4. </w:t>
      </w:r>
      <w:r w:rsidRPr="001F70D2">
        <w:rPr>
          <w:rFonts w:ascii="Times New Roman" w:eastAsia="Times New Roman" w:hAnsi="Times New Roman" w:cs="Times New Roman"/>
          <w:color w:val="000000"/>
          <w:sz w:val="27"/>
          <w:szCs w:val="27"/>
          <w:lang w:eastAsia="pt-BR"/>
        </w:rPr>
        <w:t>comprovação de que estão domiciliados na localidade da sede da cooperativa, respeitado o disposto nos arts. 4º, inciso XI, 21, inciso I e 42, §§ 2º a 6º da Lei nº 5.764, de 1971.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9.6.1 -</w:t>
      </w:r>
      <w:r w:rsidRPr="001F70D2">
        <w:rPr>
          <w:rFonts w:ascii="Times New Roman" w:eastAsia="Times New Roman" w:hAnsi="Times New Roman" w:cs="Times New Roman"/>
          <w:color w:val="000000"/>
          <w:sz w:val="27"/>
          <w:szCs w:val="27"/>
          <w:lang w:eastAsia="pt-BR"/>
        </w:rPr>
        <w:t> A sociedade cooperativa com receita bruta igual ou inferior a R$ 4.800.000,00 em conformidade com as disposições do art. 34 da Lei nº 11.488/07 e do art. 3º, § 4º, VI da Lei Complementar nº 123 receberá o mesmo tratamento concedido pela Lei Complementar nº 123/06, às Microempresas e Empresas de Pequeno Porte.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9.6.2 – </w:t>
      </w:r>
      <w:r w:rsidRPr="001F70D2">
        <w:rPr>
          <w:rFonts w:ascii="Times New Roman" w:eastAsia="Times New Roman" w:hAnsi="Times New Roman" w:cs="Times New Roman"/>
          <w:b/>
          <w:bCs/>
          <w:color w:val="000000"/>
          <w:sz w:val="27"/>
          <w:szCs w:val="27"/>
          <w:u w:val="single"/>
          <w:lang w:eastAsia="pt-BR"/>
        </w:rPr>
        <w:t>As COOPERATIVAS interessadas</w:t>
      </w:r>
      <w:r w:rsidRPr="001F70D2">
        <w:rPr>
          <w:rFonts w:ascii="Times New Roman" w:eastAsia="Times New Roman" w:hAnsi="Times New Roman" w:cs="Times New Roman"/>
          <w:color w:val="000000"/>
          <w:sz w:val="27"/>
          <w:szCs w:val="27"/>
          <w:lang w:eastAsia="pt-BR"/>
        </w:rPr>
        <w:t>, além dos documentos referidos no subitem 9.6 deverão apresentar os seguintes, válidos na data de abertura de sessão pública do pregão: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a)</w:t>
      </w:r>
      <w:r w:rsidRPr="001F70D2">
        <w:rPr>
          <w:rFonts w:ascii="Times New Roman" w:eastAsia="Times New Roman" w:hAnsi="Times New Roman" w:cs="Times New Roman"/>
          <w:color w:val="000000"/>
          <w:sz w:val="27"/>
          <w:szCs w:val="27"/>
          <w:lang w:eastAsia="pt-BR"/>
        </w:rPr>
        <w:t> Registro na Organização das Cooperativas Brasileiras ou na entidade estadual, se houver, conforme previsto no art. 107, da Lei nº 5.764/1971;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b) </w:t>
      </w:r>
      <w:r w:rsidRPr="001F70D2">
        <w:rPr>
          <w:rFonts w:ascii="Times New Roman" w:eastAsia="Times New Roman" w:hAnsi="Times New Roman" w:cs="Times New Roman"/>
          <w:color w:val="000000"/>
          <w:sz w:val="27"/>
          <w:szCs w:val="27"/>
          <w:lang w:eastAsia="pt-BR"/>
        </w:rPr>
        <w:t>Ata de Fundação;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c) </w:t>
      </w:r>
      <w:r w:rsidRPr="001F70D2">
        <w:rPr>
          <w:rFonts w:ascii="Times New Roman" w:eastAsia="Times New Roman" w:hAnsi="Times New Roman" w:cs="Times New Roman"/>
          <w:color w:val="000000"/>
          <w:sz w:val="27"/>
          <w:szCs w:val="27"/>
          <w:lang w:eastAsia="pt-BR"/>
        </w:rPr>
        <w:t>Estatuto social em vigor, com a ata da assembleia que o aprovou;</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d) </w:t>
      </w:r>
      <w:r w:rsidRPr="001F70D2">
        <w:rPr>
          <w:rFonts w:ascii="Times New Roman" w:eastAsia="Times New Roman" w:hAnsi="Times New Roman" w:cs="Times New Roman"/>
          <w:color w:val="000000"/>
          <w:sz w:val="27"/>
          <w:szCs w:val="27"/>
          <w:lang w:eastAsia="pt-BR"/>
        </w:rPr>
        <w:t>Regimento dos fundos instituídos pelos cooperados, com a ata da assembleia que os aprovou</w:t>
      </w:r>
      <w:r w:rsidRPr="001F70D2">
        <w:rPr>
          <w:rFonts w:ascii="Times New Roman" w:eastAsia="Times New Roman" w:hAnsi="Times New Roman" w:cs="Times New Roman"/>
          <w:color w:val="000000"/>
          <w:sz w:val="27"/>
          <w:szCs w:val="27"/>
          <w:u w:val="single"/>
          <w:lang w:eastAsia="pt-BR"/>
        </w:rPr>
        <w:t>;</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e) </w:t>
      </w:r>
      <w:r w:rsidRPr="001F70D2">
        <w:rPr>
          <w:rFonts w:ascii="Times New Roman" w:eastAsia="Times New Roman" w:hAnsi="Times New Roman" w:cs="Times New Roman"/>
          <w:color w:val="000000"/>
          <w:sz w:val="27"/>
          <w:szCs w:val="27"/>
          <w:lang w:eastAsia="pt-BR"/>
        </w:rPr>
        <w:t>Editais de convocação das três últimas assembleias gerais extraordinárias;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f) </w:t>
      </w:r>
      <w:r w:rsidRPr="001F70D2">
        <w:rPr>
          <w:rFonts w:ascii="Times New Roman" w:eastAsia="Times New Roman" w:hAnsi="Times New Roman" w:cs="Times New Roman"/>
          <w:color w:val="000000"/>
          <w:sz w:val="27"/>
          <w:szCs w:val="27"/>
          <w:lang w:eastAsia="pt-BR"/>
        </w:rPr>
        <w:t>Ata da sessão e que os cooperados autorizaram a cooperativa a contratar o objeto da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9.7</w:t>
      </w:r>
      <w:r w:rsidRPr="001F70D2">
        <w:rPr>
          <w:rFonts w:ascii="Times New Roman" w:eastAsia="Times New Roman" w:hAnsi="Times New Roman" w:cs="Times New Roman"/>
          <w:color w:val="000000"/>
          <w:sz w:val="27"/>
          <w:szCs w:val="27"/>
          <w:lang w:eastAsia="pt-BR"/>
        </w:rPr>
        <w:t> - Os comprovantes exigidos, quando for o caso, deverão apresentar prazo de validade até a data limite fixada para a apresentação das propostas, nos termos do subitem 6.1 deste Edital. Não constando a vigência, será considerado o prazo de 90 (noventa) dias da data da emissão.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9.8</w:t>
      </w:r>
      <w:r w:rsidRPr="001F70D2">
        <w:rPr>
          <w:rFonts w:ascii="Times New Roman" w:eastAsia="Times New Roman" w:hAnsi="Times New Roman" w:cs="Times New Roman"/>
          <w:color w:val="000000"/>
          <w:sz w:val="27"/>
          <w:szCs w:val="27"/>
          <w:lang w:eastAsia="pt-BR"/>
        </w:rPr>
        <w:t> - Os comprovantes exigidos, quando for o caso, deverão apresentar prazo de validade até a data limite fixada para a apresentação das propostas, nos termos do subitem 6.1 deste Edital. Não constando a vigência, será considerado o prazo de 90 (noventa) dias da data da emissão.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9.9</w:t>
      </w:r>
      <w:r w:rsidRPr="001F70D2">
        <w:rPr>
          <w:rFonts w:ascii="Times New Roman" w:eastAsia="Times New Roman" w:hAnsi="Times New Roman" w:cs="Times New Roman"/>
          <w:color w:val="000000"/>
          <w:sz w:val="27"/>
          <w:szCs w:val="27"/>
          <w:lang w:eastAsia="pt-BR"/>
        </w:rPr>
        <w:t> - Sob pena de inabilitação, nos documentos a que se refere o subitem 9.6 deste edital deverão constar o nome/razão social do proponente, o número do CNPJ e o respectivo endereço, observado que se o proponente for: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a</w:t>
      </w:r>
      <w:r w:rsidRPr="001F70D2">
        <w:rPr>
          <w:rFonts w:ascii="Times New Roman" w:eastAsia="Times New Roman" w:hAnsi="Times New Roman" w:cs="Times New Roman"/>
          <w:color w:val="000000"/>
          <w:sz w:val="27"/>
          <w:szCs w:val="27"/>
          <w:lang w:eastAsia="pt-BR"/>
        </w:rPr>
        <w:t>) matriz, todos os documentos deverão estar em nome da matriz;</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b</w:t>
      </w:r>
      <w:r w:rsidRPr="001F70D2">
        <w:rPr>
          <w:rFonts w:ascii="Times New Roman" w:eastAsia="Times New Roman" w:hAnsi="Times New Roman" w:cs="Times New Roman"/>
          <w:color w:val="000000"/>
          <w:sz w:val="27"/>
          <w:szCs w:val="27"/>
          <w:lang w:eastAsia="pt-BR"/>
        </w:rPr>
        <w:t>) filial, todos os documentos deverão estar em nome da filial, com exceção dos documentos conjuntos ou consolidados, desde que devidamente comprovada a centralização;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c</w:t>
      </w:r>
      <w:r w:rsidRPr="001F70D2">
        <w:rPr>
          <w:rFonts w:ascii="Times New Roman" w:eastAsia="Times New Roman" w:hAnsi="Times New Roman" w:cs="Times New Roman"/>
          <w:color w:val="000000"/>
          <w:sz w:val="27"/>
          <w:szCs w:val="27"/>
          <w:lang w:eastAsia="pt-BR"/>
        </w:rPr>
        <w:t>) a matriz, e a execução for realizado pela filial, os documentos exigidos neste Edital deverão ser apresentados em nome da matriz e da filial simultaneamente, com exceção dos documentos conjuntos ou consolidados, desde que devidamente comprovada a centralização.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9.10 - </w:t>
      </w:r>
      <w:r w:rsidRPr="001F70D2">
        <w:rPr>
          <w:rFonts w:ascii="Times New Roman" w:eastAsia="Times New Roman" w:hAnsi="Times New Roman" w:cs="Times New Roman"/>
          <w:color w:val="000000"/>
          <w:sz w:val="27"/>
          <w:szCs w:val="27"/>
          <w:lang w:eastAsia="pt-BR"/>
        </w:rPr>
        <w:t>O proponente poderá apresentar os comprovantes de regularidade relativa à Seguridade Social – INSS e ao Fundo de Garantia por Tempo de Serviço - FGTS centralizados junto à matriz, desde que apresente comprovante da centralização do recolhimento das contribuições e a certidão em que consta o CNPJ da entidade centralizadora.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9.11</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w:t>
      </w:r>
      <w:r w:rsidRPr="001F70D2">
        <w:rPr>
          <w:rFonts w:ascii="Times New Roman" w:eastAsia="Times New Roman" w:hAnsi="Times New Roman" w:cs="Times New Roman"/>
          <w:color w:val="000000"/>
          <w:sz w:val="27"/>
          <w:szCs w:val="27"/>
          <w:lang w:eastAsia="pt-BR"/>
        </w:rPr>
        <w:t> A Microempresa e Empresa de Pequeno Porte, deverão apresentar toda a documentação exigida para efeito de comprovação de regularidade fiscal e trabalhista, mesmo que esta apresente alguma restrição e, uma vez sendo declarada vencedora do certame, terá prazo de </w:t>
      </w:r>
      <w:r w:rsidRPr="001F70D2">
        <w:rPr>
          <w:rFonts w:ascii="Times New Roman" w:eastAsia="Times New Roman" w:hAnsi="Times New Roman" w:cs="Times New Roman"/>
          <w:b/>
          <w:bCs/>
          <w:color w:val="000000"/>
          <w:sz w:val="27"/>
          <w:szCs w:val="27"/>
          <w:lang w:eastAsia="pt-BR"/>
        </w:rPr>
        <w:t>05 (cinco) dias úteis, </w:t>
      </w:r>
      <w:r w:rsidRPr="001F70D2">
        <w:rPr>
          <w:rFonts w:ascii="Times New Roman" w:eastAsia="Times New Roman" w:hAnsi="Times New Roman" w:cs="Times New Roman"/>
          <w:color w:val="000000"/>
          <w:sz w:val="27"/>
          <w:szCs w:val="27"/>
          <w:lang w:eastAsia="pt-BR"/>
        </w:rPr>
        <w:t>cujo termo inicial corresponderá ao momento em que o proponente for declarado vencedor do certame, prorrogável por igual período, a critério da Administração Pública, para a regularização da documentação, pagamento ou parcelamento do débito, e emissão de eventuais certidões negativas ou positivas com efeito de certidão negativa.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9.11.1</w:t>
      </w:r>
      <w:r w:rsidRPr="001F70D2">
        <w:rPr>
          <w:rFonts w:ascii="Times New Roman" w:eastAsia="Times New Roman" w:hAnsi="Times New Roman" w:cs="Times New Roman"/>
          <w:color w:val="000000"/>
          <w:sz w:val="27"/>
          <w:szCs w:val="27"/>
          <w:lang w:eastAsia="pt-BR"/>
        </w:rPr>
        <w:t xml:space="preserve"> - A não regularização da documentação, no prazo fixado, implicará decadência do direito à contratação, sem prejuízo das sanções previstas na Lei nº 14.133/21, sendo facultado à Administração convocar os proponentes </w:t>
      </w:r>
      <w:r w:rsidRPr="001F70D2">
        <w:rPr>
          <w:rFonts w:ascii="Times New Roman" w:eastAsia="Times New Roman" w:hAnsi="Times New Roman" w:cs="Times New Roman"/>
          <w:color w:val="000000"/>
          <w:sz w:val="27"/>
          <w:szCs w:val="27"/>
          <w:lang w:eastAsia="pt-BR"/>
        </w:rPr>
        <w:lastRenderedPageBreak/>
        <w:t>remanescentes, na ordem de classificação, para a assinatura do contrato, ou revogar a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10 - DO JULGAMENTO DAS PROPOSTAS E HABILITAÇÃO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10.1</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w:t>
      </w:r>
      <w:r w:rsidRPr="001F70D2">
        <w:rPr>
          <w:rFonts w:ascii="Times New Roman" w:eastAsia="Times New Roman" w:hAnsi="Times New Roman" w:cs="Times New Roman"/>
          <w:color w:val="000000"/>
          <w:sz w:val="27"/>
          <w:szCs w:val="27"/>
          <w:lang w:eastAsia="pt-BR"/>
        </w:rPr>
        <w:t> O Pregoeiro efetuará o julgamento das propostas pelo critério de </w:t>
      </w:r>
      <w:r w:rsidRPr="001F70D2">
        <w:rPr>
          <w:rFonts w:ascii="Times New Roman" w:eastAsia="Times New Roman" w:hAnsi="Times New Roman" w:cs="Times New Roman"/>
          <w:b/>
          <w:bCs/>
          <w:color w:val="000000"/>
          <w:sz w:val="27"/>
          <w:szCs w:val="27"/>
          <w:lang w:eastAsia="pt-BR"/>
        </w:rPr>
        <w:t>MENOR PREÇO UNITÁRIO POR ITEM.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10.2 - </w:t>
      </w:r>
      <w:r w:rsidRPr="001F70D2">
        <w:rPr>
          <w:rFonts w:ascii="Times New Roman" w:eastAsia="Times New Roman" w:hAnsi="Times New Roman" w:cs="Times New Roman"/>
          <w:color w:val="000000"/>
          <w:sz w:val="27"/>
          <w:szCs w:val="27"/>
          <w:lang w:eastAsia="pt-BR"/>
        </w:rPr>
        <w:t>A licitação será processada e julgada em consonância com a legislação constante no preâmbulo deste Edital e com os procedimentos previstos na Lei Complementar n° 123/06 e alterações posteriores.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10.3 - </w:t>
      </w:r>
      <w:r w:rsidRPr="001F70D2">
        <w:rPr>
          <w:rFonts w:ascii="Times New Roman" w:eastAsia="Times New Roman" w:hAnsi="Times New Roman" w:cs="Times New Roman"/>
          <w:color w:val="000000"/>
          <w:sz w:val="27"/>
          <w:szCs w:val="27"/>
          <w:lang w:eastAsia="pt-BR"/>
        </w:rPr>
        <w:t>Encerrada a etapa de lances, o Pregoeiro encaminhará, pelo sistema eletrônico, contraproposta diretamente ao proponente que tenha apresentado o melhor preço, para que seja obtida melhor proposta.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10.3.1 </w:t>
      </w:r>
      <w:r w:rsidRPr="001F70D2">
        <w:rPr>
          <w:rFonts w:ascii="Times New Roman" w:eastAsia="Times New Roman" w:hAnsi="Times New Roman" w:cs="Times New Roman"/>
          <w:color w:val="000000"/>
          <w:sz w:val="27"/>
          <w:szCs w:val="27"/>
          <w:lang w:eastAsia="pt-BR"/>
        </w:rPr>
        <w:t>- O proponente deverá se manifestar até o prazo para apresentação da proposta, nos termos do subitem 8.2 do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10.4 -</w:t>
      </w:r>
      <w:r w:rsidRPr="001F70D2">
        <w:rPr>
          <w:rFonts w:ascii="Times New Roman" w:eastAsia="Times New Roman" w:hAnsi="Times New Roman" w:cs="Times New Roman"/>
          <w:color w:val="000000"/>
          <w:sz w:val="27"/>
          <w:szCs w:val="27"/>
          <w:lang w:eastAsia="pt-BR"/>
        </w:rPr>
        <w:t> Os preços ofertados, tanto na proposta inicial, quanto na etapa de lances, serão de exclusiva responsabilidade do proponente, não lhe assistindo o direito de pleitear qualquer alteração, sob alegação de erro, omissão ou qualquer outro pretexto.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10.5 - </w:t>
      </w:r>
      <w:r w:rsidRPr="001F70D2">
        <w:rPr>
          <w:rFonts w:ascii="Times New Roman" w:eastAsia="Times New Roman" w:hAnsi="Times New Roman" w:cs="Times New Roman"/>
          <w:color w:val="000000"/>
          <w:sz w:val="27"/>
          <w:szCs w:val="27"/>
          <w:lang w:eastAsia="pt-BR"/>
        </w:rPr>
        <w:t>O Pregoeiro irá decidir sobre a aceitação da proposta, observados prazos para execução, especificações técnicas e demais condições definidas neste Edital, e verificará a habilitação do proponente.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10.6 </w:t>
      </w:r>
      <w:r w:rsidRPr="001F70D2">
        <w:rPr>
          <w:rFonts w:ascii="Times New Roman" w:eastAsia="Times New Roman" w:hAnsi="Times New Roman" w:cs="Times New Roman"/>
          <w:color w:val="000000"/>
          <w:sz w:val="27"/>
          <w:szCs w:val="27"/>
          <w:lang w:eastAsia="pt-BR"/>
        </w:rPr>
        <w:t>- Após encerrada a etapa competitiva, e verificada a ausência da proposta de preços e dos documentos de habilitação, conforme o subitem 8.2 e 9.1, será considerado como desistência do lance ofertado, sujeitando-se o proponente desistente às penalidades constantes no </w:t>
      </w:r>
      <w:r w:rsidRPr="001F70D2">
        <w:rPr>
          <w:rFonts w:ascii="Times New Roman" w:eastAsia="Times New Roman" w:hAnsi="Times New Roman" w:cs="Times New Roman"/>
          <w:b/>
          <w:bCs/>
          <w:color w:val="000000"/>
          <w:sz w:val="27"/>
          <w:szCs w:val="27"/>
          <w:lang w:eastAsia="pt-BR"/>
        </w:rPr>
        <w:t>item 19 </w:t>
      </w:r>
      <w:r w:rsidRPr="001F70D2">
        <w:rPr>
          <w:rFonts w:ascii="Times New Roman" w:eastAsia="Times New Roman" w:hAnsi="Times New Roman" w:cs="Times New Roman"/>
          <w:color w:val="000000"/>
          <w:sz w:val="27"/>
          <w:szCs w:val="27"/>
          <w:lang w:eastAsia="pt-BR"/>
        </w:rPr>
        <w:t>do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10.7</w:t>
      </w:r>
      <w:r w:rsidRPr="001F70D2">
        <w:rPr>
          <w:rFonts w:ascii="Times New Roman" w:eastAsia="Times New Roman" w:hAnsi="Times New Roman" w:cs="Times New Roman"/>
          <w:color w:val="000000"/>
          <w:sz w:val="27"/>
          <w:szCs w:val="27"/>
          <w:lang w:eastAsia="pt-BR"/>
        </w:rPr>
        <w:t> - Se a proposta não atender às especificações técnicas, e às condições mínimas de habilitação, o Pregoeiro convocará a proposta e os documentos de habilitação das empresas subsequentes, verificando a sua aceitabilidade e procedendo à sua habilitação, na ordem de classificação, e assim sucessivamente, até a apuração de uma proposta que atenda ao Edital, sendo o respectivo proponente declarado vencedor.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10.8 - </w:t>
      </w:r>
      <w:r w:rsidRPr="001F70D2">
        <w:rPr>
          <w:rFonts w:ascii="Times New Roman" w:eastAsia="Times New Roman" w:hAnsi="Times New Roman" w:cs="Times New Roman"/>
          <w:color w:val="000000"/>
          <w:sz w:val="27"/>
          <w:szCs w:val="27"/>
          <w:u w:val="single"/>
          <w:lang w:eastAsia="pt-BR"/>
        </w:rPr>
        <w:t>O representante legal do proponente que subscrever os documentos apresentados deve estar devidamente identificado no processo, apresentando documento de identidade.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10.8.1 -</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color w:val="000000"/>
          <w:sz w:val="27"/>
          <w:szCs w:val="27"/>
          <w:u w:val="single"/>
          <w:lang w:eastAsia="pt-BR"/>
        </w:rPr>
        <w:t>Nenhuma pessoa, ainda que munida de procuração, poderá representar mais de uma empresa no(s) mesmo(s) item(ns)/lote(s) deste processo, sob pena de exclusão sumária de ambos os proponentes representados.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10.9 - </w:t>
      </w:r>
      <w:r w:rsidRPr="001F70D2">
        <w:rPr>
          <w:rFonts w:ascii="Times New Roman" w:eastAsia="Times New Roman" w:hAnsi="Times New Roman" w:cs="Times New Roman"/>
          <w:color w:val="000000"/>
          <w:sz w:val="27"/>
          <w:szCs w:val="27"/>
          <w:lang w:eastAsia="pt-BR"/>
        </w:rPr>
        <w:t>Serão desclassificadas as propostas: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a)</w:t>
      </w:r>
      <w:r w:rsidRPr="001F70D2">
        <w:rPr>
          <w:rFonts w:ascii="Times New Roman" w:eastAsia="Times New Roman" w:hAnsi="Times New Roman" w:cs="Times New Roman"/>
          <w:color w:val="000000"/>
          <w:sz w:val="27"/>
          <w:szCs w:val="27"/>
          <w:lang w:eastAsia="pt-BR"/>
        </w:rPr>
        <w:t> que não atenderem às especificações/descrição do objeto desta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b)</w:t>
      </w:r>
      <w:r w:rsidRPr="001F70D2">
        <w:rPr>
          <w:rFonts w:ascii="Times New Roman" w:eastAsia="Times New Roman" w:hAnsi="Times New Roman" w:cs="Times New Roman"/>
          <w:color w:val="000000"/>
          <w:sz w:val="27"/>
          <w:szCs w:val="27"/>
          <w:lang w:eastAsia="pt-BR"/>
        </w:rPr>
        <w:t> que forem omissas ou se apresentarem incompletas ou não informarem as características do bem cotado, impedindo sua identificação com o item licitado;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c)</w:t>
      </w:r>
      <w:r w:rsidRPr="001F70D2">
        <w:rPr>
          <w:rFonts w:ascii="Times New Roman" w:eastAsia="Times New Roman" w:hAnsi="Times New Roman" w:cs="Times New Roman"/>
          <w:color w:val="000000"/>
          <w:sz w:val="27"/>
          <w:szCs w:val="27"/>
          <w:lang w:eastAsia="pt-BR"/>
        </w:rPr>
        <w:t> que conflitarem com a legislação em vigor;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d)</w:t>
      </w:r>
      <w:r w:rsidRPr="001F70D2">
        <w:rPr>
          <w:rFonts w:ascii="Times New Roman" w:eastAsia="Times New Roman" w:hAnsi="Times New Roman" w:cs="Times New Roman"/>
          <w:color w:val="000000"/>
          <w:sz w:val="27"/>
          <w:szCs w:val="27"/>
          <w:lang w:eastAsia="pt-BR"/>
        </w:rPr>
        <w:t> que deixarem de atender aos requisitos estabelecidos nos itens 6 ou 8 deste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e) </w:t>
      </w:r>
      <w:r w:rsidRPr="001F70D2">
        <w:rPr>
          <w:rFonts w:ascii="Times New Roman" w:eastAsia="Times New Roman" w:hAnsi="Times New Roman" w:cs="Times New Roman"/>
          <w:color w:val="000000"/>
          <w:sz w:val="27"/>
          <w:szCs w:val="27"/>
          <w:lang w:eastAsia="pt-BR"/>
        </w:rPr>
        <w:t>com valores unitários ou globais superiores ao limite estabelecido ou com preços manifestamente inexequíveis, assim considerados aqueles que não venham a ser demonstrado sua exequibilidade quando exigido pela Administração.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10.10</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w:t>
      </w:r>
      <w:r w:rsidRPr="001F70D2">
        <w:rPr>
          <w:rFonts w:ascii="Times New Roman" w:eastAsia="Times New Roman" w:hAnsi="Times New Roman" w:cs="Times New Roman"/>
          <w:color w:val="000000"/>
          <w:sz w:val="27"/>
          <w:szCs w:val="27"/>
          <w:lang w:eastAsia="pt-BR"/>
        </w:rPr>
        <w:t> Se o proponente vencedor, convocado dentro do prazo de validade da sua proposta, não apresentar situação regular, estará sujeito às penalidades previstas no </w:t>
      </w:r>
      <w:r w:rsidRPr="001F70D2">
        <w:rPr>
          <w:rFonts w:ascii="Times New Roman" w:eastAsia="Times New Roman" w:hAnsi="Times New Roman" w:cs="Times New Roman"/>
          <w:b/>
          <w:bCs/>
          <w:color w:val="000000"/>
          <w:sz w:val="27"/>
          <w:szCs w:val="27"/>
          <w:lang w:eastAsia="pt-BR"/>
        </w:rPr>
        <w:t>item 18 </w:t>
      </w:r>
      <w:r w:rsidRPr="001F70D2">
        <w:rPr>
          <w:rFonts w:ascii="Times New Roman" w:eastAsia="Times New Roman" w:hAnsi="Times New Roman" w:cs="Times New Roman"/>
          <w:color w:val="000000"/>
          <w:sz w:val="27"/>
          <w:szCs w:val="27"/>
          <w:lang w:eastAsia="pt-BR"/>
        </w:rPr>
        <w:t>deste Edital. Neste caso, o Pregoeiro Pregoeiro convocará as propostas e documentos de habilitação dos proponentes subsequentes, observada a ordem de classificação, até a apuração de uma que atenda ao Edital, sendo o respectivo proponente convocado para negociar redução do preço ofertado.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10.11</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w:t>
      </w:r>
      <w:r w:rsidRPr="001F70D2">
        <w:rPr>
          <w:rFonts w:ascii="Times New Roman" w:eastAsia="Times New Roman" w:hAnsi="Times New Roman" w:cs="Times New Roman"/>
          <w:color w:val="000000"/>
          <w:sz w:val="27"/>
          <w:szCs w:val="27"/>
          <w:lang w:eastAsia="pt-BR"/>
        </w:rPr>
        <w:t> Decorrido o prazo de validade das propostas, sem convocação para a contratação, ficam os proponentes liberados dos compromissos assumidos.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10.12</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 </w:t>
      </w:r>
      <w:r w:rsidRPr="001F70D2">
        <w:rPr>
          <w:rFonts w:ascii="Times New Roman" w:eastAsia="Times New Roman" w:hAnsi="Times New Roman" w:cs="Times New Roman"/>
          <w:color w:val="000000"/>
          <w:sz w:val="27"/>
          <w:szCs w:val="27"/>
          <w:lang w:eastAsia="pt-BR"/>
        </w:rPr>
        <w:t>No julgamento das propostas e na fase de habilitação o Pregoeiro poderá sanar erros ou falhas que não alterem a substância das propostas e dos documentos e a sua validade jurídica, mediante despacho fundamentado, registrado em ata e acessível a todos, atribuindo-lhes validade e eficácia para fins de classificação e habilitação.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10.13 </w:t>
      </w:r>
      <w:r w:rsidRPr="001F70D2">
        <w:rPr>
          <w:rFonts w:ascii="Times New Roman" w:eastAsia="Times New Roman" w:hAnsi="Times New Roman" w:cs="Times New Roman"/>
          <w:color w:val="000000"/>
          <w:sz w:val="27"/>
          <w:szCs w:val="27"/>
          <w:lang w:eastAsia="pt-BR"/>
        </w:rPr>
        <w:t>- O Pregoeiro poderá durante a sessão verificar a regularidade dos documentos disponíveis para consulta on-line exigidos no subitem 9.6, que não forem previamente apresentada(s) pelo(s) proponente(s) ou que forem apresentados vencidos ou positivos.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10.13.1</w:t>
      </w:r>
      <w:r w:rsidRPr="001F70D2">
        <w:rPr>
          <w:rFonts w:ascii="Times New Roman" w:eastAsia="Times New Roman" w:hAnsi="Times New Roman" w:cs="Times New Roman"/>
          <w:color w:val="000000"/>
          <w:sz w:val="27"/>
          <w:szCs w:val="27"/>
          <w:lang w:eastAsia="pt-BR"/>
        </w:rPr>
        <w:t> - No momento da verificação se o sistema estiver indisponível ficará o(s) proponente(s) com o ônus de não terem apresentado o documento ou ter (em) apresentado com restrição.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11 - DA VISTORIA DO EQUIPAMENTO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11.1 - </w:t>
      </w:r>
      <w:r w:rsidRPr="001F70D2">
        <w:rPr>
          <w:rFonts w:ascii="Times New Roman" w:eastAsia="Times New Roman" w:hAnsi="Times New Roman" w:cs="Times New Roman"/>
          <w:color w:val="000000"/>
          <w:sz w:val="27"/>
          <w:szCs w:val="27"/>
          <w:lang w:eastAsia="pt-BR"/>
        </w:rPr>
        <w:t>Ultrapassada a fase de habilitação, a empresa classificada em 1º lugar e habilitada para o item será convocada pelo Pregoeiro para apresentar o equipamento para vistoria, para a verificação do atendimento das especificações constantes no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11.2</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w:t>
      </w:r>
      <w:r w:rsidRPr="001F70D2">
        <w:rPr>
          <w:rFonts w:ascii="Times New Roman" w:eastAsia="Times New Roman" w:hAnsi="Times New Roman" w:cs="Times New Roman"/>
          <w:color w:val="000000"/>
          <w:sz w:val="27"/>
          <w:szCs w:val="27"/>
          <w:lang w:eastAsia="pt-BR"/>
        </w:rPr>
        <w:t xml:space="preserve"> A avaliação da adequação do equipamento será realizada de acordo com os critérios listados no Anexo V– Ficha de Vistoria, deste Edital, em </w:t>
      </w:r>
      <w:r w:rsidRPr="001F70D2">
        <w:rPr>
          <w:rFonts w:ascii="Times New Roman" w:eastAsia="Times New Roman" w:hAnsi="Times New Roman" w:cs="Times New Roman"/>
          <w:color w:val="000000"/>
          <w:sz w:val="27"/>
          <w:szCs w:val="27"/>
          <w:lang w:eastAsia="pt-BR"/>
        </w:rPr>
        <w:lastRenderedPageBreak/>
        <w:t>dia e hora agendados pelo pregoeiro a ser realizada na SEINFRA - Unidade de Obras, na Rua Ministro Luíz Galotti, nº 233, bairro Boa Vista no Município de Joinville/SC.</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11.3</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w:t>
      </w:r>
      <w:r w:rsidRPr="001F70D2">
        <w:rPr>
          <w:rFonts w:ascii="Times New Roman" w:eastAsia="Times New Roman" w:hAnsi="Times New Roman" w:cs="Times New Roman"/>
          <w:color w:val="000000"/>
          <w:sz w:val="27"/>
          <w:szCs w:val="27"/>
          <w:lang w:eastAsia="pt-BR"/>
        </w:rPr>
        <w:t> O intervalo entre o julgamento da fase de habilitação e data da vistoria não será inferior a 05 (cinco) dias úteis e nem superior a 10 (dez) úteis.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11.4</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w:t>
      </w:r>
      <w:r w:rsidRPr="001F70D2">
        <w:rPr>
          <w:rFonts w:ascii="Times New Roman" w:eastAsia="Times New Roman" w:hAnsi="Times New Roman" w:cs="Times New Roman"/>
          <w:color w:val="000000"/>
          <w:sz w:val="27"/>
          <w:szCs w:val="27"/>
          <w:lang w:eastAsia="pt-BR"/>
        </w:rPr>
        <w:t> No dia da apresentação o licitante deverá entregar para conferência o documento original do equipamento, bem como, entregar uma cópia deste para ser juntada ao processo.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11.4.1</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w:t>
      </w:r>
      <w:r w:rsidRPr="001F70D2">
        <w:rPr>
          <w:rFonts w:ascii="Times New Roman" w:eastAsia="Times New Roman" w:hAnsi="Times New Roman" w:cs="Times New Roman"/>
          <w:color w:val="000000"/>
          <w:sz w:val="27"/>
          <w:szCs w:val="27"/>
          <w:lang w:eastAsia="pt-BR"/>
        </w:rPr>
        <w:t> O documento do equipamento deverá ser em nome do licitante classificado, ou apresentado outro documento, que comprove a posse legal do licitante.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11.5 - </w:t>
      </w:r>
      <w:r w:rsidRPr="001F70D2">
        <w:rPr>
          <w:rFonts w:ascii="Times New Roman" w:eastAsia="Times New Roman" w:hAnsi="Times New Roman" w:cs="Times New Roman"/>
          <w:color w:val="000000"/>
          <w:sz w:val="27"/>
          <w:szCs w:val="27"/>
          <w:lang w:eastAsia="pt-BR"/>
        </w:rPr>
        <w:t>Será reprovada a proponente que apresentar o equipamento fora das especificações técnicas previstas no Anexo I deste Edital, ou fora de condições de uso conforme critérios avaliados na vistoria;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11.5.1 -</w:t>
      </w:r>
      <w:r w:rsidRPr="001F70D2">
        <w:rPr>
          <w:rFonts w:ascii="Times New Roman" w:eastAsia="Times New Roman" w:hAnsi="Times New Roman" w:cs="Times New Roman"/>
          <w:color w:val="000000"/>
          <w:sz w:val="27"/>
          <w:szCs w:val="27"/>
          <w:lang w:eastAsia="pt-BR"/>
        </w:rPr>
        <w:t> Será oportunizado ao proponente, a reapresentação do equipamento reprovado (não podendo haver troca do equipamento) no prazo de 24h (vinte e quatro horas) após a sessão pública do julgamento da vistoria para as adequações apontadas pelos responsáveis nos laudos da vistoria. Caso persista, os problemas apontados na primeira vistoria, a proponente será desclassificada.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11.6 - </w:t>
      </w:r>
      <w:r w:rsidRPr="001F70D2">
        <w:rPr>
          <w:rFonts w:ascii="Times New Roman" w:eastAsia="Times New Roman" w:hAnsi="Times New Roman" w:cs="Times New Roman"/>
          <w:color w:val="000000"/>
          <w:sz w:val="27"/>
          <w:szCs w:val="27"/>
          <w:lang w:eastAsia="pt-BR"/>
        </w:rPr>
        <w:t>Constatada a conformidade da documentação com as exigências contidas no Edital e a aprovação do equipamento, o licitante será declarado vencedor, sendo-lhe adjudicado o objeto.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11.7 - </w:t>
      </w:r>
      <w:r w:rsidRPr="001F70D2">
        <w:rPr>
          <w:rFonts w:ascii="Times New Roman" w:eastAsia="Times New Roman" w:hAnsi="Times New Roman" w:cs="Times New Roman"/>
          <w:color w:val="000000"/>
          <w:sz w:val="27"/>
          <w:szCs w:val="27"/>
          <w:lang w:eastAsia="pt-BR"/>
        </w:rPr>
        <w:t>A não apresentação do equipamento para vistoria caracterizará desistência da proposta, sem prejuízo das penalidades previstas neste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12 - DAS IMPUGNAÇÕES E DOS RECURSOS ADMINISTRATIVOS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12.1</w:t>
      </w:r>
      <w:r w:rsidRPr="001F70D2">
        <w:rPr>
          <w:rFonts w:ascii="Times New Roman" w:eastAsia="Times New Roman" w:hAnsi="Times New Roman" w:cs="Times New Roman"/>
          <w:color w:val="000000"/>
          <w:sz w:val="27"/>
          <w:szCs w:val="27"/>
          <w:lang w:eastAsia="pt-BR"/>
        </w:rPr>
        <w:t> - Qualquer pessoa poderá, até 03 (três) dias úteis anteriores à data fixada para abertura da sessão pública, impugnar os termos do Edital do Pregão.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12.1.1</w:t>
      </w:r>
      <w:r w:rsidRPr="001F70D2">
        <w:rPr>
          <w:rFonts w:ascii="Times New Roman" w:eastAsia="Times New Roman" w:hAnsi="Times New Roman" w:cs="Times New Roman"/>
          <w:color w:val="000000"/>
          <w:sz w:val="27"/>
          <w:szCs w:val="27"/>
          <w:lang w:eastAsia="pt-BR"/>
        </w:rPr>
        <w:t> - As impugnações deverão ser protocolizadas através do e-mail sap.upr@joinville.sc.gov.br, em documento digitalizado (PDF, JPG) devidamente assinado, até o vencimento do prazo, acompanhado da respectiva representatividade e, quando for o caso, de procuração.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12.2</w:t>
      </w:r>
      <w:r w:rsidRPr="001F70D2">
        <w:rPr>
          <w:rFonts w:ascii="Times New Roman" w:eastAsia="Times New Roman" w:hAnsi="Times New Roman" w:cs="Times New Roman"/>
          <w:color w:val="000000"/>
          <w:sz w:val="27"/>
          <w:szCs w:val="27"/>
          <w:lang w:eastAsia="pt-BR"/>
        </w:rPr>
        <w:t> - Não serão conhecidas as impugnações e os recursos apresentados fora do prazo legal e/ou subscritos por representante não habilitado legalmente ou não identificado no processo para responder pelo proponente.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12.3 -</w:t>
      </w:r>
      <w:r w:rsidRPr="001F70D2">
        <w:rPr>
          <w:rFonts w:ascii="Times New Roman" w:eastAsia="Times New Roman" w:hAnsi="Times New Roman" w:cs="Times New Roman"/>
          <w:color w:val="000000"/>
          <w:sz w:val="27"/>
          <w:szCs w:val="27"/>
          <w:lang w:eastAsia="pt-BR"/>
        </w:rPr>
        <w:t> Caberá à autoridade superior, auxiliado pelo setor responsável pela elaboração do edital, decidir sobre as eventuais impugnações.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12.4 - </w:t>
      </w:r>
      <w:r w:rsidRPr="001F70D2">
        <w:rPr>
          <w:rFonts w:ascii="Times New Roman" w:eastAsia="Times New Roman" w:hAnsi="Times New Roman" w:cs="Times New Roman"/>
          <w:color w:val="000000"/>
          <w:sz w:val="27"/>
          <w:szCs w:val="27"/>
          <w:lang w:eastAsia="pt-BR"/>
        </w:rPr>
        <w:t>Acolhida a impugnação contra o presente Edital, será designada nova data para a realização do certame, exceto quando a alteração não afetar a formulação das propostas.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12.5 - </w:t>
      </w:r>
      <w:r w:rsidRPr="001F70D2">
        <w:rPr>
          <w:rFonts w:ascii="Times New Roman" w:eastAsia="Times New Roman" w:hAnsi="Times New Roman" w:cs="Times New Roman"/>
          <w:color w:val="000000"/>
          <w:sz w:val="27"/>
          <w:szCs w:val="27"/>
          <w:lang w:eastAsia="pt-BR"/>
        </w:rPr>
        <w:t>As respostas às impugnações serão disponibilizadas no prazo de até 03 (três) dias úteis, limitado ao último dia útil anterior à data da abertura do certame, contados da data de recebimento da impugnação e ficarão disponíveis para todos os interessados nos endereços eletrônicos: www.joinville.sc.gov.br e www.gov.br/compras/pt-br.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12.6 - </w:t>
      </w:r>
      <w:r w:rsidRPr="001F70D2">
        <w:rPr>
          <w:rFonts w:ascii="Times New Roman" w:eastAsia="Times New Roman" w:hAnsi="Times New Roman" w:cs="Times New Roman"/>
          <w:b/>
          <w:bCs/>
          <w:color w:val="000000"/>
          <w:sz w:val="27"/>
          <w:szCs w:val="27"/>
          <w:u w:val="single"/>
          <w:lang w:eastAsia="pt-BR"/>
        </w:rPr>
        <w:t>Do Recurso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12.6.1 </w:t>
      </w:r>
      <w:r w:rsidRPr="001F70D2">
        <w:rPr>
          <w:rFonts w:ascii="Times New Roman" w:eastAsia="Times New Roman" w:hAnsi="Times New Roman" w:cs="Times New Roman"/>
          <w:color w:val="000000"/>
          <w:sz w:val="27"/>
          <w:szCs w:val="27"/>
          <w:lang w:eastAsia="pt-BR"/>
        </w:rPr>
        <w:t>- A manifestação da intenção de recorrer, se dará no prazo de 10 minutos, de forma imediata após o término do julgamento das propostas, e do ato de habilitação ou inabilitação, em campo próprio do sistema, sob pena de preclusão, ficando a autoridade superior autorizada a adjudicar o objeto ao licitante declarado vencedor.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12.6.2 </w:t>
      </w:r>
      <w:r w:rsidRPr="001F70D2">
        <w:rPr>
          <w:rFonts w:ascii="Times New Roman" w:eastAsia="Times New Roman" w:hAnsi="Times New Roman" w:cs="Times New Roman"/>
          <w:color w:val="000000"/>
          <w:sz w:val="27"/>
          <w:szCs w:val="27"/>
          <w:lang w:eastAsia="pt-BR"/>
        </w:rPr>
        <w:t>As razões do recurso deverão ser apresentadas em momento único, em campo próprio no sistema, no prazo de três dias úteis, contados a partir da data de intimação.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12.6.3</w:t>
      </w:r>
      <w:r w:rsidRPr="001F70D2">
        <w:rPr>
          <w:rFonts w:ascii="Times New Roman" w:eastAsia="Times New Roman" w:hAnsi="Times New Roman" w:cs="Times New Roman"/>
          <w:color w:val="000000"/>
          <w:sz w:val="27"/>
          <w:szCs w:val="27"/>
          <w:lang w:eastAsia="pt-BR"/>
        </w:rPr>
        <w:t> Os demais licitantes ficarão intimados para, se desejarem, apresentar suas contrarrazões, no prazo de três dias úteis, contado da data de divulgação da interposição do recurso.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13 - DA ADJUDICAÇÃO E DA HOMOLOGAÇÃO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13.1</w:t>
      </w:r>
      <w:r w:rsidRPr="001F70D2">
        <w:rPr>
          <w:rFonts w:ascii="Times New Roman" w:eastAsia="Times New Roman" w:hAnsi="Times New Roman" w:cs="Times New Roman"/>
          <w:color w:val="000000"/>
          <w:sz w:val="27"/>
          <w:szCs w:val="27"/>
          <w:lang w:eastAsia="pt-BR"/>
        </w:rPr>
        <w:t> - A adjudicação e a homologação será realizada pela autoridade competente.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14 - DA CONTRATAÇÃO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14.1</w:t>
      </w:r>
      <w:r w:rsidRPr="001F70D2">
        <w:rPr>
          <w:rFonts w:ascii="Times New Roman" w:eastAsia="Times New Roman" w:hAnsi="Times New Roman" w:cs="Times New Roman"/>
          <w:color w:val="000000"/>
          <w:sz w:val="27"/>
          <w:szCs w:val="27"/>
          <w:lang w:eastAsia="pt-BR"/>
        </w:rPr>
        <w:t> - A contratação do(s) proponente(s) vencedor(es) do presente Pregão será representada pela expedição do Termo de Contrato, da qual constará, no mínimo, identificação da licitação, especificações resumidas do serviço licitado, quantitativo, preço unitário e total, fornecedor, local e prazo para execução dos serviços conforme solicitação do Contratante.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14.2</w:t>
      </w:r>
      <w:r w:rsidRPr="001F70D2">
        <w:rPr>
          <w:rFonts w:ascii="Times New Roman" w:eastAsia="Times New Roman" w:hAnsi="Times New Roman" w:cs="Times New Roman"/>
          <w:color w:val="000000"/>
          <w:sz w:val="27"/>
          <w:szCs w:val="27"/>
          <w:lang w:eastAsia="pt-BR"/>
        </w:rPr>
        <w:t> - Convocação para assinatura eletrônica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14.2.1</w:t>
      </w:r>
      <w:r w:rsidRPr="001F70D2">
        <w:rPr>
          <w:rFonts w:ascii="Times New Roman" w:eastAsia="Times New Roman" w:hAnsi="Times New Roman" w:cs="Times New Roman"/>
          <w:color w:val="000000"/>
          <w:sz w:val="27"/>
          <w:szCs w:val="27"/>
          <w:lang w:eastAsia="pt-BR"/>
        </w:rPr>
        <w:t> - Homologado o resultado da licitação, os vencedores serão convocados para assinatura eletrônica do contrato, que deverá ocorrer </w:t>
      </w:r>
      <w:r w:rsidRPr="001F70D2">
        <w:rPr>
          <w:rFonts w:ascii="Times New Roman" w:eastAsia="Times New Roman" w:hAnsi="Times New Roman" w:cs="Times New Roman"/>
          <w:color w:val="000000"/>
          <w:sz w:val="27"/>
          <w:szCs w:val="27"/>
          <w:u w:val="single"/>
          <w:lang w:eastAsia="pt-BR"/>
        </w:rPr>
        <w:t>no prazo de até 05 (cinco) dias úteis contados da sua disponibilização no Sistema Eletrônico de Informação (SEI).</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14.2.2 - </w:t>
      </w:r>
      <w:r w:rsidRPr="001F70D2">
        <w:rPr>
          <w:rFonts w:ascii="Times New Roman" w:eastAsia="Times New Roman" w:hAnsi="Times New Roman" w:cs="Times New Roman"/>
          <w:color w:val="000000"/>
          <w:sz w:val="27"/>
          <w:szCs w:val="27"/>
          <w:lang w:eastAsia="pt-BR"/>
        </w:rPr>
        <w:t>O(s) representante(s) legal(is) do(s) vencedor(s) receberá(ão) um e-mail no endereço cadastrado informando a disponibilização do documento para assinatura eletrônica, o qual indicará o </w:t>
      </w:r>
      <w:r w:rsidRPr="001F70D2">
        <w:rPr>
          <w:rFonts w:ascii="Times New Roman" w:eastAsia="Times New Roman" w:hAnsi="Times New Roman" w:cs="Times New Roman"/>
          <w:i/>
          <w:iCs/>
          <w:color w:val="000000"/>
          <w:sz w:val="27"/>
          <w:szCs w:val="27"/>
          <w:lang w:eastAsia="pt-BR"/>
        </w:rPr>
        <w:t>link </w:t>
      </w:r>
      <w:r w:rsidRPr="001F70D2">
        <w:rPr>
          <w:rFonts w:ascii="Times New Roman" w:eastAsia="Times New Roman" w:hAnsi="Times New Roman" w:cs="Times New Roman"/>
          <w:color w:val="000000"/>
          <w:sz w:val="27"/>
          <w:szCs w:val="27"/>
          <w:lang w:eastAsia="pt-BR"/>
        </w:rPr>
        <w:t>para acesso.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14.2.3 - </w:t>
      </w:r>
      <w:r w:rsidRPr="001F70D2">
        <w:rPr>
          <w:rFonts w:ascii="Times New Roman" w:eastAsia="Times New Roman" w:hAnsi="Times New Roman" w:cs="Times New Roman"/>
          <w:color w:val="000000"/>
          <w:sz w:val="27"/>
          <w:szCs w:val="27"/>
          <w:lang w:eastAsia="pt-BR"/>
        </w:rPr>
        <w:t>É de responsabilidade exclusiva do usuário a consulta acerca da disponibilização do documento para assinatura no seu ambiente virtual.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14.3</w:t>
      </w:r>
      <w:r w:rsidRPr="001F70D2">
        <w:rPr>
          <w:rFonts w:ascii="Times New Roman" w:eastAsia="Times New Roman" w:hAnsi="Times New Roman" w:cs="Times New Roman"/>
          <w:color w:val="000000"/>
          <w:sz w:val="27"/>
          <w:szCs w:val="27"/>
          <w:lang w:eastAsia="pt-BR"/>
        </w:rPr>
        <w:t> - Se o vencedor não apresentar situação de habilitação regular ou, dentro do prazo de validade de sua proposta, se recusar a assinar o contrato, poderá ser convocado outro proponente. Neste caso, será observada a ordem de classificação, averiguada a aceitabilidade de sua oferta, procedendo à sua habilitação e, sucessivamente, até a apuração de um que atenda ao Edital que será declarado o vencedor do certame, podendo o Pregoeiro negociar diretamente com o proponente para que seja obtido melhor preço.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14.3.1</w:t>
      </w:r>
      <w:r w:rsidRPr="001F70D2">
        <w:rPr>
          <w:rFonts w:ascii="Times New Roman" w:eastAsia="Times New Roman" w:hAnsi="Times New Roman" w:cs="Times New Roman"/>
          <w:color w:val="000000"/>
          <w:sz w:val="27"/>
          <w:szCs w:val="27"/>
          <w:lang w:eastAsia="pt-BR"/>
        </w:rPr>
        <w:t> - Se o vencedor se recusar a assinar o contrato no prazo estabelecido, apresentar justificativa por escrito não aceita pela Administração ou deixar de fazê-lo, além de decair do direito, sujeitar-se-á das sanções previstas neste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14.4 - Para assinatura eletrônica do contrato o vencedor deverá:</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14.4.1 -</w:t>
      </w:r>
      <w:r w:rsidRPr="001F70D2">
        <w:rPr>
          <w:rFonts w:ascii="Times New Roman" w:eastAsia="Times New Roman" w:hAnsi="Times New Roman" w:cs="Times New Roman"/>
          <w:color w:val="000000"/>
          <w:sz w:val="27"/>
          <w:szCs w:val="27"/>
          <w:lang w:eastAsia="pt-BR"/>
        </w:rPr>
        <w:t> Apresentar certidões atualizadas de regularidade fiscal junto aos seguintes órgãos: Fazenda Federal (conjunta com a contribuição previdenciária), Fazenda Estadual, Fazenda Municipal, do domicílio ou sede da licitante e Fundo de Garantia por Tempo de Serviço – FGTS, em atendimento ao art. 92, inciso XVI, da Lei nº 14.133/21 e a Certidão de Negativas Débitos Trabalhistas, conforme Lei nº 12.440, de 07 de julho de 2011.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14.4.2 -</w:t>
      </w:r>
      <w:r w:rsidRPr="001F70D2">
        <w:rPr>
          <w:rFonts w:ascii="Times New Roman" w:eastAsia="Times New Roman" w:hAnsi="Times New Roman" w:cs="Times New Roman"/>
          <w:color w:val="000000"/>
          <w:sz w:val="27"/>
          <w:szCs w:val="27"/>
          <w:lang w:eastAsia="pt-BR"/>
        </w:rPr>
        <w:t> Caso a assinatura do termo contratual seja realizada por um procurador designado pelo proponente, deverá ser apresentada a procuração pública ou particular, com poderes específicos para representar o interessado.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15 - DA ASSINATURA ELETRÔNICA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15.1 - </w:t>
      </w:r>
      <w:r w:rsidRPr="001F70D2">
        <w:rPr>
          <w:rFonts w:ascii="Times New Roman" w:eastAsia="Times New Roman" w:hAnsi="Times New Roman" w:cs="Times New Roman"/>
          <w:color w:val="000000"/>
          <w:sz w:val="27"/>
          <w:szCs w:val="27"/>
          <w:lang w:eastAsia="pt-BR"/>
        </w:rPr>
        <w:t>A assinatura do contrato e demais documentos vinculados a este instrumento, serão realizadas eletronicamente, mediante login e senha, devendo o(s) representante(s) legal(is) do(s) proponente(s) providenciar(em) a sua assinatura eletrônica externa, de acordo com Instrução Normativa n° 129/2021, regulamentada pelo Decreto Municipal n° 45.013/2021.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15.1.1 - </w:t>
      </w:r>
      <w:r w:rsidRPr="001F70D2">
        <w:rPr>
          <w:rFonts w:ascii="Times New Roman" w:eastAsia="Times New Roman" w:hAnsi="Times New Roman" w:cs="Times New Roman"/>
          <w:color w:val="000000"/>
          <w:sz w:val="27"/>
          <w:szCs w:val="27"/>
          <w:lang w:eastAsia="pt-BR"/>
        </w:rPr>
        <w:t>O(s) representante(s) legal(is) do(s) interessado(s) em participar da licitação poderá(ão) providenciar a solicitação de usuário externo certificado para assinatura eletrônica de acordo com o que estabelece o "Manual do Usuário Externo" disponível no seguinte </w:t>
      </w:r>
      <w:r w:rsidRPr="001F70D2">
        <w:rPr>
          <w:rFonts w:ascii="Times New Roman" w:eastAsia="Times New Roman" w:hAnsi="Times New Roman" w:cs="Times New Roman"/>
          <w:i/>
          <w:iCs/>
          <w:color w:val="000000"/>
          <w:sz w:val="27"/>
          <w:szCs w:val="27"/>
          <w:lang w:eastAsia="pt-BR"/>
        </w:rPr>
        <w:t>link</w:t>
      </w:r>
      <w:r w:rsidRPr="001F70D2">
        <w:rPr>
          <w:rFonts w:ascii="Times New Roman" w:eastAsia="Times New Roman" w:hAnsi="Times New Roman" w:cs="Times New Roman"/>
          <w:color w:val="000000"/>
          <w:sz w:val="27"/>
          <w:szCs w:val="27"/>
          <w:lang w:eastAsia="pt-BR"/>
        </w:rPr>
        <w:t>:  </w:t>
      </w:r>
      <w:hyperlink r:id="rId7" w:tgtFrame="_blank" w:history="1">
        <w:r w:rsidRPr="001F70D2">
          <w:rPr>
            <w:rFonts w:ascii="Times New Roman" w:eastAsia="Times New Roman" w:hAnsi="Times New Roman" w:cs="Times New Roman"/>
            <w:color w:val="0000FF"/>
            <w:sz w:val="27"/>
            <w:szCs w:val="27"/>
            <w:u w:val="single"/>
            <w:lang w:eastAsia="pt-BR"/>
          </w:rPr>
          <w:t>https://www.joinville.sc.gov.br/servicos/cadastrar-usuario-em-autosservico</w:t>
        </w:r>
      </w:hyperlink>
      <w:r w:rsidRPr="001F70D2">
        <w:rPr>
          <w:rFonts w:ascii="Times New Roman" w:eastAsia="Times New Roman" w:hAnsi="Times New Roman" w:cs="Times New Roman"/>
          <w:color w:val="000000"/>
          <w:sz w:val="27"/>
          <w:szCs w:val="27"/>
          <w:lang w:eastAsia="pt-BR"/>
        </w:rPr>
        <w:t> e </w:t>
      </w:r>
      <w:hyperlink r:id="rId8" w:tgtFrame="_blank" w:history="1">
        <w:r w:rsidRPr="001F70D2">
          <w:rPr>
            <w:rFonts w:ascii="Times New Roman" w:eastAsia="Times New Roman" w:hAnsi="Times New Roman" w:cs="Times New Roman"/>
            <w:color w:val="0000FF"/>
            <w:sz w:val="27"/>
            <w:szCs w:val="27"/>
            <w:u w:val="single"/>
            <w:lang w:eastAsia="pt-BR"/>
          </w:rPr>
          <w:t>https://www.joinville.sc.gov.br/servicos/certificar-usuario-para-autosservico</w:t>
        </w:r>
      </w:hyperlink>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15.2</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color w:val="000000"/>
          <w:sz w:val="27"/>
          <w:szCs w:val="27"/>
          <w:u w:val="single"/>
          <w:lang w:eastAsia="pt-BR"/>
        </w:rPr>
        <w:t>Após declarado vencedor o(s) representante(s) legal(is) do(s) proponente(s) deverá(ão) estar com o seu usuário externo certificado para fins de efetuar a assinatura eletrônica, nos termos do Decreto nº 45.013/2021,  sob pena de decair do direito de assinar o Contrato e/ou eventuais alterações, sem prejuízo das sanções previstas no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15.2.1 - </w:t>
      </w:r>
      <w:r w:rsidRPr="001F70D2">
        <w:rPr>
          <w:rFonts w:ascii="Times New Roman" w:eastAsia="Times New Roman" w:hAnsi="Times New Roman" w:cs="Times New Roman"/>
          <w:color w:val="000000"/>
          <w:sz w:val="27"/>
          <w:szCs w:val="27"/>
          <w:u w:val="single"/>
          <w:lang w:eastAsia="pt-BR"/>
        </w:rPr>
        <w:t>É de responsabilidade exclusiva do(s) representante(s) legal(is) do(s) proponente(s)/interessado(s) a solicitação da criação da assinatura eletrônica.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16 - DOS PRAZOS E DA FORMA DE EXECUÇÃO DO OBJETO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16.1</w:t>
      </w:r>
      <w:r w:rsidRPr="001F70D2">
        <w:rPr>
          <w:rFonts w:ascii="Times New Roman" w:eastAsia="Times New Roman" w:hAnsi="Times New Roman" w:cs="Times New Roman"/>
          <w:color w:val="000000"/>
          <w:sz w:val="27"/>
          <w:szCs w:val="27"/>
          <w:lang w:eastAsia="pt-BR"/>
        </w:rPr>
        <w:t> - O </w:t>
      </w:r>
      <w:r w:rsidRPr="001F70D2">
        <w:rPr>
          <w:rFonts w:ascii="Times New Roman" w:eastAsia="Times New Roman" w:hAnsi="Times New Roman" w:cs="Times New Roman"/>
          <w:b/>
          <w:bCs/>
          <w:color w:val="000000"/>
          <w:sz w:val="27"/>
          <w:szCs w:val="27"/>
          <w:lang w:eastAsia="pt-BR"/>
        </w:rPr>
        <w:t>prazo de vigência contratual </w:t>
      </w:r>
      <w:r w:rsidRPr="001F70D2">
        <w:rPr>
          <w:rFonts w:ascii="Times New Roman" w:eastAsia="Times New Roman" w:hAnsi="Times New Roman" w:cs="Times New Roman"/>
          <w:color w:val="000000"/>
          <w:sz w:val="27"/>
          <w:szCs w:val="27"/>
          <w:lang w:eastAsia="pt-BR"/>
        </w:rPr>
        <w:t>será de 14 (quatorze) meses, contados a partir da assinatura do Contrato, podendo ser prorrogado nos termos dos artigos 106 e 107, da Lei nº 14.133/21.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16.2</w:t>
      </w:r>
      <w:r w:rsidRPr="001F70D2">
        <w:rPr>
          <w:rFonts w:ascii="Times New Roman" w:eastAsia="Times New Roman" w:hAnsi="Times New Roman" w:cs="Times New Roman"/>
          <w:color w:val="000000"/>
          <w:sz w:val="27"/>
          <w:szCs w:val="27"/>
          <w:lang w:eastAsia="pt-BR"/>
        </w:rPr>
        <w:t> - O </w:t>
      </w:r>
      <w:r w:rsidRPr="001F70D2">
        <w:rPr>
          <w:rFonts w:ascii="Times New Roman" w:eastAsia="Times New Roman" w:hAnsi="Times New Roman" w:cs="Times New Roman"/>
          <w:b/>
          <w:bCs/>
          <w:color w:val="000000"/>
          <w:sz w:val="27"/>
          <w:szCs w:val="27"/>
          <w:lang w:eastAsia="pt-BR"/>
        </w:rPr>
        <w:t>prazo da execução dos serviços </w:t>
      </w:r>
      <w:r w:rsidRPr="001F70D2">
        <w:rPr>
          <w:rFonts w:ascii="Times New Roman" w:eastAsia="Times New Roman" w:hAnsi="Times New Roman" w:cs="Times New Roman"/>
          <w:color w:val="000000"/>
          <w:sz w:val="27"/>
          <w:szCs w:val="27"/>
          <w:lang w:eastAsia="pt-BR"/>
        </w:rPr>
        <w:t>será de 12 (doze) meses, a contar da data da última assinatura eletrônica do representante legal da empresa na ordem de serviço, salvo em casos em que seja estabelecido no próprio documento data para o início dos serviços, podendo ser prorrogado nos termos dos artigos 106 e 107, da Lei nº 14.133/21.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16.2.1 - </w:t>
      </w:r>
      <w:r w:rsidRPr="001F70D2">
        <w:rPr>
          <w:rFonts w:ascii="Times New Roman" w:eastAsia="Times New Roman" w:hAnsi="Times New Roman" w:cs="Times New Roman"/>
          <w:color w:val="000000"/>
          <w:sz w:val="27"/>
          <w:szCs w:val="27"/>
          <w:lang w:eastAsia="pt-BR"/>
        </w:rPr>
        <w:t>A execução dos serviços ocorrerão nas áreas de abrangência do Município de Joinville, de segunda a sexta-feira, entre 7 (sete) horas às 12 (doze) horas – 13 (treze ) horas às 17 (dezessete) horas,</w:t>
      </w:r>
      <w:r w:rsidRPr="001F70D2">
        <w:rPr>
          <w:rFonts w:ascii="Times New Roman" w:eastAsia="Times New Roman" w:hAnsi="Times New Roman" w:cs="Times New Roman"/>
          <w:b/>
          <w:bCs/>
          <w:color w:val="000000"/>
          <w:sz w:val="27"/>
          <w:szCs w:val="27"/>
          <w:lang w:eastAsia="pt-BR"/>
        </w:rPr>
        <w:t> </w:t>
      </w:r>
      <w:r w:rsidRPr="001F70D2">
        <w:rPr>
          <w:rFonts w:ascii="Times New Roman" w:eastAsia="Times New Roman" w:hAnsi="Times New Roman" w:cs="Times New Roman"/>
          <w:color w:val="000000"/>
          <w:sz w:val="27"/>
          <w:szCs w:val="27"/>
          <w:lang w:eastAsia="pt-BR"/>
        </w:rPr>
        <w:t>conforme demanda e necessidade da SEINFRA – Unidade de Pavimentação, excepcionalmente em outros horários e dias, inclusive em feriados e pontos facultativos.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16.3 - </w:t>
      </w:r>
      <w:r w:rsidRPr="001F70D2">
        <w:rPr>
          <w:rFonts w:ascii="Times New Roman" w:eastAsia="Times New Roman" w:hAnsi="Times New Roman" w:cs="Times New Roman"/>
          <w:color w:val="000000"/>
          <w:sz w:val="27"/>
          <w:szCs w:val="27"/>
          <w:lang w:eastAsia="pt-BR"/>
        </w:rPr>
        <w:t>Os preços inicialmente contratados somente poderão ser reajustados após o prazo de um ano, contado da data base do orçamento estimado, qual seja, 16/02/2023.</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16.4 -</w:t>
      </w:r>
      <w:r w:rsidRPr="001F70D2">
        <w:rPr>
          <w:rFonts w:ascii="Times New Roman" w:eastAsia="Times New Roman" w:hAnsi="Times New Roman" w:cs="Times New Roman"/>
          <w:color w:val="000000"/>
          <w:sz w:val="27"/>
          <w:szCs w:val="27"/>
          <w:lang w:eastAsia="pt-BR"/>
        </w:rPr>
        <w:t> Após o interregno de um ano, e independentemente de pedido do contratado, os preços iniciais serão reajustados, mediante a aplicação do índice INPC - Índice Nacional de Preço ao Consumidor</w:t>
      </w:r>
      <w:r w:rsidRPr="001F70D2">
        <w:rPr>
          <w:rFonts w:ascii="Times New Roman" w:eastAsia="Times New Roman" w:hAnsi="Times New Roman" w:cs="Times New Roman"/>
          <w:b/>
          <w:bCs/>
          <w:i/>
          <w:iCs/>
          <w:color w:val="000000"/>
          <w:sz w:val="27"/>
          <w:szCs w:val="27"/>
          <w:lang w:eastAsia="pt-BR"/>
        </w:rPr>
        <w:t>, </w:t>
      </w:r>
      <w:r w:rsidRPr="001F70D2">
        <w:rPr>
          <w:rFonts w:ascii="Times New Roman" w:eastAsia="Times New Roman" w:hAnsi="Times New Roman" w:cs="Times New Roman"/>
          <w:color w:val="000000"/>
          <w:sz w:val="27"/>
          <w:szCs w:val="27"/>
          <w:lang w:eastAsia="pt-BR"/>
        </w:rPr>
        <w:t>exclusivamente para as obrigações iniciadas e concluídas após a ocorrência da anualidade.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16.5 -</w:t>
      </w:r>
      <w:r w:rsidRPr="001F70D2">
        <w:rPr>
          <w:rFonts w:ascii="Times New Roman" w:eastAsia="Times New Roman" w:hAnsi="Times New Roman" w:cs="Times New Roman"/>
          <w:color w:val="000000"/>
          <w:sz w:val="27"/>
          <w:szCs w:val="27"/>
          <w:lang w:eastAsia="pt-BR"/>
        </w:rPr>
        <w:t> Nos reajustes subsequentes ao primeiro, o interregno mínimo de um ano será contado a partir dos efeitos financeiros do último reajuste.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16.6 - </w:t>
      </w:r>
      <w:r w:rsidRPr="001F70D2">
        <w:rPr>
          <w:rFonts w:ascii="Times New Roman" w:eastAsia="Times New Roman" w:hAnsi="Times New Roman" w:cs="Times New Roman"/>
          <w:color w:val="000000"/>
          <w:sz w:val="27"/>
          <w:szCs w:val="27"/>
          <w:lang w:eastAsia="pt-BR"/>
        </w:rPr>
        <w:t>Para fins de contagem dos prazos previstos será considerado como data de assinatura do contrato a data da última assinatura (dia/mês/ano) dos signatários referenciados no preâmbulo do referido instrumento.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17 - DA GESTÃO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17.1</w:t>
      </w:r>
      <w:r w:rsidRPr="001F70D2">
        <w:rPr>
          <w:rFonts w:ascii="Times New Roman" w:eastAsia="Times New Roman" w:hAnsi="Times New Roman" w:cs="Times New Roman"/>
          <w:color w:val="000000"/>
          <w:sz w:val="27"/>
          <w:szCs w:val="27"/>
          <w:lang w:eastAsia="pt-BR"/>
        </w:rPr>
        <w:t> - A gestão do contrato será realizada pela </w:t>
      </w:r>
      <w:r w:rsidRPr="001F70D2">
        <w:rPr>
          <w:rFonts w:ascii="Times New Roman" w:eastAsia="Times New Roman" w:hAnsi="Times New Roman" w:cs="Times New Roman"/>
          <w:b/>
          <w:bCs/>
          <w:color w:val="000000"/>
          <w:sz w:val="27"/>
          <w:szCs w:val="27"/>
          <w:lang w:eastAsia="pt-BR"/>
        </w:rPr>
        <w:t>Secretaria de Infraestrutura Urbana, </w:t>
      </w:r>
      <w:r w:rsidRPr="001F70D2">
        <w:rPr>
          <w:rFonts w:ascii="Times New Roman" w:eastAsia="Times New Roman" w:hAnsi="Times New Roman" w:cs="Times New Roman"/>
          <w:color w:val="000000"/>
          <w:sz w:val="27"/>
          <w:szCs w:val="27"/>
          <w:lang w:eastAsia="pt-BR"/>
        </w:rPr>
        <w:t xml:space="preserve">sendo essa responsável pelo recebimento e </w:t>
      </w:r>
      <w:r w:rsidRPr="001F70D2">
        <w:rPr>
          <w:rFonts w:ascii="Times New Roman" w:eastAsia="Times New Roman" w:hAnsi="Times New Roman" w:cs="Times New Roman"/>
          <w:color w:val="000000"/>
          <w:sz w:val="27"/>
          <w:szCs w:val="27"/>
          <w:lang w:eastAsia="pt-BR"/>
        </w:rPr>
        <w:lastRenderedPageBreak/>
        <w:t>fiscalização do objeto licitado, devendo ser observado o disposto no art. 117 da Lei nº 14.133/21.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18 - DO PAGAMENTO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18.1</w:t>
      </w:r>
      <w:r w:rsidRPr="001F70D2">
        <w:rPr>
          <w:rFonts w:ascii="Times New Roman" w:eastAsia="Times New Roman" w:hAnsi="Times New Roman" w:cs="Times New Roman"/>
          <w:color w:val="000000"/>
          <w:sz w:val="27"/>
          <w:szCs w:val="27"/>
          <w:lang w:eastAsia="pt-BR"/>
        </w:rPr>
        <w:t> - O pagamento será efetivado de acordo com a(s) proposta(s) de preços apresentada(s) pelo(s) vencedor(s) da licitação, observado o que consta neste Edital e seus Anexos, inclusive quanto à forma e condições de pagamento.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18.1.1 -</w:t>
      </w:r>
      <w:r w:rsidRPr="001F70D2">
        <w:rPr>
          <w:rFonts w:ascii="Times New Roman" w:eastAsia="Times New Roman" w:hAnsi="Times New Roman" w:cs="Times New Roman"/>
          <w:color w:val="000000"/>
          <w:sz w:val="27"/>
          <w:szCs w:val="27"/>
          <w:lang w:eastAsia="pt-BR"/>
        </w:rPr>
        <w:t> O Município</w:t>
      </w:r>
      <w:r w:rsidRPr="001F70D2">
        <w:rPr>
          <w:rFonts w:ascii="Times New Roman" w:eastAsia="Times New Roman" w:hAnsi="Times New Roman" w:cs="Times New Roman"/>
          <w:b/>
          <w:bCs/>
          <w:color w:val="000000"/>
          <w:sz w:val="27"/>
          <w:szCs w:val="27"/>
          <w:lang w:eastAsia="pt-BR"/>
        </w:rPr>
        <w:t> </w:t>
      </w:r>
      <w:r w:rsidRPr="001F70D2">
        <w:rPr>
          <w:rFonts w:ascii="Times New Roman" w:eastAsia="Times New Roman" w:hAnsi="Times New Roman" w:cs="Times New Roman"/>
          <w:color w:val="000000"/>
          <w:sz w:val="27"/>
          <w:szCs w:val="27"/>
          <w:lang w:eastAsia="pt-BR"/>
        </w:rPr>
        <w:t>responsabilizar-se-á pelo pagamento resultantes de modificações contratuais sempre que devidamente autorizados pela Secretaria Gestora do Contrato, observados os limites do art 125 da Lei nº 14.133/21.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18.2</w:t>
      </w:r>
      <w:r w:rsidRPr="001F70D2">
        <w:rPr>
          <w:rFonts w:ascii="Times New Roman" w:eastAsia="Times New Roman" w:hAnsi="Times New Roman" w:cs="Times New Roman"/>
          <w:color w:val="000000"/>
          <w:sz w:val="27"/>
          <w:szCs w:val="27"/>
          <w:lang w:eastAsia="pt-BR"/>
        </w:rPr>
        <w:t> -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18.3 - </w:t>
      </w:r>
      <w:r w:rsidRPr="001F70D2">
        <w:rPr>
          <w:rFonts w:ascii="Times New Roman" w:eastAsia="Times New Roman" w:hAnsi="Times New Roman" w:cs="Times New Roman"/>
          <w:color w:val="000000"/>
          <w:sz w:val="27"/>
          <w:szCs w:val="27"/>
          <w:lang w:eastAsia="pt-BR"/>
        </w:rPr>
        <w:t>As retenções tributárias serão aplicadas de acordo com as legislações federais, estaduais e municipais vigentes.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18.4 -</w:t>
      </w:r>
      <w:r w:rsidRPr="001F70D2">
        <w:rPr>
          <w:rFonts w:ascii="Times New Roman" w:eastAsia="Times New Roman" w:hAnsi="Times New Roman" w:cs="Times New Roman"/>
          <w:color w:val="000000"/>
          <w:sz w:val="27"/>
          <w:szCs w:val="27"/>
          <w:lang w:eastAsia="pt-BR"/>
        </w:rPr>
        <w:t> O pagamento da Nota Fiscal será efetuado em até 30 (trinta) dias após o aceite da medição/produto, de acordo com o Processo SEI de Gestão-Certificação de Documento Fiscal.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18.5 - </w:t>
      </w:r>
      <w:r w:rsidRPr="001F70D2">
        <w:rPr>
          <w:rFonts w:ascii="Times New Roman" w:eastAsia="Times New Roman" w:hAnsi="Times New Roman" w:cs="Times New Roman"/>
          <w:color w:val="000000"/>
          <w:sz w:val="27"/>
          <w:szCs w:val="27"/>
          <w:lang w:eastAsia="pt-BR"/>
        </w:rPr>
        <w:t>Em caso de atraso dos pagamentos por culpa exclusiva da Administração, será aplicado como índice de atualização monetária o IPCA – Índice de Preços ao Consumidor Amplo.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4"/>
          <w:szCs w:val="24"/>
          <w:lang w:eastAsia="pt-BR"/>
        </w:rPr>
        <w:t>19 - DAS SANÇÕES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19.1</w:t>
      </w:r>
      <w:r w:rsidRPr="001F70D2">
        <w:rPr>
          <w:rFonts w:ascii="Times New Roman" w:eastAsia="Times New Roman" w:hAnsi="Times New Roman" w:cs="Times New Roman"/>
          <w:color w:val="000000"/>
          <w:sz w:val="27"/>
          <w:szCs w:val="27"/>
          <w:lang w:eastAsia="pt-BR"/>
        </w:rPr>
        <w:t> - As sanções e penalidades que poderão ser aplicadas ao PROPONENTE são as previstas na Lei Federal nº 14.133, de 1º de abril de 2021, neste Edital de Licitação e no respectivo Contrato, sem prejuízo do disposto na Lei Federal nº 12.846, de 1º de agosto de 2013 e na Lei Municipal nº 8.983, de 06 de agosto de 2021.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19.2 </w:t>
      </w:r>
      <w:r w:rsidRPr="001F70D2">
        <w:rPr>
          <w:rFonts w:ascii="Times New Roman" w:eastAsia="Times New Roman" w:hAnsi="Times New Roman" w:cs="Times New Roman"/>
          <w:color w:val="000000"/>
          <w:sz w:val="27"/>
          <w:szCs w:val="27"/>
          <w:lang w:eastAsia="pt-BR"/>
        </w:rPr>
        <w:t>- Penalidades que poderão ser cominadas ao PROPONENTE, garantidos os direitos ao contraditório e à ampla defesa: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w:t>
      </w:r>
      <w:r w:rsidRPr="001F70D2">
        <w:rPr>
          <w:rFonts w:ascii="Times New Roman" w:eastAsia="Times New Roman" w:hAnsi="Times New Roman" w:cs="Times New Roman"/>
          <w:color w:val="000000"/>
          <w:sz w:val="27"/>
          <w:szCs w:val="27"/>
          <w:lang w:eastAsia="pt-BR"/>
        </w:rPr>
        <w:t> Multa, que será deduzida dos respectivos créditos, ou cobrados administrativamente ou judicialmente: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a)</w:t>
      </w:r>
      <w:r w:rsidRPr="001F70D2">
        <w:rPr>
          <w:rFonts w:ascii="Times New Roman" w:eastAsia="Times New Roman" w:hAnsi="Times New Roman" w:cs="Times New Roman"/>
          <w:color w:val="000000"/>
          <w:sz w:val="27"/>
          <w:szCs w:val="27"/>
          <w:lang w:eastAsia="pt-BR"/>
        </w:rPr>
        <w:t> De até 5% sobre o valor total da proposta do item e/ou lote ofertado, diante do cometimento das condutas previstas nas alíneas "a", "b" e "d" do item 19.3 do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b)</w:t>
      </w:r>
      <w:r w:rsidRPr="001F70D2">
        <w:rPr>
          <w:rFonts w:ascii="Times New Roman" w:eastAsia="Times New Roman" w:hAnsi="Times New Roman" w:cs="Times New Roman"/>
          <w:color w:val="000000"/>
          <w:sz w:val="27"/>
          <w:szCs w:val="27"/>
          <w:lang w:eastAsia="pt-BR"/>
        </w:rPr>
        <w:t> De até 10% sobre o valor total da proposta do item e/ou lote ofertado, diante do cometimento da conduta prevista na alínea "c" do item 18.3 do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c)</w:t>
      </w:r>
      <w:r w:rsidRPr="001F70D2">
        <w:rPr>
          <w:rFonts w:ascii="Times New Roman" w:eastAsia="Times New Roman" w:hAnsi="Times New Roman" w:cs="Times New Roman"/>
          <w:color w:val="000000"/>
          <w:sz w:val="27"/>
          <w:szCs w:val="27"/>
          <w:lang w:eastAsia="pt-BR"/>
        </w:rPr>
        <w:t> De até 30% (trinta por cento) sobre o valor total da proposta do item e/ou lote ofertado, diante do cometimento das condutas previstas nas alíneas "e", "f", "g", "h" e "i" do item 19.3 do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II)</w:t>
      </w:r>
      <w:r w:rsidRPr="001F70D2">
        <w:rPr>
          <w:rFonts w:ascii="Times New Roman" w:eastAsia="Times New Roman" w:hAnsi="Times New Roman" w:cs="Times New Roman"/>
          <w:color w:val="000000"/>
          <w:sz w:val="27"/>
          <w:szCs w:val="27"/>
          <w:lang w:eastAsia="pt-BR"/>
        </w:rPr>
        <w:t> Impedimento de licitar e contratar, com o Município de Joinville, Administração Direta e Indireta, pelo prazo de até 3 (três) anos, sem prejuízo das demais cominações legais e contratuais.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III)</w:t>
      </w:r>
      <w:r w:rsidRPr="001F70D2">
        <w:rPr>
          <w:rFonts w:ascii="Times New Roman" w:eastAsia="Times New Roman" w:hAnsi="Times New Roman" w:cs="Times New Roman"/>
          <w:color w:val="000000"/>
          <w:sz w:val="27"/>
          <w:szCs w:val="27"/>
          <w:lang w:eastAsia="pt-BR"/>
        </w:rPr>
        <w:t> Declaração de inidoneidade para licitar ou contratar, pelo prazo mínimo de 3 (três) anos e máximo de 6 (seis) anos.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19.3</w:t>
      </w:r>
      <w:r w:rsidRPr="001F70D2">
        <w:rPr>
          <w:rFonts w:ascii="Times New Roman" w:eastAsia="Times New Roman" w:hAnsi="Times New Roman" w:cs="Times New Roman"/>
          <w:color w:val="000000"/>
          <w:sz w:val="27"/>
          <w:szCs w:val="27"/>
          <w:lang w:eastAsia="pt-BR"/>
        </w:rPr>
        <w:t> - O PROPONENTE será responsabilizado administrativamente, pelo cometimento das seguintes infrações: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a)</w:t>
      </w:r>
      <w:r w:rsidRPr="001F70D2">
        <w:rPr>
          <w:rFonts w:ascii="Times New Roman" w:eastAsia="Times New Roman" w:hAnsi="Times New Roman" w:cs="Times New Roman"/>
          <w:color w:val="000000"/>
          <w:sz w:val="27"/>
          <w:szCs w:val="27"/>
          <w:lang w:eastAsia="pt-BR"/>
        </w:rPr>
        <w:t> deixar de entregar a documentação exigida para o certame;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b)</w:t>
      </w:r>
      <w:r w:rsidRPr="001F70D2">
        <w:rPr>
          <w:rFonts w:ascii="Times New Roman" w:eastAsia="Times New Roman" w:hAnsi="Times New Roman" w:cs="Times New Roman"/>
          <w:color w:val="000000"/>
          <w:sz w:val="27"/>
          <w:szCs w:val="27"/>
          <w:lang w:eastAsia="pt-BR"/>
        </w:rPr>
        <w:t> não manter a proposta, quando devidamente convocado, salvo em decorrência de fato superveniente devidamente justificado e comprovado;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c)</w:t>
      </w:r>
      <w:r w:rsidRPr="001F70D2">
        <w:rPr>
          <w:rFonts w:ascii="Times New Roman" w:eastAsia="Times New Roman" w:hAnsi="Times New Roman" w:cs="Times New Roman"/>
          <w:color w:val="000000"/>
          <w:sz w:val="27"/>
          <w:szCs w:val="27"/>
          <w:lang w:eastAsia="pt-BR"/>
        </w:rPr>
        <w:t> não celebrar Ata de Registro de Preços e/ou contrato ou não entregar a documentação exigida para a contratação, quando convocado dentro do prazo de validade de sua proposta;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d)</w:t>
      </w:r>
      <w:r w:rsidRPr="001F70D2">
        <w:rPr>
          <w:rFonts w:ascii="Times New Roman" w:eastAsia="Times New Roman" w:hAnsi="Times New Roman" w:cs="Times New Roman"/>
          <w:color w:val="000000"/>
          <w:sz w:val="27"/>
          <w:szCs w:val="27"/>
          <w:lang w:eastAsia="pt-BR"/>
        </w:rPr>
        <w:t> ensejar o retardamento do certame, sem motivo justificado;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e)</w:t>
      </w:r>
      <w:r w:rsidRPr="001F70D2">
        <w:rPr>
          <w:rFonts w:ascii="Times New Roman" w:eastAsia="Times New Roman" w:hAnsi="Times New Roman" w:cs="Times New Roman"/>
          <w:color w:val="000000"/>
          <w:sz w:val="27"/>
          <w:szCs w:val="27"/>
          <w:lang w:eastAsia="pt-BR"/>
        </w:rPr>
        <w:t> apresentar declaração ou documentação falsa exigida para o certame ou prestar declaração falsa durante a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f)</w:t>
      </w:r>
      <w:r w:rsidRPr="001F70D2">
        <w:rPr>
          <w:rFonts w:ascii="Times New Roman" w:eastAsia="Times New Roman" w:hAnsi="Times New Roman" w:cs="Times New Roman"/>
          <w:color w:val="000000"/>
          <w:sz w:val="27"/>
          <w:szCs w:val="27"/>
          <w:lang w:eastAsia="pt-BR"/>
        </w:rPr>
        <w:t> fraudar a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g)</w:t>
      </w:r>
      <w:r w:rsidRPr="001F70D2">
        <w:rPr>
          <w:rFonts w:ascii="Times New Roman" w:eastAsia="Times New Roman" w:hAnsi="Times New Roman" w:cs="Times New Roman"/>
          <w:color w:val="000000"/>
          <w:sz w:val="27"/>
          <w:szCs w:val="27"/>
          <w:lang w:eastAsia="pt-BR"/>
        </w:rPr>
        <w:t> comportar-se de modo inidôneo ou cometer fraude de qualquer natureza;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h)</w:t>
      </w:r>
      <w:r w:rsidRPr="001F70D2">
        <w:rPr>
          <w:rFonts w:ascii="Times New Roman" w:eastAsia="Times New Roman" w:hAnsi="Times New Roman" w:cs="Times New Roman"/>
          <w:color w:val="000000"/>
          <w:sz w:val="27"/>
          <w:szCs w:val="27"/>
          <w:lang w:eastAsia="pt-BR"/>
        </w:rPr>
        <w:t> praticar atos ilícitos com vistas a frustrar os objetivos da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w:t>
      </w:r>
      <w:r w:rsidRPr="001F70D2">
        <w:rPr>
          <w:rFonts w:ascii="Times New Roman" w:eastAsia="Times New Roman" w:hAnsi="Times New Roman" w:cs="Times New Roman"/>
          <w:color w:val="000000"/>
          <w:sz w:val="27"/>
          <w:szCs w:val="27"/>
          <w:lang w:eastAsia="pt-BR"/>
        </w:rPr>
        <w:t> praticar ato lesivo previsto no art. 5º da Lei nº 12.846, de 1º de agosto de 2013.</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19.3.1</w:t>
      </w:r>
      <w:r w:rsidRPr="001F70D2">
        <w:rPr>
          <w:rFonts w:ascii="Times New Roman" w:eastAsia="Times New Roman" w:hAnsi="Times New Roman" w:cs="Times New Roman"/>
          <w:color w:val="000000"/>
          <w:sz w:val="27"/>
          <w:szCs w:val="27"/>
          <w:lang w:eastAsia="pt-BR"/>
        </w:rPr>
        <w:t> - Constituem comportamentos que serão enquadrados na alínea "a" do item 19.3, sem prejuízo de outros que venham a ser verificados no decorrer da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w:t>
      </w:r>
      <w:r w:rsidRPr="001F70D2">
        <w:rPr>
          <w:rFonts w:ascii="Times New Roman" w:eastAsia="Times New Roman" w:hAnsi="Times New Roman" w:cs="Times New Roman"/>
          <w:color w:val="000000"/>
          <w:sz w:val="27"/>
          <w:szCs w:val="27"/>
          <w:lang w:eastAsia="pt-BR"/>
        </w:rPr>
        <w:t> - deixar de entregar documentação exigida no instrumento convocatório;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II</w:t>
      </w:r>
      <w:r w:rsidRPr="001F70D2">
        <w:rPr>
          <w:rFonts w:ascii="Times New Roman" w:eastAsia="Times New Roman" w:hAnsi="Times New Roman" w:cs="Times New Roman"/>
          <w:color w:val="000000"/>
          <w:sz w:val="27"/>
          <w:szCs w:val="27"/>
          <w:lang w:eastAsia="pt-BR"/>
        </w:rPr>
        <w:t> - entregar documentação em manifesta desconformidade com as exigências do instrumento convocatório;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III</w:t>
      </w:r>
      <w:r w:rsidRPr="001F70D2">
        <w:rPr>
          <w:rFonts w:ascii="Times New Roman" w:eastAsia="Times New Roman" w:hAnsi="Times New Roman" w:cs="Times New Roman"/>
          <w:color w:val="000000"/>
          <w:sz w:val="27"/>
          <w:szCs w:val="27"/>
          <w:lang w:eastAsia="pt-BR"/>
        </w:rPr>
        <w:t> - fazer entrega parcial de documentação exigida no instrumento convocatório;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IV</w:t>
      </w:r>
      <w:r w:rsidRPr="001F70D2">
        <w:rPr>
          <w:rFonts w:ascii="Times New Roman" w:eastAsia="Times New Roman" w:hAnsi="Times New Roman" w:cs="Times New Roman"/>
          <w:color w:val="000000"/>
          <w:sz w:val="27"/>
          <w:szCs w:val="27"/>
          <w:lang w:eastAsia="pt-BR"/>
        </w:rPr>
        <w:t> - deixar de entregar documentação complementar exigida pelo Agente de Contratação, necessária para a comprovação de veracidade e/ou autenticidade de documentação exigida no edital de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19.3.2</w:t>
      </w:r>
      <w:r w:rsidRPr="001F70D2">
        <w:rPr>
          <w:rFonts w:ascii="Times New Roman" w:eastAsia="Times New Roman" w:hAnsi="Times New Roman" w:cs="Times New Roman"/>
          <w:color w:val="000000"/>
          <w:sz w:val="27"/>
          <w:szCs w:val="27"/>
          <w:lang w:eastAsia="pt-BR"/>
        </w:rPr>
        <w:t> - Constituem comportamentos que serão enquadrados na alínea "b" do item 19.3, sem prejuízo de outros que venham a ser verificados no decorrer da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w:t>
      </w:r>
      <w:r w:rsidRPr="001F70D2">
        <w:rPr>
          <w:rFonts w:ascii="Times New Roman" w:eastAsia="Times New Roman" w:hAnsi="Times New Roman" w:cs="Times New Roman"/>
          <w:color w:val="000000"/>
          <w:sz w:val="27"/>
          <w:szCs w:val="27"/>
          <w:lang w:eastAsia="pt-BR"/>
        </w:rPr>
        <w:t> - deixar de atender a convocações do Agente de Contratação durante o trâmite do certame ou atendê-las de forma insatisfatória;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II</w:t>
      </w:r>
      <w:r w:rsidRPr="001F70D2">
        <w:rPr>
          <w:rFonts w:ascii="Times New Roman" w:eastAsia="Times New Roman" w:hAnsi="Times New Roman" w:cs="Times New Roman"/>
          <w:color w:val="000000"/>
          <w:sz w:val="27"/>
          <w:szCs w:val="27"/>
          <w:lang w:eastAsia="pt-BR"/>
        </w:rPr>
        <w:t> - deixar de encaminhar ou encaminhar em manifesta desconformidade com o instrumento convocatório as amostras solicitadas pelo Agente de Contratação;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III</w:t>
      </w:r>
      <w:r w:rsidRPr="001F70D2">
        <w:rPr>
          <w:rFonts w:ascii="Times New Roman" w:eastAsia="Times New Roman" w:hAnsi="Times New Roman" w:cs="Times New Roman"/>
          <w:color w:val="000000"/>
          <w:sz w:val="27"/>
          <w:szCs w:val="27"/>
          <w:lang w:eastAsia="pt-BR"/>
        </w:rPr>
        <w:t> - abandonar o certame;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IV</w:t>
      </w:r>
      <w:r w:rsidRPr="001F70D2">
        <w:rPr>
          <w:rFonts w:ascii="Times New Roman" w:eastAsia="Times New Roman" w:hAnsi="Times New Roman" w:cs="Times New Roman"/>
          <w:color w:val="000000"/>
          <w:sz w:val="27"/>
          <w:szCs w:val="27"/>
          <w:lang w:eastAsia="pt-BR"/>
        </w:rPr>
        <w:t> - solicitar a desclassificação após a abertura da sessão do certame.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19.3.3</w:t>
      </w:r>
      <w:r w:rsidRPr="001F70D2">
        <w:rPr>
          <w:rFonts w:ascii="Times New Roman" w:eastAsia="Times New Roman" w:hAnsi="Times New Roman" w:cs="Times New Roman"/>
          <w:color w:val="000000"/>
          <w:sz w:val="27"/>
          <w:szCs w:val="27"/>
          <w:lang w:eastAsia="pt-BR"/>
        </w:rPr>
        <w:t> - Considera-se a conduta da alínea "f" do item 19.3 como sendo a prática de qualquer ato destinado à obtenção de vantagem ilícita ou que induza ou mantenha em erro agentes públicos da Prefeitura Municipal de Joinville, com exceção da conduta disposta na alínea "e" do item 19.3.</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19.3.4</w:t>
      </w:r>
      <w:r w:rsidRPr="001F70D2">
        <w:rPr>
          <w:rFonts w:ascii="Times New Roman" w:eastAsia="Times New Roman" w:hAnsi="Times New Roman" w:cs="Times New Roman"/>
          <w:color w:val="000000"/>
          <w:sz w:val="27"/>
          <w:szCs w:val="27"/>
          <w:lang w:eastAsia="pt-BR"/>
        </w:rPr>
        <w:t> - Considera-se a conduta da alínea "g" do item 19.3 como sendo a prática de atos direcionados a prejudicar o bom andamento do certame, sem prejuízo de outras que venham a ser verificadas no decorrer da licitação.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19.4</w:t>
      </w:r>
      <w:r w:rsidRPr="001F70D2">
        <w:rPr>
          <w:rFonts w:ascii="Times New Roman" w:eastAsia="Times New Roman" w:hAnsi="Times New Roman" w:cs="Times New Roman"/>
          <w:color w:val="000000"/>
          <w:sz w:val="27"/>
          <w:szCs w:val="27"/>
          <w:lang w:eastAsia="pt-BR"/>
        </w:rPr>
        <w:t> - As multas aplicáveis para o caso de praticar ato lesivo obedecerão ao regramento previsto na Lei Federal nº 12.846, de 1º de agosto de 2013 e na Lei Municipal nº 8.983, de 06 de agosto de 2021 e na regulamentação vigente.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19.5</w:t>
      </w:r>
      <w:r w:rsidRPr="001F70D2">
        <w:rPr>
          <w:rFonts w:ascii="Times New Roman" w:eastAsia="Times New Roman" w:hAnsi="Times New Roman" w:cs="Times New Roman"/>
          <w:color w:val="000000"/>
          <w:sz w:val="27"/>
          <w:szCs w:val="27"/>
          <w:lang w:eastAsia="pt-BR"/>
        </w:rPr>
        <w:t> - As multas deverão ser pagas junto à Tesouraria da Secretaria de Fazenda do Município até o dia de pagamento que o PROPONENTE tiver direito, mediante o envio da guia para pagamento pela Unidade Gestora ao PROPONENTE, ou poderão ser cobradas judicialmente após 30 (trinta) dias da notificação.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19.6</w:t>
      </w:r>
      <w:r w:rsidRPr="001F70D2">
        <w:rPr>
          <w:rFonts w:ascii="Times New Roman" w:eastAsia="Times New Roman" w:hAnsi="Times New Roman" w:cs="Times New Roman"/>
          <w:color w:val="000000"/>
          <w:sz w:val="27"/>
          <w:szCs w:val="27"/>
          <w:lang w:eastAsia="pt-BR"/>
        </w:rPr>
        <w:t> - Nas penalidades previstas neste edital, a Administração considerará, motivadamente, a natureza e a gravidade da infração cometida; as circunstâncias agravantes ou atenuantes; as peculiaridades do caso concreto; os danos que dela provierem para a Administração Pública; e a implantação ou o aperfeiçoamento de programa de integridade, conforme normas e orientações dos órgãos de controle, graduando-as e podendo deixar de aplicá-las, se admitidas as justificativas do PROPONENTE, nos termos do que dispõe o art. 156 da Lei Federal nº 14.133, de 1º de abril de 2021.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19.7</w:t>
      </w:r>
      <w:r w:rsidRPr="001F70D2">
        <w:rPr>
          <w:rFonts w:ascii="Times New Roman" w:eastAsia="Times New Roman" w:hAnsi="Times New Roman" w:cs="Times New Roman"/>
          <w:color w:val="000000"/>
          <w:sz w:val="27"/>
          <w:szCs w:val="27"/>
          <w:lang w:eastAsia="pt-BR"/>
        </w:rPr>
        <w:t xml:space="preserve"> - As penalidades aplicadas serão registradas no cadastro do PROPONENTE e, para fins de publicidade, no Cadastro Nacional de Empresas Inidôneas e Suspensas (CEIS) e no Cadastro Nacional de </w:t>
      </w:r>
      <w:r w:rsidRPr="001F70D2">
        <w:rPr>
          <w:rFonts w:ascii="Times New Roman" w:eastAsia="Times New Roman" w:hAnsi="Times New Roman" w:cs="Times New Roman"/>
          <w:color w:val="000000"/>
          <w:sz w:val="27"/>
          <w:szCs w:val="27"/>
          <w:lang w:eastAsia="pt-BR"/>
        </w:rPr>
        <w:lastRenderedPageBreak/>
        <w:t>Empresas Punidas (CNEP), instituídos no âmbito do Poder Executivo federal.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19.8</w:t>
      </w:r>
      <w:r w:rsidRPr="001F70D2">
        <w:rPr>
          <w:rFonts w:ascii="Times New Roman" w:eastAsia="Times New Roman" w:hAnsi="Times New Roman" w:cs="Times New Roman"/>
          <w:color w:val="000000"/>
          <w:sz w:val="27"/>
          <w:szCs w:val="27"/>
          <w:lang w:eastAsia="pt-BR"/>
        </w:rPr>
        <w:t> - Nenhum pagamento será realizado ao PROPONENTE enquanto pendente de liquidação qualquer obrigação financeira que lhe for imposta em virtude de penalidade.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19.9</w:t>
      </w:r>
      <w:r w:rsidRPr="001F70D2">
        <w:rPr>
          <w:rFonts w:ascii="Times New Roman" w:eastAsia="Times New Roman" w:hAnsi="Times New Roman" w:cs="Times New Roman"/>
          <w:color w:val="000000"/>
          <w:sz w:val="27"/>
          <w:szCs w:val="27"/>
          <w:lang w:eastAsia="pt-BR"/>
        </w:rPr>
        <w:t> - O montante de multas aplicadas ao PROPONENTE não poderá ultrapassar a 30% (trinta por cento) do valor global da proposta.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19.10</w:t>
      </w:r>
      <w:r w:rsidRPr="001F70D2">
        <w:rPr>
          <w:rFonts w:ascii="Times New Roman" w:eastAsia="Times New Roman" w:hAnsi="Times New Roman" w:cs="Times New Roman"/>
          <w:color w:val="000000"/>
          <w:sz w:val="27"/>
          <w:szCs w:val="27"/>
          <w:lang w:eastAsia="pt-BR"/>
        </w:rPr>
        <w:t> - As penalidade acima também se aplicam aos integrantes do cadastro de reserva, em pregão para registro de preços que, quando convocados, não honrarem o compromisso assumido injustificadamente.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19.11</w:t>
      </w:r>
      <w:r w:rsidRPr="001F70D2">
        <w:rPr>
          <w:rFonts w:ascii="Times New Roman" w:eastAsia="Times New Roman" w:hAnsi="Times New Roman" w:cs="Times New Roman"/>
          <w:color w:val="000000"/>
          <w:sz w:val="27"/>
          <w:szCs w:val="27"/>
          <w:lang w:eastAsia="pt-BR"/>
        </w:rPr>
        <w:t> - A aplicação das penalidades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20 - DAS DISPOSIÇÕES FINAIS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20.1 - </w:t>
      </w:r>
      <w:r w:rsidRPr="001F70D2">
        <w:rPr>
          <w:rFonts w:ascii="Times New Roman" w:eastAsia="Times New Roman" w:hAnsi="Times New Roman" w:cs="Times New Roman"/>
          <w:color w:val="000000"/>
          <w:sz w:val="27"/>
          <w:szCs w:val="27"/>
          <w:lang w:eastAsia="pt-BR"/>
        </w:rPr>
        <w:t>Os pedidos de esclarecimentos referentes ao processo licitatório deverão ser enviados ao Pregoeiro, exclusivamente por meio eletrônico, até 03 (três) dias úteis anteriores à data fixada para abertura da sessão pública, pelo e-mail: sap.upr@joinville.sc.gov.br, conforme estabelece o art. 164 da Lei Federal 14.133/21.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20.1.1</w:t>
      </w:r>
      <w:r w:rsidRPr="001F70D2">
        <w:rPr>
          <w:rFonts w:ascii="Times New Roman" w:eastAsia="Times New Roman" w:hAnsi="Times New Roman" w:cs="Times New Roman"/>
          <w:color w:val="000000"/>
          <w:sz w:val="27"/>
          <w:szCs w:val="27"/>
          <w:lang w:eastAsia="pt-BR"/>
        </w:rPr>
        <w:t> - O Pregoeiro responderá aos pedidos de esclarecimentos no prazo de até 03 (três) dias úteis, limitado ao último dia útil anterior à data da abertura do certame, contado da data de recebimento do pedido, e ficarão disponíveis para todos os interessados nos endereços eletrônicos: www.joinville.sc.gov.br e www.gov.br/compras/pt-br.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20.2</w:t>
      </w:r>
      <w:r w:rsidRPr="001F70D2">
        <w:rPr>
          <w:rFonts w:ascii="Times New Roman" w:eastAsia="Times New Roman" w:hAnsi="Times New Roman" w:cs="Times New Roman"/>
          <w:color w:val="000000"/>
          <w:sz w:val="27"/>
          <w:szCs w:val="27"/>
          <w:lang w:eastAsia="pt-BR"/>
        </w:rPr>
        <w:t> - Os pedidos de vistas acerca da presente licitação para os participantes do processo deverão ser realizados pelo e-mail sap.upr@joinville.sc.gov.br.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20.3</w:t>
      </w:r>
      <w:r w:rsidRPr="001F70D2">
        <w:rPr>
          <w:rFonts w:ascii="Times New Roman" w:eastAsia="Times New Roman" w:hAnsi="Times New Roman" w:cs="Times New Roman"/>
          <w:color w:val="000000"/>
          <w:sz w:val="27"/>
          <w:szCs w:val="27"/>
          <w:lang w:eastAsia="pt-BR"/>
        </w:rPr>
        <w:t> - É facultado ao Pregoeiro ou à autoridade superior, em qualquer fase desta licitação, promover diligência destinada a esclarecer ou complementar a instrução do processo, nos termos do art. 64, da Lei n º 14.133/21.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20.3.1</w:t>
      </w:r>
      <w:r w:rsidRPr="001F70D2">
        <w:rPr>
          <w:rFonts w:ascii="Times New Roman" w:eastAsia="Times New Roman" w:hAnsi="Times New Roman" w:cs="Times New Roman"/>
          <w:color w:val="000000"/>
          <w:sz w:val="27"/>
          <w:szCs w:val="27"/>
          <w:lang w:eastAsia="pt-BR"/>
        </w:rPr>
        <w:t> - Havendo a necessidade de envio de documentos complementares, necessários à confirmação daqueles exigidos neste Edital e já apresentados, o proponente será convocado a encaminhá-los, via sistema, sob pena de desclassificação/inabilitação, no prazo mínimo de 2 (duas) horas, conforme estabelecido pelo Pregoeiro no momento da convocação.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20.3.2</w:t>
      </w:r>
      <w:r w:rsidRPr="001F70D2">
        <w:rPr>
          <w:rFonts w:ascii="Times New Roman" w:eastAsia="Times New Roman" w:hAnsi="Times New Roman" w:cs="Times New Roman"/>
          <w:color w:val="000000"/>
          <w:sz w:val="27"/>
          <w:szCs w:val="27"/>
          <w:lang w:eastAsia="pt-BR"/>
        </w:rPr>
        <w:t xml:space="preserve"> - As normas disciplinadoras da licitação serão sempre interpretadas em favor da ampliação da disputa entre os participantes, desde que não </w:t>
      </w:r>
      <w:r w:rsidRPr="001F70D2">
        <w:rPr>
          <w:rFonts w:ascii="Times New Roman" w:eastAsia="Times New Roman" w:hAnsi="Times New Roman" w:cs="Times New Roman"/>
          <w:color w:val="000000"/>
          <w:sz w:val="27"/>
          <w:szCs w:val="27"/>
          <w:lang w:eastAsia="pt-BR"/>
        </w:rPr>
        <w:lastRenderedPageBreak/>
        <w:t>comprometam o interesse da Administração, a finalidade e a segurança da contratação.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20.4 </w:t>
      </w:r>
      <w:r w:rsidRPr="001F70D2">
        <w:rPr>
          <w:rFonts w:ascii="Times New Roman" w:eastAsia="Times New Roman" w:hAnsi="Times New Roman" w:cs="Times New Roman"/>
          <w:color w:val="000000"/>
          <w:sz w:val="27"/>
          <w:szCs w:val="27"/>
          <w:lang w:eastAsia="pt-BR"/>
        </w:rPr>
        <w:t>- O proponente que vier a ser contratado ficará obrigado a aceitar, nas mesmas condições contratuais, os acréscimos ou supressões sobre o valor inicial do contrato que se fizerem necessários, por conveniência do Contratante, dentro do limite permitido pelo art 125 da Lei nº 14.133/21.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20.5</w:t>
      </w:r>
      <w:r w:rsidRPr="001F70D2">
        <w:rPr>
          <w:rFonts w:ascii="Times New Roman" w:eastAsia="Times New Roman" w:hAnsi="Times New Roman" w:cs="Times New Roman"/>
          <w:color w:val="000000"/>
          <w:sz w:val="27"/>
          <w:szCs w:val="27"/>
          <w:lang w:eastAsia="pt-BR"/>
        </w:rPr>
        <w:t> - A Secretaria de Administração e Planejamento poderá revogar o presente Pregão por razões de interesse público decorrente de fato superveniente devidamente comprovado, pertinente e suficiente para justificar o ato, ou anulá-lo por ilegalidade, de ofício ou por provocação de terceiros, mediante parecer escrito e devidamente fundamentado.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20.6</w:t>
      </w:r>
      <w:r w:rsidRPr="001F70D2">
        <w:rPr>
          <w:rFonts w:ascii="Times New Roman" w:eastAsia="Times New Roman" w:hAnsi="Times New Roman" w:cs="Times New Roman"/>
          <w:color w:val="000000"/>
          <w:sz w:val="27"/>
          <w:szCs w:val="27"/>
          <w:lang w:eastAsia="pt-BR"/>
        </w:rPr>
        <w:t> -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20.7</w:t>
      </w:r>
      <w:r w:rsidRPr="001F70D2">
        <w:rPr>
          <w:rFonts w:ascii="Times New Roman" w:eastAsia="Times New Roman" w:hAnsi="Times New Roman" w:cs="Times New Roman"/>
          <w:color w:val="000000"/>
          <w:sz w:val="27"/>
          <w:szCs w:val="27"/>
          <w:lang w:eastAsia="pt-BR"/>
        </w:rPr>
        <w:t> - Ficam vinculados a este Edital e seus anexos as propostas de preços e demais documentos constantes dos presentes autos, dele não podendo se afastar durante a sua vigência;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20.8 - </w:t>
      </w:r>
      <w:r w:rsidRPr="001F70D2">
        <w:rPr>
          <w:rFonts w:ascii="Times New Roman" w:eastAsia="Times New Roman" w:hAnsi="Times New Roman" w:cs="Times New Roman"/>
          <w:color w:val="000000"/>
          <w:sz w:val="27"/>
          <w:szCs w:val="27"/>
          <w:lang w:eastAsia="pt-BR"/>
        </w:rPr>
        <w:t>Serão aplicadas, em caso de vício ou defeito, além da Lei de Licitações, as disposições contidas no Código de Defesa do Consumidor – Lei nº 8.078/90, inclusive no que concerne a garantia, prazo para atendimento da assistência técnica e demais normas disciplinadoras da matéria.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20.9</w:t>
      </w:r>
      <w:r w:rsidRPr="001F70D2">
        <w:rPr>
          <w:rFonts w:ascii="Times New Roman" w:eastAsia="Times New Roman" w:hAnsi="Times New Roman" w:cs="Times New Roman"/>
          <w:color w:val="000000"/>
          <w:sz w:val="27"/>
          <w:szCs w:val="27"/>
          <w:lang w:eastAsia="pt-BR"/>
        </w:rPr>
        <w:t> - Nenhuma indenização será devida aos proponentes pela elaboração ou pela apresentação de documentação referente ao presente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20.10</w:t>
      </w:r>
      <w:r w:rsidRPr="001F70D2">
        <w:rPr>
          <w:rFonts w:ascii="Times New Roman" w:eastAsia="Times New Roman" w:hAnsi="Times New Roman" w:cs="Times New Roman"/>
          <w:color w:val="000000"/>
          <w:sz w:val="27"/>
          <w:szCs w:val="27"/>
          <w:lang w:eastAsia="pt-BR"/>
        </w:rPr>
        <w:t> - A participação na presente licitação implicará na aceitação integral e irretratável dos termos deste Edital, seus anexos, bem como a observância dos regulamentos administrativos.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20.11 - </w:t>
      </w:r>
      <w:r w:rsidRPr="001F70D2">
        <w:rPr>
          <w:rFonts w:ascii="Times New Roman" w:eastAsia="Times New Roman" w:hAnsi="Times New Roman" w:cs="Times New Roman"/>
          <w:color w:val="000000"/>
          <w:sz w:val="27"/>
          <w:szCs w:val="27"/>
          <w:lang w:eastAsia="pt-BR"/>
        </w:rPr>
        <w:t>Todas as informações/alterações relativas ao presente certame serão postadas nos endereços eletrônicos: www.joinville.sc.gov.br e www.gov.br/compras/pt-br, sendo de exclusiva responsabilidade do interessado o seu acompanhamento.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ANEXO I</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Quadro de Quantitativos e Especificações Mínimas dos Itens, e Valores Máximos Estimados: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0"/>
        <w:gridCol w:w="3444"/>
        <w:gridCol w:w="1021"/>
        <w:gridCol w:w="958"/>
        <w:gridCol w:w="1277"/>
        <w:gridCol w:w="1284"/>
      </w:tblGrid>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Serviço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Unid. medida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Qtd licitada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Valor unitário (R$)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Valor total (R$)</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lastRenderedPageBreak/>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23540 - Locação de caminhão pipa Com capacidade mínima de 10.000 litros.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Horas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2.160</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173,03</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373.744,80</w:t>
            </w:r>
          </w:p>
        </w:tc>
      </w:tr>
    </w:tbl>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Observações: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 As descrições do objeto devem ser observadas em conjunto com as descrições técnicas estabelecidas no Anexo IV - Termo de Referência.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 Equipamento com máximo de10 (dez)  anos de fabricação.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ANEXO II</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MODELO DE PROPOSTA DE PREÇOS</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À</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Secretaria de Administração e Planejamento</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0"/>
        <w:gridCol w:w="1044"/>
        <w:gridCol w:w="1494"/>
        <w:gridCol w:w="1116"/>
        <w:gridCol w:w="872"/>
        <w:gridCol w:w="1366"/>
        <w:gridCol w:w="1129"/>
      </w:tblGrid>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Itens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Marca e modelo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Quantidade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Valor Unitário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Valor Total</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center"/>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bl>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Preço total em R$ por extenso: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Validade da Proposta: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Garantia (se for o caso):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Dados do proponente: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Razão Social: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Endereço: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Município: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Estado: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CEP:</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CNPJ: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Fone: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E-mail: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Banco: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lastRenderedPageBreak/>
        <w:t>Agência bancária: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Conta: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Dados do Representante Legal da Empresa para assinatura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Nome: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CPF:</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Cargo/Função: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Declaramos que temos amplo conhecimento e aceitamos todas as condições estabelecidas no edital do Pregão Eletrônico e seus anexos.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Local e Data: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Nome, cargo e assinatura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ANEXO III</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MINUTA DO CONTRATO</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TERMO DE CONTRATO Nº  XXX/2023</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Termo de Contrato que entre si celebram o </w:t>
      </w:r>
      <w:r w:rsidRPr="001F70D2">
        <w:rPr>
          <w:rFonts w:ascii="Times New Roman" w:eastAsia="Times New Roman" w:hAnsi="Times New Roman" w:cs="Times New Roman"/>
          <w:b/>
          <w:bCs/>
          <w:color w:val="000000"/>
          <w:sz w:val="27"/>
          <w:szCs w:val="27"/>
          <w:lang w:eastAsia="pt-BR"/>
        </w:rPr>
        <w:t>MUNICÍPIO DE JOINVILLE – Secretaria de Infraestrutura Urbana</w:t>
      </w:r>
      <w:r w:rsidRPr="001F70D2">
        <w:rPr>
          <w:rFonts w:ascii="Times New Roman" w:eastAsia="Times New Roman" w:hAnsi="Times New Roman" w:cs="Times New Roman"/>
          <w:color w:val="000000"/>
          <w:sz w:val="27"/>
          <w:szCs w:val="27"/>
          <w:lang w:eastAsia="pt-BR"/>
        </w:rPr>
        <w:t>, inscrito no C.N.P.J. nº 83.169.623/0001-10, ora em diante denominado </w:t>
      </w:r>
      <w:r w:rsidRPr="001F70D2">
        <w:rPr>
          <w:rFonts w:ascii="Times New Roman" w:eastAsia="Times New Roman" w:hAnsi="Times New Roman" w:cs="Times New Roman"/>
          <w:b/>
          <w:bCs/>
          <w:color w:val="000000"/>
          <w:sz w:val="27"/>
          <w:szCs w:val="27"/>
          <w:lang w:eastAsia="pt-BR"/>
        </w:rPr>
        <w:t>CONTRATANTE, </w:t>
      </w:r>
      <w:r w:rsidRPr="001F70D2">
        <w:rPr>
          <w:rFonts w:ascii="Times New Roman" w:eastAsia="Times New Roman" w:hAnsi="Times New Roman" w:cs="Times New Roman"/>
          <w:color w:val="000000"/>
          <w:sz w:val="27"/>
          <w:szCs w:val="27"/>
          <w:lang w:eastAsia="pt-BR"/>
        </w:rPr>
        <w:t>neste ato representado pelo Secretário de xxxxxx, Sr. xxxxxx, e a empresa xxxxxx, inscrita no C.N.P.J. nº. xx.xxx.xxx/xxxx-xx, doravante denominada </w:t>
      </w:r>
      <w:r w:rsidRPr="001F70D2">
        <w:rPr>
          <w:rFonts w:ascii="Times New Roman" w:eastAsia="Times New Roman" w:hAnsi="Times New Roman" w:cs="Times New Roman"/>
          <w:b/>
          <w:bCs/>
          <w:color w:val="000000"/>
          <w:sz w:val="27"/>
          <w:szCs w:val="27"/>
          <w:lang w:eastAsia="pt-BR"/>
        </w:rPr>
        <w:t>CONTRATADA</w:t>
      </w:r>
      <w:r w:rsidRPr="001F70D2">
        <w:rPr>
          <w:rFonts w:ascii="Times New Roman" w:eastAsia="Times New Roman" w:hAnsi="Times New Roman" w:cs="Times New Roman"/>
          <w:color w:val="000000"/>
          <w:sz w:val="27"/>
          <w:szCs w:val="27"/>
          <w:lang w:eastAsia="pt-BR"/>
        </w:rPr>
        <w:t>, neste ato representada pelo Sr. xxxxxx, CPF n° xxx.xxx.xxx-xx, firmam o presente contrato, oriundo da licitação na modalidade </w:t>
      </w:r>
      <w:r w:rsidRPr="001F70D2">
        <w:rPr>
          <w:rFonts w:ascii="Times New Roman" w:eastAsia="Times New Roman" w:hAnsi="Times New Roman" w:cs="Times New Roman"/>
          <w:b/>
          <w:bCs/>
          <w:color w:val="000000"/>
          <w:sz w:val="27"/>
          <w:szCs w:val="27"/>
          <w:lang w:eastAsia="pt-BR"/>
        </w:rPr>
        <w:t>Pregão Eletrônico nº 152/2023</w:t>
      </w:r>
      <w:r w:rsidRPr="001F70D2">
        <w:rPr>
          <w:rFonts w:ascii="Times New Roman" w:eastAsia="Times New Roman" w:hAnsi="Times New Roman" w:cs="Times New Roman"/>
          <w:color w:val="000000"/>
          <w:sz w:val="27"/>
          <w:szCs w:val="27"/>
          <w:lang w:eastAsia="pt-BR"/>
        </w:rPr>
        <w:t>, pelo qual se obriga a executar os serviços do objeto deste Contrato, na forma e condições estabelecidas no edital de licitação e nas cláusulas seguintes, a ser regido pela Lei Federal nº 14.133, de 01 de abril de 2021, Lei Complementar nº 123, de 14 de dezembro de 2006, Decreto Municipal n° 28.024, de 09 de dezembro de 2016, Decreto Municipal n° 45.013, de 17 de dezembro de 2021, Decreto Municipal nº 51.742, de 08 de dezembro de 2022 e alterações posteriores e demais normas legais federais, estaduais e municipais vigentes.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PRIMEIRA</w:t>
      </w:r>
      <w:r w:rsidRPr="001F70D2">
        <w:rPr>
          <w:rFonts w:ascii="Times New Roman" w:eastAsia="Times New Roman" w:hAnsi="Times New Roman" w:cs="Times New Roman"/>
          <w:b/>
          <w:bCs/>
          <w:color w:val="000000"/>
          <w:sz w:val="27"/>
          <w:szCs w:val="27"/>
          <w:lang w:eastAsia="pt-BR"/>
        </w:rPr>
        <w:t> - Objeto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1.1 - </w:t>
      </w:r>
      <w:r w:rsidRPr="001F70D2">
        <w:rPr>
          <w:rFonts w:ascii="Times New Roman" w:eastAsia="Times New Roman" w:hAnsi="Times New Roman" w:cs="Times New Roman"/>
          <w:color w:val="000000"/>
          <w:sz w:val="27"/>
          <w:szCs w:val="27"/>
          <w:lang w:eastAsia="pt-BR"/>
        </w:rPr>
        <w:t>Este contrato tem por objeto a </w:t>
      </w:r>
      <w:r w:rsidRPr="001F70D2">
        <w:rPr>
          <w:rFonts w:ascii="Times New Roman" w:eastAsia="Times New Roman" w:hAnsi="Times New Roman" w:cs="Times New Roman"/>
          <w:b/>
          <w:bCs/>
          <w:color w:val="000000"/>
          <w:sz w:val="27"/>
          <w:szCs w:val="27"/>
          <w:lang w:eastAsia="pt-BR"/>
        </w:rPr>
        <w:t>locação de Caminhão Pipa, para atender os serviços de pavimentação, realizados pela SEINFRA - Unidade de Pavimentação nas suas respectivas áreas de abrangência</w:t>
      </w:r>
      <w:r w:rsidRPr="001F70D2">
        <w:rPr>
          <w:rFonts w:ascii="Times New Roman" w:eastAsia="Times New Roman" w:hAnsi="Times New Roman" w:cs="Times New Roman"/>
          <w:color w:val="000000"/>
          <w:sz w:val="27"/>
          <w:szCs w:val="27"/>
          <w:lang w:eastAsia="pt-BR"/>
        </w:rPr>
        <w:t>,</w:t>
      </w:r>
      <w:r w:rsidRPr="001F70D2">
        <w:rPr>
          <w:rFonts w:ascii="Times New Roman" w:eastAsia="Times New Roman" w:hAnsi="Times New Roman" w:cs="Times New Roman"/>
          <w:b/>
          <w:bCs/>
          <w:color w:val="000000"/>
          <w:sz w:val="27"/>
          <w:szCs w:val="27"/>
          <w:lang w:eastAsia="pt-BR"/>
        </w:rPr>
        <w:t> </w:t>
      </w:r>
      <w:r w:rsidRPr="001F70D2">
        <w:rPr>
          <w:rFonts w:ascii="Times New Roman" w:eastAsia="Times New Roman" w:hAnsi="Times New Roman" w:cs="Times New Roman"/>
          <w:color w:val="000000"/>
          <w:sz w:val="27"/>
          <w:szCs w:val="27"/>
          <w:lang w:eastAsia="pt-BR"/>
        </w:rPr>
        <w:t>conforme descrição abaixo: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4"/>
          <w:szCs w:val="24"/>
          <w:u w:val="single"/>
          <w:lang w:eastAsia="pt-BR"/>
        </w:rPr>
        <w:t>CLÁUSULA SEGUNDA</w:t>
      </w:r>
      <w:r w:rsidRPr="001F70D2">
        <w:rPr>
          <w:rFonts w:ascii="Times New Roman" w:eastAsia="Times New Roman" w:hAnsi="Times New Roman" w:cs="Times New Roman"/>
          <w:b/>
          <w:bCs/>
          <w:color w:val="000000"/>
          <w:sz w:val="24"/>
          <w:szCs w:val="24"/>
          <w:lang w:eastAsia="pt-BR"/>
        </w:rPr>
        <w:t> - Regime de Execução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2.1 - </w:t>
      </w:r>
      <w:r w:rsidRPr="001F70D2">
        <w:rPr>
          <w:rFonts w:ascii="Times New Roman" w:eastAsia="Times New Roman" w:hAnsi="Times New Roman" w:cs="Times New Roman"/>
          <w:color w:val="000000"/>
          <w:sz w:val="27"/>
          <w:szCs w:val="27"/>
          <w:lang w:eastAsia="pt-BR"/>
        </w:rPr>
        <w:t>A execução do presente Contrato será pelo regime de execução indireta de empreitada por preço unitário.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2.2 - </w:t>
      </w:r>
      <w:r w:rsidRPr="001F70D2">
        <w:rPr>
          <w:rFonts w:ascii="Times New Roman" w:eastAsia="Times New Roman" w:hAnsi="Times New Roman" w:cs="Times New Roman"/>
          <w:color w:val="000000"/>
          <w:sz w:val="27"/>
          <w:szCs w:val="27"/>
          <w:lang w:eastAsia="pt-BR"/>
        </w:rPr>
        <w:t>Fica vinculado este termo contratual as condições do Edital e seus anexos do processo licitatório </w:t>
      </w:r>
      <w:r w:rsidRPr="001F70D2">
        <w:rPr>
          <w:rFonts w:ascii="Times New Roman" w:eastAsia="Times New Roman" w:hAnsi="Times New Roman" w:cs="Times New Roman"/>
          <w:b/>
          <w:bCs/>
          <w:color w:val="000000"/>
          <w:sz w:val="27"/>
          <w:szCs w:val="27"/>
          <w:lang w:eastAsia="pt-BR"/>
        </w:rPr>
        <w:t>Pregão Eletrônico nº 152/2023</w:t>
      </w:r>
      <w:r w:rsidRPr="001F70D2">
        <w:rPr>
          <w:rFonts w:ascii="Times New Roman" w:eastAsia="Times New Roman" w:hAnsi="Times New Roman" w:cs="Times New Roman"/>
          <w:color w:val="000000"/>
          <w:sz w:val="27"/>
          <w:szCs w:val="27"/>
          <w:lang w:eastAsia="pt-BR"/>
        </w:rPr>
        <w:t> e à proposta da </w:t>
      </w:r>
      <w:r w:rsidRPr="001F70D2">
        <w:rPr>
          <w:rFonts w:ascii="Times New Roman" w:eastAsia="Times New Roman" w:hAnsi="Times New Roman" w:cs="Times New Roman"/>
          <w:b/>
          <w:bCs/>
          <w:color w:val="000000"/>
          <w:sz w:val="27"/>
          <w:szCs w:val="27"/>
          <w:lang w:eastAsia="pt-BR"/>
        </w:rPr>
        <w:t>CONTRATADA</w:t>
      </w:r>
      <w:r w:rsidRPr="001F70D2">
        <w:rPr>
          <w:rFonts w:ascii="Times New Roman" w:eastAsia="Times New Roman" w:hAnsi="Times New Roman" w:cs="Times New Roman"/>
          <w:color w:val="000000"/>
          <w:sz w:val="27"/>
          <w:szCs w:val="27"/>
          <w:lang w:eastAsia="pt-BR"/>
        </w:rPr>
        <w:t>.</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TERCEIRA</w:t>
      </w:r>
      <w:r w:rsidRPr="001F70D2">
        <w:rPr>
          <w:rFonts w:ascii="Times New Roman" w:eastAsia="Times New Roman" w:hAnsi="Times New Roman" w:cs="Times New Roman"/>
          <w:b/>
          <w:bCs/>
          <w:color w:val="000000"/>
          <w:sz w:val="27"/>
          <w:szCs w:val="27"/>
          <w:lang w:eastAsia="pt-BR"/>
        </w:rPr>
        <w:t> - Preço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3.1 - </w:t>
      </w:r>
      <w:r w:rsidRPr="001F70D2">
        <w:rPr>
          <w:rFonts w:ascii="Times New Roman" w:eastAsia="Times New Roman" w:hAnsi="Times New Roman" w:cs="Times New Roman"/>
          <w:color w:val="000000"/>
          <w:sz w:val="27"/>
          <w:szCs w:val="27"/>
          <w:lang w:eastAsia="pt-BR"/>
        </w:rPr>
        <w:t>O valor deste Contrato para efeitos financeiros, fiscais e orçamentários é de R$ xx,xx (xxxxxx reais).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3.1.1 - </w:t>
      </w:r>
      <w:r w:rsidRPr="001F70D2">
        <w:rPr>
          <w:rFonts w:ascii="Times New Roman" w:eastAsia="Times New Roman" w:hAnsi="Times New Roman" w:cs="Times New Roman"/>
          <w:color w:val="000000"/>
          <w:sz w:val="27"/>
          <w:szCs w:val="27"/>
          <w:lang w:eastAsia="pt-BR"/>
        </w:rPr>
        <w:t>Sendo a unidade de medida por hora produtiva, efetivamente trabalhada, quando o equipamento e operador estiverem disponíveis, mas não houver condições de trabalho, será considerado hora improdutiva que corresponderá a 30% do valor das horas produtivas.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3.2 - </w:t>
      </w:r>
      <w:r w:rsidRPr="001F70D2">
        <w:rPr>
          <w:rFonts w:ascii="Times New Roman" w:eastAsia="Times New Roman" w:hAnsi="Times New Roman" w:cs="Times New Roman"/>
          <w:color w:val="000000"/>
          <w:sz w:val="27"/>
          <w:szCs w:val="27"/>
          <w:lang w:eastAsia="pt-BR"/>
        </w:rPr>
        <w:t>Os preços inicialmente contratados somente poderão ser reajustados após o prazo de um ano, contado da data base do orçamento estimado, qual seja, 16/02/2023.</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3.3 -</w:t>
      </w:r>
      <w:r w:rsidRPr="001F70D2">
        <w:rPr>
          <w:rFonts w:ascii="Times New Roman" w:eastAsia="Times New Roman" w:hAnsi="Times New Roman" w:cs="Times New Roman"/>
          <w:color w:val="000000"/>
          <w:sz w:val="27"/>
          <w:szCs w:val="27"/>
          <w:lang w:eastAsia="pt-BR"/>
        </w:rPr>
        <w:t> Após o interregno de um ano, e independentemente de pedido do contratado, os preços iniciais serão reajustados, mediante a aplicação do índice INPC - Índice Nacional de Preço ao Consumidor</w:t>
      </w:r>
      <w:r w:rsidRPr="001F70D2">
        <w:rPr>
          <w:rFonts w:ascii="Times New Roman" w:eastAsia="Times New Roman" w:hAnsi="Times New Roman" w:cs="Times New Roman"/>
          <w:i/>
          <w:iCs/>
          <w:color w:val="000000"/>
          <w:sz w:val="27"/>
          <w:szCs w:val="27"/>
          <w:lang w:eastAsia="pt-BR"/>
        </w:rPr>
        <w:t>,</w:t>
      </w:r>
      <w:r w:rsidRPr="001F70D2">
        <w:rPr>
          <w:rFonts w:ascii="Times New Roman" w:eastAsia="Times New Roman" w:hAnsi="Times New Roman" w:cs="Times New Roman"/>
          <w:color w:val="000000"/>
          <w:sz w:val="27"/>
          <w:szCs w:val="27"/>
          <w:lang w:eastAsia="pt-BR"/>
        </w:rPr>
        <w:t> exclusivamente para as obrigações iniciadas e concluídas após a ocorrência da anualidade.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4"/>
          <w:szCs w:val="24"/>
          <w:lang w:eastAsia="pt-BR"/>
        </w:rPr>
        <w:t>3.4 -</w:t>
      </w:r>
      <w:r w:rsidRPr="001F70D2">
        <w:rPr>
          <w:rFonts w:ascii="Times New Roman" w:eastAsia="Times New Roman" w:hAnsi="Times New Roman" w:cs="Times New Roman"/>
          <w:color w:val="000000"/>
          <w:sz w:val="24"/>
          <w:szCs w:val="24"/>
          <w:lang w:eastAsia="pt-BR"/>
        </w:rPr>
        <w:t> Nos reajustes subsequentes ao primeiro, o interregno mínimo de um ano será contado a partir dos efeitos financeiros do último reajuste.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QUARTA</w:t>
      </w:r>
      <w:r w:rsidRPr="001F70D2">
        <w:rPr>
          <w:rFonts w:ascii="Times New Roman" w:eastAsia="Times New Roman" w:hAnsi="Times New Roman" w:cs="Times New Roman"/>
          <w:b/>
          <w:bCs/>
          <w:color w:val="000000"/>
          <w:sz w:val="27"/>
          <w:szCs w:val="27"/>
          <w:lang w:eastAsia="pt-BR"/>
        </w:rPr>
        <w:t> - Condições de Pagamento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4.1 - </w:t>
      </w:r>
      <w:r w:rsidRPr="001F70D2">
        <w:rPr>
          <w:rFonts w:ascii="Times New Roman" w:eastAsia="Times New Roman" w:hAnsi="Times New Roman" w:cs="Times New Roman"/>
          <w:color w:val="000000"/>
          <w:sz w:val="27"/>
          <w:szCs w:val="27"/>
          <w:lang w:eastAsia="pt-BR"/>
        </w:rPr>
        <w:t>O pagamento será efetivado de acordo com a(s) proposta(s) de preços apresentada(s) pelo(s) vencedor(s) da licitação, observado o que consta neste Edital e seus Anexos, inclusive quanto à forma e condições de pagamento.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4.1.1 -</w:t>
      </w:r>
      <w:r w:rsidRPr="001F70D2">
        <w:rPr>
          <w:rFonts w:ascii="Times New Roman" w:eastAsia="Times New Roman" w:hAnsi="Times New Roman" w:cs="Times New Roman"/>
          <w:color w:val="000000"/>
          <w:sz w:val="27"/>
          <w:szCs w:val="27"/>
          <w:lang w:eastAsia="pt-BR"/>
        </w:rPr>
        <w:t> O </w:t>
      </w:r>
      <w:r w:rsidRPr="001F70D2">
        <w:rPr>
          <w:rFonts w:ascii="Times New Roman" w:eastAsia="Times New Roman" w:hAnsi="Times New Roman" w:cs="Times New Roman"/>
          <w:b/>
          <w:bCs/>
          <w:color w:val="000000"/>
          <w:sz w:val="27"/>
          <w:szCs w:val="27"/>
          <w:lang w:eastAsia="pt-BR"/>
        </w:rPr>
        <w:t>CONTRATANTE </w:t>
      </w:r>
      <w:r w:rsidRPr="001F70D2">
        <w:rPr>
          <w:rFonts w:ascii="Times New Roman" w:eastAsia="Times New Roman" w:hAnsi="Times New Roman" w:cs="Times New Roman"/>
          <w:color w:val="000000"/>
          <w:sz w:val="27"/>
          <w:szCs w:val="27"/>
          <w:lang w:eastAsia="pt-BR"/>
        </w:rPr>
        <w:t>responsabilizar-se-á pelo pagamento resultantes de modificações contratuais sempre que devidamente autorizados pela Secretaria Gestora do Contrato, observados os limites do art. 125 da Lei n° 14.133/21.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4.2</w:t>
      </w:r>
      <w:r w:rsidRPr="001F70D2">
        <w:rPr>
          <w:rFonts w:ascii="Times New Roman" w:eastAsia="Times New Roman" w:hAnsi="Times New Roman" w:cs="Times New Roman"/>
          <w:color w:val="000000"/>
          <w:sz w:val="27"/>
          <w:szCs w:val="27"/>
          <w:lang w:eastAsia="pt-BR"/>
        </w:rPr>
        <w:t> - O pagamento será efetivado mediante apresentação da nota fiscal/fatura que deverá ser emitida em nome do </w:t>
      </w:r>
      <w:r w:rsidRPr="001F70D2">
        <w:rPr>
          <w:rFonts w:ascii="Times New Roman" w:eastAsia="Times New Roman" w:hAnsi="Times New Roman" w:cs="Times New Roman"/>
          <w:b/>
          <w:bCs/>
          <w:color w:val="000000"/>
          <w:sz w:val="27"/>
          <w:szCs w:val="27"/>
          <w:lang w:eastAsia="pt-BR"/>
        </w:rPr>
        <w:t>CONTRATANTE</w:t>
      </w:r>
      <w:r w:rsidRPr="001F70D2">
        <w:rPr>
          <w:rFonts w:ascii="Times New Roman" w:eastAsia="Times New Roman" w:hAnsi="Times New Roman" w:cs="Times New Roman"/>
          <w:color w:val="000000"/>
          <w:sz w:val="27"/>
          <w:szCs w:val="27"/>
          <w:lang w:eastAsia="pt-BR"/>
        </w:rPr>
        <w:t>,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4.3 - </w:t>
      </w:r>
      <w:r w:rsidRPr="001F70D2">
        <w:rPr>
          <w:rFonts w:ascii="Times New Roman" w:eastAsia="Times New Roman" w:hAnsi="Times New Roman" w:cs="Times New Roman"/>
          <w:color w:val="000000"/>
          <w:sz w:val="27"/>
          <w:szCs w:val="27"/>
          <w:lang w:eastAsia="pt-BR"/>
        </w:rPr>
        <w:t>As retenções tributárias serão aplicadas de acordo com as legislações federais, estaduais e municipais vigentes.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4.4 -</w:t>
      </w:r>
      <w:r w:rsidRPr="001F70D2">
        <w:rPr>
          <w:rFonts w:ascii="Times New Roman" w:eastAsia="Times New Roman" w:hAnsi="Times New Roman" w:cs="Times New Roman"/>
          <w:color w:val="000000"/>
          <w:sz w:val="27"/>
          <w:szCs w:val="27"/>
          <w:lang w:eastAsia="pt-BR"/>
        </w:rPr>
        <w:t> O pagamento da Nota Fiscal será efetuado em até 30 (trinta) dias após o aceite da medição/produto, de acordo com o Processo SEI de Gestão-Certificação de Documento Fiscal.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4.5 - </w:t>
      </w:r>
      <w:r w:rsidRPr="001F70D2">
        <w:rPr>
          <w:rFonts w:ascii="Times New Roman" w:eastAsia="Times New Roman" w:hAnsi="Times New Roman" w:cs="Times New Roman"/>
          <w:color w:val="000000"/>
          <w:sz w:val="27"/>
          <w:szCs w:val="27"/>
          <w:lang w:eastAsia="pt-BR"/>
        </w:rPr>
        <w:t>Em caso de atraso dos pagamentos por culpa exclusiva da Administração, será aplicado como índice de atualização monetária o IPCA – Índice de Preços ao Consumidor Amplo.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QUINTA</w:t>
      </w:r>
      <w:r w:rsidRPr="001F70D2">
        <w:rPr>
          <w:rFonts w:ascii="Times New Roman" w:eastAsia="Times New Roman" w:hAnsi="Times New Roman" w:cs="Times New Roman"/>
          <w:b/>
          <w:bCs/>
          <w:color w:val="000000"/>
          <w:sz w:val="27"/>
          <w:szCs w:val="27"/>
          <w:lang w:eastAsia="pt-BR"/>
        </w:rPr>
        <w:t> - Prazo e Forma de Execução do Objeto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5.1</w:t>
      </w:r>
      <w:r w:rsidRPr="001F70D2">
        <w:rPr>
          <w:rFonts w:ascii="Times New Roman" w:eastAsia="Times New Roman" w:hAnsi="Times New Roman" w:cs="Times New Roman"/>
          <w:color w:val="000000"/>
          <w:sz w:val="27"/>
          <w:szCs w:val="27"/>
          <w:lang w:eastAsia="pt-BR"/>
        </w:rPr>
        <w:t> - O </w:t>
      </w:r>
      <w:r w:rsidRPr="001F70D2">
        <w:rPr>
          <w:rFonts w:ascii="Times New Roman" w:eastAsia="Times New Roman" w:hAnsi="Times New Roman" w:cs="Times New Roman"/>
          <w:b/>
          <w:bCs/>
          <w:color w:val="000000"/>
          <w:sz w:val="27"/>
          <w:szCs w:val="27"/>
          <w:lang w:eastAsia="pt-BR"/>
        </w:rPr>
        <w:t>prazo de vigência contratual </w:t>
      </w:r>
      <w:r w:rsidRPr="001F70D2">
        <w:rPr>
          <w:rFonts w:ascii="Times New Roman" w:eastAsia="Times New Roman" w:hAnsi="Times New Roman" w:cs="Times New Roman"/>
          <w:color w:val="000000"/>
          <w:sz w:val="27"/>
          <w:szCs w:val="27"/>
          <w:lang w:eastAsia="pt-BR"/>
        </w:rPr>
        <w:t>será de 14 (quatorze) meses, contados a partir da assinatura do Contrato, podendo ser prorrogado nos termos dos artigos 106 e 107, da Lei nº 14.133/21.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5.2</w:t>
      </w:r>
      <w:r w:rsidRPr="001F70D2">
        <w:rPr>
          <w:rFonts w:ascii="Times New Roman" w:eastAsia="Times New Roman" w:hAnsi="Times New Roman" w:cs="Times New Roman"/>
          <w:color w:val="000000"/>
          <w:sz w:val="27"/>
          <w:szCs w:val="27"/>
          <w:lang w:eastAsia="pt-BR"/>
        </w:rPr>
        <w:t> - O </w:t>
      </w:r>
      <w:r w:rsidRPr="001F70D2">
        <w:rPr>
          <w:rFonts w:ascii="Times New Roman" w:eastAsia="Times New Roman" w:hAnsi="Times New Roman" w:cs="Times New Roman"/>
          <w:b/>
          <w:bCs/>
          <w:color w:val="000000"/>
          <w:sz w:val="27"/>
          <w:szCs w:val="27"/>
          <w:lang w:eastAsia="pt-BR"/>
        </w:rPr>
        <w:t>prazo da execução dos serviços </w:t>
      </w:r>
      <w:r w:rsidRPr="001F70D2">
        <w:rPr>
          <w:rFonts w:ascii="Times New Roman" w:eastAsia="Times New Roman" w:hAnsi="Times New Roman" w:cs="Times New Roman"/>
          <w:color w:val="000000"/>
          <w:sz w:val="27"/>
          <w:szCs w:val="27"/>
          <w:lang w:eastAsia="pt-BR"/>
        </w:rPr>
        <w:t>será de 12 (doze) meses, a contar da data da última assinatura eletrônica do representante legal da empresa na ordem de serviço, salvo em casos em que seja estabelecido no próprio documento data para o início dos serviços, podendo ser prorrogado nos termos dos artigos 106 e 107, da Lei nº 14.133/21.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5.2.1 - </w:t>
      </w:r>
      <w:r w:rsidRPr="001F70D2">
        <w:rPr>
          <w:rFonts w:ascii="Times New Roman" w:eastAsia="Times New Roman" w:hAnsi="Times New Roman" w:cs="Times New Roman"/>
          <w:color w:val="000000"/>
          <w:sz w:val="27"/>
          <w:szCs w:val="27"/>
          <w:lang w:eastAsia="pt-BR"/>
        </w:rPr>
        <w:t>A execução dos serviços ocorrerão nas áreas de abrangência do Município de Joinville, de segunda a sexta-feira, entre 7 (sete) horas às 12 (doze) horas – 13 (treze ) horas às 17 (dezessete) horas,</w:t>
      </w:r>
      <w:r w:rsidRPr="001F70D2">
        <w:rPr>
          <w:rFonts w:ascii="Times New Roman" w:eastAsia="Times New Roman" w:hAnsi="Times New Roman" w:cs="Times New Roman"/>
          <w:b/>
          <w:bCs/>
          <w:color w:val="000000"/>
          <w:sz w:val="27"/>
          <w:szCs w:val="27"/>
          <w:lang w:eastAsia="pt-BR"/>
        </w:rPr>
        <w:t> </w:t>
      </w:r>
      <w:r w:rsidRPr="001F70D2">
        <w:rPr>
          <w:rFonts w:ascii="Times New Roman" w:eastAsia="Times New Roman" w:hAnsi="Times New Roman" w:cs="Times New Roman"/>
          <w:color w:val="000000"/>
          <w:sz w:val="27"/>
          <w:szCs w:val="27"/>
          <w:lang w:eastAsia="pt-BR"/>
        </w:rPr>
        <w:t>conforme demanda e necessidade da SEINFRA – Unidade de Pavimentação, excepcionalmente em outros horários e dias, inclusive em feriados e pontos facultativos.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5.3 – </w:t>
      </w:r>
      <w:r w:rsidRPr="001F70D2">
        <w:rPr>
          <w:rFonts w:ascii="Times New Roman" w:eastAsia="Times New Roman" w:hAnsi="Times New Roman" w:cs="Times New Roman"/>
          <w:color w:val="000000"/>
          <w:sz w:val="27"/>
          <w:szCs w:val="27"/>
          <w:lang w:eastAsia="pt-BR"/>
        </w:rPr>
        <w:t>A ordem de serviço eletrônica será expedida pela Secretaria Gestora do Contrato, no prazo máximo de até 60 (sessenta) dias contados a partir da data da assinatura do contrato, nos termos do artigo 152 da Instrução Normativa nº 04/2022 da Secretaria de Administração e Planejamento, aprovada pelo Decreto Municipal nº 51.742/2022.</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5.4 -</w:t>
      </w:r>
      <w:r w:rsidRPr="001F70D2">
        <w:rPr>
          <w:rFonts w:ascii="Times New Roman" w:eastAsia="Times New Roman" w:hAnsi="Times New Roman" w:cs="Times New Roman"/>
          <w:color w:val="000000"/>
          <w:sz w:val="27"/>
          <w:szCs w:val="27"/>
          <w:lang w:eastAsia="pt-BR"/>
        </w:rPr>
        <w:t> Para fins de contagem do prazo previsto na cláusula 5.1 será considerado como data de assinatura do contrato a data da última assinatura (dia/mês/ano) dos signatários referenciados no preâmbulo do referido instrumento.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SEXTA</w:t>
      </w:r>
      <w:r w:rsidRPr="001F70D2">
        <w:rPr>
          <w:rFonts w:ascii="Times New Roman" w:eastAsia="Times New Roman" w:hAnsi="Times New Roman" w:cs="Times New Roman"/>
          <w:b/>
          <w:bCs/>
          <w:color w:val="000000"/>
          <w:sz w:val="27"/>
          <w:szCs w:val="27"/>
          <w:lang w:eastAsia="pt-BR"/>
        </w:rPr>
        <w:t> - Recursos para Atender as Despesas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6.1 -</w:t>
      </w:r>
      <w:r w:rsidRPr="001F70D2">
        <w:rPr>
          <w:rFonts w:ascii="Times New Roman" w:eastAsia="Times New Roman" w:hAnsi="Times New Roman" w:cs="Times New Roman"/>
          <w:color w:val="000000"/>
          <w:sz w:val="27"/>
          <w:szCs w:val="27"/>
          <w:lang w:eastAsia="pt-BR"/>
        </w:rPr>
        <w:t>  As despesas provenientes do objeto deste contrato correrão pela seguinte dotação orçamentária: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93/2023</w:t>
      </w:r>
      <w:r w:rsidRPr="001F70D2">
        <w:rPr>
          <w:rFonts w:ascii="Times New Roman" w:eastAsia="Times New Roman" w:hAnsi="Times New Roman" w:cs="Times New Roman"/>
          <w:color w:val="000000"/>
          <w:sz w:val="27"/>
          <w:szCs w:val="27"/>
          <w:lang w:eastAsia="pt-BR"/>
        </w:rPr>
        <w:t> - 0.7001.15.451.6.1.3061.0.339000  (100)</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SÉTIMA</w:t>
      </w:r>
      <w:r w:rsidRPr="001F70D2">
        <w:rPr>
          <w:rFonts w:ascii="Times New Roman" w:eastAsia="Times New Roman" w:hAnsi="Times New Roman" w:cs="Times New Roman"/>
          <w:b/>
          <w:bCs/>
          <w:color w:val="000000"/>
          <w:sz w:val="27"/>
          <w:szCs w:val="27"/>
          <w:lang w:eastAsia="pt-BR"/>
        </w:rPr>
        <w:t> - Gestão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7.1</w:t>
      </w:r>
      <w:r w:rsidRPr="001F70D2">
        <w:rPr>
          <w:rFonts w:ascii="Times New Roman" w:eastAsia="Times New Roman" w:hAnsi="Times New Roman" w:cs="Times New Roman"/>
          <w:color w:val="000000"/>
          <w:sz w:val="27"/>
          <w:szCs w:val="27"/>
          <w:lang w:eastAsia="pt-BR"/>
        </w:rPr>
        <w:t> - A gestão do contrato será realizada pela </w:t>
      </w:r>
      <w:r w:rsidRPr="001F70D2">
        <w:rPr>
          <w:rFonts w:ascii="Times New Roman" w:eastAsia="Times New Roman" w:hAnsi="Times New Roman" w:cs="Times New Roman"/>
          <w:b/>
          <w:bCs/>
          <w:color w:val="000000"/>
          <w:sz w:val="27"/>
          <w:szCs w:val="27"/>
          <w:lang w:eastAsia="pt-BR"/>
        </w:rPr>
        <w:t>Secretaria de Infraestrutura Urbana</w:t>
      </w:r>
      <w:r w:rsidRPr="001F70D2">
        <w:rPr>
          <w:rFonts w:ascii="Times New Roman" w:eastAsia="Times New Roman" w:hAnsi="Times New Roman" w:cs="Times New Roman"/>
          <w:color w:val="000000"/>
          <w:sz w:val="27"/>
          <w:szCs w:val="27"/>
          <w:lang w:eastAsia="pt-BR"/>
        </w:rPr>
        <w:t>, sendo a mesma responsável pelo recebimento e fiscalização do objeto licitado, devendo ser observado o disposto no art. 117 da Lei nº 14.133/21.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7.2 - </w:t>
      </w:r>
      <w:r w:rsidRPr="001F70D2">
        <w:rPr>
          <w:rFonts w:ascii="Times New Roman" w:eastAsia="Times New Roman" w:hAnsi="Times New Roman" w:cs="Times New Roman"/>
          <w:color w:val="000000"/>
          <w:sz w:val="27"/>
          <w:szCs w:val="27"/>
          <w:lang w:eastAsia="pt-BR"/>
        </w:rPr>
        <w:t>O modelo de gestão do contrato será nos termos do disposto no Anexo IV - Termo de Referência.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OITAVA</w:t>
      </w:r>
      <w:r w:rsidRPr="001F70D2">
        <w:rPr>
          <w:rFonts w:ascii="Times New Roman" w:eastAsia="Times New Roman" w:hAnsi="Times New Roman" w:cs="Times New Roman"/>
          <w:b/>
          <w:bCs/>
          <w:color w:val="000000"/>
          <w:sz w:val="27"/>
          <w:szCs w:val="27"/>
          <w:lang w:eastAsia="pt-BR"/>
        </w:rPr>
        <w:t> - Direito de Fiscalização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8.1 - </w:t>
      </w:r>
      <w:r w:rsidRPr="001F70D2">
        <w:rPr>
          <w:rFonts w:ascii="Times New Roman" w:eastAsia="Times New Roman" w:hAnsi="Times New Roman" w:cs="Times New Roman"/>
          <w:color w:val="000000"/>
          <w:sz w:val="27"/>
          <w:szCs w:val="27"/>
          <w:lang w:eastAsia="pt-BR"/>
        </w:rPr>
        <w:t>O </w:t>
      </w:r>
      <w:r w:rsidRPr="001F70D2">
        <w:rPr>
          <w:rFonts w:ascii="Times New Roman" w:eastAsia="Times New Roman" w:hAnsi="Times New Roman" w:cs="Times New Roman"/>
          <w:b/>
          <w:bCs/>
          <w:color w:val="000000"/>
          <w:sz w:val="27"/>
          <w:szCs w:val="27"/>
          <w:lang w:eastAsia="pt-BR"/>
        </w:rPr>
        <w:t>CONTRATANTE</w:t>
      </w:r>
      <w:r w:rsidRPr="001F70D2">
        <w:rPr>
          <w:rFonts w:ascii="Times New Roman" w:eastAsia="Times New Roman" w:hAnsi="Times New Roman" w:cs="Times New Roman"/>
          <w:color w:val="000000"/>
          <w:sz w:val="27"/>
          <w:szCs w:val="27"/>
          <w:lang w:eastAsia="pt-BR"/>
        </w:rPr>
        <w:t> exercerá ampla fiscalização do objeto contratado, o que em nenhuma hipótese eximirá a </w:t>
      </w:r>
      <w:r w:rsidRPr="001F70D2">
        <w:rPr>
          <w:rFonts w:ascii="Times New Roman" w:eastAsia="Times New Roman" w:hAnsi="Times New Roman" w:cs="Times New Roman"/>
          <w:b/>
          <w:bCs/>
          <w:color w:val="000000"/>
          <w:sz w:val="27"/>
          <w:szCs w:val="27"/>
          <w:lang w:eastAsia="pt-BR"/>
        </w:rPr>
        <w:t>CONTRATADA</w:t>
      </w:r>
      <w:r w:rsidRPr="001F70D2">
        <w:rPr>
          <w:rFonts w:ascii="Times New Roman" w:eastAsia="Times New Roman" w:hAnsi="Times New Roman" w:cs="Times New Roman"/>
          <w:color w:val="000000"/>
          <w:sz w:val="27"/>
          <w:szCs w:val="27"/>
          <w:lang w:eastAsia="pt-BR"/>
        </w:rPr>
        <w:t> das responsabilidades fixadas pelo Código Civil e pelo Código de Defesa do Consumidor.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8.2 - </w:t>
      </w:r>
      <w:r w:rsidRPr="001F70D2">
        <w:rPr>
          <w:rFonts w:ascii="Times New Roman" w:eastAsia="Times New Roman" w:hAnsi="Times New Roman" w:cs="Times New Roman"/>
          <w:color w:val="000000"/>
          <w:sz w:val="27"/>
          <w:szCs w:val="27"/>
          <w:lang w:eastAsia="pt-BR"/>
        </w:rPr>
        <w:t>A fiscalização do </w:t>
      </w:r>
      <w:r w:rsidRPr="001F70D2">
        <w:rPr>
          <w:rFonts w:ascii="Times New Roman" w:eastAsia="Times New Roman" w:hAnsi="Times New Roman" w:cs="Times New Roman"/>
          <w:b/>
          <w:bCs/>
          <w:color w:val="000000"/>
          <w:sz w:val="27"/>
          <w:szCs w:val="27"/>
          <w:lang w:eastAsia="pt-BR"/>
        </w:rPr>
        <w:t>CONTRATANTE</w:t>
      </w:r>
      <w:r w:rsidRPr="001F70D2">
        <w:rPr>
          <w:rFonts w:ascii="Times New Roman" w:eastAsia="Times New Roman" w:hAnsi="Times New Roman" w:cs="Times New Roman"/>
          <w:color w:val="000000"/>
          <w:sz w:val="27"/>
          <w:szCs w:val="27"/>
          <w:lang w:eastAsia="pt-BR"/>
        </w:rPr>
        <w:t> transmitirá por escrito as instruções, ordens e reclamações, competindo-lhe a decisão nos casos de dúvidas que surgirem no decorrer da vigência contratual.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NONA</w:t>
      </w:r>
      <w:r w:rsidRPr="001F70D2">
        <w:rPr>
          <w:rFonts w:ascii="Times New Roman" w:eastAsia="Times New Roman" w:hAnsi="Times New Roman" w:cs="Times New Roman"/>
          <w:b/>
          <w:bCs/>
          <w:color w:val="000000"/>
          <w:sz w:val="27"/>
          <w:szCs w:val="27"/>
          <w:lang w:eastAsia="pt-BR"/>
        </w:rPr>
        <w:t> - Responsabilidades do CONTRATANTE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9.1 - </w:t>
      </w:r>
      <w:r w:rsidRPr="001F70D2">
        <w:rPr>
          <w:rFonts w:ascii="Times New Roman" w:eastAsia="Times New Roman" w:hAnsi="Times New Roman" w:cs="Times New Roman"/>
          <w:color w:val="000000"/>
          <w:sz w:val="27"/>
          <w:szCs w:val="27"/>
          <w:lang w:eastAsia="pt-BR"/>
        </w:rPr>
        <w:t>Cumprir e fazer cumprir as disposições deste contrato e anexos;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9.2 - </w:t>
      </w:r>
      <w:r w:rsidRPr="001F70D2">
        <w:rPr>
          <w:rFonts w:ascii="Times New Roman" w:eastAsia="Times New Roman" w:hAnsi="Times New Roman" w:cs="Times New Roman"/>
          <w:color w:val="000000"/>
          <w:sz w:val="27"/>
          <w:szCs w:val="27"/>
          <w:lang w:eastAsia="pt-BR"/>
        </w:rPr>
        <w:t>Determinar, quando cabível, as modificações consideradas necessárias à execução do contrato e a tutelar o interesse público;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9.3 - </w:t>
      </w:r>
      <w:r w:rsidRPr="001F70D2">
        <w:rPr>
          <w:rFonts w:ascii="Times New Roman" w:eastAsia="Times New Roman" w:hAnsi="Times New Roman" w:cs="Times New Roman"/>
          <w:color w:val="000000"/>
          <w:sz w:val="27"/>
          <w:szCs w:val="27"/>
          <w:lang w:eastAsia="pt-BR"/>
        </w:rPr>
        <w:t>Intervir na execução do objeto licitado nos casos previstos em lei e na forma deste contrato visando proteger o interesse público;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9.4 -</w:t>
      </w:r>
      <w:r w:rsidRPr="001F70D2">
        <w:rPr>
          <w:rFonts w:ascii="Times New Roman" w:eastAsia="Times New Roman" w:hAnsi="Times New Roman" w:cs="Times New Roman"/>
          <w:color w:val="000000"/>
          <w:sz w:val="27"/>
          <w:szCs w:val="27"/>
          <w:lang w:eastAsia="pt-BR"/>
        </w:rPr>
        <w:t> Responder aos pedidos de reajuste e de restabelecimento de equilíbrio econômico-financeiro em até 03 (três) meses, e em caso de repactuação o prazo para resposta será de até 01 (um) mês.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9.5 - </w:t>
      </w:r>
      <w:r w:rsidRPr="001F70D2">
        <w:rPr>
          <w:rFonts w:ascii="Times New Roman" w:eastAsia="Times New Roman" w:hAnsi="Times New Roman" w:cs="Times New Roman"/>
          <w:color w:val="000000"/>
          <w:sz w:val="27"/>
          <w:szCs w:val="27"/>
          <w:lang w:eastAsia="pt-BR"/>
        </w:rPr>
        <w:t>Conferir, fiscalizar, vistoriar e aprovar o objeto contratado, conforme especificações técnicas contidas nos Anexos I e IV do Edital, observando o disposto na Instrução Normativa 04/2022 da Secretaria de Administração e Planejamento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DÉCIMA</w:t>
      </w:r>
      <w:r w:rsidRPr="001F70D2">
        <w:rPr>
          <w:rFonts w:ascii="Times New Roman" w:eastAsia="Times New Roman" w:hAnsi="Times New Roman" w:cs="Times New Roman"/>
          <w:b/>
          <w:bCs/>
          <w:color w:val="000000"/>
          <w:sz w:val="27"/>
          <w:szCs w:val="27"/>
          <w:lang w:eastAsia="pt-BR"/>
        </w:rPr>
        <w:t> -  Responsabilidades da CONTRATADA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10.1 - </w:t>
      </w:r>
      <w:r w:rsidRPr="001F70D2">
        <w:rPr>
          <w:rFonts w:ascii="Times New Roman" w:eastAsia="Times New Roman" w:hAnsi="Times New Roman" w:cs="Times New Roman"/>
          <w:color w:val="000000"/>
          <w:sz w:val="27"/>
          <w:szCs w:val="27"/>
          <w:lang w:eastAsia="pt-BR"/>
        </w:rPr>
        <w:t>A CONTRATADA obriga-se a aceitar acréscimos ou supressões que o CONTRATANTE realizar, conforme disposto no artigo 125 da Lei 14.133/2021.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10.2 -</w:t>
      </w:r>
      <w:r w:rsidRPr="001F70D2">
        <w:rPr>
          <w:rFonts w:ascii="Times New Roman" w:eastAsia="Times New Roman" w:hAnsi="Times New Roman" w:cs="Times New Roman"/>
          <w:color w:val="000000"/>
          <w:sz w:val="27"/>
          <w:szCs w:val="27"/>
          <w:lang w:eastAsia="pt-BR"/>
        </w:rPr>
        <w:t> Assumir integral responsabilidade pela execução dos serviços objeto contratual que vir a efetuar, estando sempre de acordo com o estabelecido nas normas deste contrato e do </w:t>
      </w:r>
      <w:r w:rsidRPr="001F70D2">
        <w:rPr>
          <w:rFonts w:ascii="Times New Roman" w:eastAsia="Times New Roman" w:hAnsi="Times New Roman" w:cs="Times New Roman"/>
          <w:b/>
          <w:bCs/>
          <w:color w:val="000000"/>
          <w:sz w:val="27"/>
          <w:szCs w:val="27"/>
          <w:lang w:eastAsia="pt-BR"/>
        </w:rPr>
        <w:t>Edital de Pregão Eletrônico nº 152/2023</w:t>
      </w:r>
      <w:r w:rsidRPr="001F70D2">
        <w:rPr>
          <w:rFonts w:ascii="Times New Roman" w:eastAsia="Times New Roman" w:hAnsi="Times New Roman" w:cs="Times New Roman"/>
          <w:color w:val="000000"/>
          <w:sz w:val="27"/>
          <w:szCs w:val="27"/>
          <w:lang w:eastAsia="pt-BR"/>
        </w:rPr>
        <w:t> e seus anexos;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10.3 -</w:t>
      </w:r>
      <w:r w:rsidRPr="001F70D2">
        <w:rPr>
          <w:rFonts w:ascii="Times New Roman" w:eastAsia="Times New Roman" w:hAnsi="Times New Roman" w:cs="Times New Roman"/>
          <w:color w:val="000000"/>
          <w:sz w:val="27"/>
          <w:szCs w:val="27"/>
          <w:lang w:eastAsia="pt-BR"/>
        </w:rPr>
        <w:t> Assumir integral responsabilidade pelos danos decorrentes desta execução, inclusive perante terceiros;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10.4 -</w:t>
      </w:r>
      <w:r w:rsidRPr="001F70D2">
        <w:rPr>
          <w:rFonts w:ascii="Times New Roman" w:eastAsia="Times New Roman" w:hAnsi="Times New Roman" w:cs="Times New Roman"/>
          <w:color w:val="000000"/>
          <w:sz w:val="27"/>
          <w:szCs w:val="27"/>
          <w:lang w:eastAsia="pt-BR"/>
        </w:rPr>
        <w:t> Deverá proceder as correções que se tornarem necessárias à execução do objeto contratado, executando-o de acordo com a fiscalização do </w:t>
      </w:r>
      <w:r w:rsidRPr="001F70D2">
        <w:rPr>
          <w:rFonts w:ascii="Times New Roman" w:eastAsia="Times New Roman" w:hAnsi="Times New Roman" w:cs="Times New Roman"/>
          <w:b/>
          <w:bCs/>
          <w:color w:val="000000"/>
          <w:sz w:val="27"/>
          <w:szCs w:val="27"/>
          <w:lang w:eastAsia="pt-BR"/>
        </w:rPr>
        <w:t>CONTRATANTE </w:t>
      </w:r>
      <w:r w:rsidRPr="001F70D2">
        <w:rPr>
          <w:rFonts w:ascii="Times New Roman" w:eastAsia="Times New Roman" w:hAnsi="Times New Roman" w:cs="Times New Roman"/>
          <w:color w:val="000000"/>
          <w:sz w:val="27"/>
          <w:szCs w:val="27"/>
          <w:lang w:eastAsia="pt-BR"/>
        </w:rPr>
        <w:t>e especificações técnicas, qualidade e quantidades, constantes nos Anexos I e IV do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10.5</w:t>
      </w:r>
      <w:r w:rsidRPr="001F70D2">
        <w:rPr>
          <w:rFonts w:ascii="Times New Roman" w:eastAsia="Times New Roman" w:hAnsi="Times New Roman" w:cs="Times New Roman"/>
          <w:color w:val="000000"/>
          <w:sz w:val="27"/>
          <w:szCs w:val="27"/>
          <w:lang w:eastAsia="pt-BR"/>
        </w:rPr>
        <w:t> - Comunicar ao </w:t>
      </w:r>
      <w:r w:rsidRPr="001F70D2">
        <w:rPr>
          <w:rFonts w:ascii="Times New Roman" w:eastAsia="Times New Roman" w:hAnsi="Times New Roman" w:cs="Times New Roman"/>
          <w:b/>
          <w:bCs/>
          <w:color w:val="000000"/>
          <w:sz w:val="27"/>
          <w:szCs w:val="27"/>
          <w:lang w:eastAsia="pt-BR"/>
        </w:rPr>
        <w:t>CONTRATANTE</w:t>
      </w:r>
      <w:r w:rsidRPr="001F70D2">
        <w:rPr>
          <w:rFonts w:ascii="Times New Roman" w:eastAsia="Times New Roman" w:hAnsi="Times New Roman" w:cs="Times New Roman"/>
          <w:color w:val="000000"/>
          <w:sz w:val="27"/>
          <w:szCs w:val="27"/>
          <w:lang w:eastAsia="pt-BR"/>
        </w:rPr>
        <w:t> toda e qualquer irregularidade encontrada para o cumprimento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10.6 -</w:t>
      </w:r>
      <w:r w:rsidRPr="001F70D2">
        <w:rPr>
          <w:rFonts w:ascii="Times New Roman" w:eastAsia="Times New Roman" w:hAnsi="Times New Roman" w:cs="Times New Roman"/>
          <w:color w:val="000000"/>
          <w:sz w:val="27"/>
          <w:szCs w:val="27"/>
          <w:lang w:eastAsia="pt-BR"/>
        </w:rPr>
        <w:t> Manter, até o cumprimento final de sua obrigação, todas as condições de habilitação e qualificação exigidas na licitação, devendo comunicar imediatamente ao </w:t>
      </w:r>
      <w:r w:rsidRPr="001F70D2">
        <w:rPr>
          <w:rFonts w:ascii="Times New Roman" w:eastAsia="Times New Roman" w:hAnsi="Times New Roman" w:cs="Times New Roman"/>
          <w:b/>
          <w:bCs/>
          <w:color w:val="000000"/>
          <w:sz w:val="27"/>
          <w:szCs w:val="27"/>
          <w:lang w:eastAsia="pt-BR"/>
        </w:rPr>
        <w:t>CONTRATANTE</w:t>
      </w:r>
      <w:r w:rsidRPr="001F70D2">
        <w:rPr>
          <w:rFonts w:ascii="Times New Roman" w:eastAsia="Times New Roman" w:hAnsi="Times New Roman" w:cs="Times New Roman"/>
          <w:color w:val="000000"/>
          <w:sz w:val="27"/>
          <w:szCs w:val="27"/>
          <w:lang w:eastAsia="pt-BR"/>
        </w:rPr>
        <w:t> qualquer alteração;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10.7 - </w:t>
      </w:r>
      <w:r w:rsidRPr="001F70D2">
        <w:rPr>
          <w:rFonts w:ascii="Times New Roman" w:eastAsia="Times New Roman" w:hAnsi="Times New Roman" w:cs="Times New Roman"/>
          <w:color w:val="000000"/>
          <w:sz w:val="27"/>
          <w:szCs w:val="27"/>
          <w:lang w:eastAsia="pt-BR"/>
        </w:rPr>
        <w:t>O contratado deverá, caso solicitado, apresentar comprovação do cumprimento da exigência de reserva de cargos previstas em Lei, bem como em outras normas específicas, para pessoa com deficiência, para reabilitado da Previdência Social e para aprendiz;</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10.8 - </w:t>
      </w:r>
      <w:r w:rsidRPr="001F70D2">
        <w:rPr>
          <w:rFonts w:ascii="Times New Roman" w:eastAsia="Times New Roman" w:hAnsi="Times New Roman" w:cs="Times New Roman"/>
          <w:color w:val="000000"/>
          <w:sz w:val="27"/>
          <w:szCs w:val="27"/>
          <w:lang w:eastAsia="pt-BR"/>
        </w:rPr>
        <w:t>Cumprir todas as obrigações e especificações técnicas dispostas no </w:t>
      </w:r>
      <w:r w:rsidRPr="001F70D2">
        <w:rPr>
          <w:rFonts w:ascii="Times New Roman" w:eastAsia="Times New Roman" w:hAnsi="Times New Roman" w:cs="Times New Roman"/>
          <w:b/>
          <w:bCs/>
          <w:color w:val="000000"/>
          <w:sz w:val="27"/>
          <w:szCs w:val="27"/>
          <w:lang w:eastAsia="pt-BR"/>
        </w:rPr>
        <w:t>Anexo IV - Termo de Referência</w:t>
      </w:r>
      <w:r w:rsidRPr="001F70D2">
        <w:rPr>
          <w:rFonts w:ascii="Times New Roman" w:eastAsia="Times New Roman" w:hAnsi="Times New Roman" w:cs="Times New Roman"/>
          <w:color w:val="000000"/>
          <w:sz w:val="27"/>
          <w:szCs w:val="27"/>
          <w:lang w:eastAsia="pt-BR"/>
        </w:rPr>
        <w:t> do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10.9 -</w:t>
      </w:r>
      <w:r w:rsidRPr="001F70D2">
        <w:rPr>
          <w:rFonts w:ascii="Times New Roman" w:eastAsia="Times New Roman" w:hAnsi="Times New Roman" w:cs="Times New Roman"/>
          <w:color w:val="000000"/>
          <w:sz w:val="27"/>
          <w:szCs w:val="27"/>
          <w:lang w:eastAsia="pt-BR"/>
        </w:rPr>
        <w:t> A </w:t>
      </w:r>
      <w:r w:rsidRPr="001F70D2">
        <w:rPr>
          <w:rFonts w:ascii="Times New Roman" w:eastAsia="Times New Roman" w:hAnsi="Times New Roman" w:cs="Times New Roman"/>
          <w:b/>
          <w:bCs/>
          <w:color w:val="000000"/>
          <w:sz w:val="27"/>
          <w:szCs w:val="27"/>
          <w:lang w:eastAsia="pt-BR"/>
        </w:rPr>
        <w:t>CONTRATADA</w:t>
      </w:r>
      <w:r w:rsidRPr="001F70D2">
        <w:rPr>
          <w:rFonts w:ascii="Times New Roman" w:eastAsia="Times New Roman" w:hAnsi="Times New Roman" w:cs="Times New Roman"/>
          <w:color w:val="000000"/>
          <w:sz w:val="27"/>
          <w:szCs w:val="27"/>
          <w:lang w:eastAsia="pt-BR"/>
        </w:rPr>
        <w:t>, quando couber, deverá cumprir o disposto na Lei Municipal n° 8.772/19, que dispõe sobre a instituição do Programa de Integridade nas pessoas jurídicas que contratarem com a Administração Pública Municipal.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10.10 </w:t>
      </w:r>
      <w:r w:rsidRPr="001F70D2">
        <w:rPr>
          <w:rFonts w:ascii="Times New Roman" w:eastAsia="Times New Roman" w:hAnsi="Times New Roman" w:cs="Times New Roman"/>
          <w:color w:val="000000"/>
          <w:sz w:val="27"/>
          <w:szCs w:val="27"/>
          <w:lang w:eastAsia="pt-BR"/>
        </w:rPr>
        <w:t>- A </w:t>
      </w:r>
      <w:r w:rsidRPr="001F70D2">
        <w:rPr>
          <w:rFonts w:ascii="Times New Roman" w:eastAsia="Times New Roman" w:hAnsi="Times New Roman" w:cs="Times New Roman"/>
          <w:b/>
          <w:bCs/>
          <w:color w:val="000000"/>
          <w:sz w:val="27"/>
          <w:szCs w:val="27"/>
          <w:lang w:eastAsia="pt-BR"/>
        </w:rPr>
        <w:t>CONTRATADA</w:t>
      </w:r>
      <w:r w:rsidRPr="001F70D2">
        <w:rPr>
          <w:rFonts w:ascii="Times New Roman" w:eastAsia="Times New Roman" w:hAnsi="Times New Roman" w:cs="Times New Roman"/>
          <w:color w:val="000000"/>
          <w:sz w:val="27"/>
          <w:szCs w:val="27"/>
          <w:lang w:eastAsia="pt-BR"/>
        </w:rPr>
        <w:t> deverá comunicar qualquer alteração à </w:t>
      </w:r>
      <w:r w:rsidRPr="001F70D2">
        <w:rPr>
          <w:rFonts w:ascii="Times New Roman" w:eastAsia="Times New Roman" w:hAnsi="Times New Roman" w:cs="Times New Roman"/>
          <w:b/>
          <w:bCs/>
          <w:color w:val="000000"/>
          <w:sz w:val="27"/>
          <w:szCs w:val="27"/>
          <w:lang w:eastAsia="pt-BR"/>
        </w:rPr>
        <w:t>CONTRATANTE</w:t>
      </w:r>
      <w:r w:rsidRPr="001F70D2">
        <w:rPr>
          <w:rFonts w:ascii="Times New Roman" w:eastAsia="Times New Roman" w:hAnsi="Times New Roman" w:cs="Times New Roman"/>
          <w:color w:val="000000"/>
          <w:sz w:val="27"/>
          <w:szCs w:val="27"/>
          <w:lang w:eastAsia="pt-BR"/>
        </w:rPr>
        <w:t>, especialmente quando se tratar de alteração de endereço, e-mail e telefone.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DÉCIMA PRIMEIRA</w:t>
      </w:r>
      <w:r w:rsidRPr="001F70D2">
        <w:rPr>
          <w:rFonts w:ascii="Times New Roman" w:eastAsia="Times New Roman" w:hAnsi="Times New Roman" w:cs="Times New Roman"/>
          <w:b/>
          <w:bCs/>
          <w:color w:val="000000"/>
          <w:sz w:val="27"/>
          <w:szCs w:val="27"/>
          <w:lang w:eastAsia="pt-BR"/>
        </w:rPr>
        <w:t> - Das Sanções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11.1</w:t>
      </w:r>
      <w:r w:rsidRPr="001F70D2">
        <w:rPr>
          <w:rFonts w:ascii="Times New Roman" w:eastAsia="Times New Roman" w:hAnsi="Times New Roman" w:cs="Times New Roman"/>
          <w:color w:val="000000"/>
          <w:sz w:val="27"/>
          <w:szCs w:val="27"/>
          <w:lang w:eastAsia="pt-BR"/>
        </w:rPr>
        <w:t> - As sanções e penalidades que poderão ser aplicadas ao CONTRATADO são as previstas na Lei Federal nº 14.133, de 1º de abril de 2021, neste Edital de Licitação e no respectivo Contrato, sem prejuízo do disposto na Lei Federal nº 12.846, de 1º de agosto de 2013 e na Lei Municipal nº 8.983, de 06 de agosto de 2021.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11.2 </w:t>
      </w:r>
      <w:r w:rsidRPr="001F70D2">
        <w:rPr>
          <w:rFonts w:ascii="Times New Roman" w:eastAsia="Times New Roman" w:hAnsi="Times New Roman" w:cs="Times New Roman"/>
          <w:color w:val="000000"/>
          <w:sz w:val="27"/>
          <w:szCs w:val="27"/>
          <w:lang w:eastAsia="pt-BR"/>
        </w:rPr>
        <w:t>- Penalidades que poderão ser cominadas ao CONTRATADO, garantidos os direitos ao contraditório e à ampla defesa: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I)</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Advertência</w:t>
      </w:r>
      <w:r w:rsidRPr="001F70D2">
        <w:rPr>
          <w:rFonts w:ascii="Times New Roman" w:eastAsia="Times New Roman" w:hAnsi="Times New Roman" w:cs="Times New Roman"/>
          <w:color w:val="000000"/>
          <w:sz w:val="27"/>
          <w:szCs w:val="27"/>
          <w:lang w:eastAsia="pt-BR"/>
        </w:rPr>
        <w:t>;</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II)</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Multa</w:t>
      </w:r>
      <w:r w:rsidRPr="001F70D2">
        <w:rPr>
          <w:rFonts w:ascii="Times New Roman" w:eastAsia="Times New Roman" w:hAnsi="Times New Roman" w:cs="Times New Roman"/>
          <w:color w:val="000000"/>
          <w:sz w:val="27"/>
          <w:szCs w:val="27"/>
          <w:lang w:eastAsia="pt-BR"/>
        </w:rPr>
        <w:t>, que será deduzida dos respectivos créditos, ou cobrados administrativamente ou judicialmente: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a)</w:t>
      </w:r>
      <w:r w:rsidRPr="001F70D2">
        <w:rPr>
          <w:rFonts w:ascii="Times New Roman" w:eastAsia="Times New Roman" w:hAnsi="Times New Roman" w:cs="Times New Roman"/>
          <w:color w:val="000000"/>
          <w:sz w:val="27"/>
          <w:szCs w:val="27"/>
          <w:lang w:eastAsia="pt-BR"/>
        </w:rPr>
        <w:t> De até 5% sobre o valor total do contrato ou instrumento equivalente, diante do cometimento das condutas previstas nas alíneas "d" e "e" do item 11.3;</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b) </w:t>
      </w:r>
      <w:r w:rsidRPr="001F70D2">
        <w:rPr>
          <w:rFonts w:ascii="Times New Roman" w:eastAsia="Times New Roman" w:hAnsi="Times New Roman" w:cs="Times New Roman"/>
          <w:color w:val="000000"/>
          <w:sz w:val="27"/>
          <w:szCs w:val="27"/>
          <w:lang w:eastAsia="pt-BR"/>
        </w:rPr>
        <w:t>0,2% (zero vírgula dois por cento) do valor total do contrato ou instrumento equivalente por dia que exceder ao prazo para entrega do objeto, </w:t>
      </w:r>
      <w:r w:rsidRPr="001F70D2">
        <w:rPr>
          <w:rFonts w:ascii="Times New Roman" w:eastAsia="Times New Roman" w:hAnsi="Times New Roman" w:cs="Times New Roman"/>
          <w:b/>
          <w:bCs/>
          <w:color w:val="000000"/>
          <w:sz w:val="27"/>
          <w:szCs w:val="27"/>
          <w:lang w:eastAsia="pt-BR"/>
        </w:rPr>
        <w:t>até o limite de 10% (dez por cento)</w:t>
      </w:r>
      <w:r w:rsidRPr="001F70D2">
        <w:rPr>
          <w:rFonts w:ascii="Times New Roman" w:eastAsia="Times New Roman" w:hAnsi="Times New Roman" w:cs="Times New Roman"/>
          <w:color w:val="000000"/>
          <w:sz w:val="27"/>
          <w:szCs w:val="27"/>
          <w:lang w:eastAsia="pt-BR"/>
        </w:rPr>
        <w:t>;</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c) </w:t>
      </w:r>
      <w:r w:rsidRPr="001F70D2">
        <w:rPr>
          <w:rFonts w:ascii="Times New Roman" w:eastAsia="Times New Roman" w:hAnsi="Times New Roman" w:cs="Times New Roman"/>
          <w:color w:val="000000"/>
          <w:sz w:val="27"/>
          <w:szCs w:val="27"/>
          <w:lang w:eastAsia="pt-BR"/>
        </w:rPr>
        <w:t>De até 10% (dez por cento) em caso de </w:t>
      </w:r>
      <w:r w:rsidRPr="001F70D2">
        <w:rPr>
          <w:rFonts w:ascii="Times New Roman" w:eastAsia="Times New Roman" w:hAnsi="Times New Roman" w:cs="Times New Roman"/>
          <w:b/>
          <w:bCs/>
          <w:color w:val="000000"/>
          <w:sz w:val="27"/>
          <w:szCs w:val="27"/>
          <w:lang w:eastAsia="pt-BR"/>
        </w:rPr>
        <w:t>inexecução parcial</w:t>
      </w:r>
      <w:r w:rsidRPr="001F70D2">
        <w:rPr>
          <w:rFonts w:ascii="Times New Roman" w:eastAsia="Times New Roman" w:hAnsi="Times New Roman" w:cs="Times New Roman"/>
          <w:color w:val="000000"/>
          <w:sz w:val="27"/>
          <w:szCs w:val="27"/>
          <w:lang w:eastAsia="pt-BR"/>
        </w:rPr>
        <w:t> sobre o valor total do contrato ou instrumento equivalente, em percentual proporcional ao descumprimento e prejuízos sofridos pelo Município em decorrência do descumprimento, sem prejuízo da apuração e reparação do dano que a exceder;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d)</w:t>
      </w:r>
      <w:r w:rsidRPr="001F70D2">
        <w:rPr>
          <w:rFonts w:ascii="Times New Roman" w:eastAsia="Times New Roman" w:hAnsi="Times New Roman" w:cs="Times New Roman"/>
          <w:color w:val="000000"/>
          <w:sz w:val="27"/>
          <w:szCs w:val="27"/>
          <w:lang w:eastAsia="pt-BR"/>
        </w:rPr>
        <w:t> De até 15% (quinze por cento) nos casos de </w:t>
      </w:r>
      <w:r w:rsidRPr="001F70D2">
        <w:rPr>
          <w:rFonts w:ascii="Times New Roman" w:eastAsia="Times New Roman" w:hAnsi="Times New Roman" w:cs="Times New Roman"/>
          <w:b/>
          <w:bCs/>
          <w:color w:val="000000"/>
          <w:sz w:val="27"/>
          <w:szCs w:val="27"/>
          <w:lang w:eastAsia="pt-BR"/>
        </w:rPr>
        <w:t>inexecução contratual</w:t>
      </w:r>
      <w:r w:rsidRPr="001F70D2">
        <w:rPr>
          <w:rFonts w:ascii="Times New Roman" w:eastAsia="Times New Roman" w:hAnsi="Times New Roman" w:cs="Times New Roman"/>
          <w:color w:val="000000"/>
          <w:sz w:val="27"/>
          <w:szCs w:val="27"/>
          <w:lang w:eastAsia="pt-BR"/>
        </w:rPr>
        <w:t> total sobre o valor total do contrato ou instrumento equivalente, por parte do proponente vencedor, sem prejuízo da apuração e reparação do dano que a exceder;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e) </w:t>
      </w:r>
      <w:r w:rsidRPr="001F70D2">
        <w:rPr>
          <w:rFonts w:ascii="Times New Roman" w:eastAsia="Times New Roman" w:hAnsi="Times New Roman" w:cs="Times New Roman"/>
          <w:color w:val="000000"/>
          <w:sz w:val="27"/>
          <w:szCs w:val="27"/>
          <w:lang w:eastAsia="pt-BR"/>
        </w:rPr>
        <w:t>De até 30% (trinta por cento) sobre o valor total da proposta/contrato ou instrumento equivalente, diante do cometimento das condutas previstas nas alíneas "f", "g" e "h", "i", "j" e "k" do item 11.3 do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III)</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Impedimento de licitar e contratar</w:t>
      </w:r>
      <w:r w:rsidRPr="001F70D2">
        <w:rPr>
          <w:rFonts w:ascii="Times New Roman" w:eastAsia="Times New Roman" w:hAnsi="Times New Roman" w:cs="Times New Roman"/>
          <w:color w:val="000000"/>
          <w:sz w:val="27"/>
          <w:szCs w:val="27"/>
          <w:lang w:eastAsia="pt-BR"/>
        </w:rPr>
        <w:t>, com o Município de Joinville, Administração Direta e Indireta, e o descredenciamento do Cadastro de Fornecedor do Município de Joinville, pelo prazo de até 3 (três) anos, sem prejuízo das demais cominações legais e contratuais.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IV)</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b/>
          <w:bCs/>
          <w:color w:val="000000"/>
          <w:sz w:val="27"/>
          <w:szCs w:val="27"/>
          <w:lang w:eastAsia="pt-BR"/>
        </w:rPr>
        <w:t>Declaração de inidoneidade para licitar ou contratar</w:t>
      </w:r>
      <w:r w:rsidRPr="001F70D2">
        <w:rPr>
          <w:rFonts w:ascii="Times New Roman" w:eastAsia="Times New Roman" w:hAnsi="Times New Roman" w:cs="Times New Roman"/>
          <w:color w:val="000000"/>
          <w:sz w:val="27"/>
          <w:szCs w:val="27"/>
          <w:lang w:eastAsia="pt-BR"/>
        </w:rPr>
        <w:t>, pelo prazo mínimo de 3 (três) anos e máximo de 6 (seis) anos.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11.3 - O CONTRATADO</w:t>
      </w:r>
      <w:r w:rsidRPr="001F70D2">
        <w:rPr>
          <w:rFonts w:ascii="Times New Roman" w:eastAsia="Times New Roman" w:hAnsi="Times New Roman" w:cs="Times New Roman"/>
          <w:color w:val="000000"/>
          <w:sz w:val="27"/>
          <w:szCs w:val="27"/>
          <w:lang w:eastAsia="pt-BR"/>
        </w:rPr>
        <w:t> será responsabilizado, pelo cometimento das seguintes infrações: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 dar causa à inexecução parcial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b) dar causa à inexecução parcial do contrato que cause grave dano à Administração, ao funcionamento dos serviços públicos ou ao interesse coletivo;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bookmarkStart w:id="0" w:name="art155iii"/>
      <w:bookmarkEnd w:id="0"/>
      <w:r w:rsidRPr="001F70D2">
        <w:rPr>
          <w:rFonts w:ascii="Times New Roman" w:eastAsia="Times New Roman" w:hAnsi="Times New Roman" w:cs="Times New Roman"/>
          <w:color w:val="000000"/>
          <w:sz w:val="27"/>
          <w:szCs w:val="27"/>
          <w:lang w:eastAsia="pt-BR"/>
        </w:rPr>
        <w:t>c) dar causa à inexecução total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d) não celebrar contrato ou não entregar a documentação exigida para a contratação, quando convocado dentro do prazo de validade de sua proposta;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e) ensejar o retardamento da execução ou da entrega do objeto da contratação, sem motivo justificado;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lastRenderedPageBreak/>
        <w:t>f) apresentar declaração ou documentação falsa exigida para a contratação ou prestar declaração falsa durante a execução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g) praticar ato fraudulento na execução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h) comportar-se de modo inidôneo ou cometer fraude de qualquer natureza;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i) praticar atos ilícitos com vistas a frustrar os objetivos da contratação;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j) praticar ato lesivo previsto no art. 5º da Lei nº 12.846, de 1º de agosto de 2013.</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k) descumprir as obrigações decorrentes do contrato.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11.3.1</w:t>
      </w:r>
      <w:r w:rsidRPr="001F70D2">
        <w:rPr>
          <w:rFonts w:ascii="Times New Roman" w:eastAsia="Times New Roman" w:hAnsi="Times New Roman" w:cs="Times New Roman"/>
          <w:color w:val="000000"/>
          <w:sz w:val="27"/>
          <w:szCs w:val="27"/>
          <w:lang w:eastAsia="pt-BR"/>
        </w:rPr>
        <w:t> - Considera-se a conduta prevista na alínea "b" do item 11.3 como sendo o inadimplemento grave ou inescusável de obrigação assumida pela contratada.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11.3.2</w:t>
      </w:r>
      <w:r w:rsidRPr="001F70D2">
        <w:rPr>
          <w:rFonts w:ascii="Times New Roman" w:eastAsia="Times New Roman" w:hAnsi="Times New Roman" w:cs="Times New Roman"/>
          <w:color w:val="000000"/>
          <w:sz w:val="27"/>
          <w:szCs w:val="27"/>
          <w:lang w:eastAsia="pt-BR"/>
        </w:rPr>
        <w:t> - Considera-se a conduta da alínea "e" do item 11.3 como sendo o atraso que importe em consequências graves para o cumprimento das obrigações contratuais.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11.3.3</w:t>
      </w:r>
      <w:r w:rsidRPr="001F70D2">
        <w:rPr>
          <w:rFonts w:ascii="Times New Roman" w:eastAsia="Times New Roman" w:hAnsi="Times New Roman" w:cs="Times New Roman"/>
          <w:color w:val="000000"/>
          <w:sz w:val="27"/>
          <w:szCs w:val="27"/>
          <w:lang w:eastAsia="pt-BR"/>
        </w:rPr>
        <w:t> - Considera-se a conduta da alínea "g" do item 11.3 como sendo a prática de qualquer ato destinado à obtenção de vantagem ilícita ou que induza ou mantenha em erro agentes públicos da Prefeitura Municipal de Joinville, com exceção da conduta disposta no inciso "f" do item 11.3.</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11.3.4</w:t>
      </w:r>
      <w:r w:rsidRPr="001F70D2">
        <w:rPr>
          <w:rFonts w:ascii="Times New Roman" w:eastAsia="Times New Roman" w:hAnsi="Times New Roman" w:cs="Times New Roman"/>
          <w:color w:val="000000"/>
          <w:sz w:val="27"/>
          <w:szCs w:val="27"/>
          <w:lang w:eastAsia="pt-BR"/>
        </w:rPr>
        <w:t> - Considera-se a conduta do inciso "h" do item 11.3 como sendo a prática de atos direcionados a prejudicar o bom andamento do contrato, sem prejuízo de outras que venham a ser verificadas no decorrer da execução contratual.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11.4 - </w:t>
      </w:r>
      <w:r w:rsidRPr="001F70D2">
        <w:rPr>
          <w:rFonts w:ascii="Times New Roman" w:eastAsia="Times New Roman" w:hAnsi="Times New Roman" w:cs="Times New Roman"/>
          <w:color w:val="000000"/>
          <w:sz w:val="27"/>
          <w:szCs w:val="27"/>
          <w:lang w:eastAsia="pt-BR"/>
        </w:rPr>
        <w:t>As multas aplicáveis para o caso de praticar ato lesivo obedecerão ao regramento previsto na Lei Federal nº 12.846, de 1º de agosto de 2013 e na Lei Municipal nº 8.983, de 06 de agosto de 2021 e na regulamentação vigente.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11.5 </w:t>
      </w:r>
      <w:r w:rsidRPr="001F70D2">
        <w:rPr>
          <w:rFonts w:ascii="Times New Roman" w:eastAsia="Times New Roman" w:hAnsi="Times New Roman" w:cs="Times New Roman"/>
          <w:color w:val="000000"/>
          <w:sz w:val="27"/>
          <w:szCs w:val="27"/>
          <w:lang w:eastAsia="pt-BR"/>
        </w:rPr>
        <w:t>- As multas deverão ser pagas junto à Tesouraria da Secretaria de Fazenda do Município até o dia de pagamento que o</w:t>
      </w:r>
      <w:r w:rsidRPr="001F70D2">
        <w:rPr>
          <w:rFonts w:ascii="Times New Roman" w:eastAsia="Times New Roman" w:hAnsi="Times New Roman" w:cs="Times New Roman"/>
          <w:b/>
          <w:bCs/>
          <w:color w:val="000000"/>
          <w:sz w:val="27"/>
          <w:szCs w:val="27"/>
          <w:lang w:eastAsia="pt-BR"/>
        </w:rPr>
        <w:t> CONTRATADO</w:t>
      </w:r>
      <w:r w:rsidRPr="001F70D2">
        <w:rPr>
          <w:rFonts w:ascii="Times New Roman" w:eastAsia="Times New Roman" w:hAnsi="Times New Roman" w:cs="Times New Roman"/>
          <w:color w:val="000000"/>
          <w:sz w:val="27"/>
          <w:szCs w:val="27"/>
          <w:lang w:eastAsia="pt-BR"/>
        </w:rPr>
        <w:t> tiver direito, mediante o envio da guia para pagamento pela Unidade Gestora ao CONTRATADO, ou poderão ser cobradas judicialmente após 30 (trinta) dias da notificação.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11.6</w:t>
      </w:r>
      <w:r w:rsidRPr="001F70D2">
        <w:rPr>
          <w:rFonts w:ascii="Times New Roman" w:eastAsia="Times New Roman" w:hAnsi="Times New Roman" w:cs="Times New Roman"/>
          <w:color w:val="000000"/>
          <w:sz w:val="27"/>
          <w:szCs w:val="27"/>
          <w:lang w:eastAsia="pt-BR"/>
        </w:rPr>
        <w:t> - Nas penalidades previstas neste contrato/ata de registro de preços ou instrumento equivalente, a Administração considerará, motivadamente, a natureza e a gravidade da infração cometida; as circunstâncias agravantes ou atenuantes; as peculiaridades do caso concreto; os danos que dela provierem para a Administração Pública; e a implantação ou o aperfeiçoamento de programa de integridade, conforme normas e orientações dos órgãos de controle, graduando-as e podendo deixar de aplicá-las, se admitidas as justificativas do</w:t>
      </w:r>
      <w:r w:rsidRPr="001F70D2">
        <w:rPr>
          <w:rFonts w:ascii="Times New Roman" w:eastAsia="Times New Roman" w:hAnsi="Times New Roman" w:cs="Times New Roman"/>
          <w:b/>
          <w:bCs/>
          <w:color w:val="000000"/>
          <w:sz w:val="27"/>
          <w:szCs w:val="27"/>
          <w:lang w:eastAsia="pt-BR"/>
        </w:rPr>
        <w:t> CONTRATADO</w:t>
      </w:r>
      <w:r w:rsidRPr="001F70D2">
        <w:rPr>
          <w:rFonts w:ascii="Times New Roman" w:eastAsia="Times New Roman" w:hAnsi="Times New Roman" w:cs="Times New Roman"/>
          <w:color w:val="000000"/>
          <w:sz w:val="27"/>
          <w:szCs w:val="27"/>
          <w:lang w:eastAsia="pt-BR"/>
        </w:rPr>
        <w:t>, nos termos do que dispõe o art. 156 da Lei Federal nº 14.133, de 1º de abril de 2021.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11.7 - </w:t>
      </w:r>
      <w:r w:rsidRPr="001F70D2">
        <w:rPr>
          <w:rFonts w:ascii="Times New Roman" w:eastAsia="Times New Roman" w:hAnsi="Times New Roman" w:cs="Times New Roman"/>
          <w:color w:val="000000"/>
          <w:sz w:val="27"/>
          <w:szCs w:val="27"/>
          <w:lang w:eastAsia="pt-BR"/>
        </w:rPr>
        <w:t>As penalidades aplicadas serão registradas no cadastro do</w:t>
      </w:r>
      <w:r w:rsidRPr="001F70D2">
        <w:rPr>
          <w:rFonts w:ascii="Times New Roman" w:eastAsia="Times New Roman" w:hAnsi="Times New Roman" w:cs="Times New Roman"/>
          <w:b/>
          <w:bCs/>
          <w:color w:val="000000"/>
          <w:sz w:val="27"/>
          <w:szCs w:val="27"/>
          <w:lang w:eastAsia="pt-BR"/>
        </w:rPr>
        <w:t> CONTRATADO </w:t>
      </w:r>
      <w:r w:rsidRPr="001F70D2">
        <w:rPr>
          <w:rFonts w:ascii="Times New Roman" w:eastAsia="Times New Roman" w:hAnsi="Times New Roman" w:cs="Times New Roman"/>
          <w:color w:val="000000"/>
          <w:sz w:val="27"/>
          <w:szCs w:val="27"/>
          <w:lang w:eastAsia="pt-BR"/>
        </w:rPr>
        <w:t>e, para fins de publicidade, no Cadastro Nacional de Empresas Inidôneas e Suspensas (CEIS) e no Cadastro Nacional de Empresas Punidas (CNEP), instituídos no âmbito do Poder Executivo Federal.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11.8 - </w:t>
      </w:r>
      <w:r w:rsidRPr="001F70D2">
        <w:rPr>
          <w:rFonts w:ascii="Times New Roman" w:eastAsia="Times New Roman" w:hAnsi="Times New Roman" w:cs="Times New Roman"/>
          <w:color w:val="000000"/>
          <w:sz w:val="27"/>
          <w:szCs w:val="27"/>
          <w:lang w:eastAsia="pt-BR"/>
        </w:rPr>
        <w:t>Nenhum pagamento será realizado ao</w:t>
      </w:r>
      <w:r w:rsidRPr="001F70D2">
        <w:rPr>
          <w:rFonts w:ascii="Times New Roman" w:eastAsia="Times New Roman" w:hAnsi="Times New Roman" w:cs="Times New Roman"/>
          <w:b/>
          <w:bCs/>
          <w:color w:val="000000"/>
          <w:sz w:val="27"/>
          <w:szCs w:val="27"/>
          <w:lang w:eastAsia="pt-BR"/>
        </w:rPr>
        <w:t> CONTRATADO </w:t>
      </w:r>
      <w:r w:rsidRPr="001F70D2">
        <w:rPr>
          <w:rFonts w:ascii="Times New Roman" w:eastAsia="Times New Roman" w:hAnsi="Times New Roman" w:cs="Times New Roman"/>
          <w:color w:val="000000"/>
          <w:sz w:val="27"/>
          <w:szCs w:val="27"/>
          <w:lang w:eastAsia="pt-BR"/>
        </w:rPr>
        <w:t>enquanto pendente de liquidação qualquer obrigação financeira que lhe for imposta em virtude de penalidade ou inadimplência contratual.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11.9 -</w:t>
      </w:r>
      <w:r w:rsidRPr="001F70D2">
        <w:rPr>
          <w:rFonts w:ascii="Times New Roman" w:eastAsia="Times New Roman" w:hAnsi="Times New Roman" w:cs="Times New Roman"/>
          <w:color w:val="000000"/>
          <w:sz w:val="27"/>
          <w:szCs w:val="27"/>
          <w:lang w:eastAsia="pt-BR"/>
        </w:rPr>
        <w:t> O montante de multas aplicadas ao</w:t>
      </w:r>
      <w:r w:rsidRPr="001F70D2">
        <w:rPr>
          <w:rFonts w:ascii="Times New Roman" w:eastAsia="Times New Roman" w:hAnsi="Times New Roman" w:cs="Times New Roman"/>
          <w:b/>
          <w:bCs/>
          <w:color w:val="000000"/>
          <w:sz w:val="27"/>
          <w:szCs w:val="27"/>
          <w:lang w:eastAsia="pt-BR"/>
        </w:rPr>
        <w:t> CONTRATADO</w:t>
      </w:r>
      <w:r w:rsidRPr="001F70D2">
        <w:rPr>
          <w:rFonts w:ascii="Times New Roman" w:eastAsia="Times New Roman" w:hAnsi="Times New Roman" w:cs="Times New Roman"/>
          <w:color w:val="000000"/>
          <w:sz w:val="27"/>
          <w:szCs w:val="27"/>
          <w:lang w:eastAsia="pt-BR"/>
        </w:rPr>
        <w:t> não poderá ultrapassar a 30% (trinta por cento) do valor global do contrato; caso aconteça o </w:t>
      </w:r>
      <w:r w:rsidRPr="001F70D2">
        <w:rPr>
          <w:rFonts w:ascii="Times New Roman" w:eastAsia="Times New Roman" w:hAnsi="Times New Roman" w:cs="Times New Roman"/>
          <w:b/>
          <w:bCs/>
          <w:color w:val="000000"/>
          <w:sz w:val="27"/>
          <w:szCs w:val="27"/>
          <w:lang w:eastAsia="pt-BR"/>
        </w:rPr>
        <w:t>CONTRATANTE</w:t>
      </w:r>
      <w:r w:rsidRPr="001F70D2">
        <w:rPr>
          <w:rFonts w:ascii="Times New Roman" w:eastAsia="Times New Roman" w:hAnsi="Times New Roman" w:cs="Times New Roman"/>
          <w:color w:val="000000"/>
          <w:sz w:val="27"/>
          <w:szCs w:val="27"/>
          <w:lang w:eastAsia="pt-BR"/>
        </w:rPr>
        <w:t> terá o direito de rescindir o contrato mediante notificação.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11.11 -</w:t>
      </w:r>
      <w:r w:rsidRPr="001F70D2">
        <w:rPr>
          <w:rFonts w:ascii="Times New Roman" w:eastAsia="Times New Roman" w:hAnsi="Times New Roman" w:cs="Times New Roman"/>
          <w:color w:val="000000"/>
          <w:sz w:val="27"/>
          <w:szCs w:val="27"/>
          <w:lang w:eastAsia="pt-BR"/>
        </w:rPr>
        <w:t> A aplicação das penalidades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DÉCIMA SEGUNDA</w:t>
      </w:r>
      <w:r w:rsidRPr="001F70D2">
        <w:rPr>
          <w:rFonts w:ascii="Times New Roman" w:eastAsia="Times New Roman" w:hAnsi="Times New Roman" w:cs="Times New Roman"/>
          <w:b/>
          <w:bCs/>
          <w:color w:val="000000"/>
          <w:sz w:val="27"/>
          <w:szCs w:val="27"/>
          <w:lang w:eastAsia="pt-BR"/>
        </w:rPr>
        <w:t> - Extinção Contratual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12.1 -</w:t>
      </w:r>
      <w:r w:rsidRPr="001F70D2">
        <w:rPr>
          <w:rFonts w:ascii="Times New Roman" w:eastAsia="Times New Roman" w:hAnsi="Times New Roman" w:cs="Times New Roman"/>
          <w:color w:val="000000"/>
          <w:sz w:val="27"/>
          <w:szCs w:val="27"/>
          <w:lang w:eastAsia="pt-BR"/>
        </w:rPr>
        <w:t> A extinção do presente ocorrerá nas hipóteses previstas no art. 137 a 139 da Lei 14.133/2021, sem prejuízo de eventual penalidade aplicável, assegurado o contraditório e ampla defesa.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bookmarkStart w:id="1" w:name="_msoanchor_1"/>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fldChar w:fldCharType="begin"/>
      </w:r>
      <w:r w:rsidRPr="001F70D2">
        <w:rPr>
          <w:rFonts w:ascii="Times New Roman" w:eastAsia="Times New Roman" w:hAnsi="Times New Roman" w:cs="Times New Roman"/>
          <w:color w:val="000000"/>
          <w:sz w:val="27"/>
          <w:szCs w:val="27"/>
          <w:lang w:eastAsia="pt-BR"/>
        </w:rPr>
        <w:instrText xml:space="preserve"> HYPERLINK "https://sei.joinville.sc.gov.br/sei/controlador.php?acao=documento_visualizar&amp;acao_origem=procedimento_visualizar&amp;id_documento=10000018758609&amp;arvore=1&amp;infra_sistema=100000100&amp;infra_unidade_atual=110001073&amp;infra_hash=2f0465837cdfd6a48428d9d53d1b56db9594b184cb773ff3b4ffafb4d92853cf" \l "_msocom_1" </w:instrText>
      </w:r>
      <w:r w:rsidRPr="001F70D2">
        <w:rPr>
          <w:rFonts w:ascii="Times New Roman" w:eastAsia="Times New Roman" w:hAnsi="Times New Roman" w:cs="Times New Roman"/>
          <w:color w:val="000000"/>
          <w:sz w:val="27"/>
          <w:szCs w:val="27"/>
          <w:lang w:eastAsia="pt-BR"/>
        </w:rPr>
        <w:fldChar w:fldCharType="separate"/>
      </w:r>
      <w:r w:rsidRPr="001F70D2">
        <w:rPr>
          <w:rFonts w:ascii="Times New Roman" w:eastAsia="Times New Roman" w:hAnsi="Times New Roman" w:cs="Times New Roman"/>
          <w:color w:val="0000FF"/>
          <w:sz w:val="27"/>
          <w:szCs w:val="27"/>
          <w:u w:val="single"/>
          <w:lang w:eastAsia="pt-BR"/>
        </w:rPr>
        <w:t>​</w:t>
      </w:r>
      <w:r w:rsidRPr="001F70D2">
        <w:rPr>
          <w:rFonts w:ascii="Times New Roman" w:eastAsia="Times New Roman" w:hAnsi="Times New Roman" w:cs="Times New Roman"/>
          <w:color w:val="000000"/>
          <w:sz w:val="27"/>
          <w:szCs w:val="27"/>
          <w:lang w:eastAsia="pt-BR"/>
        </w:rPr>
        <w:fldChar w:fldCharType="end"/>
      </w:r>
      <w:bookmarkEnd w:id="1"/>
      <w:r w:rsidRPr="001F70D2">
        <w:rPr>
          <w:rFonts w:ascii="Times New Roman" w:eastAsia="Times New Roman" w:hAnsi="Times New Roman" w:cs="Times New Roman"/>
          <w:b/>
          <w:bCs/>
          <w:color w:val="000000"/>
          <w:sz w:val="27"/>
          <w:szCs w:val="27"/>
          <w:u w:val="single"/>
          <w:lang w:eastAsia="pt-BR"/>
        </w:rPr>
        <w:t>CLÁUSULA DÉCIMA TERCEIRA</w:t>
      </w:r>
      <w:r w:rsidRPr="001F70D2">
        <w:rPr>
          <w:rFonts w:ascii="Times New Roman" w:eastAsia="Times New Roman" w:hAnsi="Times New Roman" w:cs="Times New Roman"/>
          <w:b/>
          <w:bCs/>
          <w:color w:val="000000"/>
          <w:sz w:val="27"/>
          <w:szCs w:val="27"/>
          <w:lang w:eastAsia="pt-BR"/>
        </w:rPr>
        <w:t>– Legislação Aplicável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13.1</w:t>
      </w:r>
      <w:r w:rsidRPr="001F70D2">
        <w:rPr>
          <w:rFonts w:ascii="Times New Roman" w:eastAsia="Times New Roman" w:hAnsi="Times New Roman" w:cs="Times New Roman"/>
          <w:color w:val="000000"/>
          <w:sz w:val="27"/>
          <w:szCs w:val="27"/>
          <w:lang w:eastAsia="pt-BR"/>
        </w:rPr>
        <w:t> - Nos termos do previsto no artigo 92, inciso III, da Lei nº 14.133/2021, aplica-se ao presente contrato a presente legislação: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 Lei nº 14.133/21;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b) Lei Complementar nº 123/06;</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 Lei nº 13.709/2018 (LGPD);</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d) Código de Defesa do Consumidor;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e) Código Civil;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f) Código Penal;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g) Código Processo Civil;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h) Código Processo Penal;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i) Legislação trabalhista e previdenciária;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j) Estatuto da Criança e do Adolescente; 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k) Demais normas aplicáveis.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lastRenderedPageBreak/>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u w:val="single"/>
          <w:lang w:eastAsia="pt-BR"/>
        </w:rPr>
        <w:t>CLÁUSULA DÉCIMA QUARTA</w:t>
      </w:r>
      <w:r w:rsidRPr="001F70D2">
        <w:rPr>
          <w:rFonts w:ascii="Times New Roman" w:eastAsia="Times New Roman" w:hAnsi="Times New Roman" w:cs="Times New Roman"/>
          <w:b/>
          <w:bCs/>
          <w:color w:val="000000"/>
          <w:sz w:val="27"/>
          <w:szCs w:val="27"/>
          <w:lang w:eastAsia="pt-BR"/>
        </w:rPr>
        <w:t> - Foro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14.1 - </w:t>
      </w:r>
      <w:r w:rsidRPr="001F70D2">
        <w:rPr>
          <w:rFonts w:ascii="Times New Roman" w:eastAsia="Times New Roman" w:hAnsi="Times New Roman" w:cs="Times New Roman"/>
          <w:color w:val="000000"/>
          <w:sz w:val="27"/>
          <w:szCs w:val="27"/>
          <w:lang w:eastAsia="pt-BR"/>
        </w:rPr>
        <w:t>Para dirimir questões decorrentes deste Contrato fica eleito o Foro da Comarca de Joinville, com renúncia expressa a qualquer outro.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14.2 - </w:t>
      </w:r>
      <w:r w:rsidRPr="001F70D2">
        <w:rPr>
          <w:rFonts w:ascii="Times New Roman" w:eastAsia="Times New Roman" w:hAnsi="Times New Roman" w:cs="Times New Roman"/>
          <w:color w:val="000000"/>
          <w:sz w:val="27"/>
          <w:szCs w:val="27"/>
          <w:lang w:eastAsia="pt-BR"/>
        </w:rPr>
        <w:t>E, por estarem justas e acertadas, firmam as partes o presente instrumento, em meio eletrônico, através do Sistema Eletrônico de Informações (SEI) do </w:t>
      </w:r>
      <w:r w:rsidRPr="001F70D2">
        <w:rPr>
          <w:rFonts w:ascii="Times New Roman" w:eastAsia="Times New Roman" w:hAnsi="Times New Roman" w:cs="Times New Roman"/>
          <w:b/>
          <w:bCs/>
          <w:color w:val="000000"/>
          <w:sz w:val="27"/>
          <w:szCs w:val="27"/>
          <w:lang w:eastAsia="pt-BR"/>
        </w:rPr>
        <w:t>CONTRATANTE</w:t>
      </w:r>
      <w:r w:rsidRPr="001F70D2">
        <w:rPr>
          <w:rFonts w:ascii="Times New Roman" w:eastAsia="Times New Roman" w:hAnsi="Times New Roman" w:cs="Times New Roman"/>
          <w:color w:val="000000"/>
          <w:sz w:val="27"/>
          <w:szCs w:val="27"/>
          <w:lang w:eastAsia="pt-BR"/>
        </w:rPr>
        <w:t>.</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1F70D2">
        <w:rPr>
          <w:rFonts w:ascii="Times New Roman" w:eastAsia="Times New Roman" w:hAnsi="Times New Roman" w:cs="Times New Roman"/>
          <w:b/>
          <w:bCs/>
          <w:caps/>
          <w:color w:val="000000"/>
          <w:sz w:val="27"/>
          <w:szCs w:val="27"/>
          <w:lang w:eastAsia="pt-BR"/>
        </w:rPr>
        <w:t>ANEXO IV</w:t>
      </w:r>
    </w:p>
    <w:p w:rsidR="001F70D2" w:rsidRPr="001F70D2" w:rsidRDefault="001F70D2" w:rsidP="001F70D2">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1F70D2">
        <w:rPr>
          <w:rFonts w:ascii="Times New Roman" w:eastAsia="Times New Roman" w:hAnsi="Times New Roman" w:cs="Times New Roman"/>
          <w:b/>
          <w:bCs/>
          <w:caps/>
          <w:color w:val="000000"/>
          <w:sz w:val="27"/>
          <w:szCs w:val="27"/>
          <w:lang w:eastAsia="pt-BR"/>
        </w:rPr>
        <w:t>TERMO DE REFERÊNCIA - SERVIÇO SEI Nº </w:t>
      </w:r>
      <w:hyperlink r:id="rId9" w:tgtFrame="_blank" w:history="1">
        <w:r w:rsidRPr="001F70D2">
          <w:rPr>
            <w:rFonts w:ascii="Times New Roman" w:eastAsia="Times New Roman" w:hAnsi="Times New Roman" w:cs="Times New Roman"/>
            <w:b/>
            <w:bCs/>
            <w:caps/>
            <w:color w:val="0000FF"/>
            <w:sz w:val="27"/>
            <w:szCs w:val="27"/>
            <w:u w:val="single"/>
            <w:lang w:eastAsia="pt-BR"/>
          </w:rPr>
          <w:t>0017048878</w:t>
        </w:r>
      </w:hyperlink>
      <w:r w:rsidRPr="001F70D2">
        <w:rPr>
          <w:rFonts w:ascii="Times New Roman" w:eastAsia="Times New Roman" w:hAnsi="Times New Roman" w:cs="Times New Roman"/>
          <w:b/>
          <w:bCs/>
          <w:caps/>
          <w:color w:val="000000"/>
          <w:sz w:val="27"/>
          <w:szCs w:val="27"/>
          <w:lang w:eastAsia="pt-BR"/>
        </w:rPr>
        <w:t>/2023 - SEINFRA.UNP</w:t>
      </w:r>
    </w:p>
    <w:p w:rsidR="001F70D2" w:rsidRPr="001F70D2" w:rsidRDefault="001F70D2" w:rsidP="001F70D2">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1F70D2">
        <w:rPr>
          <w:rFonts w:ascii="Times New Roman" w:eastAsia="Times New Roman" w:hAnsi="Times New Roman" w:cs="Times New Roman"/>
          <w:b/>
          <w:bCs/>
          <w:caps/>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1-Objeto para a contratação: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Locação de Caminhão Pipa, para atender os serviços de pavimentação, realizados pela SEINFRA - Unidade de Pavimentação nas suas respectivas áreas de abrangência.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2-Descrição dos Serviços:</w:t>
      </w:r>
    </w:p>
    <w:tbl>
      <w:tblPr>
        <w:tblW w:w="0" w:type="auto"/>
        <w:tblCellSpacing w:w="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670"/>
        <w:gridCol w:w="3574"/>
        <w:gridCol w:w="993"/>
        <w:gridCol w:w="1215"/>
        <w:gridCol w:w="1204"/>
        <w:gridCol w:w="998"/>
      </w:tblGrid>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Descrição do item</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Qtd horas (mês)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Qtd horas (ano)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Qtd equip.</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Locação de Caminhão Pipa com capacidade mínima de 10.000 litros.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Hora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180</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2160</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1</w:t>
            </w:r>
          </w:p>
        </w:tc>
      </w:tr>
    </w:tbl>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Observações 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Dados Gerais do Equipamento: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1 - Tanque pipa com capacidade de armazenamento de 10.000 litros de água, construído em chapas de aço carbono incluindo quebra ondas internos, guarda corpo superior com 80 cm de altura, entrada de visita (Boca) com no mínimo 45 cm de diâmetro, escada de acesso do tipo marinheiro e visor de nível instalado na parte traseira do equipamento de fácil visualização;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2 - Bomba aspersora (bomba para água) com capacidade mínima de bombeamento de 50.000 litros/hora, acionada através da tomada de força do caminhão, bomba com capacidade de auto abastecer o equipamento. Comandos pneumáticos acionados internamente na cabine;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lastRenderedPageBreak/>
        <w:t>3 - Mangote de recarga com mínimo de 8 metros de comprimento e diâmetro mínimo de 2 ½" provido de uma válvula pé com crivo na extremidade;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4 - Conjunto de mangueira de irrigação com mínimo de 15 metros de comprimento e diâmetro mínimo de 1” equipado com bico regulável do tipo jato/leque;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5 - Barra de irrigação instalada na parte inferior traseira do equipamento com descarga por gravidade acionada por sistema pneumático de dentro da cabina do caminhão;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6 - Aspersor Bico de Pato instalado na parte superior traseira do equipamento com alcance mínimo de 13 m x 13 m, acionamento pneumático de dentro da cabine do veículo;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7 - Caminhão com potência mínima de 220HP.</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Observação 2:</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 – Equipamento com máximo de10 (dez)  anos de fabricação.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2 – Fornecimento de combustível, 01(um) Motorista/Operador.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3 – Estimativa de trabalho: 180 horas/mês.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4 – Sendo a unidade de medida por hora produtiva, efetivamente trabalhada, quando o equipamento e operador estiverem disponíveis, mas não houver condições de trabalho, será considerado hora improdutiva que corresponderá a 30% do valor das horas produtivas.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5 – Os pneus devem atender a Resolução n.º 558/80 do CONTRAN e demais normas vigentes.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Observação 3:</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 – Quanto a natureza do objeto, a contratação trata-se de serviços contínuo;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2 – O prazo de execução do contrato é de uma ano, podendo ser prorrogado, a possibilidade deverá ser analisada pela CAF, levando-se em conta, a necessidade que motivou a prorrogação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3-Equipe Mínima: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 CONTRATADA deverá possuir equipe suficiente para atender o objeto da contratação: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01 (um) Motorista/Operador.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4-Frequência e Periodicidade da execução dos serviços: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De segunda a sexta-feira, entre </w:t>
      </w:r>
      <w:r w:rsidRPr="001F70D2">
        <w:rPr>
          <w:rFonts w:ascii="Times New Roman" w:eastAsia="Times New Roman" w:hAnsi="Times New Roman" w:cs="Times New Roman"/>
          <w:b/>
          <w:bCs/>
          <w:color w:val="000000"/>
          <w:sz w:val="27"/>
          <w:szCs w:val="27"/>
          <w:lang w:eastAsia="pt-BR"/>
        </w:rPr>
        <w:t>7h às 12h – 13h às 17h, </w:t>
      </w:r>
      <w:r w:rsidRPr="001F70D2">
        <w:rPr>
          <w:rFonts w:ascii="Times New Roman" w:eastAsia="Times New Roman" w:hAnsi="Times New Roman" w:cs="Times New Roman"/>
          <w:color w:val="000000"/>
          <w:sz w:val="27"/>
          <w:szCs w:val="27"/>
          <w:lang w:eastAsia="pt-BR"/>
        </w:rPr>
        <w:t>conforme demanda e necessidade da SEINFRA – Unidade de Pavimentação, excepcionalmente em outros horários e dias, inclusive em feriados e pontos facultativos.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5-Cronograma de execução dos serviços: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lastRenderedPageBreak/>
        <w:t>Início da prestação do serviço em até 5 (cinco) dias úteis após o recebimento da Ordem de Serviço.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O prazo para a execução dos serviços será de 12 (doze) meses - forma parcelada.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6-Local de execução dos serviços: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 execução dos serviços ocorrerão nas áreas de abrangência do Município de Joinville.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7-Gestor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 gestão do contrato ficará por conta da SEINFRA - Unidade de Pavimentação, sendo a mesma responsável pela fiscalização dos serviços contratados.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8-Obrigações da Contratada específicas do objeto: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8.1 - Fornecer mão-de-obra especializada, mantendo quadro de pessoal técnico qualificado para realização dos serviços, devidamente  uniformizados com a identificação da empresa;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8.2 - Responder por quaisquer danos pessoais ou materiais causados por seus empregados nos locais execução dos serviços, bem como àqueles provocados em virtude dos serviços executados e da inadequação de materiais e equipamentos empregados;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8.3 - Será de responsabilidade da CONTRATADA todas as despesas necessárias para a prestação do serviço;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8.4 - A CONTRATADA deverá arcar, sem ônus para o CONTRATANTE, com o custo do fornecimento de peças, pneus, material de desgaste, combustível e lubrificantes e quaisquer outros custos necessários à execução dos serviços;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8.5 - Obedecer as normas de segurança e medicina do trabalho para esse tipo de atividade, ficando por sua conta o fornecimento, antes do início da execução dos serviços, dos Equipamentos de Proteção Individual– EPI e coletiva EPC, caso necessário a seus funcionários;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8.6 - Transportar, sempre que necessário, as suas expensas, seus funcionários, peças, ferramentas e equipamentos até as dependências da CONTRATANTE, além de manter limpos e inalterados os locais onde atuar.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8.7 - Identificar seus funcionários, ou terceiros, responsáveis pela prestação do serviço;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8.8 - Comunicar ao CONTRATANTE toda e qualquer irregularidade encontrada para o cumprimento do contrato;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8.9 - Assumir integral responsabilidade pelos danos decorrentes desta prestação de serviços, inclusive perante terceiros.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lastRenderedPageBreak/>
        <w:t>8.10 - No caso de manutenção, esta deverá ser realizada em um prazo máximo de 24 horas ou deverá ser substituído por outro equipamento, de iguais características, para que o andamento do serviço não seja prejudicado;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8.11 - Repor o equipamento em até 24 (vinte e quatro) horas após qualquer sinistro;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8.12 - Apresentar laudo técnico que garanta as condições de funcionalidade, operacionalidade e segurança, emitido por órgão legalmente habilitado pelo DETRAN-SC.;</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8.13 - A CONTRATADA somente poderá iniciar os serviços com o equipamento de rastreamento veicular devidamente instalado e em funcionamento. O rastreador veicular será disponibilizado e custeado pela CONTRATANTE;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8.14 - Autorizar a instalação de rastreador veicular, a critério do CONTRATANTE;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8.15 - Preencher diariamente o controle de bordo </w:t>
      </w:r>
      <w:r w:rsidRPr="001F70D2">
        <w:rPr>
          <w:rFonts w:ascii="Times New Roman" w:eastAsia="Times New Roman" w:hAnsi="Times New Roman" w:cs="Times New Roman"/>
          <w:b/>
          <w:bCs/>
          <w:color w:val="000000"/>
          <w:sz w:val="27"/>
          <w:szCs w:val="27"/>
          <w:lang w:eastAsia="pt-BR"/>
        </w:rPr>
        <w:t>Diário de Serviço</w:t>
      </w:r>
      <w:r w:rsidRPr="001F70D2">
        <w:rPr>
          <w:rFonts w:ascii="Times New Roman" w:eastAsia="Times New Roman" w:hAnsi="Times New Roman" w:cs="Times New Roman"/>
          <w:color w:val="000000"/>
          <w:sz w:val="27"/>
          <w:szCs w:val="27"/>
          <w:lang w:eastAsia="pt-BR"/>
        </w:rPr>
        <w:t> com informações pertinentes ao serviço prestado: horário de início e término, local de execução, eventualidades (problemas no equipamento/manutenção), assinatura e carimbo do representante da CONTRATANTE que acompanhou o serviço;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8.16 - Havendo a necessidade da substituição do equipamento, deverá ser submetida à aprovação da CONTRATANTE, sendo que o novo equipamento deverá atender a todas as especificações conforme Termo de Referência, especialmente quanto ao item 2.1, ou seja, possuir no máximo de 10 (dez) anos de fabricação, no ato da vistoria.;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8.17 - Manter os equipamentos segurados contra acidentes, fogo e danos perante terceiros;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8.18 - A CONTRATADA deverá atentar quanto às disposições constantes da NR-12 (Segurança do Trabalho em Máquinas e Equipamentos) e demais normas referentes a higiene e segurança do trabalho.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9-Obrigações da Contratante específicas do objeto: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9.1 - Permitir acesso dos empregados da CONTRATADA às dependências das unidades, quando da entrega/instalação do(s) produto(s) e realização dos serviços;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9.2 - Prestar as informações e os esclarecimentos que venham a ser solicitados pela CONTRATADA, quando necessários ao fornecimento;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9.3 - Comunicar formalmente a CONTRATADA qualquer falha e/ou irregularidade no fornecimento e/ou realização dos serviços, determinando o que for necessário à sua regularização;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lastRenderedPageBreak/>
        <w:t>9.4 - Solicitar a substituição do(s) produto(s)/refazer o(s) serviço(s) que apresentarem defeito(s) ou vício(s) durante a verificação de conformidade e/ou no decorrer de sua instalação ou utilização;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9.5 - Acompanhar, fiscalizar e avaliar o cumprimento deste Termo de Referência;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9.6 - Rejeitar em todo ou em parte, o(s) produto(s) e serviço(s) que estiver(em) em desacordo com este Termo de Referência ou que fora constatado qualquer irregularidade.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9.7 - Nomear comissão para acompanhamento e fiscalização das obrigações da CONTRATADA, conforme presente Termo Referência;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9.8 - Emitir ordem de serviço e receber os equipamentos locados, de acordo com as especificações descritas no item 2 do Termo de Referência;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9.9 - A CONTRATANTE fará a fiscalização do contrato e as medições deverão ser realizadas de acordo com o total de serviço executado pela CONTRATADA por meio do relatório mensal produzido com base no programa de rastreadores e no controle de bordo diário de serviço executado e confeccionado pelo CONTRATANTE;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9.10 - Conferir, vistoriar e aprovar os equipamentos disponibilizados pela CONTRATADA;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9.11 - Providenciar a instalação do rastreador e informar à CONTRATADA o dia, hora e local da instalação do rastreador;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9.12 - Notificar a CONTRATADA por falha, irregularidade e/ou descumprimento contratual na prestação dos serviços;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9.13 - Encaminhar a Nota Fiscal da CONTRATADA, via processo SEI (Gestão - Certificação de Documento Fiscal), para Secretaria da Fazenda para efetuação de pagamento.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10-Condições Gerais: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10.1.1 - A gestão do contrato será realizada por Comissão de Acompanhamento e Fiscalização ou Comissão de Recebimento, nos termos do Art. 151 da Instrução Normativa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10.1.2 - Define-se como forma de comunicação com a contratada a formal, nos termos do Art. 157 da Instrução Normativa;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10.1.3 - O pagamento será efetivado de acordo com a(s) proposta(s) de preços apresentada(s) pelo(s) vencedor(s) da licitação, observado o que consta neste Edital e seus Anexos, inclusive quanto à forma e condições de pagamento.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10.1.4 - VISTORIA DO EQUIPAMENTO: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xml:space="preserve">a) Ultrapassada a fase de habilitação, a empresa classificada em 1º lugar e habilitada para o item deverá apresentar o equipamento para vistoria, para a </w:t>
      </w:r>
      <w:r w:rsidRPr="001F70D2">
        <w:rPr>
          <w:rFonts w:ascii="Times New Roman" w:eastAsia="Times New Roman" w:hAnsi="Times New Roman" w:cs="Times New Roman"/>
          <w:color w:val="000000"/>
          <w:sz w:val="27"/>
          <w:szCs w:val="27"/>
          <w:lang w:eastAsia="pt-BR"/>
        </w:rPr>
        <w:lastRenderedPageBreak/>
        <w:t>verificação do atendimento das especificações constantes no Termo de Referência;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b) A avaliação da adequação do equipamento será realizada de acordo com os critérios listados no </w:t>
      </w:r>
      <w:r w:rsidRPr="001F70D2">
        <w:rPr>
          <w:rFonts w:ascii="Times New Roman" w:eastAsia="Times New Roman" w:hAnsi="Times New Roman" w:cs="Times New Roman"/>
          <w:b/>
          <w:bCs/>
          <w:color w:val="000000"/>
          <w:sz w:val="27"/>
          <w:szCs w:val="27"/>
          <w:lang w:eastAsia="pt-BR"/>
        </w:rPr>
        <w:t>Anexo V, Documento SEI nº </w:t>
      </w:r>
      <w:hyperlink r:id="rId10" w:tgtFrame="_blank" w:history="1">
        <w:r w:rsidRPr="001F70D2">
          <w:rPr>
            <w:rFonts w:ascii="Times New Roman" w:eastAsia="Times New Roman" w:hAnsi="Times New Roman" w:cs="Times New Roman"/>
            <w:b/>
            <w:bCs/>
            <w:color w:val="0000FF"/>
            <w:sz w:val="27"/>
            <w:szCs w:val="27"/>
            <w:u w:val="single"/>
            <w:lang w:eastAsia="pt-BR"/>
          </w:rPr>
          <w:t>0015892451</w:t>
        </w:r>
      </w:hyperlink>
      <w:r w:rsidRPr="001F70D2">
        <w:rPr>
          <w:rFonts w:ascii="Times New Roman" w:eastAsia="Times New Roman" w:hAnsi="Times New Roman" w:cs="Times New Roman"/>
          <w:b/>
          <w:bCs/>
          <w:color w:val="000000"/>
          <w:sz w:val="27"/>
          <w:szCs w:val="27"/>
          <w:lang w:eastAsia="pt-BR"/>
        </w:rPr>
        <w:t> – Ficha de Vistoria</w:t>
      </w:r>
      <w:r w:rsidRPr="001F70D2">
        <w:rPr>
          <w:rFonts w:ascii="Times New Roman" w:eastAsia="Times New Roman" w:hAnsi="Times New Roman" w:cs="Times New Roman"/>
          <w:color w:val="000000"/>
          <w:sz w:val="27"/>
          <w:szCs w:val="27"/>
          <w:lang w:eastAsia="pt-BR"/>
        </w:rPr>
        <w:t>, em dia e hora agendados pelo </w:t>
      </w:r>
      <w:r w:rsidRPr="001F70D2">
        <w:rPr>
          <w:rFonts w:ascii="Times New Roman" w:eastAsia="Times New Roman" w:hAnsi="Times New Roman" w:cs="Times New Roman"/>
          <w:color w:val="000000"/>
          <w:sz w:val="27"/>
          <w:szCs w:val="27"/>
          <w:u w:val="single"/>
          <w:lang w:eastAsia="pt-BR"/>
        </w:rPr>
        <w:t>pregoeiro</w:t>
      </w:r>
      <w:r w:rsidRPr="001F70D2">
        <w:rPr>
          <w:rFonts w:ascii="Times New Roman" w:eastAsia="Times New Roman" w:hAnsi="Times New Roman" w:cs="Times New Roman"/>
          <w:color w:val="000000"/>
          <w:sz w:val="27"/>
          <w:szCs w:val="27"/>
          <w:lang w:eastAsia="pt-BR"/>
        </w:rPr>
        <w:t> a ser realizada na SEINFRA - Unidade de Obras, na Rua Ministro Luíz Galotti, nº 233, bairro Boa Vista no Município de Joinville/SC.;</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 O intervalo entre o julgamento da fase de habilitação e data da vistoria não será inferior a 05 (cinco) dias úteis e nem superior a 10 (dez) úteis;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d) No dia da apresentação o licitante deverá entregar para conferência o documento original do equipamento, bem como, entregar uma cópia deste para ser juntada ao processo;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e) O documento do veículo deverá ser em nome do licitante classificado, ou apresentado outro documento, que comprove a posse legal do licitante.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10.2 - Critério de medição e pagamento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10.2.1 - O critério da medição está descrito no quadro abaixo:</w:t>
      </w:r>
    </w:p>
    <w:tbl>
      <w:tblPr>
        <w:tblW w:w="0" w:type="auto"/>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88"/>
        <w:gridCol w:w="2198"/>
        <w:gridCol w:w="1850"/>
        <w:gridCol w:w="1228"/>
      </w:tblGrid>
      <w:tr w:rsidR="001F70D2" w:rsidRPr="001F70D2" w:rsidTr="001F70D2">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SITUAÇÕES PARA MEDIÇÃO:</w:t>
            </w:r>
          </w:p>
        </w:tc>
      </w:tr>
      <w:tr w:rsidR="001F70D2" w:rsidRPr="001F70D2" w:rsidTr="001F70D2">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SITUAÇÃO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CONDIÇÃO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AFERIÇÃO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MEDIÇÃO</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Equipamento em deslocamento para o local de execução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Menor deslocamento aferido no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Pelo Diário de Bordo, compatibilizado com 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Hora trabalhada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Equipamento homologado trabalhando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Conforme demanda, de segunda a sexta-feira. entre 7h às 17h, com 1hora de almoço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Pelo Diário de Bordo, compatibilizado com 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Hora trabalhada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Equipamento homologado trabalhando em período noturno,feriados, pontos facultativos e outros horários e dias conforme necessidade da UR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Mediante solicitação e anuência da CAF</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Pelo Diário de Bordo, compatibilizado com 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Hora trabalhada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Equipamento parado no local de execução para almoço do operador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Máximo 1hora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Pelo Diário de Bordo, compatibilizado com 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Não remunera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Equipamento retornando para a sede da Unidade Regional</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Menor deslocamento aferido no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Pelo Diário de Bordo, compatibilizado com 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Hora trabalhada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Equipamento de substituição trabalhando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Máximo 30 dias corridos por 12 meses de contrato•.</w:t>
            </w:r>
            <w:r w:rsidRPr="001F70D2">
              <w:rPr>
                <w:rFonts w:ascii="Times New Roman" w:eastAsia="Times New Roman" w:hAnsi="Times New Roman" w:cs="Times New Roman"/>
                <w:color w:val="000000"/>
                <w:sz w:val="20"/>
                <w:szCs w:val="20"/>
                <w:lang w:eastAsia="pt-BR"/>
              </w:rPr>
              <w:br/>
              <w:t>*caso necessite de uma segunda manutenção no ano, substituir em definitivo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Pelo Diário de Bordo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Hora trabalhada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xml:space="preserve">Equipamento reabastecendo ou </w:t>
            </w:r>
            <w:r w:rsidRPr="001F70D2">
              <w:rPr>
                <w:rFonts w:ascii="Times New Roman" w:eastAsia="Times New Roman" w:hAnsi="Times New Roman" w:cs="Times New Roman"/>
                <w:color w:val="000000"/>
                <w:sz w:val="20"/>
                <w:szCs w:val="20"/>
                <w:lang w:eastAsia="pt-BR"/>
              </w:rPr>
              <w:lastRenderedPageBreak/>
              <w:t>realizando pequenos consertos no local de execução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lastRenderedPageBreak/>
              <w:t xml:space="preserve">Máximo 1hora, </w:t>
            </w:r>
            <w:r w:rsidRPr="001F70D2">
              <w:rPr>
                <w:rFonts w:ascii="Times New Roman" w:eastAsia="Times New Roman" w:hAnsi="Times New Roman" w:cs="Times New Roman"/>
                <w:color w:val="000000"/>
                <w:sz w:val="20"/>
                <w:szCs w:val="20"/>
                <w:lang w:eastAsia="pt-BR"/>
              </w:rPr>
              <w:lastRenderedPageBreak/>
              <w:t>excedente não será remunerado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lastRenderedPageBreak/>
              <w:t xml:space="preserve">Pelo Diário </w:t>
            </w:r>
            <w:r w:rsidRPr="001F70D2">
              <w:rPr>
                <w:rFonts w:ascii="Times New Roman" w:eastAsia="Times New Roman" w:hAnsi="Times New Roman" w:cs="Times New Roman"/>
                <w:color w:val="000000"/>
                <w:sz w:val="20"/>
                <w:szCs w:val="20"/>
                <w:lang w:eastAsia="pt-BR"/>
              </w:rPr>
              <w:lastRenderedPageBreak/>
              <w:t>de Bordo, compatibilizado com 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lastRenderedPageBreak/>
              <w:t xml:space="preserve">Hora </w:t>
            </w:r>
            <w:r w:rsidRPr="001F70D2">
              <w:rPr>
                <w:rFonts w:ascii="Times New Roman" w:eastAsia="Times New Roman" w:hAnsi="Times New Roman" w:cs="Times New Roman"/>
                <w:color w:val="000000"/>
                <w:sz w:val="20"/>
                <w:szCs w:val="20"/>
                <w:lang w:eastAsia="pt-BR"/>
              </w:rPr>
              <w:lastRenderedPageBreak/>
              <w:t>trabalhada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lastRenderedPageBreak/>
              <w:t>Equipamento fora para manutenção sem substituição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Máximo 24 horas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Não remunera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Equipamento e operador disponíveis no pátio em dias úteis, sem compor as frentes de serviço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Impossibilidade de execução dos serviços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Pelo Diário de Bordo, compatibilizado com 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30% da hora trabalhada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Equipamento e operador disponíveis no local de execução, em espera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Intervalos entre uma atuação e outra, inerente ao serviço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Pelo Diário de Bordo, compatibilizado com 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Hora trabalhada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Equipamento disponível no pátio, sem operador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Impossibilidade de execução dos serviços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Não remunera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Equipamento disponível no pátio, sem operador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Em condições de execução dos serviços, passível de notificação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Não remunera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Caminhão pipa reabastecendo o tanque de água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Máximo 1hora para carregar o volume total do tanque, tempo excedente não será remunerado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Pelo Diário de Bordo, compatibilizado com 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Hora trabalhada</w:t>
            </w:r>
          </w:p>
        </w:tc>
      </w:tr>
      <w:tr w:rsidR="001F70D2" w:rsidRPr="001F70D2" w:rsidTr="001F70D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Equipamento disponível no pátio, operador de sobreaviso, sem atuação em frentes de trabalho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Regime de plantão, alinhado entre contratante e contratado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Pelo Diário de Bordo, compatibilizado com o rastreador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30% da hora trabalhada</w:t>
            </w:r>
          </w:p>
        </w:tc>
      </w:tr>
    </w:tbl>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10.2.3 - Tratando-se de serviço contínuo, será realizado medição mensal para recebimento do objeto;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10.2.4 - O pagamento será efetivado de acordo com a proposta de preços apresentada pelo vencedor da licitação, observado o que consta no Edital e seus Anexos, inclusive quanto à forma e condições de pagamento.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10.2.5 - Para fins de pagamento, a contratada deverá apresentar a comprovação da regularidade trabalhista, previdenciária e FGTS, além de outros documentos que comprovem a regularidade da contratada nos termos do artigo 92, inciso XVI da Lei 14.133/2021.</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10.3 - Formas e critérios de seleção do fornecedor.</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10.3.1 - Elencamos como critério de aceitabilidade o </w:t>
      </w:r>
      <w:r w:rsidRPr="001F70D2">
        <w:rPr>
          <w:rFonts w:ascii="Times New Roman" w:eastAsia="Times New Roman" w:hAnsi="Times New Roman" w:cs="Times New Roman"/>
          <w:b/>
          <w:bCs/>
          <w:color w:val="000000"/>
          <w:sz w:val="27"/>
          <w:szCs w:val="27"/>
          <w:lang w:eastAsia="pt-BR"/>
        </w:rPr>
        <w:t>MENOR PREÇO UNITÁRIO POR HORA/MÁQUINA TRABALHADA DO ITEM</w:t>
      </w:r>
      <w:r w:rsidRPr="001F70D2">
        <w:rPr>
          <w:rFonts w:ascii="Times New Roman" w:eastAsia="Times New Roman" w:hAnsi="Times New Roman" w:cs="Times New Roman"/>
          <w:color w:val="000000"/>
          <w:sz w:val="27"/>
          <w:szCs w:val="27"/>
          <w:lang w:eastAsia="pt-BR"/>
        </w:rPr>
        <w:t>, observada as margens de preferências legais, e demais requisitos dispostos no Edital.</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10.4 - Documentação compulsória para contratação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Não se aplica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10.5 - Da garantia dos serviços e materiais empregados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Não se aplica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10.6 - Visita técnica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Não se aplica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10.7 - DA SUBCONTRATAÇÃO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Não será permitida a subcontratação do objeto.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10.8 - DO VALOR ESTIMADO DA CONTRATAÇÃO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O custo estimado da contratação possui </w:t>
      </w:r>
      <w:r w:rsidRPr="001F70D2">
        <w:rPr>
          <w:rFonts w:ascii="Times New Roman" w:eastAsia="Times New Roman" w:hAnsi="Times New Roman" w:cs="Times New Roman"/>
          <w:b/>
          <w:bCs/>
          <w:color w:val="000000"/>
          <w:sz w:val="27"/>
          <w:szCs w:val="27"/>
          <w:u w:val="single"/>
          <w:lang w:eastAsia="pt-BR"/>
        </w:rPr>
        <w:t>caráter sigiloso na fase preparatória, com vistas a garantia a lisura da pesquisa de mercado</w:t>
      </w:r>
      <w:r w:rsidRPr="001F70D2">
        <w:rPr>
          <w:rFonts w:ascii="Times New Roman" w:eastAsia="Times New Roman" w:hAnsi="Times New Roman" w:cs="Times New Roman"/>
          <w:b/>
          <w:bCs/>
          <w:color w:val="000000"/>
          <w:sz w:val="27"/>
          <w:szCs w:val="27"/>
          <w:lang w:eastAsia="pt-BR"/>
        </w:rPr>
        <w:t> </w:t>
      </w:r>
      <w:r w:rsidRPr="001F70D2">
        <w:rPr>
          <w:rFonts w:ascii="Times New Roman" w:eastAsia="Times New Roman" w:hAnsi="Times New Roman" w:cs="Times New Roman"/>
          <w:color w:val="000000"/>
          <w:sz w:val="27"/>
          <w:szCs w:val="27"/>
          <w:lang w:eastAsia="pt-BR"/>
        </w:rPr>
        <w:t>e será tornado público apenas quando da fase externa do procedimento.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10.9 - DA ADEQUAÇÃO/DISPONIBILIDADE ORÇAMENTÁRIA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Os valores para a presente contratação estão em conformidade com a previsão orçamentária desta Secretaria;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Estão previstos recursos orçamentários para a presente contratação, que estão discriminados junto ao documento "Requisição de Compras" que fará parte do presente processo.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10.10 - DA MELHOR SOLUÇÃO ENCONTRADA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Conforme Estudo Técnico Preliminar a melhor solução encontrada de momento para atendimento ao interesse público envolvido é a Locação de Caminhão Pipa.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10.11 - DA FUNDAMENTAÇÃO DA CONTRATAÇÃO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 presente contratação possui como fundamentação o Estudo Técnico Preliminar correspondente, que compõe o bojo dos documentos do presente processo de Requisição de Compras.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10.12 - CRITÉRIOS E PRÁTICAS DE SUSTENTABILIDADE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Quando cabível, a contratada deverá realizar a logística reversa dos produtos fornecidos.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lastRenderedPageBreak/>
        <w:t> 10.13 - PADRÕES MÍNIMOS DE QUALIDADE/DESEMPENHO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Deverão ser atendidos, neste sentido o previsto no </w:t>
      </w:r>
      <w:r w:rsidRPr="001F70D2">
        <w:rPr>
          <w:rFonts w:ascii="Times New Roman" w:eastAsia="Times New Roman" w:hAnsi="Times New Roman" w:cs="Times New Roman"/>
          <w:b/>
          <w:bCs/>
          <w:color w:val="000000"/>
          <w:sz w:val="27"/>
          <w:szCs w:val="27"/>
          <w:lang w:eastAsia="pt-BR"/>
        </w:rPr>
        <w:t>Item 8</w:t>
      </w:r>
      <w:r w:rsidRPr="001F70D2">
        <w:rPr>
          <w:rFonts w:ascii="Times New Roman" w:eastAsia="Times New Roman" w:hAnsi="Times New Roman" w:cs="Times New Roman"/>
          <w:color w:val="000000"/>
          <w:sz w:val="27"/>
          <w:szCs w:val="27"/>
          <w:lang w:eastAsia="pt-BR"/>
        </w:rPr>
        <w:t> deste Termo de Referência.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10.14 - DAS SANÇÕES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No caso da contratação, as sanções administrativas serão as mesmas dispostas na Lei 14.133/2021</w:t>
      </w:r>
    </w:p>
    <w:p w:rsidR="001F70D2" w:rsidRPr="001F70D2" w:rsidRDefault="001F70D2" w:rsidP="001F70D2">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1F70D2">
        <w:rPr>
          <w:rFonts w:ascii="Times New Roman" w:eastAsia="Times New Roman" w:hAnsi="Times New Roman" w:cs="Times New Roman"/>
          <w:b/>
          <w:bCs/>
          <w:caps/>
          <w:color w:val="000000"/>
          <w:sz w:val="27"/>
          <w:szCs w:val="27"/>
          <w:lang w:eastAsia="pt-BR"/>
        </w:rPr>
        <w:t> </w:t>
      </w:r>
    </w:p>
    <w:p w:rsidR="001F70D2" w:rsidRPr="001F70D2" w:rsidRDefault="001F70D2" w:rsidP="001F70D2">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1F70D2">
        <w:rPr>
          <w:rFonts w:ascii="Times New Roman" w:eastAsia="Times New Roman" w:hAnsi="Times New Roman" w:cs="Times New Roman"/>
          <w:b/>
          <w:bCs/>
          <w:caps/>
          <w:color w:val="000000"/>
          <w:sz w:val="27"/>
          <w:szCs w:val="27"/>
          <w:lang w:eastAsia="pt-BR"/>
        </w:rPr>
        <w:t>ANEXO V</w:t>
      </w:r>
    </w:p>
    <w:p w:rsidR="001F70D2" w:rsidRPr="001F70D2" w:rsidRDefault="001F70D2" w:rsidP="001F70D2">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1F70D2">
        <w:rPr>
          <w:rFonts w:ascii="Times New Roman" w:eastAsia="Times New Roman" w:hAnsi="Times New Roman" w:cs="Times New Roman"/>
          <w:b/>
          <w:bCs/>
          <w:caps/>
          <w:color w:val="000000"/>
          <w:sz w:val="27"/>
          <w:szCs w:val="27"/>
          <w:lang w:eastAsia="pt-BR"/>
        </w:rPr>
        <w:t>FICHA DE VISTORIA VEICULAR Nº </w:t>
      </w:r>
      <w:hyperlink r:id="rId11" w:tgtFrame="_blank" w:history="1">
        <w:r w:rsidRPr="001F70D2">
          <w:rPr>
            <w:rFonts w:ascii="Times New Roman" w:eastAsia="Times New Roman" w:hAnsi="Times New Roman" w:cs="Times New Roman"/>
            <w:b/>
            <w:bCs/>
            <w:caps/>
            <w:color w:val="0000FF"/>
            <w:sz w:val="27"/>
            <w:szCs w:val="27"/>
            <w:u w:val="single"/>
            <w:lang w:eastAsia="pt-BR"/>
          </w:rPr>
          <w:t>0015892451</w:t>
        </w:r>
      </w:hyperlink>
      <w:r w:rsidRPr="001F70D2">
        <w:rPr>
          <w:rFonts w:ascii="Times New Roman" w:eastAsia="Times New Roman" w:hAnsi="Times New Roman" w:cs="Times New Roman"/>
          <w:b/>
          <w:bCs/>
          <w:caps/>
          <w:color w:val="000000"/>
          <w:sz w:val="27"/>
          <w:szCs w:val="27"/>
          <w:lang w:eastAsia="pt-BR"/>
        </w:rPr>
        <w:t> - SEINFRA.GAB/SEINFRA.DPD/SEINFRA.UNP</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Motivo da Vistoria: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 Avaliação do equipamento para fins de contratação - Item:</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 Avaliação do equipamento para fins de substituição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Dados da Empresa: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Empresa: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Dados do Equipamento: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Equipamento (marca/modelo):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Placa: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Ano/modelo: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Chassi:</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Capacidade: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Descrição dos Itens: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Data da vistoria: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Horário:</w:t>
      </w:r>
    </w:p>
    <w:p w:rsidR="001F70D2" w:rsidRPr="001F70D2" w:rsidRDefault="001F70D2" w:rsidP="001F70D2">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tbl>
      <w:tblPr>
        <w:tblW w:w="0" w:type="auto"/>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1"/>
        <w:gridCol w:w="1718"/>
        <w:gridCol w:w="654"/>
        <w:gridCol w:w="1572"/>
        <w:gridCol w:w="654"/>
        <w:gridCol w:w="1664"/>
      </w:tblGrid>
      <w:tr w:rsidR="001F70D2" w:rsidRPr="001F70D2" w:rsidTr="001F70D2">
        <w:trPr>
          <w:tblCellSpacing w:w="7"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lastRenderedPageBreak/>
              <w:t>EQUIPAMENTO CAMINHÃO PIPA</w:t>
            </w:r>
          </w:p>
        </w:tc>
      </w:tr>
      <w:tr w:rsidR="001F70D2" w:rsidRPr="001F70D2" w:rsidTr="001F70D2">
        <w:trPr>
          <w:tblCellSpacing w:w="7"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r w:rsidR="001F70D2" w:rsidRPr="001F70D2" w:rsidTr="001F70D2">
        <w:trPr>
          <w:tblCellSpacing w:w="7"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MOTOR</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MOLAS</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r w:rsidRPr="001F70D2">
              <w:rPr>
                <w:rFonts w:ascii="Times New Roman" w:eastAsia="Times New Roman" w:hAnsi="Times New Roman" w:cs="Times New Roman"/>
                <w:b/>
                <w:bCs/>
                <w:color w:val="000000"/>
                <w:sz w:val="20"/>
                <w:szCs w:val="20"/>
                <w:lang w:eastAsia="pt-BR"/>
              </w:rPr>
              <w:t>ACESSÓRIOS</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Batendo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Dianteira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Macaco</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Ruídos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Traseira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Triângulo</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Superaquece</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Amortecedores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Estepe</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Vaza Óleo</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EMBREAGEM</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Chave de Rodas</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Prendendo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Trepidando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r w:rsidR="001F70D2" w:rsidRPr="001F70D2" w:rsidTr="001F70D2">
        <w:trPr>
          <w:tblCellSpacing w:w="7"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r w:rsidR="001F70D2" w:rsidRPr="001F70D2" w:rsidTr="001F70D2">
        <w:trPr>
          <w:tblCellSpacing w:w="7"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TRANSMISSÃO</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DIREÇÃO</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ALIMENTAÇÃO</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Cardan</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Pesada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Tanque</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Cardanzinho</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Com folga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Bomba</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Cruzeta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Bicos</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Tomada de força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r w:rsidR="001F70D2" w:rsidRPr="001F70D2" w:rsidTr="001F70D2">
        <w:trPr>
          <w:tblCellSpacing w:w="7"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r w:rsidR="001F70D2" w:rsidRPr="001F70D2" w:rsidTr="001F70D2">
        <w:trPr>
          <w:tblCellSpacing w:w="7"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ELETRICIDADE</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FREIOS</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HIDRÁULICO</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Luzes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Ruídos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Pistões</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Buzina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Insuficientes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Mangueiras</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Bateria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Não solta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Bombas</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Arranque</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Curso pedal</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r w:rsidR="001F70D2" w:rsidRPr="001F70D2" w:rsidTr="001F70D2">
        <w:trPr>
          <w:tblCellSpacing w:w="7"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r w:rsidR="001F70D2" w:rsidRPr="001F70D2" w:rsidTr="001F70D2">
        <w:trPr>
          <w:tblCellSpacing w:w="7"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LANTERNAGEM</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 PNEUS</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EIXOS TRASEIROS</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Lataria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Bom</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Diferencial</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Soldas</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Ruim</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Vazamento</w:t>
            </w:r>
          </w:p>
        </w:tc>
      </w:tr>
      <w:tr w:rsidR="001F70D2" w:rsidRPr="001F70D2" w:rsidT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Pintura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r w:rsidR="001F70D2" w:rsidRPr="001F70D2" w:rsidTr="001F70D2">
        <w:trPr>
          <w:tblCellSpacing w:w="7"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tc>
      </w:tr>
      <w:tr w:rsidR="001F70D2" w:rsidRPr="001F70D2" w:rsidTr="001F70D2">
        <w:trPr>
          <w:tblCellSpacing w:w="7"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b/>
                <w:bCs/>
                <w:color w:val="000000"/>
                <w:sz w:val="20"/>
                <w:szCs w:val="20"/>
                <w:lang w:eastAsia="pt-BR"/>
              </w:rPr>
              <w:t>ESPECIFICIDADES DO TERMO DE REFERÊNCIA</w:t>
            </w:r>
          </w:p>
        </w:tc>
      </w:tr>
      <w:tr w:rsidR="001F70D2" w:rsidRPr="001F70D2" w:rsidTr="001F70D2">
        <w:trPr>
          <w:tblCellSpacing w:w="7" w:type="dxa"/>
        </w:trPr>
        <w:tc>
          <w:tcPr>
            <w:tcW w:w="0" w:type="auto"/>
            <w:gridSpan w:val="6"/>
            <w:tcBorders>
              <w:top w:val="outset" w:sz="6" w:space="0" w:color="auto"/>
              <w:left w:val="outset" w:sz="6" w:space="0" w:color="auto"/>
              <w:bottom w:val="outset" w:sz="6" w:space="0" w:color="auto"/>
              <w:right w:val="outset" w:sz="6" w:space="0" w:color="auto"/>
            </w:tcBorders>
            <w:vAlign w:val="center"/>
            <w:hideMark/>
          </w:tcPr>
          <w:tbl>
            <w:tblPr>
              <w:tblW w:w="0" w:type="auto"/>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5"/>
              <w:gridCol w:w="2819"/>
              <w:gridCol w:w="598"/>
              <w:gridCol w:w="2826"/>
            </w:tblGrid>
            <w:tr w:rsidR="001F70D2" w:rsidRP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Tanque:</w:t>
                  </w:r>
                  <w:r w:rsidRPr="001F70D2">
                    <w:rPr>
                      <w:rFonts w:ascii="Times New Roman" w:eastAsia="Times New Roman" w:hAnsi="Times New Roman" w:cs="Times New Roman"/>
                      <w:sz w:val="20"/>
                      <w:szCs w:val="20"/>
                      <w:lang w:eastAsia="pt-BR"/>
                    </w:rPr>
                    <w:br/>
                    <w:t>Item 2.1 do Termo de Referência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Barra de Irrigação:</w:t>
                  </w:r>
                  <w:r w:rsidRPr="001F70D2">
                    <w:rPr>
                      <w:rFonts w:ascii="Times New Roman" w:eastAsia="Times New Roman" w:hAnsi="Times New Roman" w:cs="Times New Roman"/>
                      <w:sz w:val="20"/>
                      <w:szCs w:val="20"/>
                      <w:lang w:eastAsia="pt-BR"/>
                    </w:rPr>
                    <w:br/>
                    <w:t>​Item 2.5 do Termo de Referência</w:t>
                  </w:r>
                </w:p>
              </w:tc>
            </w:tr>
            <w:tr w:rsidR="001F70D2" w:rsidRP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Bomba:</w:t>
                  </w:r>
                  <w:r w:rsidRPr="001F70D2">
                    <w:rPr>
                      <w:rFonts w:ascii="Times New Roman" w:eastAsia="Times New Roman" w:hAnsi="Times New Roman" w:cs="Times New Roman"/>
                      <w:sz w:val="20"/>
                      <w:szCs w:val="20"/>
                      <w:lang w:eastAsia="pt-BR"/>
                    </w:rPr>
                    <w:br/>
                    <w:t>Item 2.2 do Termo de Referência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Aspersor Bico de Pato:</w:t>
                  </w:r>
                  <w:r w:rsidRPr="001F70D2">
                    <w:rPr>
                      <w:rFonts w:ascii="Times New Roman" w:eastAsia="Times New Roman" w:hAnsi="Times New Roman" w:cs="Times New Roman"/>
                      <w:sz w:val="20"/>
                      <w:szCs w:val="20"/>
                      <w:lang w:eastAsia="pt-BR"/>
                    </w:rPr>
                    <w:br/>
                    <w:t>​Item 2.6 do Termo de Referência</w:t>
                  </w:r>
                </w:p>
              </w:tc>
            </w:tr>
            <w:tr w:rsidR="001F70D2" w:rsidRP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Mangote:</w:t>
                  </w:r>
                  <w:r w:rsidRPr="001F70D2">
                    <w:rPr>
                      <w:rFonts w:ascii="Times New Roman" w:eastAsia="Times New Roman" w:hAnsi="Times New Roman" w:cs="Times New Roman"/>
                      <w:sz w:val="20"/>
                      <w:szCs w:val="20"/>
                      <w:lang w:eastAsia="pt-BR"/>
                    </w:rPr>
                    <w:br/>
                    <w:t>​Item 2.3 do Termo de Referência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Potência:</w:t>
                  </w:r>
                  <w:r w:rsidRPr="001F70D2">
                    <w:rPr>
                      <w:rFonts w:ascii="Times New Roman" w:eastAsia="Times New Roman" w:hAnsi="Times New Roman" w:cs="Times New Roman"/>
                      <w:sz w:val="20"/>
                      <w:szCs w:val="20"/>
                      <w:lang w:eastAsia="pt-BR"/>
                    </w:rPr>
                    <w:br/>
                    <w:t>​Item 2.7 do Termo de Referência</w:t>
                  </w:r>
                </w:p>
              </w:tc>
            </w:tr>
            <w:tr w:rsidR="001F70D2" w:rsidRPr="001F70D2">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Conjunto de mangueira:</w:t>
                  </w:r>
                  <w:r w:rsidRPr="001F70D2">
                    <w:rPr>
                      <w:rFonts w:ascii="Times New Roman" w:eastAsia="Times New Roman" w:hAnsi="Times New Roman" w:cs="Times New Roman"/>
                      <w:sz w:val="20"/>
                      <w:szCs w:val="20"/>
                      <w:lang w:eastAsia="pt-BR"/>
                    </w:rPr>
                    <w:br/>
                    <w:t>​Item 2.4 do Termo de Referência</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F70D2" w:rsidRPr="001F70D2" w:rsidRDefault="001F70D2" w:rsidP="001F70D2">
                  <w:pPr>
                    <w:spacing w:after="0" w:line="240" w:lineRule="auto"/>
                    <w:ind w:left="60" w:right="60"/>
                    <w:jc w:val="both"/>
                    <w:rPr>
                      <w:rFonts w:ascii="Times New Roman" w:eastAsia="Times New Roman" w:hAnsi="Times New Roman" w:cs="Times New Roman"/>
                      <w:sz w:val="20"/>
                      <w:szCs w:val="20"/>
                      <w:lang w:eastAsia="pt-BR"/>
                    </w:rPr>
                  </w:pPr>
                  <w:r w:rsidRPr="001F70D2">
                    <w:rPr>
                      <w:rFonts w:ascii="Times New Roman" w:eastAsia="Times New Roman" w:hAnsi="Times New Roman" w:cs="Times New Roman"/>
                      <w:sz w:val="20"/>
                      <w:szCs w:val="20"/>
                      <w:lang w:eastAsia="pt-BR"/>
                    </w:rPr>
                    <w:t> </w:t>
                  </w:r>
                </w:p>
              </w:tc>
            </w:tr>
          </w:tbl>
          <w:p w:rsidR="001F70D2" w:rsidRPr="001F70D2" w:rsidRDefault="001F70D2" w:rsidP="001F70D2">
            <w:pPr>
              <w:spacing w:after="0" w:line="240" w:lineRule="auto"/>
              <w:rPr>
                <w:rFonts w:ascii="Times New Roman" w:eastAsia="Times New Roman" w:hAnsi="Times New Roman" w:cs="Times New Roman"/>
                <w:color w:val="000000"/>
                <w:sz w:val="27"/>
                <w:szCs w:val="27"/>
                <w:lang w:eastAsia="pt-BR"/>
              </w:rPr>
            </w:pPr>
          </w:p>
        </w:tc>
      </w:tr>
    </w:tbl>
    <w:p w:rsidR="001F70D2" w:rsidRPr="001F70D2" w:rsidRDefault="001F70D2" w:rsidP="001F70D2">
      <w:pPr>
        <w:spacing w:after="0" w:line="240" w:lineRule="auto"/>
        <w:ind w:left="60" w:right="60"/>
        <w:jc w:val="both"/>
        <w:rPr>
          <w:rFonts w:ascii="Times New Roman" w:eastAsia="Times New Roman" w:hAnsi="Times New Roman" w:cs="Times New Roman"/>
          <w:color w:val="000000"/>
          <w:sz w:val="20"/>
          <w:szCs w:val="20"/>
          <w:lang w:eastAsia="pt-BR"/>
        </w:rPr>
      </w:pPr>
      <w:r w:rsidRPr="001F70D2">
        <w:rPr>
          <w:rFonts w:ascii="Times New Roman" w:eastAsia="Times New Roman" w:hAnsi="Times New Roman" w:cs="Times New Roman"/>
          <w:color w:val="000000"/>
          <w:sz w:val="20"/>
          <w:szCs w:val="20"/>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CÓPIA DO DOCUMENTO:   (  ) SIM    (  ) NÃO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CONFORMIDADE COM O EDITAL:   (  ) SIM    (  ) NÃO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 APROVADO    (  ) NÃO APROVADO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Legenda:</w:t>
      </w:r>
      <w:r w:rsidRPr="001F70D2">
        <w:rPr>
          <w:rFonts w:ascii="Times New Roman" w:eastAsia="Times New Roman" w:hAnsi="Times New Roman" w:cs="Times New Roman"/>
          <w:color w:val="000000"/>
          <w:sz w:val="27"/>
          <w:szCs w:val="27"/>
          <w:lang w:eastAsia="pt-BR"/>
        </w:rPr>
        <w:br/>
        <w:t>(N) = Não</w:t>
      </w:r>
      <w:r w:rsidRPr="001F70D2">
        <w:rPr>
          <w:rFonts w:ascii="Times New Roman" w:eastAsia="Times New Roman" w:hAnsi="Times New Roman" w:cs="Times New Roman"/>
          <w:color w:val="000000"/>
          <w:sz w:val="27"/>
          <w:szCs w:val="27"/>
          <w:lang w:eastAsia="pt-BR"/>
        </w:rPr>
        <w:br/>
        <w:t>(NA) = Não se aplica</w:t>
      </w:r>
      <w:r w:rsidRPr="001F70D2">
        <w:rPr>
          <w:rFonts w:ascii="Times New Roman" w:eastAsia="Times New Roman" w:hAnsi="Times New Roman" w:cs="Times New Roman"/>
          <w:color w:val="000000"/>
          <w:sz w:val="27"/>
          <w:szCs w:val="27"/>
          <w:lang w:eastAsia="pt-BR"/>
        </w:rPr>
        <w:br/>
        <w:t>(OK) = Aprova</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Observação:</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lastRenderedPageBreak/>
        <w:t> </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b/>
          <w:bCs/>
          <w:color w:val="000000"/>
          <w:sz w:val="27"/>
          <w:szCs w:val="27"/>
          <w:lang w:eastAsia="pt-BR"/>
        </w:rPr>
        <w:t>Justificativa para exigência de índices financeiros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A Secretaria de Administração e Planejamento do Município de Joinville vem, pela presente, justificar a exigência dos índices financeiros previstos no Edital de </w:t>
      </w:r>
      <w:r w:rsidRPr="001F70D2">
        <w:rPr>
          <w:rFonts w:ascii="Times New Roman" w:eastAsia="Times New Roman" w:hAnsi="Times New Roman" w:cs="Times New Roman"/>
          <w:b/>
          <w:bCs/>
          <w:color w:val="000000"/>
          <w:sz w:val="27"/>
          <w:szCs w:val="27"/>
          <w:lang w:eastAsia="pt-BR"/>
        </w:rPr>
        <w:t>Pregão Eletrônico nº 152/2023.</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Item 9 – DOCUMENTOS DE HABILITAÇÃO, subitem 9.6 alínea “k” -  Demonstrativos dos Índices, serão habilitadas apenas as proponentes que apresentarem índices que atendam as condições abaixo: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Liquidez Geral &gt; 1,00</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Solvência Geral  &gt; 1,00</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Liquidez Corrente  &gt; 1,00</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Verifica-se que o Edital da Licitação em pauta atende plenamente a prescrição legal, pois a comprovação da boa situação financeira da empresa </w:t>
      </w:r>
      <w:r w:rsidRPr="001F70D2">
        <w:rPr>
          <w:rFonts w:ascii="Times New Roman" w:eastAsia="Times New Roman" w:hAnsi="Times New Roman" w:cs="Times New Roman"/>
          <w:color w:val="000000"/>
          <w:sz w:val="27"/>
          <w:szCs w:val="27"/>
          <w:u w:val="single"/>
          <w:lang w:eastAsia="pt-BR"/>
        </w:rPr>
        <w:t>está</w:t>
      </w:r>
      <w:r w:rsidRPr="001F70D2">
        <w:rPr>
          <w:rFonts w:ascii="Times New Roman" w:eastAsia="Times New Roman" w:hAnsi="Times New Roman" w:cs="Times New Roman"/>
          <w:color w:val="000000"/>
          <w:sz w:val="27"/>
          <w:szCs w:val="27"/>
          <w:lang w:eastAsia="pt-BR"/>
        </w:rPr>
        <w:t> </w:t>
      </w:r>
      <w:r w:rsidRPr="001F70D2">
        <w:rPr>
          <w:rFonts w:ascii="Times New Roman" w:eastAsia="Times New Roman" w:hAnsi="Times New Roman" w:cs="Times New Roman"/>
          <w:color w:val="000000"/>
          <w:sz w:val="27"/>
          <w:szCs w:val="27"/>
          <w:u w:val="single"/>
          <w:lang w:eastAsia="pt-BR"/>
        </w:rPr>
        <w:t>sendo feita de forma objetiva, através do cálculo de índices contábeis previstos no subitem 9.6 “k” do Edital</w:t>
      </w:r>
      <w:r w:rsidRPr="001F70D2">
        <w:rPr>
          <w:rFonts w:ascii="Times New Roman" w:eastAsia="Times New Roman" w:hAnsi="Times New Roman" w:cs="Times New Roman"/>
          <w:color w:val="000000"/>
          <w:sz w:val="27"/>
          <w:szCs w:val="27"/>
          <w:lang w:eastAsia="pt-BR"/>
        </w:rPr>
        <w:t>, apresentando a fórmula na qual deverá ser calculado cada um dos índices e o limite aceitável de cada um para fins de julgamento.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O </w:t>
      </w:r>
      <w:r w:rsidRPr="001F70D2">
        <w:rPr>
          <w:rFonts w:ascii="Times New Roman" w:eastAsia="Times New Roman" w:hAnsi="Times New Roman" w:cs="Times New Roman"/>
          <w:b/>
          <w:bCs/>
          <w:color w:val="000000"/>
          <w:sz w:val="27"/>
          <w:szCs w:val="27"/>
          <w:lang w:eastAsia="pt-BR"/>
        </w:rPr>
        <w:t>índice de Liquidez Geral</w:t>
      </w:r>
      <w:r w:rsidRPr="001F70D2">
        <w:rPr>
          <w:rFonts w:ascii="Times New Roman" w:eastAsia="Times New Roman" w:hAnsi="Times New Roman" w:cs="Times New Roman"/>
          <w:color w:val="000000"/>
          <w:sz w:val="27"/>
          <w:szCs w:val="27"/>
          <w:lang w:eastAsia="pt-BR"/>
        </w:rPr>
        <w:t> indica quanto a empresa possui em disponibilidade, bens e direitos realizáveis no curso do exercício seguinte para liquidar suas obrigações, com vencimento neste mesmo período.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O </w:t>
      </w:r>
      <w:r w:rsidRPr="001F70D2">
        <w:rPr>
          <w:rFonts w:ascii="Times New Roman" w:eastAsia="Times New Roman" w:hAnsi="Times New Roman" w:cs="Times New Roman"/>
          <w:b/>
          <w:bCs/>
          <w:color w:val="000000"/>
          <w:sz w:val="27"/>
          <w:szCs w:val="27"/>
          <w:lang w:eastAsia="pt-BR"/>
        </w:rPr>
        <w:t>índice de Solvência Geral </w:t>
      </w:r>
      <w:r w:rsidRPr="001F70D2">
        <w:rPr>
          <w:rFonts w:ascii="Times New Roman" w:eastAsia="Times New Roman" w:hAnsi="Times New Roman" w:cs="Times New Roman"/>
          <w:color w:val="000000"/>
          <w:sz w:val="27"/>
          <w:szCs w:val="27"/>
          <w:lang w:eastAsia="pt-BR"/>
        </w:rPr>
        <w:t>indica o grau de garantia que a empresa dispõe em Ativos (totais), para pagamento do total de suas dívidas. Envolve além dos recursos líquidos, também os permanentes.</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O </w:t>
      </w:r>
      <w:r w:rsidRPr="001F70D2">
        <w:rPr>
          <w:rFonts w:ascii="Times New Roman" w:eastAsia="Times New Roman" w:hAnsi="Times New Roman" w:cs="Times New Roman"/>
          <w:b/>
          <w:bCs/>
          <w:color w:val="000000"/>
          <w:sz w:val="27"/>
          <w:szCs w:val="27"/>
          <w:lang w:eastAsia="pt-BR"/>
        </w:rPr>
        <w:t>índice de Liquidez Corrente</w:t>
      </w:r>
      <w:r w:rsidRPr="001F70D2">
        <w:rPr>
          <w:rFonts w:ascii="Times New Roman" w:eastAsia="Times New Roman" w:hAnsi="Times New Roman" w:cs="Times New Roman"/>
          <w:color w:val="000000"/>
          <w:sz w:val="27"/>
          <w:szCs w:val="27"/>
          <w:lang w:eastAsia="pt-BR"/>
        </w:rPr>
        <w:t> identifica a capacidade de pagamento da empresa a curto prazo, considerando tudo que o que se converterá em dinheiro (a curto prazo), relacionando com tudo o que a empresa já assumiu como dívida (a curto prazo).</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Para os três índices exigidos no Edital em referência (LG, SG e LC), o resultado  &gt; 1,00 é indispensável à comprovação da boa situação financeira da proponente.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Desse modo, os índices estabelecidos para a Licitação em pauta não ferem o disposto no art. 69, da Lei nº 14.133/21 e em conformidade com a Instrução Normativa SEGES/MP nº 3, de 26 de abril de 2018, bem como foram estabelecidos no seu patamar mínimo aceitável para avaliar a saúde financeira do proponente.</w:t>
      </w:r>
    </w:p>
    <w:p w:rsidR="001F70D2" w:rsidRPr="001F70D2" w:rsidRDefault="001F70D2" w:rsidP="001F70D2">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1F70D2">
        <w:rPr>
          <w:rFonts w:ascii="Times New Roman" w:eastAsia="Times New Roman" w:hAnsi="Times New Roman" w:cs="Times New Roman"/>
          <w:color w:val="000000"/>
          <w:sz w:val="27"/>
          <w:szCs w:val="27"/>
          <w:lang w:eastAsia="pt-BR"/>
        </w:rPr>
        <w:t> </w:t>
      </w:r>
    </w:p>
    <w:p w:rsidR="001F70D2" w:rsidRPr="001F70D2" w:rsidRDefault="001F70D2" w:rsidP="001F70D2">
      <w:pPr>
        <w:spacing w:before="75" w:after="0" w:line="240" w:lineRule="auto"/>
        <w:rPr>
          <w:rFonts w:ascii="Times New Roman" w:eastAsia="Times New Roman" w:hAnsi="Times New Roman" w:cs="Times New Roman"/>
          <w:sz w:val="24"/>
          <w:szCs w:val="24"/>
          <w:lang w:eastAsia="pt-BR"/>
        </w:rPr>
      </w:pPr>
      <w:r w:rsidRPr="001F70D2">
        <w:rPr>
          <w:rFonts w:ascii="Times New Roman" w:eastAsia="Times New Roman" w:hAnsi="Times New Roman" w:cs="Times New Roman"/>
          <w:sz w:val="24"/>
          <w:szCs w:val="24"/>
          <w:lang w:eastAsia="pt-BR"/>
        </w:rPr>
        <w:pict>
          <v:rect id="_x0000_i1025" style="width:0;height:1.5pt" o:hralign="center" o:hrstd="t" o:hrnoshade="t" o:hr="t" fillcolor="black" stroked="f"/>
        </w:pict>
      </w:r>
    </w:p>
    <w:p w:rsidR="001F70D2" w:rsidRPr="001F70D2" w:rsidRDefault="001F70D2" w:rsidP="001F70D2">
      <w:pPr>
        <w:spacing w:before="75" w:after="0" w:line="240" w:lineRule="auto"/>
        <w:rPr>
          <w:rFonts w:ascii="Times New Roman" w:eastAsia="Times New Roman" w:hAnsi="Times New Roman" w:cs="Times New Roman"/>
          <w:sz w:val="24"/>
          <w:szCs w:val="24"/>
          <w:lang w:eastAsia="pt-BR"/>
        </w:rPr>
      </w:pPr>
      <w:r w:rsidRPr="001F70D2">
        <w:rPr>
          <w:rFonts w:ascii="Times New Roman" w:eastAsia="Times New Roman" w:hAnsi="Times New Roman" w:cs="Times New Roman"/>
          <w:color w:val="000000"/>
          <w:sz w:val="27"/>
          <w:szCs w:val="27"/>
          <w:lang w:eastAsia="pt-BR"/>
        </w:rPr>
        <w:lastRenderedPageBreak/>
        <w:t>Avenida Hermann August Lepper, 10 - Bairro Saguaçu - CEP 89221-005 - Joinville - SC - www.joinville.sc.gov.br</w:t>
      </w:r>
      <w:r w:rsidRPr="001F70D2">
        <w:rPr>
          <w:rFonts w:ascii="Times New Roman" w:eastAsia="Times New Roman" w:hAnsi="Times New Roman" w:cs="Times New Roman"/>
          <w:sz w:val="24"/>
          <w:szCs w:val="24"/>
          <w:lang w:eastAsia="pt-BR"/>
        </w:rPr>
        <w:br/>
        <w:t>&lt;="" p="" style="color: rgb(0, 0, 0); font-family: "Times New Roman"; font-size: medium; font-style: normal; font-variant-ligatures: normal; font-variant-caps: normal; font-weight: 400; letter-spacing: normal; orphans: 2; text-align: start; text-indent: 0px; text-transform: none; white-space: normal; widows: 2; word-spacing: 0px; -webkit-text-stroke-width: 0px; text-decoration-thickness: initial; text-decoration-style: initial; text-decoration-color: initial;"&gt;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8564"/>
      </w:tblGrid>
      <w:tr w:rsidR="001F70D2" w:rsidRPr="001F70D2" w:rsidTr="001F70D2">
        <w:trPr>
          <w:tblCellSpacing w:w="0" w:type="dxa"/>
        </w:trPr>
        <w:tc>
          <w:tcPr>
            <w:tcW w:w="0" w:type="auto"/>
            <w:vAlign w:val="center"/>
            <w:hideMark/>
          </w:tcPr>
          <w:p w:rsidR="001F70D2" w:rsidRPr="001F70D2" w:rsidRDefault="001F70D2" w:rsidP="001F70D2">
            <w:pPr>
              <w:spacing w:after="0" w:line="240" w:lineRule="auto"/>
              <w:rPr>
                <w:rFonts w:ascii="Times New Roman" w:eastAsia="Times New Roman" w:hAnsi="Times New Roman" w:cs="Times New Roman"/>
                <w:color w:val="000000"/>
                <w:sz w:val="27"/>
                <w:szCs w:val="27"/>
                <w:lang w:eastAsia="pt-BR"/>
              </w:rPr>
            </w:pPr>
          </w:p>
        </w:tc>
      </w:tr>
      <w:tr w:rsidR="001F70D2" w:rsidRPr="001F70D2" w:rsidTr="001F70D2">
        <w:trPr>
          <w:tblCellSpacing w:w="0" w:type="dxa"/>
        </w:trPr>
        <w:tc>
          <w:tcPr>
            <w:tcW w:w="0" w:type="auto"/>
            <w:vAlign w:val="center"/>
            <w:hideMark/>
          </w:tcPr>
          <w:p w:rsidR="001F70D2" w:rsidRPr="001F70D2" w:rsidRDefault="001F70D2" w:rsidP="001F70D2">
            <w:pPr>
              <w:spacing w:after="0" w:line="240" w:lineRule="auto"/>
              <w:rPr>
                <w:rFonts w:ascii="Times New Roman" w:eastAsia="Times New Roman" w:hAnsi="Times New Roman" w:cs="Times New Roman"/>
                <w:color w:val="000000"/>
                <w:sz w:val="27"/>
                <w:szCs w:val="27"/>
                <w:lang w:eastAsia="pt-BR"/>
              </w:rPr>
            </w:pPr>
          </w:p>
        </w:tc>
      </w:tr>
    </w:tbl>
    <w:p w:rsidR="001F70D2" w:rsidRPr="001F70D2" w:rsidRDefault="001F70D2" w:rsidP="001F70D2">
      <w:pPr>
        <w:spacing w:before="75" w:after="0" w:line="240" w:lineRule="auto"/>
        <w:rPr>
          <w:rFonts w:ascii="Times New Roman" w:eastAsia="Times New Roman" w:hAnsi="Times New Roman" w:cs="Times New Roman"/>
          <w:sz w:val="24"/>
          <w:szCs w:val="24"/>
          <w:lang w:eastAsia="pt-BR"/>
        </w:rPr>
      </w:pPr>
      <w:r w:rsidRPr="001F70D2">
        <w:rPr>
          <w:rFonts w:ascii="Times New Roman" w:eastAsia="Times New Roman" w:hAnsi="Times New Roman" w:cs="Times New Roman"/>
          <w:sz w:val="24"/>
          <w:szCs w:val="24"/>
          <w:lang w:eastAsia="pt-BR"/>
        </w:rPr>
        <w:pict>
          <v:rect id="_x0000_i1026" style="width:0;height:1.5pt" o:hralign="center" o:hrstd="t" o:hrnoshade="t" o:hr="t" fillcolor="black" stroked="f"/>
        </w:pic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8564"/>
      </w:tblGrid>
      <w:tr w:rsidR="001F70D2" w:rsidRPr="001F70D2" w:rsidTr="001F70D2">
        <w:trPr>
          <w:tblCellSpacing w:w="0" w:type="dxa"/>
        </w:trPr>
        <w:tc>
          <w:tcPr>
            <w:tcW w:w="2500" w:type="pct"/>
            <w:tcBorders>
              <w:top w:val="nil"/>
              <w:left w:val="nil"/>
              <w:bottom w:val="nil"/>
              <w:right w:val="nil"/>
            </w:tcBorders>
            <w:vAlign w:val="center"/>
            <w:hideMark/>
          </w:tcPr>
          <w:p w:rsidR="001F70D2" w:rsidRPr="001F70D2" w:rsidRDefault="001F70D2" w:rsidP="001F70D2">
            <w:pPr>
              <w:spacing w:after="0" w:line="240" w:lineRule="auto"/>
              <w:rPr>
                <w:rFonts w:ascii="Times New Roman" w:eastAsia="Times New Roman" w:hAnsi="Times New Roman" w:cs="Times New Roman"/>
                <w:color w:val="000000"/>
                <w:sz w:val="18"/>
                <w:szCs w:val="18"/>
                <w:lang w:eastAsia="pt-BR"/>
              </w:rPr>
            </w:pPr>
            <w:r w:rsidRPr="001F70D2">
              <w:rPr>
                <w:rFonts w:ascii="Times New Roman" w:eastAsia="Times New Roman" w:hAnsi="Times New Roman" w:cs="Times New Roman"/>
                <w:color w:val="000000"/>
                <w:sz w:val="18"/>
                <w:szCs w:val="18"/>
                <w:lang w:eastAsia="pt-BR"/>
              </w:rPr>
              <w:t>23.0.088972-7</w:t>
            </w:r>
          </w:p>
        </w:tc>
      </w:tr>
    </w:tbl>
    <w:p w:rsidR="001F70D2" w:rsidRPr="001F70D2" w:rsidRDefault="001F70D2" w:rsidP="001F70D2">
      <w:pPr>
        <w:spacing w:after="0" w:line="240" w:lineRule="auto"/>
        <w:rPr>
          <w:rFonts w:ascii="Times New Roman" w:eastAsia="Times New Roman" w:hAnsi="Times New Roman" w:cs="Times New Roman"/>
          <w:vanish/>
          <w:sz w:val="24"/>
          <w:szCs w:val="24"/>
          <w:lang w:eastAsia="pt-BR"/>
        </w:rPr>
      </w:pP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8564"/>
      </w:tblGrid>
      <w:tr w:rsidR="001F70D2" w:rsidRPr="001F70D2" w:rsidTr="001F70D2">
        <w:trPr>
          <w:tblCellSpacing w:w="0" w:type="dxa"/>
        </w:trPr>
        <w:tc>
          <w:tcPr>
            <w:tcW w:w="2500" w:type="pct"/>
            <w:tcBorders>
              <w:top w:val="nil"/>
              <w:left w:val="nil"/>
              <w:bottom w:val="nil"/>
              <w:right w:val="nil"/>
            </w:tcBorders>
            <w:vAlign w:val="center"/>
            <w:hideMark/>
          </w:tcPr>
          <w:p w:rsidR="001F70D2" w:rsidRPr="001F70D2" w:rsidRDefault="001F70D2" w:rsidP="001F70D2">
            <w:pPr>
              <w:spacing w:after="0" w:line="240" w:lineRule="auto"/>
              <w:jc w:val="right"/>
              <w:rPr>
                <w:rFonts w:ascii="Times New Roman" w:eastAsia="Times New Roman" w:hAnsi="Times New Roman" w:cs="Times New Roman"/>
                <w:color w:val="000000"/>
                <w:sz w:val="18"/>
                <w:szCs w:val="18"/>
                <w:lang w:eastAsia="pt-BR"/>
              </w:rPr>
            </w:pPr>
            <w:r w:rsidRPr="001F70D2">
              <w:rPr>
                <w:rFonts w:ascii="Times New Roman" w:eastAsia="Times New Roman" w:hAnsi="Times New Roman" w:cs="Times New Roman"/>
                <w:color w:val="000000"/>
                <w:sz w:val="18"/>
                <w:szCs w:val="18"/>
                <w:lang w:eastAsia="pt-BR"/>
              </w:rPr>
              <w:t>0017106557v3</w:t>
            </w:r>
          </w:p>
        </w:tc>
      </w:tr>
    </w:tbl>
    <w:p w:rsidR="001F70D2" w:rsidRPr="001F70D2" w:rsidRDefault="001F70D2" w:rsidP="001F70D2">
      <w:pPr>
        <w:spacing w:before="75" w:after="0" w:line="240" w:lineRule="auto"/>
        <w:rPr>
          <w:rFonts w:ascii="Times New Roman" w:eastAsia="Times New Roman" w:hAnsi="Times New Roman" w:cs="Times New Roman"/>
          <w:sz w:val="24"/>
          <w:szCs w:val="24"/>
          <w:lang w:eastAsia="pt-BR"/>
        </w:rPr>
      </w:pPr>
      <w:r w:rsidRPr="001F70D2">
        <w:rPr>
          <w:rFonts w:ascii="Times New Roman" w:eastAsia="Times New Roman" w:hAnsi="Times New Roman" w:cs="Times New Roman"/>
          <w:sz w:val="24"/>
          <w:szCs w:val="24"/>
          <w:lang w:eastAsia="pt-BR"/>
        </w:rPr>
        <w:pict>
          <v:rect id="_x0000_i1027" style="width:0;height:1.5pt" o:hralign="center" o:hrstd="t" o:hrnoshade="t" o:hr="t" fillcolor="black" stroked="f"/>
        </w:pict>
      </w:r>
    </w:p>
    <w:p w:rsidR="002647C3" w:rsidRDefault="001F70D2" w:rsidP="001F70D2">
      <w:r w:rsidRPr="001F70D2">
        <w:rPr>
          <w:rFonts w:ascii="Times New Roman" w:eastAsia="Times New Roman" w:hAnsi="Times New Roman" w:cs="Times New Roman"/>
          <w:color w:val="000000"/>
          <w:sz w:val="27"/>
          <w:szCs w:val="27"/>
          <w:lang w:eastAsia="pt-BR"/>
        </w:rPr>
        <w:t>Criado por </w:t>
      </w:r>
      <w:r w:rsidRPr="001F70D2">
        <w:rPr>
          <w:rFonts w:ascii="Times New Roman" w:eastAsia="Times New Roman" w:hAnsi="Times New Roman" w:cs="Times New Roman"/>
          <w:sz w:val="24"/>
          <w:szCs w:val="24"/>
          <w:lang w:eastAsia="pt-BR"/>
        </w:rPr>
        <w:t>u46123</w:t>
      </w:r>
      <w:r w:rsidRPr="001F70D2">
        <w:rPr>
          <w:rFonts w:ascii="Times New Roman" w:eastAsia="Times New Roman" w:hAnsi="Times New Roman" w:cs="Times New Roman"/>
          <w:color w:val="000000"/>
          <w:sz w:val="27"/>
          <w:szCs w:val="27"/>
          <w:lang w:eastAsia="pt-BR"/>
        </w:rPr>
        <w:t>, versão 3 por </w:t>
      </w:r>
      <w:r w:rsidRPr="001F70D2">
        <w:rPr>
          <w:rFonts w:ascii="Times New Roman" w:eastAsia="Times New Roman" w:hAnsi="Times New Roman" w:cs="Times New Roman"/>
          <w:sz w:val="24"/>
          <w:szCs w:val="24"/>
          <w:lang w:eastAsia="pt-BR"/>
        </w:rPr>
        <w:t>u46123</w:t>
      </w:r>
      <w:r w:rsidRPr="001F70D2">
        <w:rPr>
          <w:rFonts w:ascii="Times New Roman" w:eastAsia="Times New Roman" w:hAnsi="Times New Roman" w:cs="Times New Roman"/>
          <w:color w:val="000000"/>
          <w:sz w:val="27"/>
          <w:szCs w:val="27"/>
          <w:lang w:eastAsia="pt-BR"/>
        </w:rPr>
        <w:t> em 29/05/2023 08:40:59.</w:t>
      </w:r>
      <w:bookmarkStart w:id="2" w:name="_GoBack"/>
      <w:bookmarkEnd w:id="2"/>
    </w:p>
    <w:sectPr w:rsidR="002647C3" w:rsidSect="002647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D815AD"/>
    <w:rsid w:val="000054A3"/>
    <w:rsid w:val="000C434B"/>
    <w:rsid w:val="001F70D2"/>
    <w:rsid w:val="002647C3"/>
    <w:rsid w:val="002E6205"/>
    <w:rsid w:val="0035322B"/>
    <w:rsid w:val="004E520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1F70D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
    <w:name w:val="texto_centralizado_maiusculas"/>
    <w:basedOn w:val="Normal"/>
    <w:rsid w:val="001F70D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direita">
    <w:name w:val="tabela_texto_alinhado_direita"/>
    <w:basedOn w:val="Normal"/>
    <w:rsid w:val="001F70D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F70D2"/>
    <w:rPr>
      <w:b/>
      <w:bCs/>
    </w:rPr>
  </w:style>
  <w:style w:type="paragraph" w:customStyle="1" w:styleId="textojustificado">
    <w:name w:val="texto_justificado"/>
    <w:basedOn w:val="Normal"/>
    <w:rsid w:val="001F70D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dark-mode-color-black">
    <w:name w:val="dark-mode-color-black"/>
    <w:basedOn w:val="Fontepargpadro"/>
    <w:rsid w:val="001F70D2"/>
  </w:style>
  <w:style w:type="character" w:styleId="Hyperlink">
    <w:name w:val="Hyperlink"/>
    <w:basedOn w:val="Fontepargpadro"/>
    <w:uiPriority w:val="99"/>
    <w:semiHidden/>
    <w:unhideWhenUsed/>
    <w:rsid w:val="001F70D2"/>
    <w:rPr>
      <w:color w:val="0000FF"/>
      <w:u w:val="single"/>
    </w:rPr>
  </w:style>
  <w:style w:type="character" w:styleId="HiperlinkVisitado">
    <w:name w:val="FollowedHyperlink"/>
    <w:basedOn w:val="Fontepargpadro"/>
    <w:uiPriority w:val="99"/>
    <w:semiHidden/>
    <w:unhideWhenUsed/>
    <w:rsid w:val="001F70D2"/>
    <w:rPr>
      <w:color w:val="800080"/>
      <w:u w:val="single"/>
    </w:rPr>
  </w:style>
  <w:style w:type="character" w:customStyle="1" w:styleId="dark-mode-color-white">
    <w:name w:val="dark-mode-color-white"/>
    <w:basedOn w:val="Fontepargpadro"/>
    <w:rsid w:val="001F70D2"/>
  </w:style>
  <w:style w:type="character" w:styleId="nfase">
    <w:name w:val="Emphasis"/>
    <w:basedOn w:val="Fontepargpadro"/>
    <w:uiPriority w:val="20"/>
    <w:qFormat/>
    <w:rsid w:val="001F70D2"/>
    <w:rPr>
      <w:i/>
      <w:iCs/>
    </w:rPr>
  </w:style>
  <w:style w:type="paragraph" w:customStyle="1" w:styleId="textocentralizado">
    <w:name w:val="texto_centralizado"/>
    <w:basedOn w:val="Normal"/>
    <w:rsid w:val="001F70D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extensatextocentralizado">
    <w:name w:val="tabela_extensa_texto_centralizado"/>
    <w:basedOn w:val="Normal"/>
    <w:rsid w:val="001F70D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extensatextojustificado">
    <w:name w:val="tabela_extensa_texto_justificado"/>
    <w:basedOn w:val="Normal"/>
    <w:rsid w:val="001F70D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268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joinville.sc.gov.br/servicos/certificar-usuario-para-autosservi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oinville.sc.gov.br/servicos/cadastrar-usuario-em-autosservico/"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sei.joinville.sc.gov.br/sei/controlador.php?acao=protocolo_visualizar&amp;id_protocolo=10000017437278&amp;id_procedimento_atual=10000018059532&amp;infra_sistema=100000100&amp;infra_unidade_atual=110001073&amp;infra_hash=5d2aa31f5eb18eb3689029ad576f705f49c3adba5a274dd9e0c990e6d25028a3" TargetMode="External"/><Relationship Id="rId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sei.joinville.sc.gov.br/sei/controlador.php?acao=protocolo_visualizar&amp;id_protocolo=10000017437278&amp;id_procedimento_atual=10000018059532&amp;infra_sistema=100000100&amp;infra_unidade_atual=110001073&amp;infra_hash=5d2aa31f5eb18eb3689029ad576f705f49c3adba5a274dd9e0c990e6d25028a3" TargetMode="External"/><Relationship Id="rId4" Type="http://schemas.openxmlformats.org/officeDocument/2006/relationships/webSettings" Target="webSettings.xml"/><Relationship Id="rId9" Type="http://schemas.openxmlformats.org/officeDocument/2006/relationships/hyperlink" Target="https://sei.joinville.sc.gov.br/sei/controlador.php?acao=protocolo_visualizar&amp;id_protocolo=10000018695681&amp;id_procedimento_atual=10000018059532&amp;infra_sistema=100000100&amp;infra_unidade_atual=110001073&amp;infra_hash=adcc081c11896a7bd98eefe03e82a295be5e15b4f25435d6ea1e22baf4a05b8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13936</Words>
  <Characters>75255</Characters>
  <Application>Microsoft Office Word</Application>
  <DocSecurity>0</DocSecurity>
  <Lines>627</Lines>
  <Paragraphs>178</Paragraphs>
  <ScaleCrop>false</ScaleCrop>
  <Company>....</Company>
  <LinksUpToDate>false</LinksUpToDate>
  <CharactersWithSpaces>89013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Priscila Schwabe da Silveira</cp:lastModifiedBy>
  <cp:revision>2</cp:revision>
  <dcterms:created xsi:type="dcterms:W3CDTF">2012-02-02T18:33:00Z</dcterms:created>
  <dcterms:modified xsi:type="dcterms:W3CDTF">2023-05-29T11:55:00Z</dcterms:modified>
</cp:coreProperties>
</file>