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body>
    <!-- Modified by docx4j 11.1.0 (Apache licensed) using REFERENCE JAXB in Oracle Java 11.0.2 on Linux -->
    <w:p w:rsidRPr="006925B7" w:rsidR="006925B7" w:rsidP="006925B7" w:rsidRDefault="006925B7">
      <w:pPr>
        <w:pStyle w:val="Cabealho"/>
        <w:rPr>
          <w:b/>
          <w:szCs w:val="18"/>
        </w:rPr>
      </w:pPr>
      <w:r>
        <w:rPr>
          <w:szCs w:val="18"/>
        </w:rPr>
        <w:tab/>
      </w:r>
      <w:r w:rsidRPr="006925B7">
        <w:rPr>
          <w:b/>
          <w:szCs w:val="18"/>
        </w:rPr>
        <w:t xml:space="preserve">ANEXO I </w:t>
      </w:r>
    </w:p>
    <w:p w:rsidR="006925B7" w:rsidRDefault="006925B7"/>
    <w:tbl>
      <w:tblPr>
        <w:tblStyle w:val="TableGrid"/>
        <w:tblW w:w="0" w:type="auto"/>
        <w:tblLook w:val="04A0"/>
      </w:tblPr>
      <w:tblGrid>
        <w:gridCol w:w="900"/>
        <w:gridCol w:w="900"/>
        <w:gridCol w:w="3104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Item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Tratamento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b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19524 - ABACAXI
AUSÊNCIA DE DEFEITOS SÉRIOS, APRESENTANDO TAMANHO, COR E CONFORMAÇÃO UNIFORMES, DEVENDO SER BEM DESENVOLVIDO E MADURO. A POLPA DEVE ESTAR INTACTA E FIRME CARACTERÍSTICAS GERAIS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3.000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3,75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11.250,00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19966 - BANANA NANICA
AUSÊNCIA DE DEFEITOS SÉRIOS, APRESENTANDO TAMANHO, COR E CONFORMAÇÃO UNIFORMES, DEVENDO SER BEM DESENVOLVIDAS E MADURAS.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DEVE APRESENTAR-SE EM INÍCIO DE MATURAÇÃO. BANANA CLIMATIZADA VERDE EM PROCESSO DE AMADURECIMENTO (TAMANHO MÉDIO POR FRUTO 18CM). EMBALAGEM: ACONDICIONADA EM CAIXAS DE ATÉ 20KG DE CONTEÚDO ÚTIL.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13.500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53.865,00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19967 - LARANJA PERA 
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8.500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3,17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26.945,00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4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19968 - MAÇÃ FUJI
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 TERROSA, SUJIDADES OU CORPOS ESTRANHOS ADERENTES À SUPERFÍCIE DA CASCA. ESTAREM ISENTAS DE UMIDADE EXTERNA ANORMAL, AROMA E SABOR ESTRANHOS. ESTAREM LIVRES DE RESÍDUOS E FERTILIZANTES. DEVE APRESENTAR-SE EM INÍCIO DE MATURAÇÃO. EMBALAGEM: ACONDICIONADOS EM EMBALAGENS DE PAPELÃO, INTERFOLHADAS, COM APROXIMADAMENTE 18KG DE CONTEÚDO ÚTIL.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7.000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4,99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34.930,00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5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19526 - MAMÃO
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Kg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9.500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4,63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43.985,00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6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18995 - Pêra D’anjou
Ausência de defeitos sérios. Características gerais: Formato piriforme ovalado, casca de coloração verde a verde-amarelada, polpa de coloração branco-amarelada. Deverá apresentar peso mínimo de 90 gramas. A polpa deverá estar intacta e firme. Apresentar grau de maturação tal que lhes permita suportar a manipulação, o transporte e a conservação em condições adequadas para o consumo.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5.000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8,00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40.000,00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7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18992 - Melão amarelo
Ausência de defeitos sérios, apresentando tamanho, cor e conformação uniformes, devendo ser bem desenvolvido e maduro. A polpa deve estar intacta e firme Características Gerais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 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4.000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4,69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18.760,00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18975 - Caqui Fuyu	
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 terrosa, sujidades ou corpos estranhos aderentes à superfície da casca. Estarem isentas de umidade externa anormal, aroma e sabor estranhos. Estarem livres de resíduos e fertilizantes. Deve apresentar-se em início de maturação. Embalagem: Acondicionados em embalagens de papelão, interfolhadas, com aproximadamente 18kg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6,58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16.450,00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9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18999 - Tangerina ponkan	
Ausência de defeitos sérios, apresentando tamanho, cor e conformação uniformes, devendo ser bem desenvolvida e madura. A polpa deve estar intacta e firme. Características Gerais: Fresca. Atingir o grau máximo ao tamanho, aroma, cor e sabor próprios da espécie e variedades. Apresentar grau de maturação tal que lhes permita suportar a manipulação, o transporte e a conservação em condições adequadas para o consumo imediato. Não conterem substâncias terrosas, sujidades ou corpos estranhos aderentes à superfície da casca. Estarem isentas de umidade externa anormal, aroma e sabor estranhos. Estarem livres de resíduos e fertilizantes. Embalagem: Acondicionada em caixas de até 20kg de conteúdo útil. 	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3,80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9.500,00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Exclusivo</w:t>
            </w:r>
          </w:p>
        </w:tc>
        <w:tc>
          <w:tcPr>
            <w:tcW w:w="31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13785 - AMEIXA
Sem defeitos graves, apresentando tamanho, cor e conformação uniformes, devendo ser bem desenvolvido e maduro. A polpa deverá estar intacta e firme. Características Gerais: Deverá apresentar casca vermelha ou arroxeada. Deverá ser fresco. Atingir o grau máximo ao tamanho, aroma, cor e sabores próprios da espécie e variedades. Apresentar grau de maturação tal que lhe permita suportar a manipulação, o transporte e a conservação em condições adequadas para o consumo mediato e imediato. Não conter substâncias terrosas, sujidades ou corpos estranhos aderentes à superfície da casca. Estar isento de umidade externa anormal, aroma e sabores estranhos. Estar livre de resíduos e fertilizantes. Embalagem: Acondicionada em caixas de até 10kg de conteúdo útil.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/>
              <w:t xml:space="preserve">Quilograma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2.500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13,22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/>
              <w:t xml:space="preserve"> 33.050,00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b/>
              </w:rPr>
              <w:t xml:space="preserve"> 288.735,00</w:t>
            </w:r>
          </w:p>
        </w:tc>
      </w:tr>
    </w:tbl>
    <w:sectPr w:rsidR="006925B7" w:rsidSect="00264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6828" w:rsidRDefault="00086828" w:rsidP="006925B7">
      <w:pPr>
        <w:spacing w:after="0" w:line="240" w:lineRule="auto"/>
      </w:pPr>
      <w:r>
        <w:separator/>
      </w:r>
    </w:p>
  </w:endnote>
  <w:endnote w:type="continuationSeparator" w:id="0">
    <w:p w:rsidR="00086828" w:rsidRDefault="00086828" w:rsidP="006925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6828" w:rsidRDefault="00086828" w:rsidP="006925B7">
      <w:pPr>
        <w:spacing w:after="0" w:line="240" w:lineRule="auto"/>
      </w:pPr>
      <w:r>
        <w:separator/>
      </w:r>
    </w:p>
  </w:footnote>
  <w:footnote w:type="continuationSeparator" w:id="0">
    <w:p w:rsidR="00086828" w:rsidRDefault="00086828" w:rsidP="006925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p14">
  <w:p w:rsidR="006925B7" w:rsidRDefault="006925B7">
    <w:pPr>
      <w:pStyle w:val="Cabealho"/>
    </w:pPr>
    <w:r>
      <w:rPr>
        <w:noProof/>
        <w:szCs w:val="18"/>
      </w:rPr>
      <w:drawing>
        <wp:inline distT="0" distB="0" distL="0" distR="0">
          <wp:extent cx="5400040" cy="1046034"/>
          <wp:effectExtent l="0" t="0" r="0" b="0"/>
          <wp:docPr id="1" name="Imagem 1" descr="Saúde_cabeçalho_Contratos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Picture 1" descr="Saúde_cabeçalho_Contratos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60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815AD"/>
    <w:rsid w:val="000054A3"/>
    <w:rsid w:val="00086828"/>
    <w:rsid w:val="000C434B"/>
    <w:rsid w:val="002647C3"/>
    <w:rsid w:val="002E6205"/>
    <w:rsid w:val="0035322B"/>
    <w:rsid w:val="004E5201"/>
    <w:rsid w:val="006925B7"/>
    <w:rsid w:val="007D138B"/>
    <w:rsid w:val="00844D1E"/>
    <w:rsid w:val="008C0D4F"/>
    <w:rsid w:val="009C1DF5"/>
    <w:rsid w:val="00A33F38"/>
    <w:rsid w:val="00AA69C6"/>
    <w:rsid w:val="00C4633A"/>
    <w:rsid w:val="00C73AC6"/>
    <w:rsid w:val="00D815AD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0485499A"/>
  <w15:docId w15:val="{382350A4-7D0F-44FF-8C81-125B7DBC0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2647C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925B7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6925B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925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25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50</Characters>
  <Application>Microsoft Office Word</Application>
  <DocSecurity>0</DocSecurity>
  <Lines>1</Lines>
  <Paragraphs>1</Paragraphs>
  <ScaleCrop>false</ScaleCrop>
  <Company>....</Company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Charlene Neitzel</cp:lastModifiedBy>
  <cp:revision>2</cp:revision>
  <dcterms:created xsi:type="dcterms:W3CDTF">2012-02-02T18:33:00Z</dcterms:created>
  <dcterms:modified xsi:type="dcterms:W3CDTF">2016-09-15T12:20:00Z</dcterms:modified>
</cp:coreProperties>
</file>