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 on Linux -->
    <w:tbl>
      <w:tblPr>
        <w:tblStyle w:val="TableGrid"/>
        <w:tblW w:w="0" w:type="auto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42041 - Doação de equipamentos eletrônicos em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42042 - Doação de eletrodomésticos em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42043 - Doação de móveis administrativos em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42044 - Doação de utensílios de cozinha, jardinagem e manutenção em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42045 - Doação de móveis escolares em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42046 - Doação de itens de mecânica em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42048 - Doação de ferragens em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0,00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0,00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30D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Jessica de Arruda de Carvalho</cp:lastModifiedBy>
  <cp:revision>2</cp:revision>
  <dcterms:created xsi:type="dcterms:W3CDTF">2012-02-02T18:33:00Z</dcterms:created>
  <dcterms:modified xsi:type="dcterms:W3CDTF">2016-03-21T20:06:00Z</dcterms:modified>
</cp:coreProperties>
</file>