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BB3" w:rsidRPr="004C5BB3" w:rsidRDefault="004C5BB3" w:rsidP="004C5B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</w:p>
    <w:p w:rsidR="004C5BB3" w:rsidRPr="004C5BB3" w:rsidRDefault="004C5BB3" w:rsidP="004C5B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ATA DE REGISTRO DE PREÇOS SEI - SAP.GAB/SAP.DCO/SAP.LCT</w:t>
      </w:r>
    </w:p>
    <w:p w:rsidR="004C5BB3" w:rsidRPr="004C5BB3" w:rsidRDefault="004C5BB3" w:rsidP="004C5B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PREGÃO ELETRÔNICO 055/2023</w:t>
      </w:r>
    </w:p>
    <w:p w:rsidR="004C5BB3" w:rsidRPr="004C5BB3" w:rsidRDefault="004C5BB3" w:rsidP="004C5B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VALIDADE: 12 (DOZE) MESES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Município de Joinville, por intermédio da Secretaria de Administração e Planejamento, doravante denominada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ÓRGÃO PROMOTOR,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nos termos da Lei nº 10.520, de 17 de julho de 2002, Decreto nº 7.892, de 23 de janeiro de 2013 e do Decreto Municipal nº 14.040, de 18 de dezembro de 2007, e das demais normas legais aplicáveis neste ato representado pelo Sr. Ricardo Mafra, Secretário de Administração e Planejamento e pela Sra. Silvia Cristina </w:t>
      </w:r>
      <w:proofErr w:type="spell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Bello</w:t>
      </w:r>
      <w:proofErr w:type="spell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Diretora Executiva, em face das propostas apresentadas e do resultado do julgamento do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t-BR"/>
        </w:rPr>
        <w:t>Pregão Eletrônico nº 055/2023,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resolve REGISTRAR OS PREÇOS da empresa abaixo qualificada, para futura e eventual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aquisição de materiais de expediente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 nas quantidades, termos e condições descritos no Edital e seus anexos, que passam a fazer parte desta, e em conformidade com as disposições a seguir: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Nome da empresa: Fernando de </w:t>
      </w:r>
      <w:proofErr w:type="spell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Aviz</w:t>
      </w:r>
      <w:proofErr w:type="spellEnd"/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CNPJ: 05.362.737/0001-78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Endereço: Rua dos Escoteiros, nº 680 - Fátima             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 </w:t>
      </w:r>
      <w:proofErr w:type="gramEnd"/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Cidade: Joinville           Estado: SC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CEP: 89.229-320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Telefone: (47) 3426-7582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spell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Email</w:t>
      </w:r>
      <w:proofErr w:type="spell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: adriana@aviz.net.br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Representante Legal: Fernando de </w:t>
      </w:r>
      <w:proofErr w:type="spell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Aviz</w:t>
      </w:r>
      <w:proofErr w:type="spellEnd"/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 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CPF: 037.367.639-56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PRIMEIRA - DO OBJETO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1.1 -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Os quantitativos do objeto desta licitação estão divididos observando o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Decreto Federal nº 8.538/15,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da seguinte forma: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)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Itens exclusivos (com valores máximos estimados até R$ 80.000,00 (oitenta mil reais) - destinados exclusivamente à participação de Microempresa e Empresa de Pequeno Porte, sem prejuízo de sua participação na cota principal e na cota reservada;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lastRenderedPageBreak/>
        <w:t>b)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Cota Principal, destinado à participação dos interessados que atendam às exigências estabelecidas neste Edital;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c)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Cota Reservada 25% - corresponde a até 25% das quantidades totais do objeto, destinado à participação de Microempresa e Empresa de Pequeno Porte, sem prejuízo de sua participação nos itens exclusivos e na cota principal.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1.2 - Será priorizada a aquisição/contratação do objeto das cotas reservadas, ressalvados os casos em que a cota reservada for inadequada para atender as quantidades ou as condições do pedido, justificadamente, de acordo com o §4° do art. 8° do Decreto n° 8.538/15.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1.3 - 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 tem por objeto o registro de preços para fornecimento, quando requerido, dos seguintes itens: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2358"/>
        <w:gridCol w:w="891"/>
        <w:gridCol w:w="1540"/>
        <w:gridCol w:w="1162"/>
        <w:gridCol w:w="966"/>
        <w:gridCol w:w="1067"/>
      </w:tblGrid>
      <w:tr w:rsidR="004C5BB3" w:rsidRPr="004C5BB3" w:rsidTr="004C5B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Unid.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medida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 (R$)</w:t>
            </w:r>
          </w:p>
        </w:tc>
      </w:tr>
      <w:tr w:rsidR="004C5BB3" w:rsidRPr="004C5BB3" w:rsidTr="004C5B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26376 - CORRETIVO LIQUIDO –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18ML</w:t>
            </w:r>
            <w:proofErr w:type="gramEnd"/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A base de água, não tóxico, composto de dispersantes e dióxido de titânio. Frasco com 18 ml.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RADEX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3.498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4.582,38</w:t>
            </w:r>
          </w:p>
        </w:tc>
      </w:tr>
      <w:tr w:rsidR="004C5BB3" w:rsidRPr="004C5BB3" w:rsidTr="004C5B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26317 - PASTA PLASTICA - 246 X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320MM</w:t>
            </w:r>
            <w:proofErr w:type="gramEnd"/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AMARELO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Com grampo trilho interno.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POLIBRAS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1.323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2.077,11</w:t>
            </w:r>
          </w:p>
        </w:tc>
      </w:tr>
      <w:tr w:rsidR="004C5BB3" w:rsidRPr="004C5BB3" w:rsidTr="004C5B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26316 - PASTA PLASTICA - 246 X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320MM</w:t>
            </w:r>
            <w:proofErr w:type="gramEnd"/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AZUL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Com grampo trilho interno.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POLIBRAS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1.958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3.113,22</w:t>
            </w:r>
          </w:p>
        </w:tc>
      </w:tr>
      <w:tr w:rsidR="004C5BB3" w:rsidRPr="004C5BB3" w:rsidTr="004C5B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26315 - PASTA PLASTICA - 246 X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320MM</w:t>
            </w:r>
            <w:proofErr w:type="gramEnd"/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CINZA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Com grampo trilho interno.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POLIBRAS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4.298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7.693,42</w:t>
            </w:r>
          </w:p>
        </w:tc>
      </w:tr>
      <w:tr w:rsidR="004C5BB3" w:rsidRPr="004C5BB3" w:rsidTr="004C5B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26314 - PASTA PLASTICA - 246 X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320MM</w:t>
            </w:r>
            <w:proofErr w:type="gramEnd"/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VERDE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Com grampo trilho interno.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POLIBRAS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1.312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2.112,32</w:t>
            </w:r>
          </w:p>
        </w:tc>
      </w:tr>
      <w:tr w:rsidR="004C5BB3" w:rsidRPr="004C5BB3" w:rsidTr="004C5B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26412 - GRAMPO PARA GRAMPEADOR – 26/6 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Fabricado em aço ou ferro galvanizado. Caixa com 5.000 grampos.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MASTERPRINT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12.940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50.077,80</w:t>
            </w:r>
          </w:p>
        </w:tc>
      </w:tr>
      <w:tr w:rsidR="004C5BB3" w:rsidRPr="004C5BB3" w:rsidTr="004C5B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26412 - GRAMPO PARA GRAMPEADOR – 26/6 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Fabricado em aço ou ferro galvanizado. Caixa com 5.000 grampos.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MASTERPRINT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4.313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16.691,31</w:t>
            </w:r>
          </w:p>
        </w:tc>
      </w:tr>
      <w:tr w:rsidR="004C5BB3" w:rsidRPr="004C5BB3" w:rsidTr="004C5BB3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 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86.347,56</w:t>
            </w:r>
          </w:p>
        </w:tc>
      </w:tr>
    </w:tbl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lastRenderedPageBreak/>
        <w:t>CLÁUSULA SEGUNDA - DA VALIDADE DOS PREÇOS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2.1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 de Registro de Preços terá validade de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12 (doze) meses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a partir da sua publicação.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2.2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Durante o prazo de validade desta Ata de Registro de Preços,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o Município de Joinville não será obrigado a adquirir o objeto referido na Cláusula Primeira exclusivamente pelo Sistema de Registro de Preços,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facultando-se a realização de licitação específica para a aquisição pretendida, assegurada a preferência ao fornecedor registrado em igualdade de condições, ou, cancelar a Ata na ocorrência de alguma das hipóteses legalmente previstas para tanto, garantidos à detentora, neste caso, o contraditório e a ampla defesa.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TERCEIRA - DO CADASTRO DE RESERVA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3.1 -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Segue anexa a Ata de Formação do Cadastro de Reserva, composta por licitantes que aceitarem praticar preço igual ao do licitante vencedor, observada a ordem de classificação do certame.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QUARTA – DOS PRAZOS E DA FORMA DE ENTREGA DO OBJETO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4.1 -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A vigência do futuro contrato estará adstrita ao tempo necessário à entrega, ao pagamento do objeto licitado e à vigência do crédito orçamentário, que será estabelecida expressamente no termo contratual.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4.2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objeto deverá ser entregue de forma parcelada, em até 15 (quinze) dias úteis, após cada solicitação.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4.2.1 -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No caso de expedição de Autorização de Fornecimento (AF), a forma de entrega será única e em até 15 (quinze) dias úteis, a partir da data da solicitação.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4.3 -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 local para entrega será conforme regrado no item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5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do Termo de Referência - Anexo VII do edital.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4.4 -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Para fins de contagem dos prazos previstos será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considerado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como data de assinatura do contrato a data da última assinatura (dia/mês/ano) dos signatários referenciados no preâmbulo do referido instrumento.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QUINTA - CONDIÇÕES PARA CONTRATAÇÃO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5.1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A contratação do(s) proponente(s)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vencedor(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es) do presente Pregão será representada pela expedição do Termo de Contrato/Autorização de Fornecimento (AF), da qual constará, no mínimo, identificação da licitação, especificações resumidas do produto licitado, quantitativo, preço unitário e 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total, fornecedor, local e prazo para entrega dos produtos conforme solicitação do Município.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- Convocação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 para assinatura do Contrato e/ou retirada da Autorização de Fornecimento (AF):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5.2.1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  Homologado o resultado da licitação, os vencedores serão convocados para assinatura eletrônica do contrato, que deverá ocorrer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t-BR"/>
        </w:rPr>
        <w:t>no prazo de até 05 (cinco) dias úteis contados da sua disponibilização no Sistema Eletrônico de Informação (SEI).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5.2.2 -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O(s) representante(s)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legal(</w:t>
      </w:r>
      <w:proofErr w:type="spellStart"/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is</w:t>
      </w:r>
      <w:proofErr w:type="spell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) do(s) vencedor(s) receberá(</w:t>
      </w:r>
      <w:proofErr w:type="spell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ão</w:t>
      </w:r>
      <w:proofErr w:type="spell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) um e-mail no endereço cadastrado informando a disponibilização do documento para assinatura eletrônica, o qual indicará o </w:t>
      </w:r>
      <w:r w:rsidRPr="004C5BB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BR"/>
        </w:rPr>
        <w:t>link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para acesso.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5.2.3 -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É de responsabilidade exclusiva do usuário a consulta acerca da disponibilização do documento para assinatura no seu ambiente virtual.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5.3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Se o vencedor não apresentar situação de habilitação regular ou, dentro do prazo de validade de sua proposta, se recusar a assinar o Contrato, poderá ser convocado outro proponente. Neste caso, será observada a ordem de classificação, averiguada a aceitabilidade de sua oferta, procedendo à sua habilitação e, sucessivamente, até a apuração de um que atenda ao Edital que será declarado o vencedor do certame, podendo o Pregoeiro negociar diretamente com o proponente para que seja obtido melhor preço.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5.3.1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Se o vencedor se recusar a assinar o Contrato no prazo estabelecido, apresentar justificativa por escrito não aceita pela Administração ou deixar de fazê-lo, além de decair do direito, sujeitar-se-á das sanções previstas neste instrumento.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5.4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Ao assinar a Ata de Registro de Preços, e eventualmente o termo contratual e/ou Autorização de Fornecimento (AF), o proponente vencedor obriga-se a fornecer os bens registrados, conforme especificações e condições contidas na Ata de Registro de Preços, no Edital e seus anexos, e também na proposta apresentada.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5.5 - Para assinatura eletrônica do Contrato o vencedor deverá: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5.5.1 -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Apresentar certidões atualizadas de regularidade fiscal junto aos seguintes órgãos: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Fazenda Federal (conjunta com a contribuição previdenciária), Fazenda Estadual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Fazenda Municipal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do domicílio ou sede do proponente e Fundo de Garantia por Tempo de Serviço –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FGTS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em atendimento ao art. 55, inciso XIII, da Lei nº 8.666/93 e a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Certidão de </w:t>
      </w: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Negativas Débitos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 Trabalhistas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conforme Lei nº 12.440, de 07 de julho de 2011.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5.5.2 -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Caso a assinatura do termo contratual seja realizada por um procurador designado pelo proponente, deverá ser apresentada a procuração pública ou particular, com poderes específicos para representar o interessado.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SEXTA - DO PAGAMENTO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6.1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pagamento será efetivado de acordo com a(s) proposta(s) de preços apresentada(s) pelo(s) vencedor(s) da licitação, observado o que consta neste Edital e seus Anexos, inclusive quanto à forma e condições de pagamento.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6.1.1 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- O Município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responsabilizar-se-á pelo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pagamento resultantes de modificações contratuais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sempre que devidamente autorizados pela Secretaria Gestora do Contrato, observados os limites do art. 65, § 1°, da Lei n° 8.666/93.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6.2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pagamento será efetivado mediante apresentação da nota fiscal/fatura que deverá ser emitida em nome do Município, da qual deverá constar o número desta licitação, empenho e das negativas fiscais regularizadas (Federal (conjunta com a contribuição previdenciária), Estadual, Municipal, FGTS e a Certidão de Negativa de Débitos Trabalhistas), conforme Lei nº 12.440, de 07 de julho de 2011.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6.3 -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 retenções tributárias serão aplicadas de acordo com as legislações federais, estaduais e municipais vigentes.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6.4 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- O pagamento da Nota Fiscal será efetuado em até 30 (trinta) dias após o aceite da medição/produto, de acordo com o Processo SEI de Gestão-Certificação de Documento Fiscal.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6.5 -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Em caso de atraso dos pagamentos por culpa exclusiva da Administração, será aplicado como índice de atualização monetária o IPCA – Índice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de Preços ao Consumidor Amplo.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SÉTIMA - DAS CONDIÇÕES DE FORNECIMENTO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7.1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 entrega do objeto só estará caracterizada mediante emissão de Autorização de Fornecimento/AF e Termo de Contrato dos itens contratados.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7.2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fornecedor ficará obrigado a atender todos os pedidos efetuados durante a vigência desta Ata, mesmo que a entrega deles decorrente estiver prevista para data posterior à do seu vencimento.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7.3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Os produtos deverão ser entregues acompanhados da Nota Fiscal/Fatura correspondente.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OITAVA - DAS SANÇÕES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8.1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As sanções e penalidades que poderão ser aplicadas ao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são as previstas na Lei Federal nº 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10.520, de 17 de julho de 2002, na Lei Municipal nº 4.832, de 22 de setembro de 2003 e alterações posteriores, neste Pregão e no Contrato.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8.2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Penalidades que poderão ser cominadas ao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garantida a prévia defesa no prazo de 10 (dez) dias úteis, conforme art. 15 da Instrução Normativa nº 04/2017 desta Secretaria de Administração e Planejamento, aprovada pelo Decreto nº 30.159/17: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- Multa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que será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deduzida dos respectivos créditos, ou cobrados administrativamente ou judicialmente, nos casos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)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Nos casos de desistência de proposta ou deixar de entregar ou apresentar documentação falsa exigida para o certame, não celebrar contrato, correspondente ao valor total da proposta de: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a.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1) 15% (quinze por cento) para os itens com valores de até R$ 10.000,00;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a.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2) 10% (dez por cento) para os itens com valores de R$ 10.000,01 a 50.000,00;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a.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3) 5% (cinco por cento) para os itens com valores acima de R$ 50.000,01.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b)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0,2% (zero vírgula dois por cento) do valor da proposta por dia que exceder ao prazo para entrega do objeto, até o limite de 15% (quinze por cento);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c)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Nos casos de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inexecução contratual total, por parte do proponente vencedor, sem prejuízo da apuração e reparação do dano que a exceder, correspondente ao valor total da proposta de: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c.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1) 15% (quinze por cento) para os itens com valores de até R$ 10.000,00;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c.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2) 10% (dez por cento) para os itens com valores de R$ 10.000,01 a 50.000,00;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c.</w:t>
      </w:r>
      <w:proofErr w:type="gramEnd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3) 5% (cinco por cento) para os itens com valores acima de R$ 50.000,01.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d)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De até 10% (dez por cento) em caso de inexecução parcial sobre o valor total do contrato, sem prejuízo da apuração e reparação do dano que a exceder.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II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- Impedimento de licitar e contratar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com o Município de Joinville, Administração Direta e Indireta, nas hipóteses abaixo e o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descredenciamento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Cadastro de Fornecedor do Município de Joinville ou do SICAF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pelo prazo de até </w:t>
      </w:r>
      <w:proofErr w:type="gramStart"/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05 (cinco) anos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sem prejuízo das demais cominações legais e contratuais, de acordo com o art. 7º, da Lei Federal nº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10.520/2002, e art. 49, do Decreto Federal nº 10.024/2019: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a) recusar-se a retirar a Autorização de Fornecimento (AF) ou assinar o contrato ou assinar ata de registro de preços, quando convocado dentro do prazo de validade da proposta;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deixar de apresentar os documentos discriminados no Edital, tendo declarado que cumpria os requisitos de habilitação;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c) apresentar documentação falsa para participar no certame, conforme registrado em ata, ou demonstrado em procedimento administrativo, mesmo que posterior ao encerramento do certame;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d) retardar a execução do certame por conduta reprovável do proponente, registrada em ata;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e) causar o atraso na execução do objeto;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f) não manter a proposta;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g) desistir de lance realizado na fase de competição;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h) comportar-se de modo inidôneo durante a realização do certame, registrado em ata;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i) cometer fraude fiscal demonstrada durante ou após a realização do certame;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j) fraudar a execução do contrato;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k) falhar na execução do contrato;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l) declarar informações falsas;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m) descumprir as obrigações decorrentes do contrato.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8.3 - As sanções também se aplicam aos integrantes do Cadastro de Reserva, que quando convocados, não honrarem o compromisso assumido.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8.4 -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 multas deverão ser pagas junto à Tesouraria da Secretaria de Fazenda do Município até o dia de pagamento que o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tiver direito ou poderão ser cobradas judicialmente após 30 (trinta) dias da notificação.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8.5 -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Nas penalidades previstas neste edital, a Administração considerará, motivadamente, a gravidade da falta, seus efeitos, bem como os antecedentes do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graduando-as e podendo deixar de aplicá-las, se admitidas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justificativas do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nos termos do que dispõe o art. 7º da Lei nº 10.520/2002.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8.6 -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 penalidades aplicadas serão registradas no cadastro do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8.7 -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Nenhum pagamento será realizado ao </w:t>
      </w: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enquanto pendente de liquidação 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qualquer obrigação financeira que lhe for imposta em virtude de penalidade ou inadimplência contratual.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NONA  - DA ALTERAÇÃO DA ATA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9.1 -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preço registrado poderá ser revisto em decorrência de eventual redução daqueles praticados no mercado, ou de fato que eleve o custo dos serviços ou bem registrados, cabendo ao Órgão Gerenciador da Ata promover as necessárias negociações junto aos fornecedores.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9.2 -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Quando o preço inicialmente registrado, por motivo superveniente, tornar-se superior ao preço praticado no mercado o Órgão Gerenciador deverá: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convocar o fornecedor visando à negociação para redução de preços e sua adequação ao praticado pelo mercado;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frustrada a negociação, o fornecedor será liberado do compromisso assumido;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c) convocar os demais fornecedores visando igual oportunidade de negociação.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9.3 -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Quando o preço de mercado tornar-se superior aos preços registrados e o fornecedor, mediante requerimento devidamente comprovado, não puder cumprir o compromisso, o Órgão Gerenciador poderá: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liberar o fornecedor do compromisso assumido, sem aplicação da penalidade, confirmando a veracidade dos motivos e comprovantes apresentados, se a comunicação ocorrer antes do pedido de fornecimento;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convocar os demais fornecedores visando igual oportunidade de negociação.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9.4 -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alteração da Ata de Registro de Preços dependerá em qualquer caso da comprovação das condições de habilitação atualizadas do fornecedor convocado.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9.5 -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Não havendo êxito nas negociações, o Órgão Gerenciador deverá proceder à revogação da Ata de Registro de Preços, adotando as medidas cabíveis para obtenção da contratação mais vantajosa.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DÉCIMA - DO CANCELAMENTO DA ATA DE REGISTRO DE PREÇOS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10.1 - 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fornecedor terá seu registro cancelado quando: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descumprir as condições da Ata de Registro de Preços;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não retirar a respectiva nota de empenho ou instrumento equivalente, no prazo estabelecido pela Administração, sem justificativa aceitável;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c) não aceitar reduzir o seu preço registrado, na hipótese de este se tornar superior àqueles praticados no mercado;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d) presentes razões de interesse público.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10.2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cancelamento de registro, nas hipóteses acima previstas, assegurados o contraditório e ampla defesa, será formalizado por despacho da autoridade competente do Órgão Gerenciador.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10.3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O fornecedor poderá solicitar o cancelamento do seu Registro de Preço na ocorrência de fato superveniente que venha comprometer a execução contratual, decorrentes de caso fortuito ou de força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maior devidamente comprovados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10.4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 comunicação do cancelamento do preço registrado, nos casos previstos nesta cláusula, será feita mediante publicação em imprensa oficial do Município.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DÉCIMA PRIMEIRA- DA AUTORIZAÇÃO PARA AQUISIÇÃO E EMISSÃO DAS ORDENS DE COMPRA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11.1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As aquisições do objeto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presente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 de Registro de Preços serão autorizadas, caso a caso, pelo Órgão Gerenciador/Unidade de Suprimentos.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DÉCIMA SEGUNDA - DAS DISPOSIÇÕES FINAIS</w:t>
      </w:r>
    </w:p>
    <w:p w:rsidR="004C5BB3" w:rsidRPr="004C5BB3" w:rsidRDefault="004C5BB3" w:rsidP="004C5BB3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C5B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12.1</w:t>
      </w:r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As questões decorrentes da utilização </w:t>
      </w:r>
      <w:proofErr w:type="gramStart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presente</w:t>
      </w:r>
      <w:proofErr w:type="gramEnd"/>
      <w:r w:rsidRPr="004C5BB3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ata, que não possam ser dirimidas administrativamente, serão processadas e julgadas na Justiça Estadual, no Foro da Cidade de Joinville - SC, com exclusão de qualquer outro por mais privilegiado que seja, salvo nos casos previstos no art. 102, inciso I, alínea “d”, da Constituição Federal.</w:t>
      </w:r>
    </w:p>
    <w:p w:rsidR="004C5BB3" w:rsidRPr="004C5BB3" w:rsidRDefault="004C5BB3" w:rsidP="004C5BB3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C5BB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4C5BB3" w:rsidRPr="004C5BB3" w:rsidTr="004C5B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Fernando de </w:t>
            </w:r>
            <w:proofErr w:type="spellStart"/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Aviz</w:t>
            </w:r>
            <w:proofErr w:type="spellEnd"/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Usuário Externo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05/04/2023, às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19:03</w:t>
            </w:r>
            <w:proofErr w:type="gramEnd"/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4C5BB3" w:rsidRPr="004C5BB3" w:rsidRDefault="004C5BB3" w:rsidP="004C5BB3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C5BB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4C5BB3" w:rsidRPr="004C5BB3" w:rsidTr="004C5B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Cristina </w:t>
            </w:r>
            <w:proofErr w:type="spellStart"/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Bello</w:t>
            </w:r>
            <w:proofErr w:type="spellEnd"/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Diretor (a) Executivo (a)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06/04/2023, às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16:49</w:t>
            </w:r>
            <w:proofErr w:type="gramEnd"/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4C5BB3" w:rsidRPr="004C5BB3" w:rsidRDefault="004C5BB3" w:rsidP="004C5BB3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C5BB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4C5BB3" w:rsidRPr="004C5BB3" w:rsidTr="004C5B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Ricardo Mafra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Secretário (a)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06/04/2023, às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16:52</w:t>
            </w:r>
            <w:proofErr w:type="gramEnd"/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4C5BB3" w:rsidRPr="004C5BB3" w:rsidRDefault="004C5BB3" w:rsidP="004C5BB3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C5BB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4C5BB3" w:rsidRPr="004C5BB3" w:rsidTr="004C5B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4C5BB3" w:rsidRPr="004C5BB3" w:rsidRDefault="004C5BB3" w:rsidP="004C5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autenticidade do documento pode ser conferida no site </w:t>
            </w:r>
            <w:proofErr w:type="gramStart"/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https</w:t>
            </w:r>
            <w:proofErr w:type="gramEnd"/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://portalsei.joinville.sc.gov.br/ informando o código verificador </w:t>
            </w: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0016391885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 e o código CRC </w:t>
            </w:r>
            <w:r w:rsidRPr="004C5B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A2FE4F19</w:t>
            </w:r>
            <w:r w:rsidRPr="004C5BB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</w:tbl>
    <w:p w:rsidR="004C5BB3" w:rsidRPr="004C5BB3" w:rsidRDefault="004C5BB3" w:rsidP="004C5BB3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C5BB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noshade="t" o:hr="t" fillcolor="black" stroked="f"/>
        </w:pict>
      </w:r>
    </w:p>
    <w:p w:rsidR="004C5BB3" w:rsidRPr="004C5BB3" w:rsidRDefault="004C5BB3" w:rsidP="004C5BB3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sectPr w:rsidR="004C5BB3" w:rsidRPr="004C5BB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C5BB3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5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4C5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C5BB3"/>
    <w:rPr>
      <w:b/>
      <w:bCs/>
    </w:rPr>
  </w:style>
  <w:style w:type="paragraph" w:customStyle="1" w:styleId="textojustificado">
    <w:name w:val="texto_justificado"/>
    <w:basedOn w:val="Normal"/>
    <w:rsid w:val="004C5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ark-mode-color-black">
    <w:name w:val="dark-mode-color-black"/>
    <w:basedOn w:val="Fontepargpadro"/>
    <w:rsid w:val="004C5BB3"/>
  </w:style>
  <w:style w:type="paragraph" w:customStyle="1" w:styleId="tabelaextensatextocentralizado">
    <w:name w:val="tabela_extensa_texto_centralizado"/>
    <w:basedOn w:val="Normal"/>
    <w:rsid w:val="004C5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4C5B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6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2867</Words>
  <Characters>15487</Characters>
  <Application>Microsoft Office Word</Application>
  <DocSecurity>0</DocSecurity>
  <Lines>129</Lines>
  <Paragraphs>36</Paragraphs>
  <ScaleCrop>false</ScaleCrop>
  <Company>....</Company>
  <LinksUpToDate>false</LinksUpToDate>
  <CharactersWithSpaces>18318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Priscila Schwabe da Silveira</cp:lastModifiedBy>
  <cp:revision>2</cp:revision>
  <dcterms:created xsi:type="dcterms:W3CDTF">2012-02-02T18:33:00Z</dcterms:created>
  <dcterms:modified xsi:type="dcterms:W3CDTF">2023-04-10T12:13:00Z</dcterms:modified>
</cp:coreProperties>
</file>