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body>
    <!-- Modified by docx4j 11.1.0 (Apache licensed) using REFERENCE JAXB in Oracle Java 11.0.2 on Linux -->
    <w:p w:rsidRPr="00884F78" w:rsidR="00884F78" w:rsidP="00AD2F7D" w:rsidRDefault="00884F78">
      <w:pPr>
        <w:spacing w:after="0"/>
        <w:jc w:val="center"/>
        <w:rPr>
          <w:rFonts w:ascii="Times New Roman" w:hAnsi="Times New Roman" w:cs="Times New Roman"/>
          <w:b/>
          <w:sz w:val="24"/>
          <w:szCs w:val="24"/>
        </w:rPr>
      </w:pPr>
      <w:r w:rsidRPr="00884F78">
        <w:rPr>
          <w:rFonts w:ascii="Times New Roman" w:hAnsi="Times New Roman" w:cs="Times New Roman"/>
          <w:b/>
          <w:sz w:val="24"/>
          <w:szCs w:val="24"/>
        </w:rPr>
        <w:t>ITENS GANHOS POR FORNECEDOR</w:t>
      </w:r>
    </w:p>
    <w:p w:rsidRPr="00884F78" w:rsidR="001944A4" w:rsidP="00AD2F7D" w:rsidRDefault="001944A4">
      <w:pPr>
        <w:spacing w:after="0"/>
        <w:jc w:val="center"/>
        <w:rPr>
          <w:rFonts w:ascii="Times New Roman" w:hAnsi="Times New Roman" w:cs="Times New Roman"/>
          <w:b/>
          <w:sz w:val="24"/>
          <w:szCs w:val="24"/>
        </w:rPr>
      </w:pPr>
      <w:r w:rsidRPr="00884F78">
        <w:rPr>
          <w:rFonts w:ascii="Times New Roman" w:hAnsi="Times New Roman" w:cs="Times New Roman"/>
          <w:b/>
          <w:sz w:val="24"/>
          <w:szCs w:val="24"/>
        </w:rPr>
        <w:t xml:space="preserve">PREGÃO </w:t>
      </w:r>
      <w:r w:rsidRPr="00884F78">
        <w:rPr>
          <w:rFonts w:ascii="Times New Roman" w:hAnsi="Times New Roman" w:cs="Times New Roman"/>
          <w:b/>
          <w:sz w:val="24"/>
          <w:szCs w:val="24"/>
        </w:rPr>
        <w:t xml:space="preserve">133/2023</w:t>
      </w:r>
    </w:p>
    <w:p w:rsidR="001944A4" w:rsidP="00AD2F7D" w:rsidRDefault="001944A4">
      <w:pPr>
        <w:spacing w:after="0"/>
        <w:rPr>
          <w:rFonts w:ascii="Times New Roman" w:hAnsi="Times New Roman" w:cs="Times New Roman"/>
          <w:sz w:val="16"/>
          <w:szCs w:val="16"/>
        </w:rPr>
      </w:pPr>
    </w:p>
    <w:p w:rsidRPr="00AD2F7D" w:rsidR="0018369C" w:rsidP="00AD2F7D" w:rsidRDefault="0018369C">
      <w:pPr>
        <w:spacing w:after="0"/>
        <w:rPr>
          <w:rFonts w:ascii="Times New Roman" w:hAnsi="Times New Roman" w:cs="Times New Roman"/>
          <w:sz w:val="16"/>
          <w:szCs w:val="16"/>
        </w:rPr>
      </w:pPr>
    </w:p>
    <w:p>
      <w:r>
        <w:rPr>
          <w:rFonts w:ascii="Times New Roman" w:hAnsi="Times New Roman" w:cs="Times New Roman"/>
          <w:sz w:val="16"/>
        </w:rPr>
        <w:t xml:space="preserve"/>
      </w:r>
    </w:p>
    <w:p>
      <w:r>
        <w:rPr>
          <w:rFonts w:ascii="Times New Roman" w:hAnsi="Times New Roman" w:cs="Times New Roman"/>
          <w:sz w:val="16"/>
        </w:rPr>
        <w:t xml:space="preserve"/>
      </w:r>
      <w:r>
        <w:rPr>
          <w:rFonts w:ascii="Times New Roman" w:hAnsi="Times New Roman" w:cs="Times New Roman"/>
          <w:b/>
          <w:sz w:val="16"/>
        </w:rPr>
        <w:t xml:space="preserve">
13303 - PROMEDON DO BRASIL PRODUTOS MEDICO-HOSPI (00.028.682/0001-40)</w:t>
      </w:r>
    </w:p>
    <w:tbl>
      <w:tblPr>
        <w:tblStyle w:val="TableGrid"/>
        <w:tblW w:w="0" w:type="auto"/>
        <w:tblLook w:val="04A0"/>
      </w:tblPr>
      <w:tblGrid>
        <w:gridCol w:w="900"/>
        <w:gridCol w:w="900"/>
        <w:gridCol w:w="3480"/>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Lote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Item</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5</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13047 - AGULHA COM INJETOR PARA ESCLEROSE DE VARIZES</w:t>
              <w:br w:type="textWrapping"/>
              <w:t xml:space="preserve">AGULHA COM INJETOR PARA ESCLEROSE DE VARIZES, COMPRIMENTO MÍNIMO  DE 240 MM X DIÂMETRO DE 7 FR, DIÂMETRO DA AGULHA EM 21,23,25 GAUGE, DESCARTÁVEL, COMPATÍVEL COM APARELHO OLYMPUS.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MICRO-TECH</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90,00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18.000,00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14</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18</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913587 - BALÃO DILATADOR P/ ESTENOSE  ESOFAGO PILORO E COLON 15 MM A 18 MM</w:t>
              <w:br w:type="textWrapping"/>
              <w:t xml:space="preserve">BALÃO DE DILATAÇÃO  HIDROSTATICO PARA INSUFLAÇÃO DE ESOFAGO PILORO E COLON COM COMPRIMENTO DE 5,5 A 8 CM, COM DIAMETRO DE 15 MM A 18 MM EM CATETER DE 240 CM COMPRIMENTO.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Peças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MICRO-TECH</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610,00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12.200,00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15</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19</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913588 - BALÃO DILATADOR P/ ESTENOSE  ESÔFAGO PILORO E COLON 18 MM A 20 MM</w:t>
              <w:br w:type="textWrapping"/>
              <w:t xml:space="preserve">BALÃO DE DILATAÇÃO HIDROSTATICO PARA INSUFLAÇÃO  DE ESÓFAGO PILORO E COLON COM COMPRIMENTO DE 5,5 A 8 CM, COM DIÂMETRO DE 18 MM A 20 MM EM CATETER DE 240 CM COMPRIMENTO.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Peças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MICRO-TECH</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901,26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18.025,20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16</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20</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1420 - BALÃO DILATADOR PARA ESTENOSE ESÔFAGO PILORO E COLON 10 MM A 12 MM</w:t>
              <w:br w:type="textWrapping"/>
              <w:t xml:space="preserve">BALÃO DE DILATAÇÃO  HIDROSTATICO PARA INSUFLAÇÃO  DE ESÔFAGO PILORO E COLON COM COMPRIMENTO DE 5,5 A 8 CM, COM DIÂMETRO DE 10 MM A 12 MM EM CATETER DE 240 CM COMPRIMENTO.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Peças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MICRO-TECH</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948,00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18.960,00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17</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21</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1421 - BALÃO DILATADOR PARA ESTENOSE ESÔFAGO PILORO E COLON 12 MM A 15 MM</w:t>
              <w:br w:type="textWrapping"/>
              <w:t xml:space="preserve">BALÃO DE DILATAÇÃO  HIDROSTATICO PARA INSUFLAÇÃO  DE ESÔFAGO PILORO E COLON COM COMPRIMENTO DE 5,5 A 8 CM, COM DIÂMETRO DE 12 MM A 15 MM EM CATETER DE 240 CM COMPRIMENTO.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Peças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MICRO-TECH</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947,20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18.944,00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24</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28</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913420 - PRÓTESE BILIAR 8.5 FR</w:t>
              <w:br w:type="textWrapping"/>
              <w:t xml:space="preserve">PRÓTESE BILIAR EM POLIETILENO SISTEMA INTRODUTOR MEDINDO 8.5 FR COMPRIMENTO 12 CM COM O PASSADOR ESTÉRIL DESCARTÁVEL USO EM COLANGIOPACREATOGRAFIA ENDÓSCOPICA RETRÓGRADA (CPRE) GUIA 0.035" COM SISTEMA DE REPOSICIONAMENTO. REGISTRO NO ANVISA E RESPONSAVEL TECNICO.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Peças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MICRO-TECH</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60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475,18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28.510,80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29</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33</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912417 - CATETER COM BALÃO EXTRATOR DE CÁLCULO BILIARES</w:t>
              <w:br w:type="textWrapping"/>
              <w:t xml:space="preserve">CATETER COM BALÃO EXTRATOR DE CÁLCULOS BILIARES 12-16MM INFLADO COM LÚMEN PARA FIO GUIA, BALÃO E CONTRASTE, COMPRIMENTO MÍNIMO 200CM, 5F, COMPATÍVEL COM CANAL 4.2MM E 155CM DE COMPRIMENTO, ESTÉRIL, RESISTENTE, DEVE POSSUIR FLEXIBILIDADE SEGURA E CONECTORES PROXIMAIS QUE PROPORCIONEM UMA ADAPTAÇÃO SEGURA AOS DEMAIS MATERIAIS E EQUIPAMENTOS. EMBALAGEM RESISTENTE COM ABERTURA ASSÉPTICA, IDENTIFICAÇÃO DO PRODUTO, LOTE E VALIDADE, DESCARTÁVEL.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Pç.</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MICRO-TECH</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150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468,15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70.222,50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30</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34</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912416 - CATETER COM BALÃO EXTRATOR DE CÁLCULOS BILIARES 9-12MM</w:t>
              <w:br w:type="textWrapping"/>
              <w:t xml:space="preserve">CATETER COM BALÃO EXTRATOR DE CÁLCULOS BILIARES 9-12MM INFLADO COM LÚMEN PARA FIO GUIA, BALÃO E CONTRASTE, COMPRIMENTO MÍNIMO 200CM, 5F, COMPATÍVEL COM CANAL 4.2MM E 155CM DE COMPRIMENTO, ESTÉRIL, RESISTENTE, DEVE POSSUIR FLEXIBILIDADE SEGURA E CONECTORES PROXIMAIS QUE PROPORCIONEM UMA ADAPTAÇÃO SEGURA AOS DEMAIS MATERIAIS E EQUIPAMENTOS. EMBALAGEM RESISTENTE COM ABRTURA ASSÉPTICA, IDENTIFICAÇÃO DO PRODUTO, LOTE E VALIDADE, DESCARTÁVEL.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Pç.</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MICRO-TECH</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150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468,22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70.233,00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31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35</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25227 - FIO GUIA HIDROFÍLICO ZEBRADO 0.035 X 450 CM</w:t>
              <w:br w:type="textWrapping"/>
              <w:t xml:space="preserve">FIO GUIA HIDROFÍLICO ZEBRADO 0.035 X 450 CM  FIO GUIA HIDROFÍLICO ZEBRADO 0.035 X 450 CM. CONSTITUÍDO DE NITINOL, RECOBERTO COM JAQUETA PLÁSTICA EM POLIURETANO E COBERTURA HIDROFÍLICA, PONTA FLEXÍVEL, NO MÍNIMO 5 CM DE PONTA RADIOPACA, COM PONTA RETA, ANGULADA E OU RETA MOLDÁVEL. EMBALAGEM INDIVIDUAL E ESTÉRIL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Peça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MICRO-TECH</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343,60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68.720,00</w:t>
            </w:r>
          </w:p>
        </w:tc>
      </w:tr>
      <w:tr>
        <w:trPr/>
        <w:tc>
          <w:tcPr>
            <w:tcW w:w="900" w:type="dxa"/>
            <w:gridSpan w:val="7"/>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323.815,50</w:t>
            </w:r>
          </w:p>
        </w:tc>
      </w:tr>
    </w:tbl>
    <w:p>
      <w:r>
        <w:rPr>
          <w:rFonts w:ascii="Times New Roman" w:hAnsi="Times New Roman" w:cs="Times New Roman"/>
          <w:sz w:val="16"/>
        </w:rPr>
        <w:t xml:space="preserve"/>
      </w:r>
      <w:r>
        <w:rPr>
          <w:rFonts w:ascii="Times New Roman" w:hAnsi="Times New Roman" w:cs="Times New Roman"/>
          <w:b/>
          <w:sz w:val="16"/>
        </w:rPr>
        <w:t xml:space="preserve">
20449 - BOSTON SCIENTIFIC DO BRASIL LTDA (01.513.946/0001-14)</w:t>
      </w:r>
    </w:p>
    <w:tbl>
      <w:tblPr>
        <w:tblStyle w:val="TableGrid"/>
        <w:tblW w:w="0" w:type="auto"/>
        <w:tblLook w:val="04A0"/>
      </w:tblPr>
      <w:tblGrid>
        <w:gridCol w:w="900"/>
        <w:gridCol w:w="900"/>
        <w:gridCol w:w="3480"/>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Lote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Item</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7</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11</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913257 - BALÃO DE DILATAÇÃO 12/13,5/15MM DE DIAMETRO PARA DILATAÇÃO DE ESOFAGO</w:t>
              <w:br w:type="textWrapping"/>
              <w:t xml:space="preserve">BALÃO DE DILATAÇÃO  DESCARTÁVEL, DE 2,3 MM DE DIÂMETRO E 230CM DE COMPRIMENTO TOTAL DO  CATETER, COM 12/13,5/15MM DE DIAMETRO DE BALÃO E 5,5 CM DE COMPRIMENTO DO BALÃO COM GUIA DE NO MÍNIMO 0,028"  E MÁXIMO 0,035" PARA USO EM DILATACAO DE ESOFAGO.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Peças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BOSTON SCIENTIFIC</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579,42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11.588,40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8</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12</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913258 - BALÃO DE DILATAÇÃO 18/19/20MM DE DIÂMETRO PARA DILATAÇÃO DE ESÔFAGO</w:t>
              <w:br w:type="textWrapping"/>
              <w:t xml:space="preserve">BALÃO DE DILATAÇÃO  DESCARTAVEL, DE 2,3 MM DE DIÂMETRO E 230 CM DE COMPRIMENTO TOTAL DO  CATETER, COM 18/19/20MM DE DIÂMETRO DE BALAO E 5,5 CM DE COMPRIMENTO DO BALÃO COM GUIA DE 0,35MM PARA USO EM DILATAÇÃO  DE ESÔFAGO.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Peças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BOSTON SCIENTIFIC</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579,42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11.588,40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15</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913253 - BALÃO DILAT. COLONOSCOPIA DIAM. PROGRESSIVO 12/36 MM 5,5 CM</w:t>
              <w:br w:type="textWrapping"/>
              <w:t xml:space="preserve">BALÃO DE DILATAÇÃO  PROGRESSIVA PARA COLONOSCOPIA COM 2,3 MM DE DIAMETRO DO CATETER, 240 CM DE COMPRIMENTO TOTAL, CONTENDO NA PONTA DO CATETER UM BALÃO COM O DIAMETRO PROGRESSIVO DE  12/36 MM E 5,5 CM DE COMPRIMENTO DO BALÃO COM GUIA DE 0,28 MM DE DIAMETRO, DESCARTAVEL.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Peças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BOSTON SCIENTIFIC</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902,39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18.047,80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16</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913252 - BALÃO DILAT. COLONOSCOPIA DIAM. PROGRESSIVO 15/16,5/18 MM 5,5 CM</w:t>
              <w:br w:type="textWrapping"/>
              <w:t xml:space="preserve">BALÃO DE DILATAÇÃO  PROGRESSIVA PARA COLONOSCOPIA COM 2,3 MM DE DIAMETRO DO CATETER, 240 CM DE COMPRIMENTO TOTAL, CONTENDO NA PONTA DO CATETER UM BALÃO COM O DIAMETRO PROGRESSIVO DE  15/16,5/18 MM E 5,5 CM DE COMPRIMENTO DO BALÃO COM GUIA DE 0,35 MM DE DIAMETRO, DESCARTAVEL.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Peças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BOSTON SCIENTIFIC</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579,42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11.588,40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18</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22</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912409 - PAPILOTOMO  TRIPLO LUMEN</w:t>
              <w:br w:type="textWrapping"/>
              <w:t xml:space="preserve">PAPILOTOMO  TRIPLO LUMEM  COM FIO DE CORTE 2CM PARA CONTRASTE, FIO GUIA E FIO DE CORTE, 5.5 A 7F, PONTA COM DEMARCAÇÃO RADIOPACA, DE 05-07/20MM, COMPRIMENTO MÍNIMO 200CM, COMPATÍVEL COM FIO GUIA 0,35", COM MANOPLA  ACOPLADA, TODO MATERIAL DEVE SER COMPATÍVEL COM CANAL ENDOSCÓPIO 4,2MM E 155CM DE COMPRIMENTO, ESTÉRIL, RESISTENTE, DEVE POSSUIR FLEXIBILIDADE SEGURA E CONECTORES PROXIMAIS QUE PROPORCIONEM UMA ADAPTAÇÃO SEGURA AOS DEMAIS MATERIAIS E EQUIPAMENTOS. EMBALAGEM RESISTENTE COM ABRTURA ASSÉPTICA, IDENTIFICAÇÃO DO PRODUTO, LOTE E VALIDADE.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Peças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BOSTON SCIENTIFIC</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512,92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102.584,00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24</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913248 - PAPILOTOMO TRIPLE LUME PRECORTE</w:t>
              <w:br w:type="textWrapping"/>
              <w:t xml:space="preserve">PAPILOTOMO TRIPLE LUME PRECORTE - ELETRODO AGULHA COMPRIMENTO 19,5 CM, COMPRIMENTO AGULHA 5 MM, DIAMETRO AGULHA 0,2MM, TAMANHO MINIMO DO CANAL 2,8 MM, COMPATIVEL COM GUIA 0,35". COMPATIVEL COM EQUIPAMENTO FUGINON MOD. 9.590.</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Peças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BOSTON SCIENTIFIC</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150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512,92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76.938,00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27</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31</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912411 - CÂNULA PARA CPRE</w:t>
              <w:br w:type="textWrapping"/>
              <w:t xml:space="preserve">CÂNULA PARA CPRE - (COLANGEO PANCREATOGRAFIA RETRÓGRADA ENDOSCÓPIA)  PONTA  AFINADA NÃO METÁLICA, COM LÚMEN PARA FIO GUIA E CONTRASTE 5.0 A 6.0F , COM NO MÍNIMO 200CM DE COMPRIMENTO, MARCAS RADIOPACAS, COMPATÍVEL COM O FIO GUIA 0,35". TODO MATERIAL DEVE SER COMPATÍVEL COM O CANAL 4,2MM E 155CM DE COMPRIMENTO, ESTÉRIL, RESISTENTE, DEVE POSSUIR FLEXIBILIDADE SEGURA E CONECTORES PROXIMAIS QUE PROPORCIONEM UMA ADAPTAÇÃO SEGURA AOS DEMAIS MATERIAIS E EQUIPAMENTOS. EMBALAGEM RESISTENTE COM ABERTURA ASSÉPTICA, IDENTIFICAÇÃO DO PRODUTO, LOTE E VALIDADE.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Pç.</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BOSTON SCIENTIFIC</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150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427,44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64.116,00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28</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32</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912410 - CÂNULA PARA CPRE - PONTA CONVENCIONAL STANDART</w:t>
              <w:br w:type="textWrapping"/>
              <w:t xml:space="preserve">CÂNULA PARA CPRE - (COLANGEO PANCREATOGRAFIA RETRÓGRADA ENDOSCÓPIA)  PONTA  CONVENCIONAL STANDART  TIPO SUAVE, DIÂMETRO DA PONTA DISTAL 9.0MM/4.0MM, COM LÚMEN PARA FIO GUIA E CONTRASTE 5.0 A 6.0F , COM NO MÍNIMO 200CM DE COMPRIMENTO, MARCAS RADIOPACAS, COMPATÍVEL COM O FIO GUIA 0,35". TODO MATERIAL DEVE SER COMPATÍVEL COM O CANAL 4,2MM E 155CM DE COMPRIMENTO, ESTÉRIL, RESISTENTE, DEVE POSSUIR FLEXIBILIDADE SEGURA E CONECTORES PROXIMAIS QUE PROPORCIONEM UMA ADAPTAÇÃO SEGURA AOS DEMAIS MATERIAIS E EQUIPAMENTOS. EMBALAGEM RESISTENTE COM ABERTURA ASSÉPTICA, IDENTIFICAÇÃO DO PRODUTO, LOTE E VALIDADE.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Pç.</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BOSTON SCIENTIFIC</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150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427,44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64.116,00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32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36</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912418 - ESCOVA DE CITOLOGIA</w:t>
              <w:br w:type="textWrapping"/>
              <w:t xml:space="preserve">ESCOVA DE CITOLOGIA, EM MATERIAL BIOCOMPATÍVEL, COMPRIMENTO 105CM, DIÂMETRO/COMPRIMENTO DA ESCOVA 10.0/2.0MM, TAMANHO MÍNIMO DO CANAL 2,0MM, DESCARTÁVEL, COMPATÍVEL PARA USO EM EQUIPAMENTOS FUGINON.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Pç.</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BOSTON SCIENTIFIC</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240,00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24.000,00</w:t>
            </w:r>
          </w:p>
        </w:tc>
      </w:tr>
      <w:tr>
        <w:trPr/>
        <w:tc>
          <w:tcPr>
            <w:tcW w:w="900" w:type="dxa"/>
            <w:gridSpan w:val="7"/>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384.567,00</w:t>
            </w:r>
          </w:p>
        </w:tc>
      </w:tr>
    </w:tbl>
    <w:p>
      <w:r>
        <w:rPr>
          <w:rFonts w:ascii="Times New Roman" w:hAnsi="Times New Roman" w:cs="Times New Roman"/>
          <w:sz w:val="16"/>
        </w:rPr>
        <w:t xml:space="preserve"/>
      </w:r>
    </w:p>
    <w:p>
      <w:r>
        <w:rPr>
          <w:rFonts w:ascii="Times New Roman" w:hAnsi="Times New Roman" w:cs="Times New Roman"/>
          <w:sz w:val="16"/>
        </w:rPr>
        <w:t xml:space="preserve"/>
      </w:r>
    </w:p>
    <w:p>
      <w:r>
        <w:rPr>
          <w:rFonts w:ascii="Times New Roman" w:hAnsi="Times New Roman" w:cs="Times New Roman"/>
          <w:sz w:val="16"/>
        </w:rPr>
        <w:t xml:space="preserve"/>
      </w:r>
      <w:r>
        <w:rPr>
          <w:rFonts w:ascii="Times New Roman" w:hAnsi="Times New Roman" w:cs="Times New Roman"/>
          <w:b/>
          <w:sz w:val="16"/>
        </w:rPr>
        <w:t xml:space="preserve">
41796 - CIRURGICA BRASILEIRA COM DE PROD HOSP LTDA (11.041.333/0001-85)</w:t>
      </w:r>
    </w:p>
    <w:tbl>
      <w:tblPr>
        <w:tblStyle w:val="TableGrid"/>
        <w:tblW w:w="0" w:type="auto"/>
        <w:tblLook w:val="04A0"/>
      </w:tblPr>
      <w:tblGrid>
        <w:gridCol w:w="900"/>
        <w:gridCol w:w="900"/>
        <w:gridCol w:w="3480"/>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Lote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Item</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25</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911138 - DRENO JACKSON-PRATT</w:t>
              <w:br w:type="textWrapping"/>
              <w:t xml:space="preserve">DRENO LAMINAR( JACKSON-PRATT), DOTADO DE TROCATER E CLAMP OCLUSOR, COM 4,8 MM DIAMETRO INTERNO X  7 MM DE LARGURA X 20 CM DE COMPRIMENTO DE AREA DE DRENAGEM PERFURADA E 90 CM DE EXTENSAO TOTAL, PERMITINDO PERFEITA CONEXÃO COM O RESERVATÓRIO. SISTEMA FECHADO, TOTALMENTE DE SILICONE, MOLDADO POR INJEÇÃO, BAIXO PERFIL, RADIOPACO, APIROGENICO, ATÓXICO E  LÚMEN INTERNO COM SALIENCIAS EVITANDO ADERENCIAS DAS PAREDES; E 01 RESERVATÓRIO TIPO BULBO, TOTALMENTE EM SILICONE, COM CAPACIDADE PARA 100 ML DE SECREÇÃO, FORMATO ANATÔMICO, FLEXÍVEL, FÁCIL COMPRESSÃO, ASPIRAÇÃO COM PRESSÃO CONSTANTE DE 120 +/- 5 MMHG, DOTADO DE VÁLVULA COM VIA ÚNICA (ANTI-REFLUXO) E UMA SAÍDA PARA DESCARTE COM TAMPA COM ROSCA TIPO LUER-LOCK QUE PERMITE VEDAÇÃO HERMÉTICA, SEM MECANISMO INTERNO QUE INTERFIRA COM O ESVAZIAMENTO E/OU OBTENÇAO DE CULTURA FIEL, COM MARCADOR DE VOLUME GRADUADO A CADA 25 ML PERMITINDO O CONTROLE DE DÉBITO DRENADO E CLAMP PARA PRENDER O RESERVATÓRIO NA ROUPA DO PACIENTE.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Peças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BIO FLOW</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234,77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23.477,00</w:t>
            </w:r>
          </w:p>
        </w:tc>
      </w:tr>
      <w:tr>
        <w:trPr/>
        <w:tc>
          <w:tcPr>
            <w:tcW w:w="900" w:type="dxa"/>
            <w:gridSpan w:val="7"/>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23.477,00</w:t>
            </w:r>
          </w:p>
        </w:tc>
      </w:tr>
    </w:tbl>
    <w:p>
      <w:r>
        <w:rPr>
          <w:rFonts w:ascii="Times New Roman" w:hAnsi="Times New Roman" w:cs="Times New Roman"/>
          <w:sz w:val="16"/>
        </w:rPr>
        <w:t xml:space="preserve"/>
      </w:r>
    </w:p>
    <w:p>
      <w:r>
        <w:rPr>
          <w:rFonts w:ascii="Times New Roman" w:hAnsi="Times New Roman" w:cs="Times New Roman"/>
          <w:sz w:val="16"/>
        </w:rPr>
        <w:t xml:space="preserve"/>
      </w:r>
    </w:p>
    <w:p>
      <w:r>
        <w:rPr>
          <w:rFonts w:ascii="Times New Roman" w:hAnsi="Times New Roman" w:cs="Times New Roman"/>
          <w:sz w:val="16"/>
        </w:rPr>
        <w:t xml:space="preserve"/>
      </w:r>
    </w:p>
    <w:p>
      <w:r>
        <w:rPr>
          <w:rFonts w:ascii="Times New Roman" w:hAnsi="Times New Roman" w:cs="Times New Roman"/>
          <w:sz w:val="16"/>
        </w:rPr>
        <w:t xml:space="preserve"/>
      </w:r>
    </w:p>
    <w:p>
      <w:r>
        <w:rPr>
          <w:rFonts w:ascii="Times New Roman" w:hAnsi="Times New Roman" w:cs="Times New Roman"/>
          <w:sz w:val="16"/>
        </w:rPr>
        <w:t xml:space="preserve"/>
      </w:r>
    </w:p>
    <w:p>
      <w:r>
        <w:rPr>
          <w:rFonts w:ascii="Times New Roman" w:hAnsi="Times New Roman" w:cs="Times New Roman"/>
          <w:sz w:val="16"/>
        </w:rPr>
        <w:t xml:space="preserve"/>
      </w:r>
    </w:p>
    <w:p>
      <w:r>
        <w:rPr>
          <w:rFonts w:ascii="Times New Roman" w:hAnsi="Times New Roman" w:cs="Times New Roman"/>
          <w:sz w:val="16"/>
        </w:rPr>
        <w:t xml:space="preserve"/>
      </w:r>
    </w:p>
    <w:p>
      <w:r>
        <w:rPr>
          <w:rFonts w:ascii="Times New Roman" w:hAnsi="Times New Roman" w:cs="Times New Roman"/>
          <w:sz w:val="16"/>
        </w:rPr>
        <w:t xml:space="preserve"/>
      </w:r>
      <w:r>
        <w:rPr>
          <w:rFonts w:ascii="Times New Roman" w:hAnsi="Times New Roman" w:cs="Times New Roman"/>
          <w:b/>
          <w:sz w:val="16"/>
        </w:rPr>
        <w:t xml:space="preserve">
2436 - BR MEDICAL LTDA (06.196.809/0001-17)</w:t>
      </w:r>
    </w:p>
    <w:tbl>
      <w:tblPr>
        <w:tblStyle w:val="TableGrid"/>
        <w:tblW w:w="0" w:type="auto"/>
        <w:tblLook w:val="04A0"/>
      </w:tblPr>
      <w:tblGrid>
        <w:gridCol w:w="900"/>
        <w:gridCol w:w="900"/>
        <w:gridCol w:w="3480"/>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Lote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Item</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46</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50</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14191 - VALVULA PARA HIDROCEFALIA BAIXA PRESSÃO</w:t>
              <w:br w:type="textWrapping"/>
              <w:t xml:space="preserve">Conjunto de válvula para hidrocefalia adulto contorneada de baixo perfil, completa composta por uma válvula de pressão com membrana de silicone côncava regular de baixa pressão, com reservatório central próprio injetável com base rígida e resistente a transfixação de agulha e conectores integrados,  e um cateter peritoneal. A válvula deverá ser confeccionada em material dessemelhante (silicone,  polipropileno ou polisulfona) para evitar a deformação e aderência das paredes internas, totalmente isenta de metal para uso sem interferência nos exames de ressonância magnética. A válvula deverá apresentar pontos radiopacos para identificação de pressão e do sentido do fluxo e também um sistema de  fácil desobstrução nos dois sentidos. Os cateteres deverão ser impregnados de bário para  visualização em raio – x. Contendo externamente os dados de identificação do produto e do fabricante, procedência, numero do lote, tipo e data de esterilização, prazo de validade e  registro no ministério da saúde.(cod sus 0702010111).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Peças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HP BIOPROTESES</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949,80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94.980,00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47</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51</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14192 - VALVULA PARA HIDROCEFALIA-MÉDIA PRESSÃO</w:t>
              <w:br w:type="textWrapping"/>
              <w:t xml:space="preserve">CONJUNTO DE VÁLVULA PARA HIDROCEFALIA ADULTO CONTORNEADA DE BAIXO PERFIL, COMPLETA COMPOSTA POR UMA VÁLVULA DE PRESSÃO COM MEMBRANA DE SILICONE CÔNCAVA REGULAR DE MÉDIA PRESSÃO, COM RESERVATÓRIO CENTRAL PRÓPRIO INJETÁVEL COM BASE RÍGIDA E RESISTENTE A TRANSFIXAÇÃO DE AGULHA E CONECTORES INTEGRADOS,  UM CATETER PERITONEAL. A VÁLVULA DEVERÁ SER CONFECCIONADA EM MATERIAL DESSEMELHANTE (SILICONE,  POLIPROPILENO OU POLISULFONA) PARA EVITAR A DEFORMAÇÃO E ADERÊNCIA DAS PAREDES INTERNAS, TOTALMENTE ISENTA DE METAL PARA USO SEM INTERFERÊNCIA NOS EXAMES DE RESSONÂNCIA MAGNÉTICA. A VÁLVULA DEVERÁ APRESENTAR PONTOS RADIOPACOS PARA IDENTIFICAÇÃO DE PRESSÃO E DO SENTIDO DO FLUXO E TAMBÉM UM SISTEMA DE FÁCIL DESOBSTRUÇÃO NOS DOIS SENTIDOS. OS CATETERES DEVERÃO SER IMPREGNADOS DE BÁRIO PARA VISUALIZAÇÃO EM RAIO – X. CONTENDO EXTERNAMENTE OS DADOS DE IDENTIFICAÇÃO DO PRODUTO E DO FABRICANTE, PROCEDÊNCIA, NUMERO DO LOTE, TIPO E DATA DE ESTERILIZAÇÃO, PRAZO DE VALIDADE E REGISTRO NO MINISTÉRIO DA SAÚDE. (COD SUS 0702010111).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Peças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HP BIOPROTESES</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949,80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189.960,00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48</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52</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14193 - VALVULA PARA HIDROCEFALIA- ALTA PRESSÃO</w:t>
              <w:br w:type="textWrapping"/>
              <w:t xml:space="preserve">CONJUNTO DE VÁLVULA PARA HIDROCEFALIA ADULTO CONTORNEADA DE BAIXO PERFIL, COMPLETA COMPOSTA POR UMA VÁLVULA DE PRESSÃO COM MEMBRANA DE SILICONE CÔNCAVA REGULAR DE ALTA PRESSÃO COM RESERVATÓRIO CENTRAL PRÓPRIO INJETÁVEL COM BASE RÍGIDA E RESISTENTE A TRANSFIXAÇÃO DE AGULHA, CONECTORES INTEGRADOS E UM CATETER PERITONEAL. A VÁLVULA DEVERÁ SER CONFECCIONADA EM MATERIAL DESSEMELHANTE  (SILICONE , POLIPROPILENO OU POLISULFONA) PARA EVITAR E DEFORMAÇÃO E ADERÊNCIA DAS PAREDES INTERNAS, TOTALMENTE ISENTA DE METAL PARA USO SEM INTERFERÊNCIA NOS EXAMES DE RESSONÂNCIA MAGNÉTICA. A VÁLVULA DEVERÁ APRESENTAR PONTOS RADIOPACOS PARA IDENTIFICAÇÃO DE PRESSÃO E DO SENTIDO DO FLUXO E TAMBÉM UM SISTEMA DE FÁCIL DESOBSTRUÇÃO NOS DOIS SENTIDOS. OS CATETERES DEVERÃO SER IMPREGNADOS DE BÁRIO PARA VISUALIZAÇÃO EM RAIO – X. CONTENDO EXTERNAMENTE OS DADOS DE IDENTIFICAÇÃO DO PRODUTO E DO FABRICANTE, PROCEDÊNCIA, NUMERO DO LOTE, TIPO E DATA DE ESTERILIZAÇÃO, PRAZO DE VALIDADE E REGISTRO NO MINISTÉRIO DA SAÚDE. (COD SUS 0702010111).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Peças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HP BIOPROTESES</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949,80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94.980,00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49</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53</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912209 - CONJUNTO DE CATETER DE DRENAGEM EXTERNA E MPIC</w:t>
              <w:br w:type="textWrapping"/>
              <w:t xml:space="preserve">Sistema de drenagem externa adulto para redução e controle temporário da pressão intracraniana (pic), em embalagem esteril em duplo blister, com dados de identificação, tipo de esterilização, data de fabricação, validade, número de lote e registro no ms, composto por:cateter ventricular cerebral de 35cm em silicone grau médico, com marcação numérica a cada 3cm, com guia de aço inox, haste perfurante, presilha para fixação em silicone e adaptador luer;equipo composto por tubo de pvc com 200cm, com os acessórios: conector luer macho para adaptador luer do cateter ventricular, adaptador luer fêmea-fêmea para preenchimento do sistema, corta fluxo, primeira torneira de três vias, válvula em y para coleta de amostra ou injeção, válvula anti-refluxo, segunda torneira de três vias para conexão com sistema monitorização pic, régua graduada com escala de pressão em mmhg e cmh2o, bureta adulta móvel graduada de 70ml para regulagem da pic, com respiro protegido por filtro antimicrobiano hidrofóbico;bolsa de drenagem (coletora) em pvc atóxico, com 700ml graduada a cada 50ml, com corta fluxo e porta coletora, com respiro protegido por filtro antimicrobiano hidrofóbico.cod sus = 0702010090</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HP BIOPROTESES</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645,00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193.500,00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54</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13684 - DERIVAÇÃO LOMBAR EXTERNA</w:t>
              <w:br w:type="textWrapping"/>
              <w:t xml:space="preserve">DERIVAÇÃO LOMBAR EXTERNA - ESTÉRIL COM EMBALAGEM DUPLA, COMPOSTO POR: CATETER LOMBAR DE 400 MM DE COMPRIMENTO – DIAM. EXT. 1,6MM – DIAM. INT., 0,75MM EM SILICONE DE GRAU MÉDICO, 01 GUIA PARA CONEXÃO DO CATETER, 01 CONECTOR LUER FÊMEA, 01 HASTE PERFURANTE, 01 AGULHA EPIDURAL TUOHY 14G, 01 PROTETOR DE CONEXÃO, 01 TAMPA LUER, 01 PRESILHA PARA O CATETER, 01 FIO GUIA; EQUIPO, COMPOSTO POR TUBO DE PVC COM 200 CM, 02 TORNEIRAS DE TRÊS VIAS, 01 VÁLVULA EM Y PARA COLETA DE AMOSTRA OU INJEÇÃO INTERLINK – SEM USO DE AGULHA, 01 VÁLVULA ANTI-REFLUXO, 03 CORTA FLUXO, 03 TAMPAS LUER, 01 CONECTOR FÊMEA-FÊMEA, 02 CONECTOR LUER MACHO, 01 CONECTOR LUER FÊMEA, RÉGUA GRADUADA COM ESCALA DE PRESSÃO EM MMHG E CMH2O, BURETA MÓVEL GRADUADA DE 70 ML COM GRADUAÇÃO DE 1ML COM RESPIRO PROTEGIDO POR FILTRO ANTIMICROBIANO HIDROFÓBICO, BOLSA COLETORA EM PVC ATÓXICO COM 700 ML GRADUADA A CADA 50 ML, COM CORTA FLUXO E PORTA COLETORA INTERLINK – SEM USO DE AGULHA, COM RESPIRO PROTEGIDO POR FILTRO ANTIMICROBIANO HIDROFÓBICO.(COD SUS 0702010090).</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Peças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HP BIOPROTESES</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600,00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12.000,00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51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55</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19031 -  CLIP DE TITÂNIO PARA NEUROCIRURGIA</w:t>
              <w:br w:type="textWrapping"/>
              <w:t xml:space="preserve"> CLIP DE TITÂNIO PARA NEUROCIRURGIA CLIP INTRACRANIANO PARA ANEURISMA CEREBRAL EM TITÂNIO COM FRISOS DO TIPO SERRILHADO PARALELOS OU GRAVAÇÃO PIRAMIDAL, QUE SE ENCAIXEM TRANSVERSALMENTE OFERECENDO ÓTIMA ADERÊNCIA E OCUPANDO TOTALMENTE A ÁREA ENVOLVIDA, COM MOVIMENTO CROCODILO PARA OS MODELOS MINI E STANDARD E MOVIMENTO CERCEAMENTO PARA OS MODELOS FENESTRADOS. FABRICADOS EM LIGA CONFORMADA, TESTADA E APROVADA PARA IMPLANTES CIRÚRGICOS PELA ANVISA, EMBALAGEM ESTÉRIL CONTENDO ETIQUETA COM DADOS DE IDENTIFICAÇÃO, TIPO DE ESTERILIZAÇÃO, DATA DE FABRICAÇÃO, VALIDADE, NÚMERO DE LOTE E REGISTRO NO MS. FORNECIDOS COM APLICADORES (FÓRCEPS) DOS TIPOS PADRÃO E MINI. NOS SEGUINTES MODELOS E TAMANHOS:                                                                                                                                                 MINI CLIP PERMANENTE:RETO DE 3MM; MEIO CURVO DE 5MM; RETO DE 5MM; RETO DE 7MM; MEIO CURVO DE 7MM E CURVO DE 7MM.OS TAMANHOS PODEM VARIAR ATÉ NO MÁXIMO 1MM  MINI CLIP TEMPORÁRIO:RETO DE 5MM; RETO DE 7MM; MEIO CURVO DE 7MM.OS TAMANHOS PODEM VARIAR ATÉ NO MÁXIMO 1MM  .                                                                                     CLIP STANDARD PERMANENTE:RETO DE 5MM; MEIO CURVO DE 5MM; CURVO DE 5MM; ÂNGULO 90º DE 5MM; RETO DE 7MM; MEIO CURVO DE 7MM; CURVO DE 7MM; ACOTOVELADO DE 7MM; RETO DE 9MM; MEIO CURVO DE 9MM; CURVO DE 9MM; ÂNGULO 45º DE 9MM; BAIONETA DE 9MM; ÂNGULO 90º DE 9MM; RETO DE 11MM; MEIO CURVO DE 11MM; RETO DE 15MM; MEIO CURVO DE 15MM.OS TAMANHOS PODEM VARIAR ATÉ NO MÁXIMO 1MM                                                                                                                                                                                           CLIP STANDARD TEMPORÁRIO:RETO 9MM; MEIO CURVO DE 9MM.OS TAMANHOS PODEM VARIAR ATÉ NO MÁXIMO 1MM  CLIP FENESTRADO PERMANENTE:RETO 5X9MM; ÂNGULO 45º DE 5X10MM; ÂNGULO 90º DE 5X7MM; ÂNGULO 90º DE 5X10MM . OS TAMANHOS PODEM VARIAR ATÉ NO MÁXIMO 1MM. COD SUS = 0702010235</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ADCA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814,00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407.000,00</w:t>
            </w:r>
          </w:p>
        </w:tc>
      </w:tr>
      <w:tr>
        <w:trPr/>
        <w:tc>
          <w:tcPr>
            <w:tcW w:w="900" w:type="dxa"/>
            <w:gridSpan w:val="7"/>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992.420,00</w:t>
            </w:r>
          </w:p>
        </w:tc>
      </w:tr>
    </w:tbl>
    <w:p>
      <w:r>
        <w:rPr>
          <w:rFonts w:ascii="Times New Roman" w:hAnsi="Times New Roman" w:cs="Times New Roman"/>
          <w:sz w:val="16"/>
        </w:rPr>
        <w:t xml:space="preserve"/>
      </w:r>
    </w:p>
    <w:p>
      <w:r>
        <w:rPr>
          <w:rFonts w:ascii="Times New Roman" w:hAnsi="Times New Roman" w:cs="Times New Roman"/>
          <w:sz w:val="16"/>
        </w:rPr>
        <w:t xml:space="preserve"/>
      </w:r>
    </w:p>
    <w:p>
      <w:r>
        <w:rPr>
          <w:rFonts w:ascii="Times New Roman" w:hAnsi="Times New Roman" w:cs="Times New Roman"/>
          <w:sz w:val="16"/>
        </w:rPr>
        <w:t xml:space="preserve"/>
      </w:r>
    </w:p>
    <w:p>
      <w:r>
        <w:rPr>
          <w:rFonts w:ascii="Times New Roman" w:hAnsi="Times New Roman" w:cs="Times New Roman"/>
          <w:sz w:val="16"/>
        </w:rPr>
        <w:t xml:space="preserve"/>
      </w:r>
      <w:r>
        <w:rPr>
          <w:rFonts w:ascii="Times New Roman" w:hAnsi="Times New Roman" w:cs="Times New Roman"/>
          <w:b/>
          <w:sz w:val="16"/>
        </w:rPr>
        <w:t xml:space="preserve">
49558 - MARLEX OPL SC COMERCIO E OPERAÇÕES LOGISTICAS LTDA . (34.594.057/0001-88)</w:t>
      </w:r>
    </w:p>
    <w:tbl>
      <w:tblPr>
        <w:tblStyle w:val="TableGrid"/>
        <w:tblW w:w="0" w:type="auto"/>
        <w:tblLook w:val="04A0"/>
      </w:tblPr>
      <w:tblGrid>
        <w:gridCol w:w="900"/>
        <w:gridCol w:w="900"/>
        <w:gridCol w:w="3480"/>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Lote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Item</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3</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910714 - CARGA P/GRAMPEADOR LINEAR CORTANTE DE 75-80 MM / 3.8MM</w:t>
              <w:br w:type="textWrapping"/>
              <w:t xml:space="preserve">CARGA P/ GRAMPEADOR LINEAR CORTANTE RECARGA DE 75-80 MM / 3.8MM, GRAMPOS DE TITÂNIO PARA TECIDO NORMAL, ESPESSO E DELICADO, COMPATÍVEL COM O GRAMPEADOR, EMBALAGEM INDIVIDUAL, CONTENDO NÚMERO DE LOTE, PRAZO DE VALIDADE, REGISTRO NO MINISTÉRIO DA SAÚDE E ESTERILIZAÇÃO COM VALIDADE MÍNIMA DE 1 ANO. CÓD SUS = 0702050040</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MARLEX</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600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130,10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78.060,00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4</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912647 - GRAMPEADOR LINEAR CORTANTE 75-80MM / 3.8MM</w:t>
              <w:br w:type="textWrapping"/>
              <w:t xml:space="preserve">GRAMPEADOR LINEAR CORTANTE DE 75-80 MM / 3.8MM, QUE PERMITA CORTE E SUTURA SIMULTÂNEOS, RECARREGÁVEL COM CARGAS INTERCAMBIÁVEIS, CONTENDO GRAMPOS DE TITÂNIO, ESTÉRIL, DESCARTÁVEL, EMBALAGEM INDIVIDUAL, NÚMERO DE LOTE, PRAZO DE VALIDADE, REGISTRO NO MINISTÉRIO DA SAÚDE E ESTERILIZAÇÃO COM VALIDADE MÍNIMA DE 1 ANO. CÓD SUS = 0702050288</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MARLEX</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400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557,00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222.800,00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4</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7</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912646 - GRAMPEADOR LINEAR CORTANTE 75-80MM / 4.8MM</w:t>
              <w:br w:type="textWrapping"/>
              <w:t xml:space="preserve">GRAMPEADOR LINEAR CORTANTE DE 75-80 MM / 4.8MM, QUE PERMITA CORTE E SUTURA SIMULTÂNEOS, RECARREGÁVEL COM CARGAS INTERCAMBIÁVEIS, CONTENDO GRAMPOS DE TITÂNIO, ESTÉRIL, DESCARTÁVEL, EMBALAGEM INDIVIDUAL, NÚMERO DE LOTE, PRAZO DE VALIDADE, REGISTRO NO MINISTÉRIO DA SAÚDE E ESTERILIZAÇÃO COM VALIDADE MÍNIMA DE 1 ANO. CÓD SUS = 0702050288</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MARLEX</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579,00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173.700,00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4</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8</w:t>
            </w:r>
          </w:p>
        </w:tc>
        <w:tc>
          <w:tcPr>
            <w:tcW w:w="34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912648 - CARGA P/GRAMPEADOR LINEAR CORTANTE DE 75-80 MM / 4.8MM</w:t>
              <w:br w:type="textWrapping"/>
              <w:t xml:space="preserve">CARGA P/ GRAMPEADOR LINEAR CORTANTE RECARGA DE 75-80 MM /4.8MM, GRAMPOS DE TITÂNIO PARA TECIDO NORMAL, ESPESSO E DELICADO, COMPATÍVEL COM O GRAMPEADOR, EMBALAGEM INDIVIDUAL, CONTENDO NÚMERO DE LOTE, PRAZO DE VALIDADE, REGISTRO NO MINISTÉRIO DA SAÚDE E ESTERILIZAÇÃO COM VALIDADE MÍNIMA DE 1 ANO. CÓD SUS = 0702050040</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MARLEX</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600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142,00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85.200,00</w:t>
            </w:r>
          </w:p>
        </w:tc>
      </w:tr>
      <w:tr>
        <w:trPr/>
        <w:tc>
          <w:tcPr>
            <w:tcW w:w="900" w:type="dxa"/>
            <w:gridSpan w:val="7"/>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559.760,00</w:t>
            </w:r>
          </w:p>
        </w:tc>
      </w:tr>
    </w:tbl>
    <w:p>
      <w:r>
        <w:rPr>
          <w:rFonts w:ascii="Times New Roman" w:hAnsi="Times New Roman" w:cs="Times New Roman"/>
          <w:sz w:val="16"/>
        </w:rPr>
        <w:t xml:space="preserve"/>
      </w:r>
    </w:p>
    <w:p>
      <w:r>
        <w:rPr>
          <w:rFonts w:ascii="Times New Roman" w:hAnsi="Times New Roman" w:cs="Times New Roman"/>
          <w:sz w:val="16"/>
        </w:rPr>
        <w:t xml:space="preserve"/>
      </w:r>
    </w:p>
    <w:p>
      <w:r>
        <w:rPr>
          <w:rFonts w:ascii="Times New Roman" w:hAnsi="Times New Roman" w:cs="Times New Roman"/>
          <w:sz w:val="16"/>
        </w:rPr>
        <w:t xml:space="preserve"/>
      </w:r>
    </w:p>
    <w:p>
      <w:r>
        <w:rPr>
          <w:rFonts w:ascii="Times New Roman" w:hAnsi="Times New Roman" w:cs="Times New Roman"/>
          <w:sz w:val="16"/>
        </w:rPr>
        <w:t xml:space="preserve"/>
      </w:r>
    </w:p>
    <w:p w:rsidR="00884F78" w:rsidP="00AD2F7D" w:rsidRDefault="00884F78">
      <w:pPr>
        <w:spacing w:after="0"/>
        <w:rPr>
          <w:rFonts w:ascii="Times New Roman" w:hAnsi="Times New Roman" w:cs="Times New Roman"/>
          <w:sz w:val="16"/>
          <w:szCs w:val="16"/>
        </w:rPr>
      </w:pPr>
    </w:p>
    <w:p w:rsidR="00EB5E72" w:rsidP="00AD2F7D" w:rsidRDefault="00EB5E72">
      <w:pPr>
        <w:spacing w:after="0"/>
        <w:rPr>
          <w:rFonts w:ascii="Times New Roman" w:hAnsi="Times New Roman" w:cs="Times New Roman"/>
          <w:sz w:val="16"/>
          <w:szCs w:val="16"/>
        </w:rPr>
      </w:pPr>
      <w:bookmarkStart w:name="_GoBack" w:id="0"/>
      <w:bookmarkEnd w:id="0"/>
    </w:p>
    <w:sectPr w:rsidR="00EB5E72" w:rsidSect="009B0AEB">
      <w:footerReference w:type="default" r:id="rId6"/>
      <w:pgSz w:w="11906" w:h="16838"/>
      <w:pgMar w:top="1671" w:right="1133" w:bottom="993" w:left="993" w:header="1134" w:footer="4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3E20" w:rsidRDefault="009C3E20" w:rsidP="00234A8D">
      <w:pPr>
        <w:spacing w:after="0" w:line="240" w:lineRule="auto"/>
      </w:pPr>
      <w:r>
        <w:separator/>
      </w:r>
    </w:p>
  </w:endnote>
  <w:endnote w:type="continuationSeparator" w:id="0">
    <w:p w:rsidR="009C3E20" w:rsidRDefault="009C3E20" w:rsidP="00234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p w:rsidRPr="00234A8D" w:rsidR="00234A8D" w:rsidP="00234A8D" w:rsidRDefault="00234A8D">
    <w:pPr>
      <w:rPr>
        <w:rFonts w:ascii="Times New Roman" w:hAnsi="Times New Roman" w:cs="Times New Roman"/>
        <w:sz w:val="16"/>
        <w:szCs w:val="16"/>
      </w:rPr>
    </w:pPr>
    <w:r w:rsidRPr="00234A8D">
      <w:rPr>
        <w:rFonts w:ascii="Times New Roman" w:hAnsi="Times New Roman" w:cs="Times New Roman"/>
        <w:sz w:val="16"/>
        <w:szCs w:val="16"/>
      </w:rPr>
      <w:t xml:space="preserve">PREGÃO </w:t>
    </w:r>
    <w:r w:rsidRPr="00234A8D">
      <w:rPr>
        <w:rFonts w:ascii="Times New Roman" w:hAnsi="Times New Roman" w:cs="Times New Roman"/>
        <w:sz w:val="16"/>
        <w:szCs w:val="16"/>
      </w:rPr>
      <w:t xml:space="preserve">133/2023</w:t>
    </w:r>
    <w:r>
      <w:rPr>
        <w:rFonts w:ascii="Times New Roman" w:hAnsi="Times New Roman" w:cs="Times New Roman"/>
        <w:sz w:val="16"/>
        <w:szCs w:val="16"/>
      </w:rPr>
      <w:t xml:space="preserve"> </w:t>
    </w:r>
    <w:r w:rsidRPr="00234A8D">
      <w:rPr>
        <w:rFonts w:ascii="Times New Roman" w:hAnsi="Times New Roman" w:cs="Times New Roman"/>
        <w:sz w:val="16"/>
        <w:szCs w:val="16"/>
      </w:rPr>
      <w:t xml:space="preserve">Aquisição de Órteses, Próteses e Materiais Especiais, em regime de consignação,  para uso das especialidades de Cirurgia Geral  e Exames Diagnósticos, para o Hospital Municipal São José.</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3E20" w:rsidRDefault="009C3E20" w:rsidP="00234A8D">
      <w:pPr>
        <w:spacing w:after="0" w:line="240" w:lineRule="auto"/>
      </w:pPr>
      <w:r>
        <w:separator/>
      </w:r>
    </w:p>
  </w:footnote>
  <w:footnote w:type="continuationSeparator" w:id="0">
    <w:p w:rsidR="009C3E20" w:rsidRDefault="009C3E20" w:rsidP="00234A8D">
      <w:pPr>
        <w:spacing w:after="0" w:line="240" w:lineRule="auto"/>
      </w:pPr>
      <w:r>
        <w:continuationSeparator/>
      </w:r>
    </w:p>
  </w:footnote>
</w:footnotes>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15">
  <w:zoom w:percent="171"/>
  <w:proofState w:spelling="clean" w:grammar="clean"/>
  <w:defaultTabStop w:val="708"/>
  <w:hyphenationZone w:val="425"/>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2"/>
  </w:compat>
  <w:rsids>
    <w:rsidRoot w:val="00D815AD"/>
    <w:rsid w:val="000054A3"/>
    <w:rsid w:val="000C434B"/>
    <w:rsid w:val="000F6E04"/>
    <w:rsid w:val="0018369C"/>
    <w:rsid w:val="001944A4"/>
    <w:rsid w:val="001A65A7"/>
    <w:rsid w:val="00234A8D"/>
    <w:rsid w:val="002647C3"/>
    <w:rsid w:val="002C2633"/>
    <w:rsid w:val="002E6205"/>
    <w:rsid w:val="0035322B"/>
    <w:rsid w:val="003B13F9"/>
    <w:rsid w:val="00406F8B"/>
    <w:rsid w:val="004E5201"/>
    <w:rsid w:val="006D152A"/>
    <w:rsid w:val="007D138B"/>
    <w:rsid w:val="007E1A6D"/>
    <w:rsid w:val="00844D1E"/>
    <w:rsid w:val="00884F78"/>
    <w:rsid w:val="008C0D4F"/>
    <w:rsid w:val="008E1A10"/>
    <w:rsid w:val="009171AE"/>
    <w:rsid w:val="009B0AEB"/>
    <w:rsid w:val="009C1DF5"/>
    <w:rsid w:val="009C3E20"/>
    <w:rsid w:val="00A33F38"/>
    <w:rsid w:val="00AA69C6"/>
    <w:rsid w:val="00AD2F7D"/>
    <w:rsid w:val="00C4633A"/>
    <w:rsid w:val="00C73AC6"/>
    <w:rsid w:val="00CA0D10"/>
    <w:rsid w:val="00D815AD"/>
    <w:rsid w:val="00DD31D1"/>
    <w:rsid w:val="00E145E8"/>
    <w:rsid w:val="00EA4DE9"/>
    <w:rsid w:val="00EB4D1A"/>
    <w:rsid w:val="00EB5E72"/>
    <w:rsid w:val="00F503C6"/>
    <w:rsid w:val="00F645A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5:docId w15:val="{8A359C12-C63D-4C64-9E50-A43A03AD0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34A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34A8D"/>
  </w:style>
  <w:style w:type="paragraph" w:styleId="Rodap">
    <w:name w:val="footer"/>
    <w:basedOn w:val="Normal"/>
    <w:link w:val="RodapChar"/>
    <w:uiPriority w:val="99"/>
    <w:unhideWhenUsed/>
    <w:rsid w:val="00234A8D"/>
    <w:pPr>
      <w:tabs>
        <w:tab w:val="center" w:pos="4252"/>
        <w:tab w:val="right" w:pos="8504"/>
      </w:tabs>
      <w:spacing w:after="0" w:line="240" w:lineRule="auto"/>
    </w:pPr>
  </w:style>
  <w:style w:type="character" w:customStyle="1" w:styleId="RodapChar">
    <w:name w:val="Rodapé Char"/>
    <w:basedOn w:val="Fontepargpadro"/>
    <w:link w:val="Rodap"/>
    <w:uiPriority w:val="99"/>
    <w:rsid w:val="00234A8D"/>
  </w:style>
  <w:style w:type="paragraph" w:styleId="Textodebalo">
    <w:name w:val="Balloon Text"/>
    <w:basedOn w:val="Normal"/>
    <w:link w:val="TextodebaloChar"/>
    <w:uiPriority w:val="99"/>
    <w:semiHidden/>
    <w:unhideWhenUsed/>
    <w:rsid w:val="00884F7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84F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843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theme/theme1.xml" Type="http://schemas.openxmlformats.org/officeDocument/2006/relationships/theme" Id="rId8"/>
    <Relationship Target="webSettings.xml" Type="http://schemas.openxmlformats.org/officeDocument/2006/relationships/webSettings" Id="rId3"/>
    <Relationship Target="fontTable.xml" Type="http://schemas.openxmlformats.org/officeDocument/2006/relationships/fontTable" Id="rId7"/>
    <Relationship Target="settings.xml" Type="http://schemas.openxmlformats.org/officeDocument/2006/relationships/settings" Id="rId2"/>
    <Relationship Target="styles.xml" Type="http://schemas.openxmlformats.org/officeDocument/2006/relationships/styles" Id="rId1"/>
    <Relationship Target="footer1.xml" Type="http://schemas.openxmlformats.org/officeDocument/2006/relationships/footer" Id="rId6"/>
    <Relationship Target="endnotes.xml" Type="http://schemas.openxmlformats.org/officeDocument/2006/relationships/endnotes" Id="rId5"/>
    <Relationship Target="footnotes.xml" Type="http://schemas.openxmlformats.org/officeDocument/2006/relationships/footnotes"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16</Words>
  <Characters>89</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Marcio Haverroth</cp:lastModifiedBy>
  <cp:revision>14</cp:revision>
  <dcterms:created xsi:type="dcterms:W3CDTF">2012-02-02T18:33:00Z</dcterms:created>
  <dcterms:modified xsi:type="dcterms:W3CDTF">2018-02-21T12:23:00Z</dcterms:modified>
</cp:coreProperties>
</file>