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AE2" w:rsidRDefault="00D16AE2" w:rsidP="00D16AE2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bookmarkStart w:id="0" w:name="_GoBack"/>
      <w:bookmarkEnd w:id="0"/>
      <w:r>
        <w:rPr>
          <w:b/>
          <w:bCs/>
          <w:caps/>
          <w:color w:val="000000"/>
          <w:sz w:val="27"/>
          <w:szCs w:val="27"/>
        </w:rPr>
        <w:t>TERMO DE INEXIGIBILIDADE DE LICITAÇÃO</w:t>
      </w:r>
      <w:proofErr w:type="gramStart"/>
      <w:r>
        <w:rPr>
          <w:b/>
          <w:bCs/>
          <w:caps/>
          <w:color w:val="000000"/>
          <w:sz w:val="27"/>
          <w:szCs w:val="27"/>
        </w:rPr>
        <w:t>, SEI</w:t>
      </w:r>
      <w:proofErr w:type="gramEnd"/>
      <w:r>
        <w:rPr>
          <w:b/>
          <w:bCs/>
          <w:caps/>
          <w:color w:val="000000"/>
          <w:sz w:val="27"/>
          <w:szCs w:val="27"/>
        </w:rPr>
        <w:t xml:space="preserve"> Nº 0016755146/2023 - </w:t>
      </w:r>
      <w:proofErr w:type="spellStart"/>
      <w:r>
        <w:rPr>
          <w:b/>
          <w:bCs/>
          <w:caps/>
          <w:color w:val="000000"/>
          <w:sz w:val="27"/>
          <w:szCs w:val="27"/>
        </w:rPr>
        <w:t>SAP.LCT</w:t>
      </w:r>
      <w:proofErr w:type="spellEnd"/>
    </w:p>
    <w:p w:rsidR="00D16AE2" w:rsidRDefault="00D16AE2" w:rsidP="00D16AE2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D16AE2" w:rsidRDefault="00D16AE2" w:rsidP="00D16AE2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INEXIGIBILIDADE DE LICITAÇÃO Nº 147/2023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O Município de Joinville, com sede na Avenida Hermann August </w:t>
      </w:r>
      <w:proofErr w:type="spellStart"/>
      <w:r>
        <w:rPr>
          <w:color w:val="000000"/>
          <w:sz w:val="27"/>
          <w:szCs w:val="27"/>
        </w:rPr>
        <w:t>Lepper</w:t>
      </w:r>
      <w:proofErr w:type="spellEnd"/>
      <w:r>
        <w:rPr>
          <w:color w:val="000000"/>
          <w:sz w:val="27"/>
          <w:szCs w:val="27"/>
        </w:rPr>
        <w:t xml:space="preserve">, nº 10, Centro, Joinville/SC – CEP: </w:t>
      </w:r>
      <w:proofErr w:type="gramStart"/>
      <w:r>
        <w:rPr>
          <w:color w:val="000000"/>
          <w:sz w:val="27"/>
          <w:szCs w:val="27"/>
        </w:rPr>
        <w:t>89.221-005, por intermédio da Secretaria de Administração e Planejamento, inscrita no CNPJ sob nº 83.169.623</w:t>
      </w:r>
      <w:proofErr w:type="gramEnd"/>
      <w:r>
        <w:rPr>
          <w:color w:val="000000"/>
          <w:sz w:val="27"/>
          <w:szCs w:val="27"/>
        </w:rPr>
        <w:t xml:space="preserve">/0001-10, decide dispensar processo licitatório através de Inexigibilidade de Licitação que tem por objeto a contratação de empresa especializada na manutenção e suporte de hardware e software do servidor </w:t>
      </w:r>
      <w:proofErr w:type="spellStart"/>
      <w:r>
        <w:rPr>
          <w:color w:val="000000"/>
          <w:sz w:val="27"/>
          <w:szCs w:val="27"/>
        </w:rPr>
        <w:t>Blade</w:t>
      </w:r>
      <w:proofErr w:type="spellEnd"/>
      <w:r>
        <w:rPr>
          <w:color w:val="000000"/>
          <w:sz w:val="27"/>
          <w:szCs w:val="27"/>
        </w:rPr>
        <w:t xml:space="preserve"> HP 7000, com fornecimento de peças.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FUNDAMENTO LEGAL:</w:t>
      </w:r>
    </w:p>
    <w:p w:rsidR="00D16AE2" w:rsidRDefault="00D16AE2" w:rsidP="00D16AE2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 presente Inexigibilidade está amparada no artigo 74, inciso I, da Lei nº 14.133/21, que assim dispõe:</w:t>
      </w:r>
    </w:p>
    <w:p w:rsidR="00D16AE2" w:rsidRDefault="00D16AE2" w:rsidP="00D16AE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Art. 74. É inexigível a licitação quando inviável a competição, em especial nos casos de:</w:t>
      </w:r>
    </w:p>
    <w:p w:rsidR="00D16AE2" w:rsidRDefault="00D16AE2" w:rsidP="00D16AE2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rStyle w:val="nfase"/>
          <w:color w:val="000000"/>
          <w:sz w:val="27"/>
          <w:szCs w:val="27"/>
        </w:rPr>
        <w:t>I - para aquisição de materiais, de equipamentos ou gêneros ou contratação de serviços que só possam ser fornecidos por produtor, empresa ou representante comercial exclusivo; </w:t>
      </w:r>
    </w:p>
    <w:p w:rsidR="00D16AE2" w:rsidRDefault="00D16AE2" w:rsidP="00D16AE2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Ainda, após apreciação Jurídica, restou emitido o Parecer Jurídico SEI nº </w:t>
      </w:r>
      <w:hyperlink r:id="rId4" w:tgtFrame="_blank" w:history="1">
        <w:r>
          <w:rPr>
            <w:rStyle w:val="Hyperlink"/>
            <w:sz w:val="27"/>
            <w:szCs w:val="27"/>
          </w:rPr>
          <w:t>0016479615</w:t>
        </w:r>
      </w:hyperlink>
      <w:r>
        <w:rPr>
          <w:rStyle w:val="dark-mode-color-black"/>
          <w:color w:val="000000"/>
          <w:sz w:val="27"/>
          <w:szCs w:val="27"/>
        </w:rPr>
        <w:t>, de 16 de abril de 2023</w:t>
      </w:r>
      <w:r>
        <w:rPr>
          <w:color w:val="000000"/>
          <w:sz w:val="27"/>
          <w:szCs w:val="27"/>
        </w:rPr>
        <w:t>, opinando pela admissibilidade de contratação direta por inexigibilidade de licitação no caso.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5"/>
        <w:gridCol w:w="3131"/>
        <w:gridCol w:w="1033"/>
        <w:gridCol w:w="1016"/>
        <w:gridCol w:w="1326"/>
        <w:gridCol w:w="1413"/>
      </w:tblGrid>
      <w:tr w:rsidR="00D16AE2" w:rsidTr="00D16A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lastRenderedPageBreak/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Material/Serviço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spellStart"/>
            <w:r>
              <w:rPr>
                <w:rStyle w:val="Forte"/>
                <w:color w:val="000000"/>
              </w:rPr>
              <w:t>Unid</w:t>
            </w:r>
            <w:proofErr w:type="spellEnd"/>
            <w:r>
              <w:rPr>
                <w:rStyle w:val="Forte"/>
                <w:color w:val="000000"/>
              </w:rPr>
              <w:t xml:space="preserve">. </w:t>
            </w:r>
            <w:proofErr w:type="gramStart"/>
            <w:r>
              <w:rPr>
                <w:rStyle w:val="Forte"/>
                <w:color w:val="000000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Qtd licitada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Valor total (R$)</w:t>
            </w:r>
          </w:p>
        </w:tc>
      </w:tr>
      <w:tr w:rsidR="00D16AE2" w:rsidTr="00D16A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15506 - Manutenção e Suporte de Hardware, com fornecimento de peças.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15.873,34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190.480,08</w:t>
            </w:r>
          </w:p>
        </w:tc>
      </w:tr>
      <w:tr w:rsidR="00D16AE2" w:rsidTr="00D16A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15507 - Manutenção e Suporte de Software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3.324,66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39.895,92</w:t>
            </w:r>
          </w:p>
        </w:tc>
      </w:tr>
      <w:tr w:rsidR="00D16AE2" w:rsidTr="00D16A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25584 - Treinamento/Capacitação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1.641,70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 19.700,40</w:t>
            </w:r>
          </w:p>
        </w:tc>
      </w:tr>
      <w:tr w:rsidR="00D16AE2" w:rsidTr="00D16AE2">
        <w:trPr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Total Geral da Inexigibilidade de Licitação nº147/2023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AE2" w:rsidRDefault="00D16AE2">
            <w:pPr>
              <w:pStyle w:val="tabelatextocentralizado"/>
              <w:spacing w:before="0" w:beforeAutospacing="0" w:after="0" w:afterAutospacing="0"/>
              <w:ind w:left="60" w:right="60"/>
              <w:jc w:val="center"/>
              <w:rPr>
                <w:color w:val="000000"/>
              </w:rPr>
            </w:pPr>
            <w:r>
              <w:rPr>
                <w:rStyle w:val="Forte"/>
                <w:color w:val="000000"/>
              </w:rPr>
              <w:t> 250.076,40</w:t>
            </w:r>
          </w:p>
        </w:tc>
      </w:tr>
    </w:tbl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CONTRATADO: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HEWLETT-PACKARD BRASIL LTDA​</w:t>
      </w:r>
      <w:r>
        <w:rPr>
          <w:color w:val="000000"/>
          <w:sz w:val="27"/>
          <w:szCs w:val="27"/>
        </w:rPr>
        <w:t>, inscrita no CNPJ nº 61.797.924/0002-36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DO CONTRATO: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proofErr w:type="gramStart"/>
      <w:r>
        <w:rPr>
          <w:rStyle w:val="Forte"/>
          <w:color w:val="000000"/>
          <w:sz w:val="27"/>
          <w:szCs w:val="27"/>
        </w:rPr>
        <w:t>R$ 250.076,40</w:t>
      </w:r>
      <w:r>
        <w:rPr>
          <w:color w:val="000000"/>
          <w:sz w:val="27"/>
          <w:szCs w:val="27"/>
        </w:rPr>
        <w:t xml:space="preserve"> (duzentos e </w:t>
      </w:r>
      <w:proofErr w:type="spellStart"/>
      <w:r>
        <w:rPr>
          <w:color w:val="000000"/>
          <w:sz w:val="27"/>
          <w:szCs w:val="27"/>
        </w:rPr>
        <w:t>cinquenta</w:t>
      </w:r>
      <w:proofErr w:type="spellEnd"/>
      <w:r>
        <w:rPr>
          <w:color w:val="000000"/>
          <w:sz w:val="27"/>
          <w:szCs w:val="27"/>
        </w:rPr>
        <w:t xml:space="preserve"> mil, setenta e seis reais e quarenta centavos), de acordo com o termo de contrato, parte</w:t>
      </w:r>
      <w:proofErr w:type="gramEnd"/>
      <w:r>
        <w:rPr>
          <w:color w:val="000000"/>
          <w:sz w:val="27"/>
          <w:szCs w:val="27"/>
        </w:rPr>
        <w:t xml:space="preserve"> integrante deste procedimento.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 DOTAÇÃO ORÇAMENTÁRIA: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Secretaria de Administração e Planejamento​:</w:t>
      </w:r>
    </w:p>
    <w:p w:rsidR="00D16AE2" w:rsidRDefault="00D16AE2" w:rsidP="00D16AE2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211/2023</w:t>
      </w:r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4001 .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4 .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126 .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3 .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2.3160 .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0 .</w:t>
      </w:r>
      <w:proofErr w:type="gramEnd"/>
      <w:r>
        <w:rPr>
          <w:color w:val="000000"/>
          <w:sz w:val="27"/>
          <w:szCs w:val="27"/>
        </w:rPr>
        <w:t xml:space="preserve"> 339000 (100)</w:t>
      </w:r>
    </w:p>
    <w:p w:rsidR="00D16AE2" w:rsidRDefault="00D16AE2" w:rsidP="00D16AE2">
      <w:pPr>
        <w:spacing w:after="60"/>
        <w:rPr>
          <w:sz w:val="24"/>
          <w:szCs w:val="24"/>
        </w:rPr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D16AE2" w:rsidTr="00D16A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6AE2" w:rsidRDefault="00D16AE2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16AE2" w:rsidRDefault="00D16AE2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Silvia Cristina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Bello</w:t>
            </w:r>
            <w:proofErr w:type="spellEnd"/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Diretor (a) Executivo (a)</w:t>
            </w:r>
            <w:r>
              <w:rPr>
                <w:color w:val="000000"/>
                <w:sz w:val="22"/>
                <w:szCs w:val="22"/>
              </w:rPr>
              <w:t xml:space="preserve">, em 28/04/2023, às </w:t>
            </w:r>
            <w:proofErr w:type="gramStart"/>
            <w:r>
              <w:rPr>
                <w:color w:val="000000"/>
                <w:sz w:val="22"/>
                <w:szCs w:val="22"/>
              </w:rPr>
              <w:t>16:36</w:t>
            </w:r>
            <w:proofErr w:type="gramEnd"/>
            <w:r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D16AE2" w:rsidRDefault="00D16AE2" w:rsidP="00D16AE2">
      <w:pPr>
        <w:spacing w:after="6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D16AE2" w:rsidTr="00D16A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6AE2" w:rsidRDefault="00D16AE2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16AE2" w:rsidRDefault="00D16AE2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>Ricardo Mafra</w:t>
            </w:r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Secretário (a)</w:t>
            </w:r>
            <w:r>
              <w:rPr>
                <w:color w:val="000000"/>
                <w:sz w:val="22"/>
                <w:szCs w:val="22"/>
              </w:rPr>
              <w:t xml:space="preserve">, em 28/04/2023, às </w:t>
            </w:r>
            <w:proofErr w:type="gramStart"/>
            <w:r>
              <w:rPr>
                <w:color w:val="000000"/>
                <w:sz w:val="22"/>
                <w:szCs w:val="22"/>
              </w:rPr>
              <w:t>16:46</w:t>
            </w:r>
            <w:proofErr w:type="gramEnd"/>
            <w:r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647C3" w:rsidRPr="00D16AE2" w:rsidRDefault="002647C3" w:rsidP="00D16AE2"/>
    <w:sectPr w:rsidR="002647C3" w:rsidRPr="00D16AE2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813B2"/>
    <w:rsid w:val="009C1DF5"/>
    <w:rsid w:val="00A33F38"/>
    <w:rsid w:val="00AA69C6"/>
    <w:rsid w:val="00C4633A"/>
    <w:rsid w:val="00C73AC6"/>
    <w:rsid w:val="00D16AE2"/>
    <w:rsid w:val="00D815AD"/>
    <w:rsid w:val="00DD31D1"/>
    <w:rsid w:val="00F316C0"/>
    <w:rsid w:val="00F503C6"/>
    <w:rsid w:val="00F6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316C0"/>
    <w:rPr>
      <w:i/>
      <w:iCs/>
    </w:rPr>
  </w:style>
  <w:style w:type="paragraph" w:styleId="NormalWeb">
    <w:name w:val="Normal (Web)"/>
    <w:basedOn w:val="Normal"/>
    <w:uiPriority w:val="99"/>
    <w:unhideWhenUsed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F3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316C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316C0"/>
    <w:rPr>
      <w:color w:val="0000FF"/>
      <w:u w:val="single"/>
    </w:rPr>
  </w:style>
  <w:style w:type="character" w:customStyle="1" w:styleId="dark-mode-color-black">
    <w:name w:val="dark-mode-color-black"/>
    <w:basedOn w:val="Fontepargpadro"/>
    <w:rsid w:val="00F316C0"/>
  </w:style>
  <w:style w:type="paragraph" w:customStyle="1" w:styleId="tabelatextocentralizado">
    <w:name w:val="tabela_texto_centralizado"/>
    <w:basedOn w:val="Normal"/>
    <w:rsid w:val="00D16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6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078496&amp;id_procedimento_atual=10000018010049&amp;infra_sistema=100000100&amp;infra_unidade_atual=110001073&amp;infra_hash=6ab3cfb59f1f28847258e74a53f9e2229727c1d4fec90210a3c656702b2736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2369</Characters>
  <Application>Microsoft Office Word</Application>
  <DocSecurity>0</DocSecurity>
  <Lines>19</Lines>
  <Paragraphs>5</Paragraphs>
  <ScaleCrop>false</ScaleCrop>
  <Company>....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2023-05-02T19:40:00Z</dcterms:modified>
</cp:coreProperties>
</file>