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AVISO DE LICITAÇÃO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Pregão Eletrônico Nº PR10/2023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Objeto: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REGISTRO DE PREÇOS PARA MATERIAIS DE COPA, HIGIENE E LIMPEZA.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cs="Arial" w:ascii="Arial" w:hAnsi="Arial"/>
          <w:b/>
          <w:bCs/>
          <w:shadow w:val="false"/>
          <w:color w:val="000000"/>
          <w:sz w:val="22"/>
          <w:szCs w:val="22"/>
          <w:highlight w:val="white"/>
        </w:rPr>
        <w:t>Data/Hora da Sessão:</w:t>
      </w: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cs="Rockwell" w:ascii="Arial" w:hAnsi="Arial"/>
          <w:color w:val="000000"/>
          <w:sz w:val="22"/>
          <w:szCs w:val="22"/>
        </w:rPr>
        <w:t>14/11/2023 às 14:00</w:t>
      </w:r>
    </w:p>
    <w:p>
      <w:pPr>
        <w:pStyle w:val="Normal"/>
        <w:jc w:val="both"/>
        <w:rPr>
          <w:rFonts w:ascii="Arial" w:hAnsi="Arial" w:cs="Rockwell"/>
          <w:color w:val="000000"/>
          <w:sz w:val="22"/>
          <w:szCs w:val="22"/>
        </w:rPr>
      </w:pPr>
      <w:r>
        <w:rPr>
          <w:rFonts w:cs="Rockwell" w:ascii="Arial" w:hAnsi="Arial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Local: </w:t>
      </w:r>
      <w:r>
        <w:rPr>
          <w:rFonts w:cs="Rockwell" w:ascii="Arial" w:hAnsi="Arial"/>
          <w:b w:val="false"/>
          <w:bCs w:val="false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Portal de Compras Públicas – </w:t>
      </w:r>
      <w:hyperlink r:id="rId2">
        <w:r>
          <w:rPr>
            <w:rStyle w:val="LinkdaInternet"/>
            <w:rFonts w:eastAsia="Arial"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vertAlign w:val="baseline"/>
          </w:rPr>
          <w:t>www.portaldecompraspublicas.com.br</w:t>
        </w:r>
      </w:hyperlink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jc w:val="both"/>
        <w:rPr>
          <w:rFonts w:ascii="Arial" w:hAnsi="Arial" w:cs="Rockwell"/>
          <w:color w:val="000000"/>
          <w:sz w:val="22"/>
          <w:szCs w:val="22"/>
        </w:rPr>
      </w:pPr>
      <w:r>
        <w:rPr>
          <w:rFonts w:cs="Rockwell" w:ascii="Arial" w:hAnsi="Arial"/>
          <w:color w:val="000000"/>
          <w:sz w:val="22"/>
          <w:szCs w:val="22"/>
        </w:rPr>
      </w:r>
    </w:p>
    <w:p>
      <w:pPr>
        <w:pStyle w:val="Standard"/>
        <w:widowControl/>
        <w:overflowPunct w:val="true"/>
        <w:spacing w:lineRule="auto" w:line="288"/>
        <w:jc w:val="both"/>
        <w:rPr/>
      </w:pPr>
      <w:r>
        <w:rPr>
          <w:rFonts w:cs="Arial" w:ascii="Arial" w:hAnsi="Arial"/>
          <w:b/>
          <w:sz w:val="22"/>
          <w:szCs w:val="22"/>
        </w:rPr>
        <w:t xml:space="preserve">Entrega da proposta e documentação: </w:t>
      </w:r>
      <w:r>
        <w:rPr>
          <w:rFonts w:cs="Arial" w:ascii="Arial" w:hAnsi="Arial"/>
          <w:b w:val="false"/>
          <w:bCs w:val="false"/>
          <w:sz w:val="22"/>
          <w:szCs w:val="22"/>
        </w:rPr>
        <w:t>E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xclusivamente por meio do sistema eletrônico, até a data e o horário estabelecidos para abertura da sessão pública, quando, então, encerrar-se-á automaticamente a etapa de envio dessa documentação.</w:t>
      </w:r>
    </w:p>
    <w:p>
      <w:pPr>
        <w:pStyle w:val="Standard"/>
        <w:widowControl/>
        <w:overflowPunct w:val="true"/>
        <w:spacing w:lineRule="auto" w:line="288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Código de Registro TCE/SC:</w:t>
      </w:r>
      <w:r>
        <w:rPr>
          <w:rFonts w:eastAsia="Arial" w:cs="Arial" w:ascii="Arial" w:hAnsi="Arial"/>
          <w:b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A2751BAA11651066501BBB21932DC785912A99E8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 </w:t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Os procedimentos do Pregão Eletrônico estão disponíveis através do site </w:t>
      </w:r>
      <w:hyperlink r:id="rId3">
        <w:r>
          <w:rPr>
            <w:rStyle w:val="LinkdaInternet"/>
            <w:rFonts w:eastAsia="Arial"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A"/>
            <w:spacing w:val="0"/>
            <w:kern w:val="2"/>
            <w:position w:val="0"/>
            <w:sz w:val="22"/>
            <w:sz w:val="22"/>
            <w:szCs w:val="22"/>
            <w:u w:val="none"/>
            <w:vertAlign w:val="baseline"/>
            <w:lang w:val="pt-BR" w:eastAsia="zh-CN" w:bidi="hi-IN"/>
          </w:rPr>
          <w:t>www.portaldecompraspublicas.com.br</w:t>
        </w:r>
      </w:hyperlink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.</w:t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Informações poderão ser solicitado pelo endereço eletrônico compras@cmc.sc.gov.br</w:t>
      </w:r>
    </w:p>
    <w:p>
      <w:pPr>
        <w:pStyle w:val="Normal"/>
        <w:widowControl/>
        <w:shd w:val="clear" w:fill="auto"/>
        <w:overflowPunct w:val="true"/>
        <w:spacing w:lineRule="auto" w:line="288" w:before="0" w:after="0"/>
        <w:ind w:left="0" w:right="0" w:hanging="0"/>
        <w:jc w:val="both"/>
        <w:rPr>
          <w:rFonts w:eastAsia="Arial"/>
          <w:b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u w:val="none"/>
          <w:vertAlign w:val="baseline"/>
          <w:lang w:val="pt-BR" w:eastAsia="zh-CN" w:bidi="hi-IN"/>
        </w:rPr>
      </w:pPr>
      <w:r>
        <w:rPr>
          <w:rFonts w:eastAsia="Arial"/>
          <w:b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u w:val="none"/>
          <w:vertAlign w:val="baseline"/>
          <w:lang w:val="pt-BR" w:eastAsia="zh-CN" w:bidi="hi-IN"/>
        </w:rPr>
      </w:r>
    </w:p>
    <w:p>
      <w:pPr>
        <w:pStyle w:val="Standard"/>
        <w:widowControl/>
        <w:overflowPunct w:val="true"/>
        <w:spacing w:lineRule="auto" w:line="288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 xml:space="preserve">A íntegra do edital poderá ser obtida no endereço da Câmara Municipal, na Rua Marechal Bormann, nº 320-E, Centro, nos dias úteis, de segunda a sexta-feira, das 13h00min às 18h00min, através de pedido pelo e-mail compras@cmc.sc.gov.br e no portal </w:t>
      </w:r>
      <w:hyperlink r:id="rId4">
        <w:r>
          <w:rPr>
            <w:rStyle w:val="LinkdaInternet"/>
            <w:rFonts w:cs="Arial" w:ascii="Arial" w:hAnsi="Arial"/>
            <w:b w:val="false"/>
            <w:bCs w:val="false"/>
            <w:sz w:val="22"/>
            <w:szCs w:val="22"/>
            <w:u w:val="single"/>
          </w:rPr>
          <w:t>www.cmc.sc.gov.br</w:t>
        </w:r>
      </w:hyperlink>
      <w:r>
        <w:rPr>
          <w:rStyle w:val="LinkdaInternet"/>
          <w:rFonts w:cs="Arial" w:ascii="Arial" w:hAnsi="Arial"/>
          <w:b w:val="false"/>
          <w:bCs w:val="false"/>
          <w:sz w:val="22"/>
          <w:szCs w:val="22"/>
          <w:u w:val="single"/>
        </w:rPr>
        <w:t>,</w:t>
      </w:r>
      <w:r>
        <w:rPr>
          <w:rStyle w:val="LinkdaInternet"/>
          <w:rFonts w:cs="Arial" w:ascii="Arial" w:hAnsi="Arial"/>
          <w:b w:val="false"/>
          <w:bCs w:val="false"/>
          <w:color w:val="111111"/>
          <w:sz w:val="22"/>
          <w:szCs w:val="22"/>
          <w:u w:val="single"/>
        </w:rPr>
        <w:t xml:space="preserve"> &gt;transparência &gt;licitações &gt;consulta de licitações &gt;entidade câmara municipal de chapecó.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>Chapecó-SC,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val="clear" w:pos="709"/>
          <w:tab w:val="left" w:pos="3978" w:leader="none"/>
          <w:tab w:val="left" w:pos="4294" w:leader="none"/>
        </w:tabs>
        <w:snapToGrid w:val="false"/>
        <w:spacing w:lineRule="auto" w:line="36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Presidente da Câmara Municipal de Chapecó-SC </w:t>
      </w:r>
    </w:p>
    <w:sectPr>
      <w:headerReference w:type="default" r:id="rId5"/>
      <w:type w:val="nextPage"/>
      <w:pgSz w:w="11906" w:h="16838"/>
      <w:pgMar w:left="1134" w:right="1131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overflowPunct w:val="tru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ortaldecompraspublicas.com.br/" TargetMode="External"/><Relationship Id="rId3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cmc.sc.gov.br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235</TotalTime>
  <Application>LibreOffice/7.5.2.2$Windows_X86_64 LibreOffice_project/53bb9681a964705cf672590721dbc85eb4d0c3a2</Application>
  <AppVersion>15.0000</AppVersion>
  <Pages>1</Pages>
  <Words>139</Words>
  <Characters>1123</Characters>
  <CharactersWithSpaces>1256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2023-10-25T16:38:29Z</dcterms:modified>
  <cp:revision>36</cp:revision>
  <dc:subject/>
  <dc:title/>
</cp:coreProperties>
</file>