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2.xml.rels"/>
  <Override ContentType="application/vnd.openxmlformats-package.relationships+xml" PartName="/word/_rels/header3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image/png" PartName="/word/media/image1.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 w15">
  <w:body>
    <!-- Modified by docx4j 11.1.0 (Apache licensed) using REFERENCE JAXB in Azul Systems, Inc. Java 11.0.23 on Linux -->
    <w:p>
      <w:pPr>
        <w:pStyle w:val="Normal"/>
        <w:spacing w:line="360" w:lineRule="auto"/>
        <w:jc w:val="center"/>
        <w:rPr>
          <w:rStyle w:val="Fontepargpadro"/>
          <w:rFonts w:ascii="Arial" w:cs="Arial" w:eastAsia="Times New Roman" w:hAnsi="Arial"/>
          <w:b w:val="false"/>
          <w:bCs w:val="false"/>
          <w:smallCaps/>
          <w:shadow w:val="false"/>
          <w:sz w:val="22"/>
          <w:szCs w:val="22"/>
          <w:highlight w:val="white"/>
          <w:lang w:bidi="ar-SA"/>
        </w:rPr>
      </w:pPr>
      <w:r>
        <w:rPr>
          <w:rFonts w:ascii="Arial" w:cs="Arial" w:eastAsia="Times New Roman" w:hAnsi="Arial"/>
          <w:b w:val="false"/>
          <w:bCs w:val="false"/>
          <w:smallCaps/>
          <w:shadow w:val="false"/>
          <w:sz w:val="22"/>
          <w:szCs w:val="22"/>
          <w:highlight w:val="white"/>
          <w:lang w:bidi="ar-SA"/>
        </w:rPr>
      </w:r>
    </w:p>
    <w:p>
      <w:pPr>
        <w:pStyle w:val="Normal"/>
        <w:spacing w:line="360" w:lineRule="auto"/>
        <w:jc w:val="center"/>
        <w:rPr>
          <w:rStyle w:val="Fontepargpadro"/>
          <w:rFonts w:ascii="Arial" w:cs="Arial" w:hAnsi="Arial"/>
          <w:b/>
          <w:bCs/>
          <w:smallCaps/>
          <w:shadow w:val="false"/>
          <w:sz w:val="22"/>
          <w:szCs w:val="22"/>
        </w:rPr>
      </w:pPr>
      <w:r>
        <w:rPr>
          <w:rFonts w:ascii="Arial" w:cs="Arial" w:hAnsi="Arial"/>
          <w:b/>
          <w:bCs/>
          <w:smallCaps/>
          <w:shadow w:val="false"/>
          <w:sz w:val="22"/>
          <w:szCs w:val="22"/>
        </w:rPr>
      </w:r>
    </w:p>
    <w:p>
      <w:pPr>
        <w:pStyle w:val="Normal"/>
        <w:spacing w:line="360" w:lineRule="auto"/>
        <w:jc w:val="center"/>
        <w:rPr/>
      </w:pPr>
      <w:r>
        <w:rPr>
          <w:rStyle w:val="Fontepargpadro"/>
          <w:rFonts w:ascii="Arial" w:cs="Arial" w:hAnsi="Arial"/>
          <w:b/>
          <w:bCs/>
          <w:smallCaps/>
          <w:shadow w:val="false"/>
          <w:sz w:val="22"/>
          <w:szCs w:val="22"/>
        </w:rPr>
        <w:t xml:space="preserve">Pregão</w:t>
      </w:r>
      <w:r>
        <w:rPr>
          <w:rStyle w:val="Fontepargpadro"/>
          <w:rFonts w:ascii="Arial" w:cs="Arial" w:hAnsi="Arial"/>
          <w:b/>
          <w:bCs/>
          <w:smallCaps/>
          <w:shadow w:val="false"/>
          <w:sz w:val="22"/>
          <w:szCs w:val="22"/>
        </w:rPr>
        <w:t xml:space="preserve"> </w:t>
      </w:r>
      <w:r>
        <w:rPr>
          <w:rStyle w:val="Fontepargpadro"/>
          <w:rFonts w:ascii="Arial" w:cs="Arial" w:hAnsi="Arial"/>
          <w:b/>
          <w:bCs/>
          <w:smallCaps/>
          <w:shadow w:val="false"/>
          <w:sz w:val="22"/>
          <w:szCs w:val="22"/>
        </w:rPr>
        <w:t xml:space="preserve">Eletrônico</w:t>
      </w:r>
      <w:r>
        <w:rPr>
          <w:rStyle w:val="Fontepargpadro"/>
          <w:rFonts w:ascii="Arial" w:cs="Arial" w:hAnsi="Arial"/>
          <w:b/>
          <w:bCs/>
          <w:smallCaps/>
          <w:shadow w:val="false"/>
          <w:sz w:val="22"/>
          <w:szCs w:val="22"/>
        </w:rPr>
        <w:t xml:space="preserve"> Nº </w:t>
      </w:r>
      <w:r>
        <w:rPr>
          <w:rStyle w:val="Fontepargpadro"/>
          <w:rFonts w:ascii="Arial" w:cs="Arial" w:hAnsi="Arial"/>
          <w:b/>
          <w:bCs/>
          <w:smallCaps/>
          <w:shadow w:val="false"/>
          <w:sz w:val="22"/>
          <w:szCs w:val="22"/>
        </w:rPr>
        <w:t xml:space="preserve">PR1/2026</w:t>
      </w:r>
    </w:p>
    <w:p>
      <w:pPr>
        <w:pStyle w:val="Normal"/>
        <w:spacing w:line="360" w:lineRule="auto"/>
        <w:jc w:val="center"/>
        <w:rPr>
          <w:rFonts w:ascii="Arial" w:cs="Arial" w:hAnsi="Arial"/>
          <w:b/>
          <w:sz w:val="22"/>
          <w:szCs w:val="22"/>
        </w:rPr>
      </w:pPr>
      <w:r>
        <w:rPr>
          <w:rFonts w:ascii="Arial" w:cs="Arial" w:hAnsi="Arial"/>
          <w:b/>
          <w:sz w:val="22"/>
          <w:szCs w:val="22"/>
        </w:rPr>
      </w:r>
    </w:p>
    <w:p>
      <w:pPr>
        <w:pStyle w:val="Normal"/>
        <w:spacing w:line="360" w:lineRule="auto"/>
        <w:jc w:val="center"/>
        <w:rPr>
          <w:rFonts w:ascii="Arial" w:cs="Arial" w:hAnsi="Arial"/>
          <w:b/>
          <w:sz w:val="22"/>
          <w:szCs w:val="22"/>
        </w:rPr>
      </w:pPr>
      <w:r>
        <w:rPr>
          <w:rFonts w:ascii="Arial" w:cs="Arial" w:hAnsi="Arial"/>
          <w:b/>
          <w:sz w:val="22"/>
          <w:szCs w:val="22"/>
        </w:rPr>
        <w:t xml:space="preserve">AUTORIZAÇÃO PARA ABERTURA DE PROCEDIMENTO LICITATÓRIO </w:t>
      </w:r>
    </w:p>
    <w:p>
      <w:pPr>
        <w:pStyle w:val="Normal"/>
        <w:spacing w:line="360" w:lineRule="auto"/>
        <w:jc w:val="both"/>
        <w:rPr>
          <w:rFonts w:ascii="Arial" w:cs="Arial" w:hAnsi="Arial"/>
          <w:b w:val="false"/>
          <w:bCs w:val="false"/>
          <w:sz w:val="22"/>
          <w:szCs w:val="22"/>
        </w:rPr>
      </w:pPr>
      <w:r>
        <w:rPr>
          <w:rFonts w:ascii="Arial" w:cs="Arial" w:hAnsi="Arial"/>
          <w:b w:val="false"/>
          <w:bCs w:val="false"/>
          <w:sz w:val="22"/>
          <w:szCs w:val="22"/>
        </w:rPr>
      </w:r>
    </w:p>
    <w:p>
      <w:pPr>
        <w:pStyle w:val="Normal"/>
        <w:spacing w:line="360" w:lineRule="auto"/>
        <w:ind w:firstLine="1701" w:left="0" w:right="0"/>
        <w:jc w:val="both"/>
        <w:rPr/>
      </w:pPr>
      <w:r>
        <w:rPr>
          <w:rFonts w:ascii="Arial" w:cs="Arial" w:hAnsi="Arial"/>
          <w:b w:val="false"/>
          <w:bCs w:val="false"/>
          <w:sz w:val="22"/>
          <w:szCs w:val="22"/>
        </w:rPr>
        <w:t xml:space="preserve">AUTORIZO a Comissão de Licitação, e em consonância aos dispositivos da Lei 14.133, de 1º de abril de 2021, Resolução Mesa Diretora n. 8/2024 e  demais normas aplicáveis, a abrir processo licitatório próprio com o objetivo de: </w:t>
      </w:r>
      <w:r>
        <w:rPr>
          <w:rStyle w:val="Fontepargpadro"/>
          <w:rFonts w:ascii="Arial" w:cs="Arial;Arial" w:eastAsia="Times New Roman" w:hAnsi="Arial"/>
          <w:b/>
          <w:bCs/>
          <w:smallCaps/>
          <w:shadow w:val="false"/>
          <w:sz w:val="22"/>
          <w:szCs w:val="22"/>
          <w:highlight w:val="white"/>
          <w:lang w:bidi="ar-SA"/>
        </w:rPr>
        <w:t xml:space="preserve">CONTRATAÇÃO DE EMPRESA ESPECIALIZADA NO FORNECIMENTO DE ÁGUA MINERAL.</w:t>
      </w:r>
    </w:p>
    <w:p>
      <w:pPr>
        <w:pStyle w:val="BodyText"/>
        <w:rPr>
          <w:rStyle w:val="Fontepargpadro"/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spacing w:after="140" w:before="0" w:line="288" w:lineRule="auto"/>
        <w:ind w:firstLine="2211" w:left="0" w:right="0"/>
        <w:rPr/>
      </w:pPr>
      <w:r>
        <w:rPr>
          <w:rStyle w:val="Fontepargpadro"/>
          <w:rFonts w:ascii="Arial" w:hAnsi="Arial"/>
          <w:sz w:val="22"/>
          <w:szCs w:val="22"/>
        </w:rPr>
        <w:t>Atesto que:</w:t>
      </w:r>
    </w:p>
    <w:p>
      <w:pPr>
        <w:pStyle w:val="BodyText"/>
        <w:rPr>
          <w:rStyle w:val="Fontepargpadro"/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spacing w:after="197" w:before="57" w:line="288" w:lineRule="auto"/>
        <w:ind w:firstLine="2268" w:left="0" w:right="0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>a) Há solicitação expressa da Secretaria-Geral;</w:t>
      </w:r>
    </w:p>
    <w:p>
      <w:pPr>
        <w:pStyle w:val="BodyText"/>
        <w:widowControl/>
        <w:suppressAutoHyphens w:val="true"/>
        <w:overflowPunct w:val="true"/>
        <w:bidi w:val="false"/>
        <w:spacing w:after="197" w:before="57" w:line="288" w:lineRule="auto"/>
        <w:ind w:hanging="0" w:left="2268" w:right="0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 xml:space="preserve">b) Há recursos orçamentários, determinando-se o bloqueio orçamentário, nos termos do Edital, ou dispensado-o, no caso de licitação pela modalidade de Registro de Preços ou com recurso do ano seguinte. </w:t>
      </w:r>
    </w:p>
    <w:p>
      <w:pPr>
        <w:pStyle w:val="BodyText"/>
        <w:spacing w:after="197" w:before="57" w:line="288" w:lineRule="auto"/>
        <w:ind w:firstLine="2268" w:left="0" w:right="0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>c) Emiti o edital de licitação, aprovando a minuta apresentada;</w:t>
      </w:r>
    </w:p>
    <w:p>
      <w:pPr>
        <w:pStyle w:val="BodyText"/>
        <w:spacing w:after="197" w:before="57" w:line="288" w:lineRule="auto"/>
        <w:ind w:firstLine="2268" w:left="0" w:right="0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>d) Proceda-se o envio de aviso ao Diário Oficial.</w:t>
      </w:r>
    </w:p>
    <w:p>
      <w:pPr>
        <w:pStyle w:val="BodyText"/>
        <w:widowControl/>
        <w:suppressAutoHyphens w:val="true"/>
        <w:overflowPunct w:val="true"/>
        <w:bidi w:val="false"/>
        <w:spacing w:after="197" w:before="57" w:line="288" w:lineRule="auto"/>
        <w:ind w:hanging="0" w:left="2268" w:right="0"/>
        <w:jc w:val="both"/>
        <w:rPr>
          <w:rStyle w:val="Fontepargpadro"/>
          <w:rFonts w:ascii="Arial" w:hAnsi="Arial"/>
          <w:sz w:val="22"/>
          <w:szCs w:val="22"/>
        </w:rPr>
      </w:pPr>
      <w:r>
        <w:rPr>
          <w:rStyle w:val="Fontepargpadro"/>
          <w:rFonts w:ascii="Arial" w:hAnsi="Arial"/>
          <w:sz w:val="22"/>
          <w:szCs w:val="22"/>
        </w:rPr>
        <w:t xml:space="preserve">e) Designo a Comissão de Licitação/Equipe de Apoio constituída pela Portaria </w:t>
      </w:r>
      <w:r>
        <w:rPr>
          <w:rStyle w:val="Fontepargpadro"/>
          <w:rFonts w:ascii="Arial" w:hAnsi="Arial"/>
          <w:sz w:val="22"/>
          <w:szCs w:val="22"/>
        </w:rPr>
        <w:t>124</w:t>
      </w:r>
      <w:r>
        <w:rPr>
          <w:rStyle w:val="Fontepargpadro"/>
          <w:rFonts w:ascii="Arial" w:hAnsi="Arial"/>
          <w:sz w:val="22"/>
          <w:szCs w:val="22"/>
        </w:rPr>
        <w:t>/202</w:t>
      </w:r>
      <w:r>
        <w:rPr>
          <w:rStyle w:val="Fontepargpadro"/>
          <w:rFonts w:ascii="Arial" w:hAnsi="Arial"/>
          <w:sz w:val="22"/>
          <w:szCs w:val="22"/>
        </w:rPr>
        <w:t>5</w:t>
      </w:r>
      <w:r>
        <w:rPr>
          <w:rStyle w:val="Fontepargpadro"/>
          <w:rFonts w:ascii="Arial" w:hAnsi="Arial"/>
          <w:sz w:val="22"/>
          <w:szCs w:val="22"/>
        </w:rPr>
        <w:t xml:space="preserve">. </w:t>
      </w:r>
    </w:p>
    <w:p>
      <w:pPr>
        <w:pStyle w:val="Normal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 xml:space="preserve"> </w:t>
      </w:r>
    </w:p>
    <w:p>
      <w:pPr>
        <w:pStyle w:val="Normal"/>
        <w:widowControl/>
        <w:suppressAutoHyphens w:val="true"/>
        <w:overflowPunct w:val="true"/>
        <w:bidi w:val="false"/>
        <w:spacing w:after="0" w:before="0" w:line="360" w:lineRule="auto"/>
        <w:ind w:hanging="0" w:left="57" w:right="0"/>
        <w:jc w:val="center"/>
        <w:rPr/>
      </w:pPr>
      <w:r>
        <w:rPr>
          <w:rFonts w:ascii="Arial" w:cs="Arial" w:hAnsi="Arial"/>
          <w:b w:val="false"/>
          <w:bCs w:val="false"/>
          <w:sz w:val="22"/>
          <w:szCs w:val="22"/>
        </w:rPr>
        <w:t>Chapecó-SC,</w:t>
      </w:r>
      <w:r>
        <w:rPr>
          <w:rFonts w:ascii="Arial" w:cs="Arial" w:hAnsi="Arial"/>
          <w:b w:val="false"/>
          <w:bCs w:val="false"/>
          <w:color w:val="000000"/>
          <w:sz w:val="22"/>
          <w:szCs w:val="22"/>
          <w:highlight w:val="white"/>
        </w:rPr>
        <w:t xml:space="preserve"> data da assinatura digital. </w:t>
      </w:r>
    </w:p>
    <w:p>
      <w:pPr>
        <w:pStyle w:val="Normal"/>
        <w:spacing w:line="360" w:lineRule="auto"/>
        <w:jc w:val="both"/>
        <w:rPr>
          <w:rFonts w:ascii="Arial" w:cs="Arial" w:hAnsi="Arial"/>
          <w:b w:val="false"/>
          <w:bCs w:val="false"/>
          <w:color w:val="000000"/>
          <w:sz w:val="22"/>
          <w:szCs w:val="22"/>
          <w:highlight w:val="white"/>
        </w:rPr>
      </w:pPr>
      <w:r>
        <w:rPr>
          <w:rFonts w:ascii="Arial" w:cs="Arial" w:hAnsi="Arial"/>
          <w:b w:val="false"/>
          <w:bCs w:val="false"/>
          <w:color w:val="000000"/>
          <w:sz w:val="22"/>
          <w:szCs w:val="22"/>
          <w:highlight w:val="white"/>
        </w:rPr>
      </w:r>
    </w:p>
    <w:p>
      <w:pPr>
        <w:pStyle w:val="Normal"/>
        <w:spacing w:line="360" w:lineRule="auto"/>
        <w:jc w:val="center"/>
        <w:rPr>
          <w:rFonts w:ascii="Arial" w:cs="Arial" w:hAnsi="Arial"/>
          <w:color w:val="000000"/>
          <w:sz w:val="22"/>
          <w:szCs w:val="22"/>
          <w:highlight w:val="white"/>
        </w:rPr>
      </w:pPr>
      <w:r>
        <w:rPr>
          <w:rFonts w:ascii="Arial" w:cs="Arial" w:hAnsi="Arial"/>
          <w:color w:val="000000"/>
          <w:sz w:val="22"/>
          <w:szCs w:val="22"/>
          <w:highlight w:val="white"/>
        </w:rPr>
      </w:r>
    </w:p>
    <w:p>
      <w:pPr>
        <w:pStyle w:val="Normal"/>
        <w:spacing w:line="360" w:lineRule="auto"/>
        <w:jc w:val="center"/>
        <w:rPr>
          <w:rFonts w:ascii="Arial" w:cs="Arial" w:hAnsi="Arial"/>
          <w:color w:val="000000"/>
          <w:sz w:val="22"/>
          <w:szCs w:val="22"/>
          <w:highlight w:val="white"/>
        </w:rPr>
      </w:pPr>
      <w:r>
        <w:rPr>
          <w:rFonts w:ascii="Arial" w:cs="Arial" w:hAnsi="Arial"/>
          <w:color w:val="000000"/>
          <w:sz w:val="22"/>
          <w:szCs w:val="22"/>
          <w:highlight w:val="white"/>
        </w:rPr>
      </w:r>
    </w:p>
    <w:p>
      <w:pPr>
        <w:pStyle w:val="Normal"/>
        <w:spacing w:line="360" w:lineRule="auto"/>
        <w:jc w:val="center"/>
        <w:rPr>
          <w:rFonts w:ascii="Arial" w:cs="Arial" w:hAnsi="Arial"/>
          <w:color w:val="000000"/>
          <w:sz w:val="22"/>
          <w:szCs w:val="22"/>
          <w:highlight w:val="white"/>
        </w:rPr>
      </w:pPr>
      <w:r>
        <w:rPr>
          <w:rFonts w:ascii="Arial" w:cs="Arial" w:hAnsi="Arial"/>
          <w:color w:val="000000"/>
          <w:sz w:val="22"/>
          <w:szCs w:val="22"/>
          <w:highlight w:val="white"/>
        </w:rPr>
      </w:r>
    </w:p>
    <w:p>
      <w:pPr>
        <w:pStyle w:val="Normal"/>
        <w:spacing w:line="360" w:lineRule="auto"/>
        <w:jc w:val="center"/>
        <w:rPr/>
      </w:pPr>
      <w:r>
        <w:rPr>
          <w:rFonts w:ascii="Arial" w:cs="Arial" w:hAnsi="Arial"/>
          <w:b w:val="false"/>
          <w:bCs w:val="false"/>
          <w:color w:val="000000"/>
          <w:sz w:val="22"/>
          <w:szCs w:val="22"/>
          <w:highlight w:val="white"/>
        </w:rPr>
        <w:t>____________________________________________</w:t>
      </w:r>
    </w:p>
    <w:p>
      <w:pPr>
        <w:pStyle w:val="Normal"/>
        <w:widowControl w:val="false"/>
        <w:tabs>
          <w:tab w:pos="709" w:val="clear"/>
          <w:tab w:leader="none" w:pos="3978" w:val="left"/>
          <w:tab w:leader="none" w:pos="4294" w:val="left"/>
        </w:tabs>
        <w:snapToGrid w:val="false"/>
        <w:spacing w:line="360" w:lineRule="auto"/>
        <w:jc w:val="center"/>
        <w:rPr/>
      </w:pPr>
      <w:r>
        <w:rPr>
          <w:rFonts w:ascii="Arial" w:cs="Arial" w:hAnsi="Arial"/>
          <w:b/>
          <w:bCs/>
          <w:iCs/>
          <w:color w:val="000000"/>
          <w:sz w:val="22"/>
          <w:szCs w:val="22"/>
          <w:highlight w:val="white"/>
        </w:rPr>
        <w:t>Presidente da Câmara Municipal de Chapecó-SC</w:t>
      </w:r>
    </w:p>
    <w:sectPr>
      <w:headerReference r:id="rId2" w:type="even"/>
      <w:headerReference r:id="rId3" w:type="default"/>
      <w:headerReference r:id="rId4" w:type="first"/>
      <w:type w:val="nextPage"/>
      <w:pgSz w:h="16838" w:w="11906"/>
      <w:pgMar w:bottom="1134" w:footer="0" w:gutter="0" w:header="1134" w:left="1134" w:right="1131" w:top="1693"/>
      <w:pgNumType w:fmt="decimal"/>
      <w:formProt w:val="false"/>
      <w:textDirection w:val="lrTb"/>
      <w:docGrid w:charSpace="32768" w:linePitch="600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Verdana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Header"/>
      <w:rPr/>
    </w:pPr>
    <w:r>
      <w:rPr/>
    </w: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Header"/>
      <w:rPr/>
    </w:pPr>
    <w:r>
      <w:rPr/>
      <w:drawing>
        <wp:anchor distT="0" distB="0" distL="0" distR="0" simplePos="false" relativeHeight="2" behindDoc="true" locked="false" layoutInCell="false" allowOverlap="true">
          <wp:simplePos x="0" y="0"/>
          <wp:positionH relativeFrom="column">
            <wp:align>center</wp:align>
          </wp:positionH>
          <wp:positionV relativeFrom="paragraph">
            <wp:align>center</wp:align>
          </wp:positionV>
          <wp:extent cx="1619250" cy="784225"/>
          <wp:effectExtent l="0" t="0" r="0" b="0"/>
          <wp:wrapTopAndBottom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784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Header"/>
      <w:rPr/>
    </w:pPr>
    <w:r>
      <w:rPr/>
      <w:drawing>
        <wp:anchor distT="0" distB="0" distL="0" distR="0" simplePos="false" relativeHeight="2" behindDoc="true" locked="false" layoutInCell="false" allowOverlap="true">
          <wp:simplePos x="0" y="0"/>
          <wp:positionH relativeFrom="column">
            <wp:align>center</wp:align>
          </wp:positionH>
          <wp:positionV relativeFrom="paragraph">
            <wp:align>center</wp:align>
          </wp:positionV>
          <wp:extent cx="1619250" cy="784225"/>
          <wp:effectExtent l="0" t="0" r="0" b="0"/>
          <wp:wrapTopAndBottom/>
          <wp:docPr id="2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2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784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8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20"/>
      <w:szCs w:val="20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 w:val="true"/>
      <w:overflowPunct w:val="false"/>
      <w:jc w:val="center"/>
      <w:outlineLvl w:val="3"/>
    </w:pPr>
    <w:rPr>
      <w:rFonts w:ascii="Verdana" w:hAnsi="Verdana" w:cs="Verdana"/>
      <w:b/>
      <w:sz w:val="22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styleId="Hyperlink">
    <w:name w:val="Hyperlink"/>
    <w:rPr>
      <w:color w:val="0000FF"/>
      <w:u w:val="single"/>
    </w:rPr>
  </w:style>
  <w:style w:type="character" w:styleId="CharChar3">
    <w:name w:val=" Char Char3"/>
    <w:qFormat/>
    <w:rPr>
      <w:rFonts w:ascii="Tahoma" w:hAnsi="Tahoma" w:cs="Tahoma"/>
      <w:sz w:val="24"/>
      <w:szCs w:val="24"/>
    </w:rPr>
  </w:style>
  <w:style w:type="character" w:styleId="CharChar5">
    <w:name w:val=" Char Char5"/>
    <w:qFormat/>
    <w:rPr>
      <w:rFonts w:ascii="Verdana" w:hAnsi="Verdana" w:cs="Verdana"/>
      <w:b/>
      <w:sz w:val="22"/>
      <w:szCs w:val="24"/>
    </w:rPr>
  </w:style>
  <w:style w:type="character" w:styleId="CharChar4">
    <w:name w:val=" Char Char4"/>
    <w:qFormat/>
    <w:rPr>
      <w:sz w:val="24"/>
      <w:szCs w:val="24"/>
    </w:rPr>
  </w:style>
  <w:style w:type="character" w:styleId="CharChar">
    <w:name w:val=" Char Char"/>
    <w:qFormat/>
    <w:rPr>
      <w:b/>
      <w:sz w:val="26"/>
    </w:rPr>
  </w:style>
  <w:style w:type="character" w:styleId="CharChar1">
    <w:name w:val=" Char Char1"/>
    <w:qFormat/>
    <w:rPr>
      <w:sz w:val="24"/>
      <w:szCs w:val="24"/>
    </w:rPr>
  </w:style>
  <w:style w:type="character" w:styleId="CharChar2">
    <w:name w:val=" Char Char2"/>
    <w:qFormat/>
    <w:rPr>
      <w:sz w:val="24"/>
      <w:szCs w:val="24"/>
    </w:rPr>
  </w:style>
  <w:style w:type="character" w:styleId="Fontepargpadro">
    <w:name w:val="Fonte parág. padrão"/>
    <w:qFormat/>
    <w:rPr/>
  </w:style>
  <w:style w:type="character" w:styleId="Emphasis">
    <w:name w:val="Emphasis"/>
    <w:qFormat/>
    <w:rPr>
      <w:i/>
      <w:iCs/>
    </w:rPr>
  </w:style>
  <w:style w:type="character" w:styleId="CharChar6">
    <w:name w:val=" Char Char6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Caracteresdenotaderodapuser">
    <w:name w:val="Caracteres de nota de rodapé (user)"/>
    <w:qFormat/>
    <w:rPr/>
  </w:style>
  <w:style w:type="character" w:styleId="Caracteresdenotadefimuser">
    <w:name w:val="Caracteres de nota de fim (user)"/>
    <w:qFormat/>
    <w:rPr/>
  </w:style>
  <w:style w:type="character" w:styleId="FollowedHyperlink">
    <w:name w:val="FollowedHyperlink"/>
    <w:qFormat/>
    <w:rPr>
      <w:color w:val="800000"/>
      <w:u w:val="single"/>
      <w:lang w:val="zxx" w:eastAsia="zxx" w:bidi="zxx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 Unicode M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rpodetexto3">
    <w:name w:val="Corpo de texto 3"/>
    <w:basedOn w:val="Normal"/>
    <w:qFormat/>
    <w:pPr>
      <w:spacing w:before="0"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  <w:rPr/>
  </w:style>
  <w:style w:type="paragraph" w:styleId="BodyTextIndent">
    <w:name w:val="Body Text Indent"/>
    <w:basedOn w:val="Normal"/>
    <w:pPr>
      <w:suppressAutoHyphens w:val="true"/>
      <w:spacing w:before="0" w:after="120"/>
      <w:ind w:hanging="0" w:left="283" w:right="0"/>
    </w:pPr>
    <w:rPr/>
  </w:style>
  <w:style w:type="paragraph" w:styleId="western">
    <w:name w:val="western"/>
    <w:basedOn w:val="Normal"/>
    <w:qFormat/>
    <w:pPr>
      <w:spacing w:before="280" w:after="0"/>
      <w:jc w:val="both"/>
    </w:pPr>
    <w:rPr>
      <w:color w:val="000000"/>
    </w:rPr>
  </w:style>
  <w:style w:type="paragraph" w:styleId="Recuodecorpodetexto2">
    <w:name w:val="Recuo de corpo de texto 2"/>
    <w:basedOn w:val="Normal"/>
    <w:qFormat/>
    <w:pPr>
      <w:spacing w:lineRule="auto" w:line="480" w:before="0" w:after="120"/>
      <w:ind w:hanging="0" w:left="283" w:right="0"/>
    </w:pPr>
    <w:rPr/>
  </w:style>
  <w:style w:type="paragraph" w:styleId="Corpodetexto2">
    <w:name w:val="Corpo de texto 2"/>
    <w:basedOn w:val="Normal"/>
    <w:qFormat/>
    <w:pPr>
      <w:jc w:val="both"/>
    </w:pPr>
    <w:rPr>
      <w:rFonts w:ascii="Tahoma" w:hAnsi="Tahoma" w:cs="Tahoma"/>
    </w:rPr>
  </w:style>
  <w:style w:type="paragraph" w:styleId="Footer">
    <w:name w:val="foot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Contedodatabelauser">
    <w:name w:val="Conteúdo da tabela (user)"/>
    <w:basedOn w:val="Normal"/>
    <w:qFormat/>
    <w:pPr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Standard">
    <w:name w:val="Standard"/>
    <w:qFormat/>
    <w:pPr>
      <w:widowControl w:val="false"/>
      <w:suppressAutoHyphens w:val="true"/>
      <w:overflowPunct w:val="true"/>
      <w:bidi w:val="0"/>
      <w:spacing w:before="0" w:after="0"/>
      <w:jc w:val="left"/>
      <w:textAlignment w:val="baseline"/>
    </w:pPr>
    <w:rPr>
      <w:rFonts w:ascii="Liberation Serif;Times New Roman" w:hAnsi="Liberation Serif;Times New Roman" w:eastAsia="SimSun;宋体" w:cs="Arial"/>
      <w:color w:val="00000A"/>
      <w:kern w:val="2"/>
      <w:sz w:val="24"/>
      <w:szCs w:val="24"/>
      <w:lang w:val="pt-BR" w:eastAsia="zh-CN" w:bidi="hi-IN"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SemEspaamento">
    <w:name w:val="Sem Espaçamento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Arial" w:hAnsi="Arial" w:eastAsia="Times New Roman" w:cs="Arial"/>
      <w:color w:val="00000A"/>
      <w:kern w:val="2"/>
      <w:sz w:val="24"/>
      <w:szCs w:val="20"/>
      <w:lang w:val="pt-BR" w:eastAsia="zh-CN" w:bidi="ar-SA"/>
    </w:rPr>
  </w:style>
  <w:style w:type="paragraph" w:styleId="Contedodalistauser">
    <w:name w:val="Conteúdo da lista (user)"/>
    <w:basedOn w:val="Normal"/>
    <w:qFormat/>
    <w:pPr>
      <w:ind w:hanging="0" w:left="567" w:right="0"/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header2.xml" Type="http://schemas.openxmlformats.org/officeDocument/2006/relationships/header" Id="rId3"/>
    <Relationship Target="header3.xml" Type="http://schemas.openxmlformats.org/officeDocument/2006/relationships/header" Id="rId4"/>
    <Relationship Target="fontTable.xml" Type="http://schemas.openxmlformats.org/officeDocument/2006/relationships/fontTable" Id="rId5"/>
    <Relationship Target="settings.xml" Type="http://schemas.openxmlformats.org/officeDocument/2006/relationships/settings" Id="rId6"/>
    <Relationship Target="theme/theme1.xml" Type="http://schemas.openxmlformats.org/officeDocument/2006/relationships/theme" Id="rId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_rels/header3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215</TotalTime>
  <Application>LibreOffice/25.2.7.2$Windows_X86_64 LibreOffice_project/5cbfd1ab6520636bb5f7b99185aa69bd7456825d</Application>
  <AppVersion>15.0000</AppVersion>
  <Pages>1</Pages>
  <Words>129</Words>
  <Characters>866</Characters>
  <CharactersWithSpaces>989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2018-01-22T13:48:43Z</dcterms:created>
  <dc:creator/>
  <dc:description/>
  <dc:language>pt-BR</dc:language>
  <cp:lastModifiedBy/>
  <cp:lastPrinted>2018-11-27T16:52:09Z</cp:lastPrinted>
  <dcterms:modified xsi:type="dcterms:W3CDTF">2025-12-05T19:01:46Z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