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4CD3C" w14:textId="77777777" w:rsidR="003B6456" w:rsidRPr="00D91EDB" w:rsidRDefault="00000000" w:rsidP="00596D62">
      <w:pPr>
        <w:pStyle w:val="Standard"/>
        <w:spacing w:after="0"/>
        <w:jc w:val="center"/>
        <w:rPr>
          <w:rFonts w:ascii="Times New Roman" w:eastAsia="Arial" w:hAnsi="Times New Roman" w:cs="Times New Roman"/>
          <w:b/>
          <w:bCs/>
          <w:sz w:val="24"/>
          <w:szCs w:val="24"/>
        </w:rPr>
      </w:pPr>
      <w:r w:rsidRPr="00D91EDB">
        <w:rPr>
          <w:rFonts w:ascii="Times New Roman" w:eastAsia="Arial" w:hAnsi="Times New Roman" w:cs="Times New Roman"/>
          <w:b/>
          <w:bCs/>
          <w:sz w:val="24"/>
          <w:szCs w:val="24"/>
        </w:rPr>
        <w:t>TERMO DE REFERÊNCIA</w:t>
      </w:r>
    </w:p>
    <w:p w14:paraId="27124C54" w14:textId="77777777" w:rsidR="003B6456" w:rsidRPr="00D91EDB" w:rsidRDefault="00000000" w:rsidP="00D91EDB">
      <w:pPr>
        <w:pStyle w:val="Standard"/>
        <w:jc w:val="center"/>
        <w:rPr>
          <w:rFonts w:ascii="Times New Roman" w:hAnsi="Times New Roman" w:cs="Times New Roman"/>
          <w:sz w:val="24"/>
          <w:szCs w:val="24"/>
        </w:rPr>
      </w:pPr>
      <w:r w:rsidRPr="00D91EDB">
        <w:rPr>
          <w:rFonts w:ascii="Times New Roman" w:eastAsia="Arial" w:hAnsi="Times New Roman" w:cs="Times New Roman"/>
          <w:b/>
          <w:bCs/>
          <w:sz w:val="24"/>
          <w:szCs w:val="24"/>
        </w:rPr>
        <w:t>DISPENSA DE LICITAÇÃO</w:t>
      </w:r>
    </w:p>
    <w:p w14:paraId="0407064A" w14:textId="77777777" w:rsidR="003B6456" w:rsidRPr="00D91EDB" w:rsidRDefault="003B6456" w:rsidP="00D91EDB">
      <w:pPr>
        <w:pStyle w:val="Standard"/>
        <w:jc w:val="both"/>
        <w:rPr>
          <w:rFonts w:ascii="Times New Roman" w:hAnsi="Times New Roman" w:cs="Times New Roman"/>
          <w:sz w:val="24"/>
          <w:szCs w:val="24"/>
        </w:rPr>
      </w:pPr>
    </w:p>
    <w:p w14:paraId="4E19EE2E" w14:textId="327D412C"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sidR="00596D62">
        <w:rPr>
          <w:rFonts w:ascii="Times New Roman" w:eastAsia="Arial" w:hAnsi="Times New Roman" w:cs="Times New Roman"/>
          <w:b/>
          <w:bCs/>
          <w:sz w:val="24"/>
          <w:szCs w:val="24"/>
        </w:rPr>
        <w:tab/>
      </w:r>
      <w:r w:rsidRPr="00D91EDB">
        <w:rPr>
          <w:rFonts w:ascii="Times New Roman" w:eastAsia="Arial" w:hAnsi="Times New Roman" w:cs="Times New Roman"/>
          <w:b/>
          <w:bCs/>
          <w:sz w:val="24"/>
          <w:szCs w:val="24"/>
        </w:rPr>
        <w:t>DEFINIÇÃO DO OBJETO</w:t>
      </w:r>
    </w:p>
    <w:p w14:paraId="496926E2" w14:textId="3FEF1F8D" w:rsidR="00EA0AB7" w:rsidRPr="00D91EDB" w:rsidRDefault="00000000" w:rsidP="00D91EDB">
      <w:pPr>
        <w:spacing w:after="200" w:line="276" w:lineRule="auto"/>
        <w:ind w:firstLine="720"/>
        <w:jc w:val="both"/>
        <w:rPr>
          <w:rFonts w:ascii="Times New Roman" w:hAnsi="Times New Roman" w:cs="Times New Roman"/>
          <w:sz w:val="24"/>
          <w:szCs w:val="24"/>
        </w:rPr>
      </w:pPr>
      <w:r w:rsidRPr="00596D62">
        <w:rPr>
          <w:rFonts w:ascii="Times New Roman" w:eastAsia="Arial" w:hAnsi="Times New Roman" w:cs="Times New Roman"/>
          <w:sz w:val="24"/>
          <w:szCs w:val="24"/>
        </w:rPr>
        <w:t>1.1</w:t>
      </w:r>
      <w:r w:rsidR="007B0706">
        <w:rPr>
          <w:rFonts w:ascii="Times New Roman" w:eastAsia="Arial" w:hAnsi="Times New Roman" w:cs="Times New Roman"/>
          <w:sz w:val="24"/>
          <w:szCs w:val="24"/>
        </w:rPr>
        <w:t>.</w:t>
      </w:r>
      <w:r w:rsidR="00EA0AB7" w:rsidRPr="00D91EDB">
        <w:rPr>
          <w:rFonts w:ascii="Times New Roman" w:eastAsia="Arial" w:hAnsi="Times New Roman" w:cs="Times New Roman"/>
          <w:b/>
          <w:bCs/>
          <w:sz w:val="24"/>
          <w:szCs w:val="24"/>
        </w:rPr>
        <w:t xml:space="preserve"> </w:t>
      </w:r>
      <w:r w:rsidRPr="00D91EDB">
        <w:rPr>
          <w:rFonts w:ascii="Times New Roman" w:eastAsia="Arial" w:hAnsi="Times New Roman" w:cs="Times New Roman"/>
          <w:sz w:val="24"/>
          <w:szCs w:val="24"/>
        </w:rPr>
        <w:t xml:space="preserve">Aquisição de 04 (quatro) </w:t>
      </w:r>
      <w:r w:rsidR="00EA0AB7" w:rsidRPr="00D91EDB">
        <w:rPr>
          <w:rFonts w:ascii="Times New Roman" w:eastAsia="Arial" w:hAnsi="Times New Roman" w:cs="Times New Roman"/>
          <w:sz w:val="24"/>
          <w:szCs w:val="24"/>
        </w:rPr>
        <w:t xml:space="preserve">Pneus Aro 18 – 265/60 R18 110H com 05 (cinco) anos de garantia e serviço de mão de obra para montagem, alinhamento, balanceamento e </w:t>
      </w:r>
      <w:r w:rsidR="00EA0AB7" w:rsidRPr="00D91EDB">
        <w:rPr>
          <w:rFonts w:ascii="Times New Roman" w:eastAsia="Arial" w:hAnsi="Times New Roman" w:cs="Times New Roman"/>
          <w:color w:val="000000"/>
          <w:sz w:val="24"/>
          <w:szCs w:val="24"/>
        </w:rPr>
        <w:t>cambagem, para o veículo oficial</w:t>
      </w:r>
      <w:r w:rsidR="00EA0AB7" w:rsidRPr="00D91EDB">
        <w:rPr>
          <w:rFonts w:ascii="Times New Roman" w:eastAsia="Arial" w:hAnsi="Times New Roman" w:cs="Times New Roman"/>
          <w:color w:val="FF0000"/>
          <w:sz w:val="24"/>
          <w:szCs w:val="24"/>
        </w:rPr>
        <w:t xml:space="preserve"> </w:t>
      </w:r>
      <w:r w:rsidR="00EA0AB7" w:rsidRPr="00D91EDB">
        <w:rPr>
          <w:rFonts w:ascii="Times New Roman" w:eastAsia="Arial" w:hAnsi="Times New Roman" w:cs="Times New Roman"/>
          <w:sz w:val="24"/>
          <w:szCs w:val="24"/>
        </w:rPr>
        <w:t>Toyota Hilux CD DSL 4x4 SRX Limited AT-D4 22/23 placa QTE-7F81,</w:t>
      </w:r>
      <w:r w:rsidR="00EA0AB7" w:rsidRPr="00D91EDB">
        <w:rPr>
          <w:rFonts w:ascii="Times New Roman" w:eastAsia="Arial" w:hAnsi="Times New Roman" w:cs="Times New Roman"/>
          <w:b/>
          <w:bCs/>
          <w:sz w:val="24"/>
          <w:szCs w:val="24"/>
        </w:rPr>
        <w:t xml:space="preserve"> </w:t>
      </w:r>
      <w:r w:rsidR="00EA0AB7" w:rsidRPr="00D91EDB">
        <w:rPr>
          <w:rFonts w:ascii="Times New Roman" w:eastAsia="Arial" w:hAnsi="Times New Roman" w:cs="Times New Roman"/>
          <w:sz w:val="24"/>
          <w:szCs w:val="24"/>
        </w:rPr>
        <w:t>conforme quantidades condições e especificações constantes no presente Termo de Referência.</w:t>
      </w:r>
    </w:p>
    <w:p w14:paraId="5D740DD4" w14:textId="7619C279"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 xml:space="preserve">1.3. </w:t>
      </w:r>
      <w:r w:rsidR="00596D62">
        <w:rPr>
          <w:rFonts w:ascii="Times New Roman" w:eastAsia="Arial" w:hAnsi="Times New Roman" w:cs="Times New Roman"/>
          <w:sz w:val="24"/>
          <w:szCs w:val="24"/>
        </w:rPr>
        <w:tab/>
      </w:r>
      <w:r w:rsidRPr="00D91EDB">
        <w:rPr>
          <w:rFonts w:ascii="Times New Roman" w:eastAsia="Arial" w:hAnsi="Times New Roman" w:cs="Times New Roman"/>
          <w:sz w:val="24"/>
          <w:szCs w:val="24"/>
        </w:rPr>
        <w:t>O objeto deste Termo de Referência será solicitado integralmente ao fornecedor.</w:t>
      </w:r>
    </w:p>
    <w:p w14:paraId="4843609F" w14:textId="72BB5775" w:rsidR="003B6456" w:rsidRPr="00D91EDB" w:rsidRDefault="00000000" w:rsidP="00D91EDB">
      <w:pPr>
        <w:pStyle w:val="Standard"/>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1.4.</w:t>
      </w:r>
      <w:r w:rsidR="00596D62">
        <w:rPr>
          <w:rFonts w:ascii="Times New Roman" w:eastAsia="Arial" w:hAnsi="Times New Roman" w:cs="Times New Roman"/>
          <w:sz w:val="24"/>
          <w:szCs w:val="24"/>
        </w:rPr>
        <w:tab/>
      </w:r>
      <w:r w:rsidRPr="00D91EDB">
        <w:rPr>
          <w:rFonts w:ascii="Times New Roman" w:eastAsia="Arial" w:hAnsi="Times New Roman" w:cs="Times New Roman"/>
          <w:sz w:val="24"/>
          <w:szCs w:val="24"/>
        </w:rPr>
        <w:t>Os itens serão solicitados conforme descrição na planilha abaixo:</w:t>
      </w:r>
    </w:p>
    <w:p w14:paraId="5BDE8F19" w14:textId="7DB4B950"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1.5.</w:t>
      </w:r>
      <w:r w:rsidR="00596D62">
        <w:rPr>
          <w:rFonts w:ascii="Times New Roman" w:eastAsia="Arial" w:hAnsi="Times New Roman" w:cs="Times New Roman"/>
          <w:sz w:val="24"/>
          <w:szCs w:val="24"/>
        </w:rPr>
        <w:tab/>
      </w:r>
      <w:r w:rsidR="007B0706">
        <w:rPr>
          <w:rFonts w:ascii="Times New Roman" w:eastAsia="Arial" w:hAnsi="Times New Roman" w:cs="Times New Roman"/>
          <w:sz w:val="24"/>
          <w:szCs w:val="24"/>
        </w:rPr>
        <w:t>Detalhamento do objeto:</w:t>
      </w:r>
    </w:p>
    <w:tbl>
      <w:tblPr>
        <w:tblW w:w="9493" w:type="dxa"/>
        <w:jc w:val="center"/>
        <w:tblLayout w:type="fixed"/>
        <w:tblCellMar>
          <w:left w:w="10" w:type="dxa"/>
          <w:right w:w="10" w:type="dxa"/>
        </w:tblCellMar>
        <w:tblLook w:val="0000" w:firstRow="0" w:lastRow="0" w:firstColumn="0" w:lastColumn="0" w:noHBand="0" w:noVBand="0"/>
      </w:tblPr>
      <w:tblGrid>
        <w:gridCol w:w="846"/>
        <w:gridCol w:w="6662"/>
        <w:gridCol w:w="851"/>
        <w:gridCol w:w="1134"/>
      </w:tblGrid>
      <w:tr w:rsidR="003B6456" w:rsidRPr="00D91EDB" w14:paraId="5E3CFF5F" w14:textId="77777777" w:rsidTr="00596D62">
        <w:trPr>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4249C09" w14:textId="18171207" w:rsidR="003B6456" w:rsidRPr="00D91EDB" w:rsidRDefault="00596D62" w:rsidP="00596D62">
            <w:pPr>
              <w:pStyle w:val="Standard"/>
              <w:widowControl w:val="0"/>
              <w:spacing w:after="0"/>
              <w:jc w:val="center"/>
              <w:rPr>
                <w:rFonts w:ascii="Times New Roman" w:hAnsi="Times New Roman" w:cs="Times New Roman"/>
                <w:b/>
                <w:caps/>
                <w:sz w:val="24"/>
                <w:szCs w:val="24"/>
              </w:rPr>
            </w:pPr>
            <w:r>
              <w:rPr>
                <w:rFonts w:ascii="Times New Roman" w:hAnsi="Times New Roman" w:cs="Times New Roman"/>
                <w:b/>
                <w:caps/>
                <w:sz w:val="24"/>
                <w:szCs w:val="24"/>
              </w:rPr>
              <w:t>I</w:t>
            </w:r>
            <w:r w:rsidRPr="00D91EDB">
              <w:rPr>
                <w:rFonts w:ascii="Times New Roman" w:hAnsi="Times New Roman" w:cs="Times New Roman"/>
                <w:b/>
                <w:caps/>
                <w:sz w:val="24"/>
                <w:szCs w:val="24"/>
              </w:rPr>
              <w:t>TEM</w:t>
            </w:r>
          </w:p>
        </w:tc>
        <w:tc>
          <w:tcPr>
            <w:tcW w:w="666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82B29B" w14:textId="77777777" w:rsidR="003B6456" w:rsidRPr="00D91EDB" w:rsidRDefault="00000000" w:rsidP="00596D62">
            <w:pPr>
              <w:pStyle w:val="Standard"/>
              <w:widowControl w:val="0"/>
              <w:spacing w:after="0"/>
              <w:jc w:val="center"/>
              <w:rPr>
                <w:rFonts w:ascii="Times New Roman" w:hAnsi="Times New Roman" w:cs="Times New Roman"/>
                <w:b/>
                <w:caps/>
                <w:sz w:val="24"/>
                <w:szCs w:val="24"/>
              </w:rPr>
            </w:pPr>
            <w:r w:rsidRPr="00D91EDB">
              <w:rPr>
                <w:rFonts w:ascii="Times New Roman" w:hAnsi="Times New Roman" w:cs="Times New Roman"/>
                <w:b/>
                <w:caps/>
                <w:sz w:val="24"/>
                <w:szCs w:val="24"/>
              </w:rPr>
              <w:t>ESPECIFICAÇÃO</w:t>
            </w:r>
          </w:p>
        </w:tc>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0A93AA" w14:textId="77777777" w:rsidR="003B6456" w:rsidRPr="00D91EDB" w:rsidRDefault="00000000" w:rsidP="00596D62">
            <w:pPr>
              <w:pStyle w:val="Standard"/>
              <w:widowControl w:val="0"/>
              <w:spacing w:after="0"/>
              <w:jc w:val="center"/>
              <w:rPr>
                <w:rFonts w:ascii="Times New Roman" w:hAnsi="Times New Roman" w:cs="Times New Roman"/>
                <w:b/>
                <w:caps/>
                <w:sz w:val="24"/>
                <w:szCs w:val="24"/>
                <w:lang w:val="en-US"/>
              </w:rPr>
            </w:pPr>
            <w:r w:rsidRPr="00D91EDB">
              <w:rPr>
                <w:rFonts w:ascii="Times New Roman" w:hAnsi="Times New Roman" w:cs="Times New Roman"/>
                <w:b/>
                <w:caps/>
                <w:sz w:val="24"/>
                <w:szCs w:val="24"/>
                <w:lang w:val="en-US"/>
              </w:rPr>
              <w:t>UND.</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0CFB2CE" w14:textId="77777777" w:rsidR="003B6456" w:rsidRPr="00D91EDB" w:rsidRDefault="00000000" w:rsidP="00596D62">
            <w:pPr>
              <w:pStyle w:val="Standard"/>
              <w:widowControl w:val="0"/>
              <w:spacing w:after="0"/>
              <w:jc w:val="center"/>
              <w:rPr>
                <w:rFonts w:ascii="Times New Roman" w:hAnsi="Times New Roman" w:cs="Times New Roman"/>
                <w:b/>
                <w:caps/>
                <w:sz w:val="24"/>
                <w:szCs w:val="24"/>
                <w:lang w:val="en-US"/>
              </w:rPr>
            </w:pPr>
            <w:r w:rsidRPr="00D91EDB">
              <w:rPr>
                <w:rFonts w:ascii="Times New Roman" w:hAnsi="Times New Roman" w:cs="Times New Roman"/>
                <w:b/>
                <w:caps/>
                <w:sz w:val="24"/>
                <w:szCs w:val="24"/>
                <w:lang w:val="en-US"/>
              </w:rPr>
              <w:t>QUANT</w:t>
            </w:r>
          </w:p>
          <w:p w14:paraId="5B0B5EB4" w14:textId="77777777" w:rsidR="003B6456" w:rsidRPr="00D91EDB" w:rsidRDefault="003B6456" w:rsidP="00596D62">
            <w:pPr>
              <w:pStyle w:val="Standard"/>
              <w:widowControl w:val="0"/>
              <w:spacing w:after="0"/>
              <w:jc w:val="center"/>
              <w:rPr>
                <w:rFonts w:ascii="Times New Roman" w:hAnsi="Times New Roman" w:cs="Times New Roman"/>
                <w:b/>
                <w:caps/>
                <w:sz w:val="24"/>
                <w:szCs w:val="24"/>
                <w:lang w:val="en-US"/>
              </w:rPr>
            </w:pPr>
          </w:p>
        </w:tc>
      </w:tr>
      <w:tr w:rsidR="003B6456" w:rsidRPr="00D91EDB" w14:paraId="5693DBAC" w14:textId="77777777" w:rsidTr="00596D62">
        <w:trPr>
          <w:trHeight w:val="194"/>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1DD380"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01</w:t>
            </w:r>
          </w:p>
        </w:tc>
        <w:tc>
          <w:tcPr>
            <w:tcW w:w="666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47B63C" w14:textId="78B707C0" w:rsidR="003B6456" w:rsidRPr="00D91EDB" w:rsidRDefault="00EA0AB7" w:rsidP="00596D62">
            <w:pPr>
              <w:pStyle w:val="Ttulo1"/>
              <w:widowControl w:val="0"/>
              <w:spacing w:before="0"/>
              <w:jc w:val="both"/>
              <w:rPr>
                <w:rFonts w:ascii="Times New Roman" w:hAnsi="Times New Roman"/>
                <w:sz w:val="24"/>
                <w:szCs w:val="24"/>
              </w:rPr>
            </w:pPr>
            <w:r w:rsidRPr="00D91EDB">
              <w:rPr>
                <w:rFonts w:ascii="Times New Roman" w:hAnsi="Times New Roman"/>
                <w:b w:val="0"/>
                <w:bCs w:val="0"/>
                <w:color w:val="auto"/>
                <w:sz w:val="24"/>
                <w:szCs w:val="24"/>
              </w:rPr>
              <w:t xml:space="preserve">PNEU ARO 18 – 265/60 R18 110H, INCLUSO SERVIÇO DE MÃO DE OBRA PARA MONTAGEM - </w:t>
            </w:r>
            <w:r w:rsidR="00522DBB" w:rsidRPr="00D91EDB">
              <w:rPr>
                <w:rFonts w:ascii="Times New Roman" w:hAnsi="Times New Roman"/>
                <w:b w:val="0"/>
                <w:bCs w:val="0"/>
                <w:caps/>
                <w:color w:val="auto"/>
                <w:sz w:val="24"/>
                <w:szCs w:val="24"/>
              </w:rPr>
              <w:t>Toyota Hilux CD DSL 4x4 SRX Limited AT-D4 22/23</w:t>
            </w:r>
            <w:r w:rsidRPr="00D91EDB">
              <w:rPr>
                <w:rFonts w:ascii="Times New Roman" w:hAnsi="Times New Roman"/>
                <w:b w:val="0"/>
                <w:bCs w:val="0"/>
                <w:caps/>
                <w:color w:val="auto"/>
                <w:sz w:val="24"/>
                <w:szCs w:val="24"/>
              </w:rPr>
              <w:t>.</w:t>
            </w:r>
            <w:r w:rsidRPr="00D91EDB">
              <w:rPr>
                <w:rFonts w:ascii="Times New Roman" w:hAnsi="Times New Roman"/>
                <w:b w:val="0"/>
                <w:bCs w:val="0"/>
                <w:color w:val="auto"/>
                <w:sz w:val="24"/>
                <w:szCs w:val="24"/>
              </w:rPr>
              <w:t xml:space="preserve"> MARCA DE REFERÊNCIA: </w:t>
            </w:r>
            <w:r w:rsidRPr="00D91EDB">
              <w:rPr>
                <w:rFonts w:ascii="Times New Roman" w:hAnsi="Times New Roman"/>
                <w:color w:val="auto"/>
                <w:sz w:val="24"/>
                <w:szCs w:val="24"/>
              </w:rPr>
              <w:t>(</w:t>
            </w:r>
            <w:r w:rsidRPr="00D91EDB">
              <w:rPr>
                <w:rFonts w:ascii="Times New Roman" w:hAnsi="Times New Roman"/>
                <w:b w:val="0"/>
                <w:bCs w:val="0"/>
                <w:color w:val="auto"/>
                <w:sz w:val="24"/>
                <w:szCs w:val="24"/>
              </w:rPr>
              <w:t>PIRELLI, MICHELIN, GOODYEAR, DUNLOP, BRIDGESTONE). QUALIDADE E CARACTERÍSTICA SIMILAR OU SUPERIOR’.</w:t>
            </w:r>
          </w:p>
          <w:p w14:paraId="0E26E262" w14:textId="77777777" w:rsidR="003B6456" w:rsidRPr="00D91EDB" w:rsidRDefault="003B6456" w:rsidP="00596D62">
            <w:pPr>
              <w:pStyle w:val="Standard"/>
              <w:widowControl w:val="0"/>
              <w:spacing w:after="0"/>
              <w:jc w:val="both"/>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4C78121" w14:textId="77777777" w:rsidR="003B6456" w:rsidRPr="00D91EDB" w:rsidRDefault="00000000" w:rsidP="00596D62">
            <w:pPr>
              <w:pStyle w:val="Standard"/>
              <w:widowControl w:val="0"/>
              <w:spacing w:after="0"/>
              <w:jc w:val="center"/>
              <w:rPr>
                <w:rFonts w:ascii="Times New Roman" w:hAnsi="Times New Roman" w:cs="Times New Roman"/>
                <w:sz w:val="24"/>
                <w:szCs w:val="24"/>
              </w:rPr>
            </w:pPr>
            <w:r w:rsidRPr="00D91EDB">
              <w:rPr>
                <w:rFonts w:ascii="Times New Roman" w:hAnsi="Times New Roman" w:cs="Times New Roman"/>
                <w:sz w:val="24"/>
                <w:szCs w:val="24"/>
              </w:rPr>
              <w:t>UND</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B172F3" w14:textId="77777777" w:rsidR="003B6456" w:rsidRPr="00D91EDB" w:rsidRDefault="00000000" w:rsidP="00596D62">
            <w:pPr>
              <w:pStyle w:val="Standard"/>
              <w:spacing w:after="0"/>
              <w:jc w:val="center"/>
              <w:rPr>
                <w:rFonts w:ascii="Times New Roman" w:hAnsi="Times New Roman" w:cs="Times New Roman"/>
                <w:sz w:val="24"/>
                <w:szCs w:val="24"/>
              </w:rPr>
            </w:pPr>
            <w:r w:rsidRPr="00D91EDB">
              <w:rPr>
                <w:rFonts w:ascii="Times New Roman" w:hAnsi="Times New Roman" w:cs="Times New Roman"/>
                <w:sz w:val="24"/>
                <w:szCs w:val="24"/>
              </w:rPr>
              <w:t>04</w:t>
            </w:r>
          </w:p>
        </w:tc>
      </w:tr>
      <w:tr w:rsidR="003B6456" w:rsidRPr="00D91EDB" w14:paraId="7D115342" w14:textId="77777777" w:rsidTr="00596D62">
        <w:trPr>
          <w:trHeight w:val="194"/>
          <w:jc w:val="center"/>
        </w:trPr>
        <w:tc>
          <w:tcPr>
            <w:tcW w:w="846" w:type="dxa"/>
            <w:tcBorders>
              <w:left w:val="single" w:sz="4" w:space="0" w:color="000000"/>
              <w:bottom w:val="single" w:sz="4" w:space="0" w:color="000000"/>
              <w:right w:val="single" w:sz="4" w:space="0" w:color="000000"/>
            </w:tcBorders>
            <w:tcMar>
              <w:top w:w="0" w:type="dxa"/>
              <w:left w:w="70" w:type="dxa"/>
              <w:bottom w:w="0" w:type="dxa"/>
              <w:right w:w="70" w:type="dxa"/>
            </w:tcMar>
          </w:tcPr>
          <w:p w14:paraId="015F3805"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02</w:t>
            </w:r>
          </w:p>
        </w:tc>
        <w:tc>
          <w:tcPr>
            <w:tcW w:w="6662" w:type="dxa"/>
            <w:tcBorders>
              <w:left w:val="single" w:sz="4" w:space="0" w:color="000000"/>
              <w:bottom w:val="single" w:sz="4" w:space="0" w:color="000000"/>
              <w:right w:val="single" w:sz="4" w:space="0" w:color="000000"/>
            </w:tcBorders>
            <w:tcMar>
              <w:top w:w="0" w:type="dxa"/>
              <w:left w:w="70" w:type="dxa"/>
              <w:bottom w:w="0" w:type="dxa"/>
              <w:right w:w="70" w:type="dxa"/>
            </w:tcMar>
          </w:tcPr>
          <w:p w14:paraId="3CF4C5D3" w14:textId="6B4A4465" w:rsidR="003B6456" w:rsidRPr="00D91EDB" w:rsidRDefault="00000000" w:rsidP="00596D62">
            <w:pPr>
              <w:pStyle w:val="PargrafodaLista"/>
              <w:widowControl w:val="0"/>
              <w:ind w:left="0"/>
              <w:jc w:val="both"/>
              <w:rPr>
                <w:rFonts w:ascii="Times New Roman" w:hAnsi="Times New Roman" w:cs="Times New Roman"/>
                <w:caps/>
                <w:sz w:val="24"/>
                <w:szCs w:val="24"/>
              </w:rPr>
            </w:pPr>
            <w:r w:rsidRPr="00D91EDB">
              <w:rPr>
                <w:rFonts w:ascii="Times New Roman" w:hAnsi="Times New Roman" w:cs="Times New Roman"/>
                <w:caps/>
                <w:sz w:val="24"/>
                <w:szCs w:val="24"/>
              </w:rPr>
              <w:t xml:space="preserve">SERVIÇO DE MÃO DE OBRA </w:t>
            </w:r>
            <w:r w:rsidR="00EA0AB7" w:rsidRPr="00D91EDB">
              <w:rPr>
                <w:rFonts w:ascii="Times New Roman" w:hAnsi="Times New Roman" w:cs="Times New Roman"/>
                <w:caps/>
                <w:sz w:val="24"/>
                <w:szCs w:val="24"/>
              </w:rPr>
              <w:t>ALINHAMENTO NAS</w:t>
            </w:r>
            <w:r w:rsidRPr="00D91EDB">
              <w:rPr>
                <w:rFonts w:ascii="Times New Roman" w:hAnsi="Times New Roman" w:cs="Times New Roman"/>
                <w:sz w:val="24"/>
                <w:szCs w:val="24"/>
              </w:rPr>
              <w:t xml:space="preserve"> QUATRO RODAS - </w:t>
            </w:r>
            <w:r w:rsidR="00522DBB" w:rsidRPr="00D91EDB">
              <w:rPr>
                <w:rFonts w:ascii="Times New Roman" w:hAnsi="Times New Roman" w:cs="Times New Roman"/>
                <w:sz w:val="24"/>
                <w:szCs w:val="24"/>
              </w:rPr>
              <w:t>TOYOTA HILUX CD DSL 4X4 SRX LIMITED AT-D4 22/23</w:t>
            </w:r>
            <w:r w:rsidRPr="00D91EDB">
              <w:rPr>
                <w:rFonts w:ascii="Times New Roman" w:hAnsi="Times New Roman" w:cs="Times New Roman"/>
                <w:sz w:val="24"/>
                <w:szCs w:val="24"/>
              </w:rPr>
              <w:t>.</w:t>
            </w:r>
          </w:p>
          <w:p w14:paraId="1555F75D" w14:textId="77777777" w:rsidR="003B6456" w:rsidRPr="00D91EDB" w:rsidRDefault="003B6456" w:rsidP="00596D62">
            <w:pPr>
              <w:pStyle w:val="PargrafodaLista"/>
              <w:widowControl w:val="0"/>
              <w:ind w:left="0"/>
              <w:jc w:val="both"/>
              <w:rPr>
                <w:rFonts w:ascii="Times New Roman" w:hAnsi="Times New Roman" w:cs="Times New Roman"/>
                <w:caps/>
                <w:sz w:val="24"/>
                <w:szCs w:val="24"/>
              </w:rPr>
            </w:pPr>
          </w:p>
        </w:tc>
        <w:tc>
          <w:tcPr>
            <w:tcW w:w="851" w:type="dxa"/>
            <w:tcBorders>
              <w:left w:val="single" w:sz="4" w:space="0" w:color="000000"/>
              <w:bottom w:val="single" w:sz="4" w:space="0" w:color="000000"/>
              <w:right w:val="single" w:sz="4" w:space="0" w:color="000000"/>
            </w:tcBorders>
            <w:tcMar>
              <w:top w:w="0" w:type="dxa"/>
              <w:left w:w="70" w:type="dxa"/>
              <w:bottom w:w="0" w:type="dxa"/>
              <w:right w:w="70" w:type="dxa"/>
            </w:tcMar>
          </w:tcPr>
          <w:p w14:paraId="1DFF6335"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SRV</w:t>
            </w:r>
          </w:p>
        </w:tc>
        <w:tc>
          <w:tcPr>
            <w:tcW w:w="1134" w:type="dxa"/>
            <w:tcBorders>
              <w:left w:val="single" w:sz="4" w:space="0" w:color="000000"/>
              <w:bottom w:val="single" w:sz="4" w:space="0" w:color="000000"/>
              <w:right w:val="single" w:sz="4" w:space="0" w:color="000000"/>
            </w:tcBorders>
            <w:tcMar>
              <w:top w:w="0" w:type="dxa"/>
              <w:left w:w="70" w:type="dxa"/>
              <w:bottom w:w="0" w:type="dxa"/>
              <w:right w:w="70" w:type="dxa"/>
            </w:tcMar>
          </w:tcPr>
          <w:p w14:paraId="698DB979" w14:textId="77777777" w:rsidR="003B6456" w:rsidRPr="00D91EDB" w:rsidRDefault="00000000" w:rsidP="00596D62">
            <w:pPr>
              <w:pStyle w:val="Standard"/>
              <w:widowControl w:val="0"/>
              <w:spacing w:after="0"/>
              <w:jc w:val="center"/>
              <w:rPr>
                <w:rFonts w:ascii="Times New Roman" w:hAnsi="Times New Roman" w:cs="Times New Roman"/>
                <w:sz w:val="24"/>
                <w:szCs w:val="24"/>
              </w:rPr>
            </w:pPr>
            <w:r w:rsidRPr="00D91EDB">
              <w:rPr>
                <w:rFonts w:ascii="Times New Roman" w:hAnsi="Times New Roman" w:cs="Times New Roman"/>
                <w:sz w:val="24"/>
                <w:szCs w:val="24"/>
              </w:rPr>
              <w:t>01</w:t>
            </w:r>
          </w:p>
        </w:tc>
      </w:tr>
      <w:tr w:rsidR="003B6456" w:rsidRPr="00D91EDB" w14:paraId="7AB061D3" w14:textId="77777777" w:rsidTr="00596D62">
        <w:trPr>
          <w:trHeight w:val="194"/>
          <w:jc w:val="center"/>
        </w:trPr>
        <w:tc>
          <w:tcPr>
            <w:tcW w:w="846" w:type="dxa"/>
            <w:tcBorders>
              <w:left w:val="single" w:sz="4" w:space="0" w:color="000000"/>
              <w:bottom w:val="single" w:sz="4" w:space="0" w:color="000000"/>
              <w:right w:val="single" w:sz="4" w:space="0" w:color="000000"/>
            </w:tcBorders>
            <w:tcMar>
              <w:top w:w="0" w:type="dxa"/>
              <w:left w:w="70" w:type="dxa"/>
              <w:bottom w:w="0" w:type="dxa"/>
              <w:right w:w="70" w:type="dxa"/>
            </w:tcMar>
          </w:tcPr>
          <w:p w14:paraId="1CB4184B"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03</w:t>
            </w:r>
          </w:p>
        </w:tc>
        <w:tc>
          <w:tcPr>
            <w:tcW w:w="6662" w:type="dxa"/>
            <w:tcBorders>
              <w:left w:val="single" w:sz="4" w:space="0" w:color="000000"/>
              <w:bottom w:val="single" w:sz="4" w:space="0" w:color="000000"/>
              <w:right w:val="single" w:sz="4" w:space="0" w:color="000000"/>
            </w:tcBorders>
            <w:tcMar>
              <w:top w:w="0" w:type="dxa"/>
              <w:left w:w="70" w:type="dxa"/>
              <w:bottom w:w="0" w:type="dxa"/>
              <w:right w:w="70" w:type="dxa"/>
            </w:tcMar>
          </w:tcPr>
          <w:p w14:paraId="4414BEE7" w14:textId="43988829" w:rsidR="003B6456" w:rsidRPr="00D91EDB" w:rsidRDefault="00000000" w:rsidP="00596D62">
            <w:pPr>
              <w:pStyle w:val="PargrafodaLista"/>
              <w:widowControl w:val="0"/>
              <w:ind w:left="0"/>
              <w:jc w:val="both"/>
              <w:rPr>
                <w:rFonts w:ascii="Times New Roman" w:hAnsi="Times New Roman" w:cs="Times New Roman"/>
                <w:caps/>
                <w:sz w:val="24"/>
                <w:szCs w:val="24"/>
              </w:rPr>
            </w:pPr>
            <w:r w:rsidRPr="00D91EDB">
              <w:rPr>
                <w:rFonts w:ascii="Times New Roman" w:hAnsi="Times New Roman" w:cs="Times New Roman"/>
                <w:caps/>
                <w:sz w:val="24"/>
                <w:szCs w:val="24"/>
              </w:rPr>
              <w:t xml:space="preserve">SERVIÇO DE MÃO DE OBRA BALANCEAMENTO </w:t>
            </w:r>
            <w:r w:rsidRPr="00D91EDB">
              <w:rPr>
                <w:rFonts w:ascii="Times New Roman" w:hAnsi="Times New Roman" w:cs="Times New Roman"/>
                <w:sz w:val="24"/>
                <w:szCs w:val="24"/>
              </w:rPr>
              <w:t>NAS QUATRO RODAS -</w:t>
            </w:r>
            <w:r w:rsidRPr="00D91EDB">
              <w:rPr>
                <w:rFonts w:ascii="Times New Roman" w:hAnsi="Times New Roman" w:cs="Times New Roman"/>
                <w:caps/>
                <w:sz w:val="24"/>
                <w:szCs w:val="24"/>
              </w:rPr>
              <w:t xml:space="preserve"> </w:t>
            </w:r>
            <w:r w:rsidR="00522DBB" w:rsidRPr="00D91EDB">
              <w:rPr>
                <w:rFonts w:ascii="Times New Roman" w:hAnsi="Times New Roman" w:cs="Times New Roman"/>
                <w:sz w:val="24"/>
                <w:szCs w:val="24"/>
              </w:rPr>
              <w:t>TOYOTA HILUX CD DSL 4X4 SRX LIMITED AT-D4 22/23</w:t>
            </w:r>
            <w:r w:rsidRPr="00D91EDB">
              <w:rPr>
                <w:rFonts w:ascii="Times New Roman" w:hAnsi="Times New Roman" w:cs="Times New Roman"/>
                <w:sz w:val="24"/>
                <w:szCs w:val="24"/>
              </w:rPr>
              <w:t>.</w:t>
            </w:r>
          </w:p>
          <w:p w14:paraId="6AEC6C99" w14:textId="77777777" w:rsidR="003B6456" w:rsidRPr="00D91EDB" w:rsidRDefault="003B6456" w:rsidP="00596D62">
            <w:pPr>
              <w:pStyle w:val="PargrafodaLista"/>
              <w:widowControl w:val="0"/>
              <w:ind w:left="0"/>
              <w:jc w:val="both"/>
              <w:rPr>
                <w:rFonts w:ascii="Times New Roman" w:hAnsi="Times New Roman" w:cs="Times New Roman"/>
                <w:caps/>
                <w:sz w:val="24"/>
                <w:szCs w:val="24"/>
              </w:rPr>
            </w:pPr>
          </w:p>
        </w:tc>
        <w:tc>
          <w:tcPr>
            <w:tcW w:w="851" w:type="dxa"/>
            <w:tcBorders>
              <w:left w:val="single" w:sz="4" w:space="0" w:color="000000"/>
              <w:bottom w:val="single" w:sz="4" w:space="0" w:color="000000"/>
              <w:right w:val="single" w:sz="4" w:space="0" w:color="000000"/>
            </w:tcBorders>
            <w:tcMar>
              <w:top w:w="0" w:type="dxa"/>
              <w:left w:w="70" w:type="dxa"/>
              <w:bottom w:w="0" w:type="dxa"/>
              <w:right w:w="70" w:type="dxa"/>
            </w:tcMar>
          </w:tcPr>
          <w:p w14:paraId="0B0F0AC5"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SRV</w:t>
            </w:r>
          </w:p>
        </w:tc>
        <w:tc>
          <w:tcPr>
            <w:tcW w:w="1134" w:type="dxa"/>
            <w:tcBorders>
              <w:left w:val="single" w:sz="4" w:space="0" w:color="000000"/>
              <w:bottom w:val="single" w:sz="4" w:space="0" w:color="000000"/>
              <w:right w:val="single" w:sz="4" w:space="0" w:color="000000"/>
            </w:tcBorders>
            <w:tcMar>
              <w:top w:w="0" w:type="dxa"/>
              <w:left w:w="70" w:type="dxa"/>
              <w:bottom w:w="0" w:type="dxa"/>
              <w:right w:w="70" w:type="dxa"/>
            </w:tcMar>
          </w:tcPr>
          <w:p w14:paraId="5B1CCB4E" w14:textId="77777777" w:rsidR="003B6456" w:rsidRPr="00D91EDB" w:rsidRDefault="00000000" w:rsidP="00596D62">
            <w:pPr>
              <w:pStyle w:val="Standard"/>
              <w:widowControl w:val="0"/>
              <w:spacing w:after="0"/>
              <w:jc w:val="center"/>
              <w:rPr>
                <w:rFonts w:ascii="Times New Roman" w:hAnsi="Times New Roman" w:cs="Times New Roman"/>
                <w:sz w:val="24"/>
                <w:szCs w:val="24"/>
              </w:rPr>
            </w:pPr>
            <w:r w:rsidRPr="00D91EDB">
              <w:rPr>
                <w:rFonts w:ascii="Times New Roman" w:hAnsi="Times New Roman" w:cs="Times New Roman"/>
                <w:sz w:val="24"/>
                <w:szCs w:val="24"/>
              </w:rPr>
              <w:t>01</w:t>
            </w:r>
          </w:p>
        </w:tc>
      </w:tr>
      <w:tr w:rsidR="003B6456" w:rsidRPr="00D91EDB" w14:paraId="209B2317" w14:textId="77777777" w:rsidTr="00596D62">
        <w:trPr>
          <w:trHeight w:val="194"/>
          <w:jc w:val="center"/>
        </w:trPr>
        <w:tc>
          <w:tcPr>
            <w:tcW w:w="846" w:type="dxa"/>
            <w:tcBorders>
              <w:left w:val="single" w:sz="4" w:space="0" w:color="000000"/>
              <w:bottom w:val="single" w:sz="4" w:space="0" w:color="000000"/>
              <w:right w:val="single" w:sz="4" w:space="0" w:color="000000"/>
            </w:tcBorders>
            <w:tcMar>
              <w:top w:w="0" w:type="dxa"/>
              <w:left w:w="70" w:type="dxa"/>
              <w:bottom w:w="0" w:type="dxa"/>
              <w:right w:w="70" w:type="dxa"/>
            </w:tcMar>
          </w:tcPr>
          <w:p w14:paraId="5BA5CA78"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04</w:t>
            </w:r>
          </w:p>
        </w:tc>
        <w:tc>
          <w:tcPr>
            <w:tcW w:w="6662" w:type="dxa"/>
            <w:tcBorders>
              <w:left w:val="single" w:sz="4" w:space="0" w:color="000000"/>
              <w:bottom w:val="single" w:sz="4" w:space="0" w:color="000000"/>
              <w:right w:val="single" w:sz="4" w:space="0" w:color="000000"/>
            </w:tcBorders>
            <w:tcMar>
              <w:top w:w="0" w:type="dxa"/>
              <w:left w:w="70" w:type="dxa"/>
              <w:bottom w:w="0" w:type="dxa"/>
              <w:right w:w="70" w:type="dxa"/>
            </w:tcMar>
          </w:tcPr>
          <w:p w14:paraId="02555050" w14:textId="17E7FC13" w:rsidR="003B6456" w:rsidRPr="00D91EDB" w:rsidRDefault="00000000" w:rsidP="00596D62">
            <w:pPr>
              <w:pStyle w:val="PargrafodaLista"/>
              <w:widowControl w:val="0"/>
              <w:ind w:left="0"/>
              <w:jc w:val="both"/>
              <w:rPr>
                <w:rFonts w:ascii="Times New Roman" w:hAnsi="Times New Roman" w:cs="Times New Roman"/>
                <w:caps/>
                <w:sz w:val="24"/>
                <w:szCs w:val="24"/>
              </w:rPr>
            </w:pPr>
            <w:r w:rsidRPr="00D91EDB">
              <w:rPr>
                <w:rFonts w:ascii="Times New Roman" w:hAnsi="Times New Roman" w:cs="Times New Roman"/>
                <w:sz w:val="24"/>
                <w:szCs w:val="24"/>
              </w:rPr>
              <w:t xml:space="preserve">SERVIÇO DE MÃO DE OBRA </w:t>
            </w:r>
            <w:r w:rsidR="00522DBB" w:rsidRPr="00D91EDB">
              <w:rPr>
                <w:rFonts w:ascii="Times New Roman" w:hAnsi="Times New Roman" w:cs="Times New Roman"/>
                <w:sz w:val="24"/>
                <w:szCs w:val="24"/>
              </w:rPr>
              <w:t>CAMBAGEM</w:t>
            </w:r>
            <w:r w:rsidRPr="00D91EDB">
              <w:rPr>
                <w:rFonts w:ascii="Times New Roman" w:hAnsi="Times New Roman" w:cs="Times New Roman"/>
                <w:sz w:val="24"/>
                <w:szCs w:val="24"/>
              </w:rPr>
              <w:t xml:space="preserve"> NAS QUATRO RODAS - </w:t>
            </w:r>
            <w:r w:rsidR="00522DBB" w:rsidRPr="00D91EDB">
              <w:rPr>
                <w:rFonts w:ascii="Times New Roman" w:hAnsi="Times New Roman" w:cs="Times New Roman"/>
                <w:sz w:val="24"/>
                <w:szCs w:val="24"/>
              </w:rPr>
              <w:t>TOYOTA HILUX CD DSL 4X4 SRX LIMITED AT-D4 22/23</w:t>
            </w:r>
            <w:r w:rsidRPr="00D91EDB">
              <w:rPr>
                <w:rFonts w:ascii="Times New Roman" w:hAnsi="Times New Roman" w:cs="Times New Roman"/>
                <w:sz w:val="24"/>
                <w:szCs w:val="24"/>
              </w:rPr>
              <w:t>.</w:t>
            </w:r>
          </w:p>
        </w:tc>
        <w:tc>
          <w:tcPr>
            <w:tcW w:w="851" w:type="dxa"/>
            <w:tcBorders>
              <w:left w:val="single" w:sz="4" w:space="0" w:color="000000"/>
              <w:bottom w:val="single" w:sz="4" w:space="0" w:color="000000"/>
              <w:right w:val="single" w:sz="4" w:space="0" w:color="000000"/>
            </w:tcBorders>
            <w:tcMar>
              <w:top w:w="0" w:type="dxa"/>
              <w:left w:w="70" w:type="dxa"/>
              <w:bottom w:w="0" w:type="dxa"/>
              <w:right w:w="70" w:type="dxa"/>
            </w:tcMar>
          </w:tcPr>
          <w:p w14:paraId="1DF6C410" w14:textId="77777777" w:rsidR="003B6456" w:rsidRPr="00D91EDB" w:rsidRDefault="00000000" w:rsidP="00596D62">
            <w:pPr>
              <w:pStyle w:val="Standard"/>
              <w:widowControl w:val="0"/>
              <w:spacing w:after="0"/>
              <w:jc w:val="center"/>
              <w:rPr>
                <w:rFonts w:ascii="Times New Roman" w:hAnsi="Times New Roman" w:cs="Times New Roman"/>
                <w:caps/>
                <w:sz w:val="24"/>
                <w:szCs w:val="24"/>
              </w:rPr>
            </w:pPr>
            <w:r w:rsidRPr="00D91EDB">
              <w:rPr>
                <w:rFonts w:ascii="Times New Roman" w:hAnsi="Times New Roman" w:cs="Times New Roman"/>
                <w:caps/>
                <w:sz w:val="24"/>
                <w:szCs w:val="24"/>
              </w:rPr>
              <w:t>SRV</w:t>
            </w:r>
          </w:p>
        </w:tc>
        <w:tc>
          <w:tcPr>
            <w:tcW w:w="1134" w:type="dxa"/>
            <w:tcBorders>
              <w:left w:val="single" w:sz="4" w:space="0" w:color="000000"/>
              <w:bottom w:val="single" w:sz="4" w:space="0" w:color="000000"/>
              <w:right w:val="single" w:sz="4" w:space="0" w:color="000000"/>
            </w:tcBorders>
            <w:tcMar>
              <w:top w:w="0" w:type="dxa"/>
              <w:left w:w="70" w:type="dxa"/>
              <w:bottom w:w="0" w:type="dxa"/>
              <w:right w:w="70" w:type="dxa"/>
            </w:tcMar>
          </w:tcPr>
          <w:p w14:paraId="1ECC59BB" w14:textId="77777777" w:rsidR="003B6456" w:rsidRPr="00D91EDB" w:rsidRDefault="00000000" w:rsidP="00596D62">
            <w:pPr>
              <w:pStyle w:val="Standard"/>
              <w:widowControl w:val="0"/>
              <w:spacing w:after="0"/>
              <w:jc w:val="center"/>
              <w:rPr>
                <w:rFonts w:ascii="Times New Roman" w:hAnsi="Times New Roman" w:cs="Times New Roman"/>
                <w:sz w:val="24"/>
                <w:szCs w:val="24"/>
              </w:rPr>
            </w:pPr>
            <w:r w:rsidRPr="00D91EDB">
              <w:rPr>
                <w:rFonts w:ascii="Times New Roman" w:hAnsi="Times New Roman" w:cs="Times New Roman"/>
                <w:sz w:val="24"/>
                <w:szCs w:val="24"/>
              </w:rPr>
              <w:t>01</w:t>
            </w:r>
          </w:p>
        </w:tc>
      </w:tr>
    </w:tbl>
    <w:p w14:paraId="7A9E001F" w14:textId="77777777" w:rsidR="003B6456" w:rsidRPr="00D91EDB" w:rsidRDefault="003B6456" w:rsidP="00D91EDB">
      <w:pPr>
        <w:pStyle w:val="Standard"/>
        <w:rPr>
          <w:rFonts w:ascii="Times New Roman" w:hAnsi="Times New Roman" w:cs="Times New Roman"/>
          <w:sz w:val="24"/>
          <w:szCs w:val="24"/>
        </w:rPr>
      </w:pPr>
    </w:p>
    <w:p w14:paraId="1DD61653" w14:textId="5CEAAFEE" w:rsidR="003B6456" w:rsidRDefault="00000000" w:rsidP="00D91EDB">
      <w:pPr>
        <w:pStyle w:val="Standard"/>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1.7. A prestação de serviços deverá ser realizada por empresa especializada, com todos os equipamentos, materiais de consumo e mão de obra necessários para a execução do objeto.</w:t>
      </w:r>
    </w:p>
    <w:p w14:paraId="34C04C8B" w14:textId="77777777" w:rsidR="00596D62" w:rsidRPr="00D91EDB" w:rsidRDefault="00596D62" w:rsidP="00596D62">
      <w:pPr>
        <w:pStyle w:val="Standard"/>
        <w:spacing w:after="0"/>
        <w:jc w:val="both"/>
        <w:rPr>
          <w:rFonts w:ascii="Times New Roman" w:eastAsia="Arial" w:hAnsi="Times New Roman" w:cs="Times New Roman"/>
          <w:sz w:val="24"/>
          <w:szCs w:val="24"/>
        </w:rPr>
      </w:pPr>
    </w:p>
    <w:p w14:paraId="133875E3" w14:textId="33349C2E" w:rsidR="003B6456" w:rsidRPr="00D91EDB" w:rsidRDefault="00000000" w:rsidP="00D91ED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1.</w:t>
      </w:r>
      <w:r w:rsidR="00596D62">
        <w:rPr>
          <w:rFonts w:ascii="Times New Roman" w:hAnsi="Times New Roman" w:cs="Times New Roman"/>
          <w:b/>
          <w:bCs/>
          <w:sz w:val="24"/>
          <w:szCs w:val="24"/>
        </w:rPr>
        <w:t>8</w:t>
      </w:r>
      <w:r w:rsidRPr="00D91EDB">
        <w:rPr>
          <w:rFonts w:ascii="Times New Roman" w:hAnsi="Times New Roman" w:cs="Times New Roman"/>
          <w:b/>
          <w:bCs/>
          <w:sz w:val="24"/>
          <w:szCs w:val="24"/>
        </w:rPr>
        <w:t>. DA ESPECIFICAÇÃO TÉCNICA DO OBJETO</w:t>
      </w:r>
    </w:p>
    <w:p w14:paraId="780F4EF7" w14:textId="4B2B20DD" w:rsidR="003B6456" w:rsidRPr="00D91EDB" w:rsidRDefault="00000000"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lastRenderedPageBreak/>
        <w:t>1.</w:t>
      </w:r>
      <w:r w:rsidR="00596D62">
        <w:rPr>
          <w:rFonts w:ascii="Times New Roman" w:hAnsi="Times New Roman" w:cs="Times New Roman"/>
          <w:sz w:val="24"/>
          <w:szCs w:val="24"/>
        </w:rPr>
        <w:t>8</w:t>
      </w:r>
      <w:r w:rsidRPr="00D91EDB">
        <w:rPr>
          <w:rFonts w:ascii="Times New Roman" w:hAnsi="Times New Roman" w:cs="Times New Roman"/>
          <w:sz w:val="24"/>
          <w:szCs w:val="24"/>
        </w:rPr>
        <w:t>.1. O objeto desta contratação/aquisição não se enquadra como sendo de bem de luxo, conforme</w:t>
      </w:r>
      <w:r w:rsidRPr="00D91EDB">
        <w:rPr>
          <w:rFonts w:ascii="Times New Roman" w:hAnsi="Times New Roman" w:cs="Times New Roman"/>
          <w:color w:val="FF0000"/>
          <w:sz w:val="24"/>
          <w:szCs w:val="24"/>
        </w:rPr>
        <w:t xml:space="preserve"> </w:t>
      </w:r>
      <w:r w:rsidRPr="00D91EDB">
        <w:rPr>
          <w:rFonts w:ascii="Times New Roman" w:hAnsi="Times New Roman" w:cs="Times New Roman"/>
          <w:sz w:val="24"/>
          <w:szCs w:val="24"/>
        </w:rPr>
        <w:t xml:space="preserve">decreto da Presidência nº 011/2021, de 24 de setembro de 2021 </w:t>
      </w:r>
      <w:r w:rsidRPr="00D91EDB">
        <w:rPr>
          <w:rFonts w:ascii="Times New Roman" w:eastAsia="Arial" w:hAnsi="Times New Roman" w:cs="Times New Roman"/>
          <w:sz w:val="24"/>
          <w:szCs w:val="24"/>
        </w:rPr>
        <w:t>no âmbito da Câmara Municipal de Pimenta Bueno.</w:t>
      </w:r>
    </w:p>
    <w:p w14:paraId="7E556133" w14:textId="0C01F36B"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.2. Todos os pneus fornecidos deverão ser fabricados com matéria de primeira linha, sem uso anterior.</w:t>
      </w:r>
    </w:p>
    <w:p w14:paraId="2C7ECAF4" w14:textId="627B4959"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.3. Ressalte-se que é considerado “pneu novo” o pneu, nos termos da Portaria INMETRO nº 544/2012.</w:t>
      </w:r>
    </w:p>
    <w:p w14:paraId="173CBC00" w14:textId="28C0C41E"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 xml:space="preserve">.4. Todos os pneus deverão ser novos e na sua lateral deverá estar gravado o selo do INMETRO </w:t>
      </w:r>
      <w:r w:rsidR="00522DBB" w:rsidRPr="00D91EDB">
        <w:rPr>
          <w:rFonts w:ascii="Times New Roman" w:eastAsia="Arial" w:hAnsi="Times New Roman" w:cs="Times New Roman"/>
          <w:sz w:val="24"/>
          <w:szCs w:val="24"/>
        </w:rPr>
        <w:t>e apresentar</w:t>
      </w:r>
      <w:r w:rsidRPr="00D91EDB">
        <w:rPr>
          <w:rFonts w:ascii="Times New Roman" w:eastAsia="Arial" w:hAnsi="Times New Roman" w:cs="Times New Roman"/>
          <w:sz w:val="24"/>
          <w:szCs w:val="24"/>
        </w:rPr>
        <w:t xml:space="preserve"> a garantia de fábrica da validade dos pneus, que não será inferior a 05 (cinco) anos.</w:t>
      </w:r>
    </w:p>
    <w:p w14:paraId="1004F8CF" w14:textId="0F7181E3"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.5. Não serão aceitos pneus recauchutados, remoldados, frisados e recondicionados.</w:t>
      </w:r>
    </w:p>
    <w:p w14:paraId="29C9E881" w14:textId="1746E0DC"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.6. Os pneus deverão ser de 1ª linha, com o máximo de 01 (um) ano de fabricação à data do fornecimento, e ter prazo de garantia de, no mínimo, 48 (quarenta e oito) meses, contados a partir da data de recebimento definitivo.</w:t>
      </w:r>
    </w:p>
    <w:p w14:paraId="41E96565" w14:textId="0053E91B"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596D62">
        <w:rPr>
          <w:rFonts w:ascii="Times New Roman" w:eastAsia="Arial" w:hAnsi="Times New Roman" w:cs="Times New Roman"/>
          <w:sz w:val="24"/>
          <w:szCs w:val="24"/>
        </w:rPr>
        <w:t>8</w:t>
      </w:r>
      <w:r w:rsidRPr="00D91EDB">
        <w:rPr>
          <w:rFonts w:ascii="Times New Roman" w:eastAsia="Arial" w:hAnsi="Times New Roman" w:cs="Times New Roman"/>
          <w:sz w:val="24"/>
          <w:szCs w:val="24"/>
        </w:rPr>
        <w:t>.7. Os materiais que compõem o sistema de freio (pastilhas, sapatas e discos de freios) deverão ser de boa qualidade, material de fricção com alto desempenho de frenagem.</w:t>
      </w:r>
    </w:p>
    <w:p w14:paraId="31E3A6F0" w14:textId="761DF0D5" w:rsidR="003B6456" w:rsidRPr="00D91EDB" w:rsidRDefault="00000000"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596D62">
        <w:rPr>
          <w:rFonts w:ascii="Times New Roman" w:hAnsi="Times New Roman" w:cs="Times New Roman"/>
          <w:sz w:val="24"/>
          <w:szCs w:val="24"/>
        </w:rPr>
        <w:t>8</w:t>
      </w:r>
      <w:r w:rsidRPr="00D91EDB">
        <w:rPr>
          <w:rFonts w:ascii="Times New Roman" w:hAnsi="Times New Roman" w:cs="Times New Roman"/>
          <w:sz w:val="24"/>
          <w:szCs w:val="24"/>
        </w:rPr>
        <w:t xml:space="preserve">.8. Para fins de parâmetro de qualidade, características e especificações, e com o objetivo de facilitar a descrição do objeto, foram </w:t>
      </w:r>
      <w:r w:rsidR="00522DBB" w:rsidRPr="00D91EDB">
        <w:rPr>
          <w:rFonts w:ascii="Times New Roman" w:hAnsi="Times New Roman" w:cs="Times New Roman"/>
          <w:sz w:val="24"/>
          <w:szCs w:val="24"/>
        </w:rPr>
        <w:t>mencionadas “</w:t>
      </w:r>
      <w:r w:rsidRPr="00D91EDB">
        <w:rPr>
          <w:rFonts w:ascii="Times New Roman" w:hAnsi="Times New Roman" w:cs="Times New Roman"/>
          <w:sz w:val="24"/>
          <w:szCs w:val="24"/>
        </w:rPr>
        <w:t>marcas de referência” para os materiais ou produtos desta dispensa de licitação, podendo a Câmara Municipal exigir que a empresa participante do certame, demonstre desempenho, qualidade e produtividade compatíveis com a marca de referência mencionada”. Essa indicação não impede o licitante de apresentar outra marca, todavia, ela deve possuir padrão de qualidade melhor ou similar as de referência.</w:t>
      </w:r>
    </w:p>
    <w:p w14:paraId="71955174" w14:textId="77777777" w:rsidR="00082E1F" w:rsidRPr="00D91EDB" w:rsidRDefault="00082E1F" w:rsidP="00885C50">
      <w:pPr>
        <w:spacing w:line="276" w:lineRule="auto"/>
        <w:ind w:right="-143" w:firstLine="720"/>
        <w:jc w:val="both"/>
        <w:rPr>
          <w:rFonts w:ascii="Times New Roman" w:hAnsi="Times New Roman" w:cs="Times New Roman"/>
          <w:sz w:val="24"/>
          <w:szCs w:val="24"/>
        </w:rPr>
      </w:pPr>
    </w:p>
    <w:p w14:paraId="6F82BB67" w14:textId="4DCE01ED" w:rsidR="00082E1F" w:rsidRPr="00D91EDB" w:rsidRDefault="00082E1F"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2. FUNDAMENTAÇÃO DA CONTRATAÇÃO</w:t>
      </w:r>
    </w:p>
    <w:p w14:paraId="055C4227" w14:textId="15238556" w:rsidR="00082E1F" w:rsidRPr="00D91EDB" w:rsidRDefault="00082E1F" w:rsidP="00885C50">
      <w:pPr>
        <w:pStyle w:val="Standard"/>
        <w:jc w:val="both"/>
        <w:rPr>
          <w:rFonts w:ascii="Times New Roman" w:hAnsi="Times New Roman" w:cs="Times New Roman"/>
          <w:sz w:val="24"/>
          <w:szCs w:val="24"/>
        </w:rPr>
      </w:pPr>
      <w:r w:rsidRPr="00D91EDB">
        <w:rPr>
          <w:rFonts w:ascii="Times New Roman" w:eastAsia="Arial" w:hAnsi="Times New Roman" w:cs="Times New Roman"/>
          <w:color w:val="000000"/>
          <w:sz w:val="24"/>
          <w:szCs w:val="24"/>
        </w:rPr>
        <w:t>2.1. Nos termos da Lei n°14.133/2021 e da Resolução n°543/2023, deve ser utilizada, preferencialmente, a dispensa eletrônica quando da contratação direta. Ocorre que, deve-se considerar a viabilidade e economicidade em cada caso, sendo justificável a realização da dispensa, “</w:t>
      </w:r>
      <w:r w:rsidRPr="00D91EDB">
        <w:rPr>
          <w:rFonts w:ascii="Times New Roman" w:eastAsia="Arial" w:hAnsi="Times New Roman" w:cs="Times New Roman"/>
          <w:sz w:val="24"/>
          <w:szCs w:val="24"/>
        </w:rPr>
        <w:t>sem disputa”,</w:t>
      </w:r>
      <w:r w:rsidRPr="00D91EDB">
        <w:rPr>
          <w:rFonts w:ascii="Times New Roman" w:eastAsia="Arial" w:hAnsi="Times New Roman" w:cs="Times New Roman"/>
          <w:color w:val="000000"/>
          <w:sz w:val="24"/>
          <w:szCs w:val="24"/>
        </w:rPr>
        <w:t xml:space="preserve"> quando o valor da contratação for considerado muito baixo frente aos custos envolvidos na dispensa eletrônica. Deste modo, devemos considerar a avaliação do custo-benefício de realizar um procedimento eletrônico em comparação com a economia ou eficiência adicional que poderia ser obtida, ou seja, se o ganho não justificar os custos associados ao processo eletrônico, </w:t>
      </w:r>
      <w:r w:rsidRPr="00D91EDB">
        <w:rPr>
          <w:rFonts w:ascii="Times New Roman" w:eastAsia="Arial" w:hAnsi="Times New Roman" w:cs="Times New Roman"/>
          <w:sz w:val="24"/>
          <w:szCs w:val="24"/>
        </w:rPr>
        <w:t xml:space="preserve">uma dispensa “sem disputa” </w:t>
      </w:r>
      <w:r w:rsidRPr="00D91EDB">
        <w:rPr>
          <w:rFonts w:ascii="Times New Roman" w:eastAsia="Arial" w:hAnsi="Times New Roman" w:cs="Times New Roman"/>
          <w:color w:val="000000"/>
          <w:sz w:val="24"/>
          <w:szCs w:val="24"/>
        </w:rPr>
        <w:t xml:space="preserve">pode ser preferível. Além destes custos associados, devemos considerar que são serviços viáveis apenas a fornecedores locais. Por fim, a própria complexidade da realização da dispensa eletrônica em aquisições desta natureza, haja vista ser a </w:t>
      </w:r>
      <w:r w:rsidRPr="00D91EDB">
        <w:rPr>
          <w:rFonts w:ascii="Times New Roman" w:eastAsia="Arial" w:hAnsi="Times New Roman" w:cs="Times New Roman"/>
          <w:sz w:val="24"/>
          <w:szCs w:val="24"/>
        </w:rPr>
        <w:t xml:space="preserve">dispensa "sem disputa", </w:t>
      </w:r>
      <w:r w:rsidRPr="00D91EDB">
        <w:rPr>
          <w:rFonts w:ascii="Times New Roman" w:eastAsia="Arial" w:hAnsi="Times New Roman" w:cs="Times New Roman"/>
          <w:color w:val="000000"/>
          <w:sz w:val="24"/>
          <w:szCs w:val="24"/>
        </w:rPr>
        <w:t>mais prática, célere e eficiente, levando em consideração a característica deste objeto por se tratar de manutenção de veículo.</w:t>
      </w:r>
    </w:p>
    <w:p w14:paraId="3F627CA7" w14:textId="50C5E1BC" w:rsidR="00082E1F" w:rsidRPr="00D91EDB" w:rsidRDefault="00082E1F"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lastRenderedPageBreak/>
        <w:t>2.2. Este Termo de Referência guarda consonância com as normas contidas na Lei nº 14.133/21, que em seu artigo 75, inciso II, dispõe:</w:t>
      </w:r>
    </w:p>
    <w:p w14:paraId="4054EC22" w14:textId="77777777" w:rsidR="00082E1F" w:rsidRPr="00D9648E" w:rsidRDefault="00082E1F" w:rsidP="00D9648E">
      <w:pPr>
        <w:pStyle w:val="Standard"/>
        <w:spacing w:after="0"/>
        <w:ind w:left="3912"/>
        <w:jc w:val="both"/>
        <w:rPr>
          <w:rFonts w:ascii="Times New Roman" w:hAnsi="Times New Roman" w:cs="Times New Roman"/>
          <w:sz w:val="24"/>
          <w:szCs w:val="24"/>
        </w:rPr>
      </w:pPr>
      <w:r w:rsidRPr="00D9648E">
        <w:rPr>
          <w:rFonts w:ascii="Times New Roman" w:eastAsia="Arial" w:hAnsi="Times New Roman" w:cs="Times New Roman"/>
          <w:sz w:val="24"/>
          <w:szCs w:val="24"/>
        </w:rPr>
        <w:t>Art. 75. É dispensável a licitação:</w:t>
      </w:r>
    </w:p>
    <w:p w14:paraId="14F3A98C" w14:textId="77777777" w:rsidR="00082E1F" w:rsidRPr="00D9648E" w:rsidRDefault="00082E1F" w:rsidP="00D9648E">
      <w:pPr>
        <w:pStyle w:val="Standard"/>
        <w:ind w:left="3969"/>
        <w:jc w:val="both"/>
        <w:rPr>
          <w:rFonts w:ascii="Times New Roman" w:hAnsi="Times New Roman" w:cs="Times New Roman"/>
          <w:sz w:val="24"/>
          <w:szCs w:val="24"/>
        </w:rPr>
      </w:pPr>
      <w:r w:rsidRPr="00D9648E">
        <w:rPr>
          <w:rFonts w:ascii="Times New Roman" w:eastAsia="Arial" w:hAnsi="Times New Roman" w:cs="Times New Roman"/>
          <w:sz w:val="24"/>
          <w:szCs w:val="24"/>
        </w:rPr>
        <w:t>II – Para contratação que envolva valores inferiores a R$ 50.000,00 (cinquenta mil reais), no caso de outros serviços e compras;</w:t>
      </w:r>
    </w:p>
    <w:p w14:paraId="6743D920" w14:textId="711E69F8" w:rsidR="00082E1F" w:rsidRPr="00D91EDB" w:rsidRDefault="00082E1F"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2.3. Vincula-se, ainda, à Resolução nº 543, de 20 de junho de 2023 que regulamenta os procedimentos de contratação direta para a aquisição de bens e contratação de serviços, de que trata a Lei Federal nº 14.133 de 1º de abril de 2021, no âmbito da Câmara Municipal de Pimenta Bueno – RO.</w:t>
      </w:r>
    </w:p>
    <w:p w14:paraId="070E802C" w14:textId="77777777" w:rsidR="00082E1F" w:rsidRPr="00D91EDB" w:rsidRDefault="00082E1F" w:rsidP="00D91EDB">
      <w:pPr>
        <w:pStyle w:val="Standard"/>
        <w:contextualSpacing/>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 xml:space="preserve">2.4. Fica vinculado ainda, à Proposta de Preços da CONTRATADA, ao Contrato e/ou Nota de Empenho e demais documentos que compõem o Processo Administrativo Eletrônico </w:t>
      </w:r>
      <w:r w:rsidRPr="00D91EDB">
        <w:rPr>
          <w:rFonts w:ascii="Times New Roman" w:eastAsia="Arial" w:hAnsi="Times New Roman" w:cs="Times New Roman"/>
          <w:b/>
          <w:bCs/>
          <w:sz w:val="24"/>
          <w:szCs w:val="24"/>
        </w:rPr>
        <w:t>nº 047/2024</w:t>
      </w:r>
      <w:r w:rsidRPr="00D91EDB">
        <w:rPr>
          <w:rFonts w:ascii="Times New Roman" w:eastAsia="Arial" w:hAnsi="Times New Roman" w:cs="Times New Roman"/>
          <w:sz w:val="24"/>
          <w:szCs w:val="24"/>
        </w:rPr>
        <w:t xml:space="preserve"> que, independentemente de transcrição, fazem parte integrante e complementar deste Instrumento.</w:t>
      </w:r>
    </w:p>
    <w:p w14:paraId="7E5CBB40" w14:textId="77777777" w:rsidR="00082E1F" w:rsidRPr="00D91EDB" w:rsidRDefault="00082E1F" w:rsidP="00D91EDB">
      <w:pPr>
        <w:pStyle w:val="Standard"/>
        <w:contextualSpacing/>
        <w:jc w:val="both"/>
        <w:rPr>
          <w:rFonts w:ascii="Times New Roman" w:eastAsia="Arial" w:hAnsi="Times New Roman" w:cs="Times New Roman"/>
          <w:sz w:val="24"/>
          <w:szCs w:val="24"/>
        </w:rPr>
      </w:pPr>
    </w:p>
    <w:p w14:paraId="0A662B8B" w14:textId="62E6EB88" w:rsidR="00082E1F" w:rsidRPr="00D91EDB" w:rsidRDefault="00082E1F" w:rsidP="00D91EDB">
      <w:pPr>
        <w:pStyle w:val="Standard"/>
        <w:tabs>
          <w:tab w:val="left" w:pos="850"/>
        </w:tabs>
        <w:jc w:val="both"/>
        <w:rPr>
          <w:rFonts w:ascii="Times New Roman" w:hAnsi="Times New Roman" w:cs="Times New Roman"/>
          <w:sz w:val="24"/>
          <w:szCs w:val="24"/>
        </w:rPr>
      </w:pPr>
      <w:r w:rsidRPr="00D91EDB">
        <w:rPr>
          <w:rFonts w:ascii="Times New Roman" w:hAnsi="Times New Roman" w:cs="Times New Roman"/>
          <w:b/>
          <w:bCs/>
          <w:sz w:val="24"/>
          <w:szCs w:val="24"/>
        </w:rPr>
        <w:t>3. DESCRIÇÃO DA SOLUÇÃO COMO UM TODO</w:t>
      </w:r>
    </w:p>
    <w:p w14:paraId="0CA13C54" w14:textId="6A05F79F" w:rsidR="00082E1F" w:rsidRPr="00D91EDB" w:rsidRDefault="00082E1F" w:rsidP="00D91EDB">
      <w:pPr>
        <w:pStyle w:val="Standard"/>
        <w:tabs>
          <w:tab w:val="left" w:pos="850"/>
        </w:tabs>
        <w:jc w:val="both"/>
        <w:rPr>
          <w:rFonts w:ascii="Times New Roman" w:hAnsi="Times New Roman" w:cs="Times New Roman"/>
          <w:sz w:val="24"/>
          <w:szCs w:val="24"/>
        </w:rPr>
      </w:pPr>
      <w:r w:rsidRPr="00D91EDB">
        <w:rPr>
          <w:rFonts w:ascii="Times New Roman" w:hAnsi="Times New Roman" w:cs="Times New Roman"/>
          <w:sz w:val="24"/>
          <w:szCs w:val="24"/>
        </w:rPr>
        <w:tab/>
        <w:t xml:space="preserve">3.1. </w:t>
      </w:r>
      <w:r w:rsidRPr="00D91EDB">
        <w:rPr>
          <w:rFonts w:ascii="Times New Roman" w:hAnsi="Times New Roman" w:cs="Times New Roman"/>
          <w:spacing w:val="-3"/>
          <w:sz w:val="24"/>
          <w:szCs w:val="24"/>
        </w:rPr>
        <w:t xml:space="preserve">O bom estado de conservação do veículo, de modo geral, é obrigação do condutor, segundo o inciso XVIII do artigo n° 230 do Código de Trânsito Brasileiro (CTB). Porém, o artigo não especifica o que é considerado ‘mau estado de conservação’. Por isso, o Conselho Nacional de Trânsito (CONTRAN) determinou, em sua resolução 558, o que é um pneu careca. Segundo o (CONTRAN), os pneus dos carros devem ter sulcos de profundidade mínima de 1,6 milímetro para serem considerados em bom estado. A medição é feita com um dispositivo denominado Tread Wear Indicator (TWI), em tradução livre ‘Indicador de Desgaste da Banda’. Por se tratar de uma situação que oferece risco de acidente, o veículo que for abordado por fiscal de trânsito e tiver pelo menos um pneu careca pode ter o veículo retido, até que se substitua o(s) pneu(s) careca(s). </w:t>
      </w:r>
      <w:r w:rsidRPr="00D91EDB">
        <w:rPr>
          <w:rFonts w:ascii="Times New Roman" w:hAnsi="Times New Roman" w:cs="Times New Roman"/>
          <w:sz w:val="24"/>
          <w:szCs w:val="24"/>
        </w:rPr>
        <w:t xml:space="preserve"> </w:t>
      </w:r>
      <w:r w:rsidRPr="00D91EDB">
        <w:rPr>
          <w:rFonts w:ascii="Times New Roman" w:hAnsi="Times New Roman" w:cs="Times New Roman"/>
          <w:spacing w:val="-3"/>
          <w:sz w:val="24"/>
          <w:szCs w:val="24"/>
        </w:rPr>
        <w:t xml:space="preserve">O </w:t>
      </w:r>
      <w:r w:rsidRPr="00D91EDB">
        <w:rPr>
          <w:rFonts w:ascii="Times New Roman" w:hAnsi="Times New Roman" w:cs="Times New Roman"/>
          <w:color w:val="000000"/>
          <w:sz w:val="24"/>
          <w:szCs w:val="24"/>
        </w:rPr>
        <w:t xml:space="preserve">veículo oficial </w:t>
      </w:r>
      <w:r w:rsidRPr="00D91EDB">
        <w:rPr>
          <w:rFonts w:ascii="Times New Roman" w:eastAsia="Arial" w:hAnsi="Times New Roman" w:cs="Times New Roman"/>
          <w:sz w:val="24"/>
          <w:szCs w:val="24"/>
        </w:rPr>
        <w:t>Toyota Hilux CD DSL 4x4 SRX Limited AT-D4 22/23 placa QTE-7F81</w:t>
      </w:r>
      <w:r w:rsidRPr="00D91EDB">
        <w:rPr>
          <w:rFonts w:ascii="Times New Roman" w:hAnsi="Times New Roman" w:cs="Times New Roman"/>
          <w:color w:val="000000"/>
          <w:sz w:val="24"/>
          <w:szCs w:val="24"/>
        </w:rPr>
        <w:t xml:space="preserve">, </w:t>
      </w:r>
      <w:r w:rsidRPr="00D91EDB">
        <w:rPr>
          <w:rFonts w:ascii="Times New Roman" w:hAnsi="Times New Roman" w:cs="Times New Roman"/>
          <w:spacing w:val="-3"/>
          <w:sz w:val="24"/>
          <w:szCs w:val="24"/>
        </w:rPr>
        <w:t xml:space="preserve">é utilizado constantemente para viagens intermunicipais e para fora do estado, já está com 40.000km rodados, necessitando da troca dos pneus, bem como o alinhamento, balanceamento e cambagem que compõem a manutenção. Após verificação ficou constatado que não tem condições de trafegar com os pneus atuais, encontram-se bastante desgastados colocando em risco a segurança de todos que utilizam desse veículo.  Portanto, a aquisição dos pneus justifica-se em virtude </w:t>
      </w:r>
      <w:r w:rsidR="007B0706" w:rsidRPr="00D91EDB">
        <w:rPr>
          <w:rFonts w:ascii="Times New Roman" w:hAnsi="Times New Roman" w:cs="Times New Roman"/>
          <w:spacing w:val="-3"/>
          <w:sz w:val="24"/>
          <w:szCs w:val="24"/>
        </w:rPr>
        <w:t>de os</w:t>
      </w:r>
      <w:r w:rsidRPr="00D91EDB">
        <w:rPr>
          <w:rFonts w:ascii="Times New Roman" w:hAnsi="Times New Roman" w:cs="Times New Roman"/>
          <w:spacing w:val="-3"/>
          <w:sz w:val="24"/>
          <w:szCs w:val="24"/>
        </w:rPr>
        <w:t xml:space="preserve"> mesmos constituírem um item de segurança imprescindível para o veículo, motorista, passageiros e demais usuários nas vias.</w:t>
      </w:r>
    </w:p>
    <w:p w14:paraId="6F4CDE37" w14:textId="555F6226" w:rsidR="00082E1F" w:rsidRDefault="00082E1F" w:rsidP="00D91EDB">
      <w:pPr>
        <w:pStyle w:val="Standard"/>
        <w:ind w:firstLine="720"/>
        <w:contextualSpacing/>
        <w:jc w:val="both"/>
        <w:rPr>
          <w:rFonts w:ascii="Times New Roman" w:hAnsi="Times New Roman" w:cs="Times New Roman"/>
          <w:sz w:val="24"/>
          <w:szCs w:val="24"/>
        </w:rPr>
      </w:pPr>
      <w:r w:rsidRPr="00D91EDB">
        <w:rPr>
          <w:rFonts w:ascii="Times New Roman" w:hAnsi="Times New Roman" w:cs="Times New Roman"/>
          <w:spacing w:val="-3"/>
          <w:sz w:val="24"/>
          <w:szCs w:val="24"/>
        </w:rPr>
        <w:t>3.</w:t>
      </w:r>
      <w:r w:rsidR="007B0706">
        <w:rPr>
          <w:rFonts w:ascii="Times New Roman" w:hAnsi="Times New Roman" w:cs="Times New Roman"/>
          <w:spacing w:val="-3"/>
          <w:sz w:val="24"/>
          <w:szCs w:val="24"/>
        </w:rPr>
        <w:t>2</w:t>
      </w:r>
      <w:r w:rsidRPr="00D91EDB">
        <w:rPr>
          <w:rFonts w:ascii="Times New Roman" w:hAnsi="Times New Roman" w:cs="Times New Roman"/>
          <w:spacing w:val="-3"/>
          <w:sz w:val="24"/>
          <w:szCs w:val="24"/>
        </w:rPr>
        <w:t>. O desempenho regular das atividades praticadas no ambiente da Administração, uma vez que os veículos oficiais devem estar em plenas condições de funcionamento e conservação, à disposição do serviço sempre que forem demandados, a</w:t>
      </w:r>
      <w:r w:rsidRPr="00D91EDB">
        <w:rPr>
          <w:rFonts w:ascii="Times New Roman" w:hAnsi="Times New Roman" w:cs="Times New Roman"/>
          <w:sz w:val="24"/>
          <w:szCs w:val="24"/>
        </w:rPr>
        <w:t xml:space="preserve">s manutenções preventivas/corretivas são realizadas de modo a se evitar eventuais defeitos nos veículos, decorrente por exemplo, de peças com prazo de validade vencidos e desgastes naturais. Assim sendo, a manutenção faz-se necessária para manter o veículo em perfeito estado de conservação, prolongando a vida útil deste, </w:t>
      </w:r>
      <w:r w:rsidRPr="00D91EDB">
        <w:rPr>
          <w:rFonts w:ascii="Times New Roman" w:hAnsi="Times New Roman" w:cs="Times New Roman"/>
          <w:spacing w:val="-3"/>
          <w:sz w:val="24"/>
          <w:szCs w:val="24"/>
        </w:rPr>
        <w:t>evitando quebras inesperadas e desgastes prematuros, além de garantir a produtividade, a eficiência e o valor do mesmo</w:t>
      </w:r>
      <w:r w:rsidRPr="00D91EDB">
        <w:rPr>
          <w:rFonts w:ascii="Times New Roman" w:hAnsi="Times New Roman" w:cs="Times New Roman"/>
          <w:sz w:val="24"/>
          <w:szCs w:val="24"/>
        </w:rPr>
        <w:t xml:space="preserve"> o que garante a redução das despesas adicionais relativas à manutenção, bem como o pleno funcionamento de forma </w:t>
      </w:r>
      <w:r w:rsidRPr="00D91EDB">
        <w:rPr>
          <w:rFonts w:ascii="Times New Roman" w:hAnsi="Times New Roman" w:cs="Times New Roman"/>
          <w:sz w:val="24"/>
          <w:szCs w:val="24"/>
        </w:rPr>
        <w:lastRenderedPageBreak/>
        <w:t>segura e disponível para o atendimento aos usuários durante o desenvolvimento das suas atividades operacionais.</w:t>
      </w:r>
    </w:p>
    <w:p w14:paraId="1E97DDC7" w14:textId="77777777" w:rsidR="00766995" w:rsidRPr="00D91EDB" w:rsidRDefault="00766995" w:rsidP="00766995">
      <w:pPr>
        <w:pStyle w:val="Standard"/>
        <w:spacing w:after="0"/>
        <w:ind w:firstLine="720"/>
        <w:contextualSpacing/>
        <w:jc w:val="both"/>
        <w:rPr>
          <w:rFonts w:ascii="Times New Roman" w:hAnsi="Times New Roman" w:cs="Times New Roman"/>
          <w:sz w:val="24"/>
          <w:szCs w:val="24"/>
        </w:rPr>
      </w:pPr>
    </w:p>
    <w:p w14:paraId="7DB57402" w14:textId="259A15A5" w:rsidR="00082E1F" w:rsidRPr="00D91EDB" w:rsidRDefault="00082E1F" w:rsidP="00D91EDB">
      <w:pPr>
        <w:pStyle w:val="Standard"/>
        <w:contextualSpacing/>
        <w:jc w:val="both"/>
        <w:rPr>
          <w:rFonts w:ascii="Times New Roman" w:hAnsi="Times New Roman" w:cs="Times New Roman"/>
          <w:sz w:val="24"/>
          <w:szCs w:val="24"/>
        </w:rPr>
      </w:pPr>
      <w:r w:rsidRPr="00D91EDB">
        <w:rPr>
          <w:rFonts w:ascii="Times New Roman" w:eastAsia="Times New Roman" w:hAnsi="Times New Roman" w:cs="Times New Roman"/>
          <w:b/>
          <w:bCs/>
          <w:sz w:val="24"/>
          <w:szCs w:val="24"/>
          <w:lang w:eastAsia="pt-BR"/>
        </w:rPr>
        <w:t>3.</w:t>
      </w:r>
      <w:r w:rsidR="00766995">
        <w:rPr>
          <w:rFonts w:ascii="Times New Roman" w:eastAsia="Times New Roman" w:hAnsi="Times New Roman" w:cs="Times New Roman"/>
          <w:b/>
          <w:bCs/>
          <w:sz w:val="24"/>
          <w:szCs w:val="24"/>
          <w:lang w:eastAsia="pt-BR"/>
        </w:rPr>
        <w:t>4</w:t>
      </w:r>
      <w:r w:rsidRPr="00D91EDB">
        <w:rPr>
          <w:rFonts w:ascii="Times New Roman" w:eastAsia="Times New Roman" w:hAnsi="Times New Roman" w:cs="Times New Roman"/>
          <w:b/>
          <w:bCs/>
          <w:sz w:val="24"/>
          <w:szCs w:val="24"/>
          <w:lang w:eastAsia="pt-BR"/>
        </w:rPr>
        <w:t>. Regime de Execução</w:t>
      </w:r>
    </w:p>
    <w:p w14:paraId="1B21D1F9" w14:textId="7BAC0A85" w:rsidR="00082E1F" w:rsidRPr="00D91EDB" w:rsidRDefault="00082E1F" w:rsidP="00D91EDB">
      <w:pPr>
        <w:pStyle w:val="Standard"/>
        <w:widowControl w:val="0"/>
        <w:contextualSpacing/>
        <w:jc w:val="both"/>
        <w:rPr>
          <w:rFonts w:ascii="Times New Roman" w:hAnsi="Times New Roman" w:cs="Times New Roman"/>
          <w:sz w:val="24"/>
          <w:szCs w:val="24"/>
        </w:rPr>
      </w:pPr>
      <w:r w:rsidRPr="00D91EDB">
        <w:rPr>
          <w:rFonts w:ascii="Times New Roman" w:eastAsia="Times New Roman" w:hAnsi="Times New Roman" w:cs="Times New Roman"/>
          <w:sz w:val="24"/>
          <w:szCs w:val="24"/>
          <w:lang w:eastAsia="pt-BR"/>
        </w:rPr>
        <w:t>3.</w:t>
      </w:r>
      <w:r w:rsidR="00766995">
        <w:rPr>
          <w:rFonts w:ascii="Times New Roman" w:eastAsia="Times New Roman" w:hAnsi="Times New Roman" w:cs="Times New Roman"/>
          <w:sz w:val="24"/>
          <w:szCs w:val="24"/>
          <w:lang w:eastAsia="pt-BR"/>
        </w:rPr>
        <w:t>4</w:t>
      </w:r>
      <w:r w:rsidRPr="00D91EDB">
        <w:rPr>
          <w:rFonts w:ascii="Times New Roman" w:eastAsia="Times New Roman" w:hAnsi="Times New Roman" w:cs="Times New Roman"/>
          <w:sz w:val="24"/>
          <w:szCs w:val="24"/>
          <w:lang w:eastAsia="pt-BR"/>
        </w:rPr>
        <w:t>.1. Empreitada por menor preço global por lote.</w:t>
      </w:r>
    </w:p>
    <w:p w14:paraId="7B810589" w14:textId="69773760" w:rsidR="00082E1F" w:rsidRDefault="00082E1F" w:rsidP="00D91EDB">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3.</w:t>
      </w:r>
      <w:r w:rsidR="00766995">
        <w:rPr>
          <w:rFonts w:ascii="Times New Roman" w:hAnsi="Times New Roman" w:cs="Times New Roman"/>
          <w:sz w:val="24"/>
          <w:szCs w:val="24"/>
        </w:rPr>
        <w:t>4</w:t>
      </w:r>
      <w:r w:rsidRPr="00D91EDB">
        <w:rPr>
          <w:rFonts w:ascii="Times New Roman" w:hAnsi="Times New Roman" w:cs="Times New Roman"/>
          <w:sz w:val="24"/>
          <w:szCs w:val="24"/>
        </w:rPr>
        <w:t>.2. O critério de julgamento adotado será o MENOR PREÇO GLOBAL por lote, desde que</w:t>
      </w:r>
      <w:r w:rsidR="00991986" w:rsidRPr="00D91EDB">
        <w:rPr>
          <w:rFonts w:ascii="Times New Roman" w:hAnsi="Times New Roman" w:cs="Times New Roman"/>
          <w:sz w:val="24"/>
          <w:szCs w:val="24"/>
        </w:rPr>
        <w:t xml:space="preserve"> </w:t>
      </w:r>
      <w:r w:rsidRPr="00D91EDB">
        <w:rPr>
          <w:rFonts w:ascii="Times New Roman" w:hAnsi="Times New Roman" w:cs="Times New Roman"/>
          <w:sz w:val="24"/>
          <w:szCs w:val="24"/>
        </w:rPr>
        <w:t>atendidas às exigências contidas neste Termo de Referência.</w:t>
      </w:r>
    </w:p>
    <w:p w14:paraId="7080825F" w14:textId="77777777" w:rsidR="00766995" w:rsidRPr="00D91EDB" w:rsidRDefault="00766995" w:rsidP="00766995">
      <w:pPr>
        <w:pStyle w:val="Standard"/>
        <w:spacing w:after="0"/>
        <w:contextualSpacing/>
        <w:jc w:val="both"/>
        <w:rPr>
          <w:rFonts w:ascii="Times New Roman" w:hAnsi="Times New Roman" w:cs="Times New Roman"/>
          <w:sz w:val="24"/>
          <w:szCs w:val="24"/>
        </w:rPr>
      </w:pPr>
    </w:p>
    <w:p w14:paraId="2DD3A33E" w14:textId="16237EE1" w:rsidR="00D95D49" w:rsidRPr="00D91EDB" w:rsidRDefault="00D95D49" w:rsidP="00D91EDB">
      <w:pPr>
        <w:pStyle w:val="Standard"/>
        <w:tabs>
          <w:tab w:val="left" w:pos="850"/>
        </w:tabs>
        <w:jc w:val="both"/>
        <w:rPr>
          <w:rFonts w:ascii="Times New Roman" w:hAnsi="Times New Roman" w:cs="Times New Roman"/>
          <w:sz w:val="24"/>
          <w:szCs w:val="24"/>
        </w:rPr>
      </w:pPr>
      <w:r w:rsidRPr="00D91EDB">
        <w:rPr>
          <w:rFonts w:ascii="Times New Roman" w:hAnsi="Times New Roman" w:cs="Times New Roman"/>
          <w:b/>
          <w:bCs/>
          <w:sz w:val="24"/>
          <w:szCs w:val="24"/>
        </w:rPr>
        <w:t>3.</w:t>
      </w:r>
      <w:r w:rsidR="00766995">
        <w:rPr>
          <w:rFonts w:ascii="Times New Roman" w:hAnsi="Times New Roman" w:cs="Times New Roman"/>
          <w:b/>
          <w:bCs/>
          <w:sz w:val="24"/>
          <w:szCs w:val="24"/>
        </w:rPr>
        <w:t>5</w:t>
      </w:r>
      <w:r w:rsidRPr="00D91EDB">
        <w:rPr>
          <w:rFonts w:ascii="Times New Roman" w:hAnsi="Times New Roman" w:cs="Times New Roman"/>
          <w:b/>
          <w:bCs/>
          <w:sz w:val="24"/>
          <w:szCs w:val="24"/>
        </w:rPr>
        <w:t xml:space="preserve">. </w:t>
      </w:r>
      <w:r w:rsidR="00766995">
        <w:rPr>
          <w:rFonts w:ascii="Times New Roman" w:hAnsi="Times New Roman" w:cs="Times New Roman"/>
          <w:b/>
          <w:bCs/>
          <w:sz w:val="24"/>
          <w:szCs w:val="24"/>
        </w:rPr>
        <w:t>da Garantia dos materiais e serviços</w:t>
      </w:r>
    </w:p>
    <w:p w14:paraId="2B2A4662" w14:textId="0ED87ADA"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3.</w:t>
      </w:r>
      <w:r w:rsidR="00766995">
        <w:rPr>
          <w:rFonts w:ascii="Times New Roman" w:hAnsi="Times New Roman" w:cs="Times New Roman"/>
          <w:sz w:val="24"/>
          <w:szCs w:val="24"/>
        </w:rPr>
        <w:t>5</w:t>
      </w:r>
      <w:r w:rsidRPr="00D91EDB">
        <w:rPr>
          <w:rFonts w:ascii="Times New Roman" w:hAnsi="Times New Roman" w:cs="Times New Roman"/>
          <w:sz w:val="24"/>
          <w:szCs w:val="24"/>
        </w:rPr>
        <w:t>.</w:t>
      </w:r>
      <w:r w:rsidR="00766995">
        <w:rPr>
          <w:rFonts w:ascii="Times New Roman" w:hAnsi="Times New Roman" w:cs="Times New Roman"/>
          <w:sz w:val="24"/>
          <w:szCs w:val="24"/>
        </w:rPr>
        <w:t>1.</w:t>
      </w:r>
      <w:r w:rsidRPr="00D91EDB">
        <w:rPr>
          <w:rFonts w:ascii="Times New Roman" w:hAnsi="Times New Roman" w:cs="Times New Roman"/>
          <w:sz w:val="24"/>
          <w:szCs w:val="24"/>
        </w:rPr>
        <w:t xml:space="preserve"> A garantia legal ou contratual do objeto tem prazo de vigência próprio e desvinculado daquele fixado no contrato ou documento equivalente, permitindo eventual aplicação de penalidades em caso de descumprimento de alguma de suas condições, mesmo depois de expirada a vigência contratual.</w:t>
      </w:r>
    </w:p>
    <w:p w14:paraId="0FDAF4AC" w14:textId="78642961"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3.</w:t>
      </w:r>
      <w:r w:rsidR="00766995">
        <w:rPr>
          <w:rFonts w:ascii="Times New Roman" w:hAnsi="Times New Roman" w:cs="Times New Roman"/>
          <w:sz w:val="24"/>
          <w:szCs w:val="24"/>
        </w:rPr>
        <w:t>5.</w:t>
      </w:r>
      <w:r w:rsidRPr="00D91EDB">
        <w:rPr>
          <w:rFonts w:ascii="Times New Roman" w:hAnsi="Times New Roman" w:cs="Times New Roman"/>
          <w:sz w:val="24"/>
          <w:szCs w:val="24"/>
        </w:rPr>
        <w:t>2. A garantia será prestada com vistas a manter os materiais/serviços em perfeitas condições de uso conforme especificações dos itens do objeto deste Termo de Referência, sem qualquer ônus ou custo adicional para o Contratante.</w:t>
      </w:r>
    </w:p>
    <w:p w14:paraId="7F9FBAF1" w14:textId="1A46B7D6" w:rsidR="00D95D49" w:rsidRPr="00D91EDB" w:rsidRDefault="00D95D49" w:rsidP="00D91EDB">
      <w:pPr>
        <w:pStyle w:val="Standard"/>
        <w:contextualSpacing/>
        <w:jc w:val="both"/>
        <w:rPr>
          <w:rFonts w:ascii="Times New Roman" w:hAnsi="Times New Roman" w:cs="Times New Roman"/>
          <w:sz w:val="24"/>
          <w:szCs w:val="24"/>
        </w:rPr>
      </w:pPr>
      <w:r w:rsidRPr="00D91EDB">
        <w:rPr>
          <w:rFonts w:ascii="Times New Roman" w:eastAsia="Arial" w:hAnsi="Times New Roman" w:cs="Times New Roman"/>
          <w:color w:val="000000"/>
          <w:sz w:val="24"/>
          <w:szCs w:val="24"/>
          <w:shd w:val="clear" w:color="auto" w:fill="FFFFFF"/>
        </w:rPr>
        <w:t>3.</w:t>
      </w:r>
      <w:r w:rsidR="00766995">
        <w:rPr>
          <w:rFonts w:ascii="Times New Roman" w:eastAsia="Arial" w:hAnsi="Times New Roman" w:cs="Times New Roman"/>
          <w:color w:val="000000"/>
          <w:sz w:val="24"/>
          <w:szCs w:val="24"/>
          <w:shd w:val="clear" w:color="auto" w:fill="FFFFFF"/>
        </w:rPr>
        <w:t>5.</w:t>
      </w:r>
      <w:r w:rsidRPr="00D91EDB">
        <w:rPr>
          <w:rFonts w:ascii="Times New Roman" w:eastAsia="Arial" w:hAnsi="Times New Roman" w:cs="Times New Roman"/>
          <w:color w:val="000000"/>
          <w:sz w:val="24"/>
          <w:szCs w:val="24"/>
          <w:shd w:val="clear" w:color="auto" w:fill="FFFFFF"/>
        </w:rPr>
        <w:t>3. A contratada deverá executar às suas expensas os serviços que apresentarem vícios ou defeitos, bem como a substituição de peças ali empregadas, obedecendo aos limites estabelecidos como garantias ofertadas para tais serviços, não inferior a 90 (noventa) dias.</w:t>
      </w:r>
    </w:p>
    <w:p w14:paraId="61D303A6" w14:textId="77777777" w:rsidR="00906E7C" w:rsidRPr="00D91EDB" w:rsidRDefault="00906E7C" w:rsidP="00D91EDB">
      <w:pPr>
        <w:pStyle w:val="Standard"/>
        <w:contextualSpacing/>
        <w:jc w:val="both"/>
        <w:rPr>
          <w:rFonts w:ascii="Times New Roman" w:hAnsi="Times New Roman" w:cs="Times New Roman"/>
          <w:sz w:val="24"/>
          <w:szCs w:val="24"/>
        </w:rPr>
      </w:pPr>
    </w:p>
    <w:p w14:paraId="74C331FA" w14:textId="10713BDC" w:rsidR="009C09C9"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4</w:t>
      </w:r>
      <w:r w:rsidR="009C09C9" w:rsidRPr="00D91EDB">
        <w:rPr>
          <w:rFonts w:ascii="Times New Roman" w:hAnsi="Times New Roman" w:cs="Times New Roman"/>
          <w:b/>
          <w:bCs/>
          <w:sz w:val="24"/>
          <w:szCs w:val="24"/>
        </w:rPr>
        <w:t>. DOS REQUISITOS DA CONTRATAÇÃO</w:t>
      </w:r>
      <w:r w:rsidR="009C09C9" w:rsidRPr="00D91EDB">
        <w:rPr>
          <w:rFonts w:ascii="Times New Roman" w:hAnsi="Times New Roman" w:cs="Times New Roman"/>
          <w:sz w:val="24"/>
          <w:szCs w:val="24"/>
        </w:rPr>
        <w:tab/>
      </w:r>
    </w:p>
    <w:p w14:paraId="4F8182B0" w14:textId="4AD0329A" w:rsidR="009C09C9" w:rsidRPr="00D91EDB" w:rsidRDefault="00906E7C" w:rsidP="00D91EDB">
      <w:pPr>
        <w:pStyle w:val="Standard"/>
        <w:tabs>
          <w:tab w:val="left" w:pos="850"/>
        </w:tabs>
        <w:jc w:val="both"/>
        <w:rPr>
          <w:rFonts w:ascii="Times New Roman" w:hAnsi="Times New Roman" w:cs="Times New Roman"/>
          <w:sz w:val="24"/>
          <w:szCs w:val="24"/>
        </w:rPr>
      </w:pPr>
      <w:r w:rsidRPr="00D91EDB">
        <w:rPr>
          <w:rFonts w:ascii="Times New Roman" w:hAnsi="Times New Roman" w:cs="Times New Roman"/>
          <w:sz w:val="24"/>
          <w:szCs w:val="24"/>
        </w:rPr>
        <w:t>4</w:t>
      </w:r>
      <w:r w:rsidR="009C09C9" w:rsidRPr="00D91EDB">
        <w:rPr>
          <w:rFonts w:ascii="Times New Roman" w:hAnsi="Times New Roman" w:cs="Times New Roman"/>
          <w:sz w:val="24"/>
          <w:szCs w:val="24"/>
        </w:rPr>
        <w:t>.1. A contratação deverá observar os critérios de sustentabilidade contidos no Guia Nacional de Contratações Sustentáveis;</w:t>
      </w:r>
    </w:p>
    <w:p w14:paraId="367F76C6" w14:textId="0E70B88E" w:rsidR="009C09C9" w:rsidRPr="00D91EDB" w:rsidRDefault="00906E7C" w:rsidP="00D91EDB">
      <w:pPr>
        <w:pStyle w:val="Standard"/>
        <w:tabs>
          <w:tab w:val="left" w:pos="850"/>
        </w:tabs>
        <w:jc w:val="both"/>
        <w:rPr>
          <w:rFonts w:ascii="Times New Roman" w:hAnsi="Times New Roman" w:cs="Times New Roman"/>
          <w:sz w:val="24"/>
          <w:szCs w:val="24"/>
        </w:rPr>
      </w:pPr>
      <w:r w:rsidRPr="00D91EDB">
        <w:rPr>
          <w:rFonts w:ascii="Times New Roman" w:hAnsi="Times New Roman" w:cs="Times New Roman"/>
          <w:sz w:val="24"/>
          <w:szCs w:val="24"/>
        </w:rPr>
        <w:t>4</w:t>
      </w:r>
      <w:r w:rsidR="009C09C9" w:rsidRPr="00D91EDB">
        <w:rPr>
          <w:rFonts w:ascii="Times New Roman" w:hAnsi="Times New Roman" w:cs="Times New Roman"/>
          <w:sz w:val="24"/>
          <w:szCs w:val="24"/>
        </w:rPr>
        <w:t>.2 Não será admitida a subcontratação do objeto contratual.</w:t>
      </w:r>
    </w:p>
    <w:p w14:paraId="52FC65CA" w14:textId="58861889" w:rsidR="009C09C9" w:rsidRPr="00D91EDB" w:rsidRDefault="00906E7C" w:rsidP="00D91EDB">
      <w:pPr>
        <w:pStyle w:val="Standard"/>
        <w:tabs>
          <w:tab w:val="left" w:pos="850"/>
        </w:tabs>
        <w:jc w:val="both"/>
        <w:rPr>
          <w:rFonts w:ascii="Times New Roman" w:hAnsi="Times New Roman" w:cs="Times New Roman"/>
          <w:sz w:val="24"/>
          <w:szCs w:val="24"/>
        </w:rPr>
      </w:pPr>
      <w:r w:rsidRPr="00D91EDB">
        <w:rPr>
          <w:rFonts w:ascii="Times New Roman" w:eastAsia="Arial" w:hAnsi="Times New Roman" w:cs="Times New Roman"/>
          <w:sz w:val="24"/>
          <w:szCs w:val="24"/>
        </w:rPr>
        <w:t>4</w:t>
      </w:r>
      <w:r w:rsidR="009C09C9" w:rsidRPr="00D91EDB">
        <w:rPr>
          <w:rFonts w:ascii="Times New Roman" w:eastAsia="Arial" w:hAnsi="Times New Roman" w:cs="Times New Roman"/>
          <w:sz w:val="24"/>
          <w:szCs w:val="24"/>
        </w:rPr>
        <w:t>.3. Não haverá exigência da garantia contratual dos arts. 96 e seguintes da Lei nº 14.133/21.</w:t>
      </w:r>
    </w:p>
    <w:p w14:paraId="0E67310F" w14:textId="53F0443D" w:rsidR="00082E1F" w:rsidRDefault="00906E7C" w:rsidP="00D91EDB">
      <w:pPr>
        <w:pStyle w:val="Standard"/>
        <w:contextualSpacing/>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4</w:t>
      </w:r>
      <w:r w:rsidR="009C09C9" w:rsidRPr="00D91EDB">
        <w:rPr>
          <w:rFonts w:ascii="Times New Roman" w:eastAsia="Arial" w:hAnsi="Times New Roman" w:cs="Times New Roman"/>
          <w:sz w:val="24"/>
          <w:szCs w:val="24"/>
        </w:rPr>
        <w:t>.4. A quantidade com especificações dos produtos/serviços a serem adquiridos devem constar abrangência geral dentro de cada item.</w:t>
      </w:r>
    </w:p>
    <w:p w14:paraId="22B9A86F" w14:textId="77777777" w:rsidR="00766995" w:rsidRPr="00D91EDB" w:rsidRDefault="00766995" w:rsidP="00766995">
      <w:pPr>
        <w:pStyle w:val="Standard"/>
        <w:spacing w:after="0"/>
        <w:contextualSpacing/>
        <w:jc w:val="both"/>
        <w:rPr>
          <w:rFonts w:ascii="Times New Roman" w:eastAsia="Arial" w:hAnsi="Times New Roman" w:cs="Times New Roman"/>
          <w:sz w:val="24"/>
          <w:szCs w:val="24"/>
        </w:rPr>
      </w:pPr>
    </w:p>
    <w:p w14:paraId="6E092DFA" w14:textId="379CF1F6" w:rsidR="00766995" w:rsidRDefault="00906E7C" w:rsidP="00D91EDB">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4</w:t>
      </w:r>
      <w:r w:rsidR="00991986" w:rsidRPr="00D91EDB">
        <w:rPr>
          <w:rFonts w:ascii="Times New Roman" w:hAnsi="Times New Roman" w:cs="Times New Roman"/>
          <w:sz w:val="24"/>
          <w:szCs w:val="24"/>
        </w:rPr>
        <w:t>.</w:t>
      </w:r>
      <w:r w:rsidR="00766995">
        <w:rPr>
          <w:rFonts w:ascii="Times New Roman" w:hAnsi="Times New Roman" w:cs="Times New Roman"/>
          <w:sz w:val="24"/>
          <w:szCs w:val="24"/>
        </w:rPr>
        <w:t>4</w:t>
      </w:r>
      <w:r w:rsidR="00991986" w:rsidRPr="00D91EDB">
        <w:rPr>
          <w:rFonts w:ascii="Times New Roman" w:hAnsi="Times New Roman" w:cs="Times New Roman"/>
          <w:sz w:val="24"/>
          <w:szCs w:val="24"/>
        </w:rPr>
        <w:t>.</w:t>
      </w:r>
      <w:r w:rsidR="00766995">
        <w:rPr>
          <w:rFonts w:ascii="Times New Roman" w:hAnsi="Times New Roman" w:cs="Times New Roman"/>
          <w:sz w:val="24"/>
          <w:szCs w:val="24"/>
        </w:rPr>
        <w:t>1</w:t>
      </w:r>
      <w:r w:rsidR="00991986" w:rsidRPr="00D91EDB">
        <w:rPr>
          <w:rFonts w:ascii="Times New Roman" w:hAnsi="Times New Roman" w:cs="Times New Roman"/>
          <w:sz w:val="24"/>
          <w:szCs w:val="24"/>
        </w:rPr>
        <w:t>. Não se faz necessária a realização de contratações correlatas e/ou interdependentes para que o objetivo desta aquisição/contratação seja atingido. Assim, destaca-se ainda que, não gera vínculo empregatício entre os empregados da Contratada e a Administração, vedando-se qualquer relação entre estes que caracterize pessoalidade e subordinação direta.</w:t>
      </w:r>
    </w:p>
    <w:p w14:paraId="324C8FC2" w14:textId="77777777" w:rsidR="00766995" w:rsidRPr="00D91EDB" w:rsidRDefault="00766995" w:rsidP="00766995">
      <w:pPr>
        <w:pStyle w:val="Standard"/>
        <w:spacing w:after="0"/>
        <w:contextualSpacing/>
        <w:jc w:val="both"/>
        <w:rPr>
          <w:rFonts w:ascii="Times New Roman" w:hAnsi="Times New Roman" w:cs="Times New Roman"/>
          <w:sz w:val="24"/>
          <w:szCs w:val="24"/>
        </w:rPr>
      </w:pPr>
    </w:p>
    <w:p w14:paraId="5915CDA2" w14:textId="4D28802E"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5. DA EXECUÇÃO DO OBJETO</w:t>
      </w:r>
    </w:p>
    <w:p w14:paraId="347EA36F" w14:textId="3E4AC3E7" w:rsidR="00906E7C" w:rsidRDefault="00906E7C" w:rsidP="00766995">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5.1. No caso de manutenção de veículo oficial, os materiais e serviços serão entregues e realizados no endereço da contratada.</w:t>
      </w:r>
    </w:p>
    <w:p w14:paraId="79509C28" w14:textId="09148FEE" w:rsidR="00906E7C" w:rsidRDefault="00906E7C" w:rsidP="00766995">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lastRenderedPageBreak/>
        <w:t>5.2. Após a emissão de nota de empenho, a entrega/ execução do objeto será acompanhada por servidor designado pela Secretaria Administrativa especialmente para tal fim, o qual será responsável pelo atesto do ato.</w:t>
      </w:r>
    </w:p>
    <w:p w14:paraId="2483ABA2" w14:textId="050C7034" w:rsidR="00906E7C" w:rsidRPr="00D91EDB" w:rsidRDefault="00906E7C" w:rsidP="00766995">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5.</w:t>
      </w:r>
      <w:r w:rsidR="00766995" w:rsidRPr="00D91EDB">
        <w:rPr>
          <w:rFonts w:ascii="Times New Roman" w:hAnsi="Times New Roman" w:cs="Times New Roman"/>
          <w:sz w:val="24"/>
          <w:szCs w:val="24"/>
        </w:rPr>
        <w:t xml:space="preserve"> </w:t>
      </w:r>
      <w:r w:rsidRPr="00D91EDB">
        <w:rPr>
          <w:rFonts w:ascii="Times New Roman" w:hAnsi="Times New Roman" w:cs="Times New Roman"/>
          <w:sz w:val="24"/>
          <w:szCs w:val="24"/>
        </w:rPr>
        <w:t>3. A qualidade dos produtos/serviços prestados é de inteira responsabilidade do fornecedor.</w:t>
      </w:r>
    </w:p>
    <w:p w14:paraId="6A5C3E7D" w14:textId="3194FF3E" w:rsidR="00906E7C" w:rsidRPr="00D91EDB" w:rsidRDefault="00906E7C" w:rsidP="00766995">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5.</w:t>
      </w:r>
      <w:r w:rsidR="00766995" w:rsidRPr="00D91EDB">
        <w:rPr>
          <w:rFonts w:ascii="Times New Roman" w:hAnsi="Times New Roman" w:cs="Times New Roman"/>
          <w:sz w:val="24"/>
          <w:szCs w:val="24"/>
        </w:rPr>
        <w:t xml:space="preserve"> </w:t>
      </w:r>
      <w:r w:rsidRPr="00D91EDB">
        <w:rPr>
          <w:rFonts w:ascii="Times New Roman" w:hAnsi="Times New Roman" w:cs="Times New Roman"/>
          <w:sz w:val="24"/>
          <w:szCs w:val="24"/>
        </w:rPr>
        <w:t>4. Os serviços deverão ser executados na data acordada/agendamento, entre CONTRATANTE e CONTRATADA.</w:t>
      </w:r>
    </w:p>
    <w:p w14:paraId="6FD63D0A" w14:textId="6B81BA61" w:rsidR="00906E7C" w:rsidRPr="00D91EDB" w:rsidRDefault="00906E7C" w:rsidP="00766995">
      <w:pPr>
        <w:pStyle w:val="Standard"/>
        <w:contextualSpacing/>
        <w:jc w:val="both"/>
        <w:rPr>
          <w:rFonts w:ascii="Times New Roman" w:hAnsi="Times New Roman" w:cs="Times New Roman"/>
          <w:sz w:val="24"/>
          <w:szCs w:val="24"/>
        </w:rPr>
      </w:pPr>
      <w:r w:rsidRPr="00D91EDB">
        <w:rPr>
          <w:rFonts w:ascii="Times New Roman" w:hAnsi="Times New Roman" w:cs="Times New Roman"/>
          <w:sz w:val="24"/>
          <w:szCs w:val="24"/>
        </w:rPr>
        <w:t>5.5. A CONTRATADA prestará os serviços pactuados sempre que demandada pelo CONTRATANTE, em instalações adequadas a realização deste tipo de serviço, prezando pela imagem e conservação do patrimônio do CONTRANTE.</w:t>
      </w:r>
    </w:p>
    <w:p w14:paraId="08F09D99" w14:textId="04466EEA" w:rsidR="00906E7C" w:rsidRPr="00D91EDB" w:rsidRDefault="00906E7C" w:rsidP="00766995">
      <w:pPr>
        <w:pStyle w:val="Standard"/>
        <w:jc w:val="both"/>
        <w:rPr>
          <w:rFonts w:ascii="Times New Roman" w:hAnsi="Times New Roman" w:cs="Times New Roman"/>
          <w:sz w:val="24"/>
          <w:szCs w:val="24"/>
        </w:rPr>
      </w:pPr>
      <w:r w:rsidRPr="00D91EDB">
        <w:rPr>
          <w:rFonts w:ascii="Times New Roman" w:hAnsi="Times New Roman" w:cs="Times New Roman"/>
          <w:sz w:val="24"/>
          <w:szCs w:val="24"/>
        </w:rPr>
        <w:t>5.6. A execução dos serviços deverá atender aos dispositivos da Lei nº 8.078/90 (Código de Defesa do Consumidor) e às demais legislações pertinentes.</w:t>
      </w:r>
    </w:p>
    <w:p w14:paraId="11DABEE4" w14:textId="006DA701"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5.7. Os materiais substituídos ou reparados passíveis de reaproveitamento serão entregues ao responsável pela fiscalização.</w:t>
      </w:r>
    </w:p>
    <w:p w14:paraId="0FD9EF2C" w14:textId="5DF6B7DB"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 xml:space="preserve">5.8. Os serviços rejeitados pela fiscalização devido ao uso de materiais/serviços que não sejam especificados ou qualificados ou ainda </w:t>
      </w:r>
      <w:r w:rsidR="00766995" w:rsidRPr="00D91EDB">
        <w:rPr>
          <w:rFonts w:ascii="Times New Roman" w:hAnsi="Times New Roman" w:cs="Times New Roman"/>
          <w:sz w:val="24"/>
          <w:szCs w:val="24"/>
        </w:rPr>
        <w:t>mal executados</w:t>
      </w:r>
      <w:r w:rsidRPr="00D91EDB">
        <w:rPr>
          <w:rFonts w:ascii="Times New Roman" w:hAnsi="Times New Roman" w:cs="Times New Roman"/>
          <w:sz w:val="24"/>
          <w:szCs w:val="24"/>
        </w:rPr>
        <w:t xml:space="preserve"> deverão ser refeitos corretamente sem ônus para a CONTRATANTE.</w:t>
      </w:r>
    </w:p>
    <w:p w14:paraId="36B92342" w14:textId="4E9AE818"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5.9. Havendo necessidade de correção por parte da CONTRATADA, os prazos de pagamento serão suspensos e será considerado o fornecimento em atraso.</w:t>
      </w:r>
    </w:p>
    <w:p w14:paraId="778A5E42" w14:textId="4F72C014"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w:t>
      </w:r>
      <w:r w:rsidR="00766995">
        <w:rPr>
          <w:rFonts w:ascii="Times New Roman" w:hAnsi="Times New Roman" w:cs="Times New Roman"/>
          <w:sz w:val="24"/>
          <w:szCs w:val="24"/>
        </w:rPr>
        <w:t>10</w:t>
      </w:r>
      <w:r w:rsidRPr="00D91EDB">
        <w:rPr>
          <w:rFonts w:ascii="Times New Roman" w:hAnsi="Times New Roman" w:cs="Times New Roman"/>
          <w:sz w:val="24"/>
          <w:szCs w:val="24"/>
        </w:rPr>
        <w:t>. Os serviços constarão de:</w:t>
      </w:r>
    </w:p>
    <w:p w14:paraId="124F0E87" w14:textId="2FC7A9E1"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w:t>
      </w:r>
      <w:r w:rsidR="00766995">
        <w:rPr>
          <w:rFonts w:ascii="Times New Roman" w:hAnsi="Times New Roman" w:cs="Times New Roman"/>
          <w:sz w:val="24"/>
          <w:szCs w:val="24"/>
        </w:rPr>
        <w:t>11</w:t>
      </w:r>
      <w:r w:rsidRPr="00D91EDB">
        <w:rPr>
          <w:rFonts w:ascii="Times New Roman" w:hAnsi="Times New Roman" w:cs="Times New Roman"/>
          <w:sz w:val="24"/>
          <w:szCs w:val="24"/>
        </w:rPr>
        <w:t>. Emprego de mão de obra pela empresa contratada para execução da demanda;</w:t>
      </w:r>
    </w:p>
    <w:p w14:paraId="7DED10F4" w14:textId="55ED0004" w:rsidR="00906E7C" w:rsidRPr="00D91EDB"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w:t>
      </w:r>
      <w:r w:rsidR="00766995">
        <w:rPr>
          <w:rFonts w:ascii="Times New Roman" w:hAnsi="Times New Roman" w:cs="Times New Roman"/>
          <w:sz w:val="24"/>
          <w:szCs w:val="24"/>
        </w:rPr>
        <w:t>12</w:t>
      </w:r>
      <w:r w:rsidRPr="00D91EDB">
        <w:rPr>
          <w:rFonts w:ascii="Times New Roman" w:hAnsi="Times New Roman" w:cs="Times New Roman"/>
          <w:sz w:val="24"/>
          <w:szCs w:val="24"/>
        </w:rPr>
        <w:t>. Fornecimento de material de consumo, máquinas e equipamentos necessários à realização dos serviços, a serem utilizados na execução dos serviços objeto deste Termo de Referência;</w:t>
      </w:r>
    </w:p>
    <w:p w14:paraId="0AB05E86" w14:textId="5CF83D67" w:rsidR="00906E7C" w:rsidRDefault="00906E7C"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5.</w:t>
      </w:r>
      <w:r w:rsidR="00766995">
        <w:rPr>
          <w:rFonts w:ascii="Times New Roman" w:hAnsi="Times New Roman" w:cs="Times New Roman"/>
          <w:sz w:val="24"/>
          <w:szCs w:val="24"/>
        </w:rPr>
        <w:t>1</w:t>
      </w:r>
      <w:r w:rsidRPr="00D91EDB">
        <w:rPr>
          <w:rFonts w:ascii="Times New Roman" w:hAnsi="Times New Roman" w:cs="Times New Roman"/>
          <w:sz w:val="24"/>
          <w:szCs w:val="24"/>
        </w:rPr>
        <w:t>3. Os serviços poderão ser rejeitados, no todo ou em parte, quando em desacordo com as especificações constantes neste Termo de Referência, devendo ser corrigidos, a contar da notificação da contratada, às suas custas, sem prejuízo da aplicação das penalidades;</w:t>
      </w:r>
    </w:p>
    <w:p w14:paraId="687BA491" w14:textId="26E1C71E" w:rsidR="00770FA0" w:rsidRPr="00D91EDB" w:rsidRDefault="00770FA0" w:rsidP="00770FA0">
      <w:pPr>
        <w:pStyle w:val="Standard"/>
        <w:jc w:val="both"/>
        <w:rPr>
          <w:rFonts w:ascii="Times New Roman" w:hAnsi="Times New Roman" w:cs="Times New Roman"/>
          <w:sz w:val="24"/>
          <w:szCs w:val="24"/>
        </w:rPr>
      </w:pPr>
      <w:r>
        <w:rPr>
          <w:rFonts w:ascii="Times New Roman" w:hAnsi="Times New Roman" w:cs="Times New Roman"/>
          <w:b/>
          <w:bCs/>
          <w:sz w:val="24"/>
          <w:szCs w:val="24"/>
        </w:rPr>
        <w:t>5</w:t>
      </w:r>
      <w:r w:rsidRPr="00D91EDB">
        <w:rPr>
          <w:rFonts w:ascii="Times New Roman" w:hAnsi="Times New Roman" w:cs="Times New Roman"/>
          <w:b/>
          <w:bCs/>
          <w:sz w:val="24"/>
          <w:szCs w:val="24"/>
        </w:rPr>
        <w:t>.1</w:t>
      </w:r>
      <w:r>
        <w:rPr>
          <w:rFonts w:ascii="Times New Roman" w:hAnsi="Times New Roman" w:cs="Times New Roman"/>
          <w:b/>
          <w:bCs/>
          <w:sz w:val="24"/>
          <w:szCs w:val="24"/>
        </w:rPr>
        <w:t>4</w:t>
      </w:r>
      <w:r w:rsidRPr="00D91EDB">
        <w:rPr>
          <w:rFonts w:ascii="Times New Roman" w:hAnsi="Times New Roman" w:cs="Times New Roman"/>
          <w:b/>
          <w:bCs/>
          <w:sz w:val="24"/>
          <w:szCs w:val="24"/>
        </w:rPr>
        <w:t>. DAS OBRIGAÇÕES DA CONTRATADA:</w:t>
      </w:r>
    </w:p>
    <w:p w14:paraId="6A653733"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a)</w:t>
      </w:r>
      <w:r w:rsidRPr="00D91EDB">
        <w:rPr>
          <w:rFonts w:ascii="Times New Roman" w:hAnsi="Times New Roman" w:cs="Times New Roman"/>
          <w:sz w:val="24"/>
          <w:szCs w:val="24"/>
        </w:rPr>
        <w:t xml:space="preserve"> Fornecer o objeto nas quantidades e especificações contidas neste Termo de Referência;</w:t>
      </w:r>
    </w:p>
    <w:p w14:paraId="48038847"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b)</w:t>
      </w:r>
      <w:r w:rsidRPr="00D91EDB">
        <w:rPr>
          <w:rFonts w:ascii="Times New Roman" w:hAnsi="Times New Roman" w:cs="Times New Roman"/>
          <w:sz w:val="24"/>
          <w:szCs w:val="24"/>
        </w:rPr>
        <w:t xml:space="preserve"> Pagar todos os tributos que incidam ou venham a incidir, direta ou indiretamente, sobre os produtos vendidos e serviços prestados;</w:t>
      </w:r>
    </w:p>
    <w:p w14:paraId="4A8FE316"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c)</w:t>
      </w:r>
      <w:r w:rsidRPr="00D91EDB">
        <w:rPr>
          <w:rFonts w:ascii="Times New Roman" w:hAnsi="Times New Roman" w:cs="Times New Roman"/>
          <w:sz w:val="24"/>
          <w:szCs w:val="24"/>
        </w:rPr>
        <w:t xml:space="preserve"> Manter, durante a execução do contrato administrativo, as mesmas condições de habilitação;</w:t>
      </w:r>
    </w:p>
    <w:p w14:paraId="0D078DED"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d)</w:t>
      </w:r>
      <w:r w:rsidRPr="00D91EDB">
        <w:rPr>
          <w:rFonts w:ascii="Times New Roman" w:hAnsi="Times New Roman" w:cs="Times New Roman"/>
          <w:sz w:val="24"/>
          <w:szCs w:val="24"/>
        </w:rPr>
        <w:t xml:space="preserve"> Aceitar, nas mesmas condições contratuais, os acréscimos ou supressões que se fizerem necessários no quantitativo do objeto da proposta;</w:t>
      </w:r>
    </w:p>
    <w:p w14:paraId="75DC62C9"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e)</w:t>
      </w:r>
      <w:r w:rsidRPr="00D91EDB">
        <w:rPr>
          <w:rFonts w:ascii="Times New Roman" w:hAnsi="Times New Roman" w:cs="Times New Roman"/>
          <w:sz w:val="24"/>
          <w:szCs w:val="24"/>
        </w:rPr>
        <w:t xml:space="preserve"> Fornecer o objeto no preço, prazo e forma estipulados na proposta;</w:t>
      </w:r>
    </w:p>
    <w:p w14:paraId="22C6A0DF"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 xml:space="preserve">f) </w:t>
      </w:r>
      <w:r w:rsidRPr="00D91EDB">
        <w:rPr>
          <w:rFonts w:ascii="Times New Roman" w:hAnsi="Times New Roman" w:cs="Times New Roman"/>
          <w:sz w:val="24"/>
          <w:szCs w:val="24"/>
        </w:rPr>
        <w:t>Fornecer os produtos/serviços dentro dos padrões exigidos neste Termo de Referência;</w:t>
      </w:r>
    </w:p>
    <w:p w14:paraId="39165B8F"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lastRenderedPageBreak/>
        <w:t>g)</w:t>
      </w:r>
      <w:r w:rsidRPr="00D91EDB">
        <w:rPr>
          <w:rFonts w:ascii="Times New Roman" w:hAnsi="Times New Roman" w:cs="Times New Roman"/>
          <w:sz w:val="24"/>
          <w:szCs w:val="24"/>
        </w:rPr>
        <w:t xml:space="preserve"> Responsabilizar-se pelos danos causados em decorrência da confecção e entrega do material/serviço em desacordo com as especificações deste instrumento, ficando obrigada a promover o ressarcimento a preços atualizados, dentro de 30 (trinta) dias contados da comprovação de sua responsabilidade;</w:t>
      </w:r>
    </w:p>
    <w:p w14:paraId="29C360E8"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 xml:space="preserve">h) </w:t>
      </w:r>
      <w:r w:rsidRPr="00D91EDB">
        <w:rPr>
          <w:rFonts w:ascii="Times New Roman" w:hAnsi="Times New Roman" w:cs="Times New Roman"/>
          <w:sz w:val="24"/>
          <w:szCs w:val="24"/>
        </w:rPr>
        <w:t>Responsabilizar-se integralmente pelo fiel cumprimento do objeto contratado;</w:t>
      </w:r>
    </w:p>
    <w:p w14:paraId="47696398"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i)</w:t>
      </w:r>
      <w:r w:rsidRPr="00D91EDB">
        <w:rPr>
          <w:rFonts w:ascii="Times New Roman" w:hAnsi="Times New Roman" w:cs="Times New Roman"/>
          <w:sz w:val="24"/>
          <w:szCs w:val="24"/>
        </w:rPr>
        <w:t xml:space="preserve"> Prestar todos os esclarecimentos que forem solicitados pelo CONTRATANTE, cujas reclamações se obriga a atender;</w:t>
      </w:r>
    </w:p>
    <w:p w14:paraId="311EAAB7"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j)</w:t>
      </w:r>
      <w:r w:rsidRPr="00D91EDB">
        <w:rPr>
          <w:rFonts w:ascii="Times New Roman" w:hAnsi="Times New Roman" w:cs="Times New Roman"/>
          <w:sz w:val="24"/>
          <w:szCs w:val="24"/>
        </w:rPr>
        <w:t xml:space="preserve"> Substituir o material não aceito pelo CONTRATANTE no prazo de até 10 (dez) dias úteis, a contar do aviso de rejeição;</w:t>
      </w:r>
    </w:p>
    <w:p w14:paraId="008808EC"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k)</w:t>
      </w:r>
      <w:r w:rsidRPr="00D91EDB">
        <w:rPr>
          <w:rFonts w:ascii="Times New Roman" w:hAnsi="Times New Roman" w:cs="Times New Roman"/>
          <w:sz w:val="24"/>
          <w:szCs w:val="24"/>
        </w:rPr>
        <w:t xml:space="preserve"> Não será permitida ao fornecedor substituir a marcas do produto oferecido sem consulta à CONTRATANTE;</w:t>
      </w:r>
    </w:p>
    <w:p w14:paraId="7DCB026C"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l)</w:t>
      </w:r>
      <w:r w:rsidRPr="00D91EDB">
        <w:rPr>
          <w:rFonts w:ascii="Times New Roman" w:hAnsi="Times New Roman" w:cs="Times New Roman"/>
          <w:sz w:val="24"/>
          <w:szCs w:val="24"/>
        </w:rPr>
        <w:t xml:space="preserve"> Assumir todos os encargos de possível demanda trabalhista, cível ou penal relacionados ou decorrentes da execução do objeto do presente instrumento, originalmente ou vinculada por prevenção, conexão ou continência;</w:t>
      </w:r>
    </w:p>
    <w:p w14:paraId="7028EE61"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m)</w:t>
      </w:r>
      <w:r w:rsidRPr="00D91EDB">
        <w:rPr>
          <w:rFonts w:ascii="Times New Roman" w:hAnsi="Times New Roman" w:cs="Times New Roman"/>
          <w:sz w:val="24"/>
          <w:szCs w:val="24"/>
        </w:rPr>
        <w:t xml:space="preserve"> Arcar com eventuais prejuízos causados à CONTRATANTE e/ou a terceiros, provocados por ineficiência ou irregularidade cometida na execução do objeto;</w:t>
      </w:r>
    </w:p>
    <w:p w14:paraId="6D4E026F"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n)</w:t>
      </w:r>
      <w:r w:rsidRPr="00D91EDB">
        <w:rPr>
          <w:rFonts w:ascii="Times New Roman" w:hAnsi="Times New Roman" w:cs="Times New Roman"/>
          <w:sz w:val="24"/>
          <w:szCs w:val="24"/>
        </w:rPr>
        <w:t xml:space="preserve"> Apresentar à CONTRATANTE nota fiscal do material/serviço, informando nome do banco, número da agência e da conta bancária para efeito de pagamento das obrigações;</w:t>
      </w:r>
    </w:p>
    <w:p w14:paraId="64C05E9F"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o)</w:t>
      </w:r>
      <w:r w:rsidRPr="00D91EDB">
        <w:rPr>
          <w:rFonts w:ascii="Times New Roman" w:hAnsi="Times New Roman" w:cs="Times New Roman"/>
          <w:sz w:val="24"/>
          <w:szCs w:val="24"/>
        </w:rPr>
        <w:t xml:space="preserve"> Reparar, corrigir, remover, reconstruir ou substituir, às suas expensas, no total ou em parte, o objeto do contrato/empenho em que se verificarem vícios, defeitos ou incorreções resultantes da entrega, no prazo que lhe for estabelecido;</w:t>
      </w:r>
    </w:p>
    <w:p w14:paraId="42FAF52B"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p)</w:t>
      </w:r>
      <w:r w:rsidRPr="00D91EDB">
        <w:rPr>
          <w:rFonts w:ascii="Times New Roman" w:hAnsi="Times New Roman" w:cs="Times New Roman"/>
          <w:sz w:val="24"/>
          <w:szCs w:val="24"/>
        </w:rPr>
        <w:t xml:space="preserve"> Manter todas as condições de habilitações e qualificação regularmente exigidas na dispensa de licitação durante a vigência da contratação, cumprindo e fazendo cumprir fielmente as cláusulas ora avençadas bem como as normas previstas na Lei n.º 14.133/21 e demais normas de regência;</w:t>
      </w:r>
    </w:p>
    <w:p w14:paraId="309C52AE"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q)</w:t>
      </w:r>
      <w:r w:rsidRPr="00D91EDB">
        <w:rPr>
          <w:rFonts w:ascii="Times New Roman" w:hAnsi="Times New Roman" w:cs="Times New Roman"/>
          <w:sz w:val="24"/>
          <w:szCs w:val="24"/>
        </w:rPr>
        <w:t xml:space="preserve"> Acusar o recebimento da Nota de Empenho no prazo máximo de até 24 horas após o seu envio. A comprovação poderá ser realizada por e-mail;</w:t>
      </w:r>
    </w:p>
    <w:p w14:paraId="781CB1CD"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 xml:space="preserve">r) </w:t>
      </w:r>
      <w:r w:rsidRPr="00D91EDB">
        <w:rPr>
          <w:rFonts w:ascii="Times New Roman" w:eastAsia="Arial" w:hAnsi="Times New Roman" w:cs="Times New Roman"/>
          <w:sz w:val="24"/>
          <w:szCs w:val="24"/>
        </w:rPr>
        <w:t xml:space="preserve"> Manter sempre atualizados, os seus dados cadastrais, principalmente o seu endereço e e-mail e informar à CONTRATANTE qualquer alteração, inclusive na sua constituição social.</w:t>
      </w:r>
      <w:r w:rsidRPr="00D91EDB">
        <w:rPr>
          <w:rFonts w:ascii="Times New Roman" w:eastAsia="Arial" w:hAnsi="Times New Roman" w:cs="Times New Roman"/>
          <w:sz w:val="24"/>
          <w:szCs w:val="24"/>
        </w:rPr>
        <w:br/>
      </w:r>
      <w:r w:rsidRPr="00D91EDB">
        <w:rPr>
          <w:rFonts w:ascii="Times New Roman" w:eastAsia="Arial" w:hAnsi="Times New Roman" w:cs="Times New Roman"/>
          <w:b/>
          <w:bCs/>
          <w:sz w:val="24"/>
          <w:szCs w:val="24"/>
        </w:rPr>
        <w:t>s)</w:t>
      </w:r>
      <w:r w:rsidRPr="00D91EDB">
        <w:rPr>
          <w:rFonts w:ascii="Times New Roman" w:eastAsia="Arial" w:hAnsi="Times New Roman" w:cs="Times New Roman"/>
          <w:sz w:val="24"/>
          <w:szCs w:val="24"/>
        </w:rPr>
        <w:t xml:space="preserve"> A CONTRATADA responsabiliza-se, única e exclusivamente, pelo efetivo recebimento de todas as tratativas e demais documentos encaminhados para o endereço indicado;</w:t>
      </w:r>
    </w:p>
    <w:p w14:paraId="7FDE0872"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t)</w:t>
      </w:r>
      <w:r w:rsidRPr="00D91EDB">
        <w:rPr>
          <w:rFonts w:ascii="Times New Roman" w:eastAsia="Arial" w:hAnsi="Times New Roman" w:cs="Times New Roman"/>
          <w:sz w:val="24"/>
          <w:szCs w:val="24"/>
        </w:rPr>
        <w:t xml:space="preserve"> A CONTRATADA se obriga a atualizar o e-mail oficial de comunicação sempre que ocorrer qualquer modificação temporária ou definitiva, sendo consideradas válidas, e efetivamente entregues, todas as comunicações e documentos enviados para o correio eletrônico indicado.</w:t>
      </w:r>
      <w:r w:rsidRPr="00D91EDB">
        <w:rPr>
          <w:rFonts w:ascii="Times New Roman" w:eastAsia="Arial" w:hAnsi="Times New Roman" w:cs="Times New Roman"/>
          <w:sz w:val="24"/>
          <w:szCs w:val="24"/>
        </w:rPr>
        <w:br/>
      </w:r>
      <w:r w:rsidRPr="00D91EDB">
        <w:rPr>
          <w:rFonts w:ascii="Times New Roman" w:eastAsia="Arial" w:hAnsi="Times New Roman" w:cs="Times New Roman"/>
          <w:b/>
          <w:bCs/>
          <w:sz w:val="24"/>
          <w:szCs w:val="24"/>
        </w:rPr>
        <w:t>u)</w:t>
      </w:r>
      <w:r w:rsidRPr="00D91EDB">
        <w:rPr>
          <w:rFonts w:ascii="Times New Roman" w:eastAsia="Arial" w:hAnsi="Times New Roman" w:cs="Times New Roman"/>
          <w:sz w:val="24"/>
          <w:szCs w:val="24"/>
        </w:rPr>
        <w:t xml:space="preserve"> As mesmas regras serão utilizadas para cartas e documentos físicos enviados ao endereço da sede indicado;</w:t>
      </w:r>
    </w:p>
    <w:p w14:paraId="03F6EABD"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lastRenderedPageBreak/>
        <w:t>v)</w:t>
      </w:r>
      <w:r w:rsidRPr="00D91EDB">
        <w:rPr>
          <w:rFonts w:ascii="Times New Roman" w:eastAsia="Arial" w:hAnsi="Times New Roman" w:cs="Times New Roman"/>
          <w:sz w:val="24"/>
          <w:szCs w:val="24"/>
        </w:rPr>
        <w:t xml:space="preserve"> O colaborador que receber o e-mail indicado ou a correspondência física enviada, presume-se autorizado pela CONTRATADA, não podendo esta alegar ausência de alçada, por exemplo;</w:t>
      </w:r>
    </w:p>
    <w:p w14:paraId="329808BD"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x)</w:t>
      </w:r>
      <w:r w:rsidRPr="00D91EDB">
        <w:rPr>
          <w:rFonts w:ascii="Times New Roman" w:eastAsia="Arial" w:hAnsi="Times New Roman" w:cs="Times New Roman"/>
          <w:sz w:val="24"/>
          <w:szCs w:val="24"/>
        </w:rPr>
        <w:t xml:space="preserve"> Manter sigilo sobre todas as informações a que tiver acesso no desempenho das atividades objeto da presente contratação, mesmo após o término do contrato, sob pena de imediata rescisão contratual e sujeição à responsabilização civil, administrativa e criminal, observados os efeitos prospectivos dos prejuízos a que der causa;</w:t>
      </w:r>
    </w:p>
    <w:p w14:paraId="0D93F75B"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w)</w:t>
      </w:r>
      <w:r w:rsidRPr="00D91EDB">
        <w:rPr>
          <w:rFonts w:ascii="Times New Roman" w:eastAsia="Arial" w:hAnsi="Times New Roman" w:cs="Times New Roman"/>
          <w:sz w:val="24"/>
          <w:szCs w:val="24"/>
        </w:rPr>
        <w:t xml:space="preserve"> Não ceder ou transferir o objeto deste Contrato a terceiros, no todo ou em parte, sob pena de imediata rescisão contratual;</w:t>
      </w:r>
    </w:p>
    <w:p w14:paraId="0085167C"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 xml:space="preserve">y) </w:t>
      </w:r>
      <w:r w:rsidRPr="00D91EDB">
        <w:rPr>
          <w:rFonts w:ascii="Times New Roman" w:eastAsia="Arial" w:hAnsi="Times New Roman" w:cs="Times New Roman"/>
          <w:sz w:val="24"/>
          <w:szCs w:val="24"/>
        </w:rPr>
        <w:t>Cumprir com as demais obrigações constantes neste Termo de Referência e seus anexo</w:t>
      </w:r>
      <w:r w:rsidRPr="00D91EDB">
        <w:rPr>
          <w:rFonts w:ascii="Times New Roman" w:eastAsia="Arial" w:hAnsi="Times New Roman" w:cs="Times New Roman"/>
          <w:color w:val="000000"/>
          <w:sz w:val="24"/>
          <w:szCs w:val="24"/>
        </w:rPr>
        <w:t>s, bem com</w:t>
      </w:r>
      <w:r w:rsidRPr="00D91EDB">
        <w:rPr>
          <w:rFonts w:ascii="Times New Roman" w:eastAsia="Arial" w:hAnsi="Times New Roman" w:cs="Times New Roman"/>
          <w:sz w:val="24"/>
          <w:szCs w:val="24"/>
        </w:rPr>
        <w:t>o as obrigações legais e normativas decorrentes da prestação dos seus serviços.</w:t>
      </w:r>
    </w:p>
    <w:p w14:paraId="0CBC3DE9" w14:textId="64F6FA1E" w:rsidR="00770FA0" w:rsidRPr="00D91EDB" w:rsidRDefault="00770FA0" w:rsidP="00770FA0">
      <w:pPr>
        <w:pStyle w:val="Standard"/>
        <w:jc w:val="both"/>
        <w:rPr>
          <w:rFonts w:ascii="Times New Roman" w:hAnsi="Times New Roman" w:cs="Times New Roman"/>
          <w:sz w:val="24"/>
          <w:szCs w:val="24"/>
        </w:rPr>
      </w:pPr>
      <w:r>
        <w:rPr>
          <w:rFonts w:ascii="Times New Roman" w:hAnsi="Times New Roman" w:cs="Times New Roman"/>
          <w:b/>
          <w:bCs/>
          <w:sz w:val="24"/>
          <w:szCs w:val="24"/>
        </w:rPr>
        <w:t>5</w:t>
      </w:r>
      <w:r w:rsidRPr="00D91EDB">
        <w:rPr>
          <w:rFonts w:ascii="Times New Roman" w:hAnsi="Times New Roman" w:cs="Times New Roman"/>
          <w:b/>
          <w:bCs/>
          <w:sz w:val="24"/>
          <w:szCs w:val="24"/>
        </w:rPr>
        <w:t>.</w:t>
      </w:r>
      <w:r>
        <w:rPr>
          <w:rFonts w:ascii="Times New Roman" w:hAnsi="Times New Roman" w:cs="Times New Roman"/>
          <w:b/>
          <w:bCs/>
          <w:sz w:val="24"/>
          <w:szCs w:val="24"/>
        </w:rPr>
        <w:t>15</w:t>
      </w:r>
      <w:r w:rsidRPr="00D91EDB">
        <w:rPr>
          <w:rFonts w:ascii="Times New Roman" w:hAnsi="Times New Roman" w:cs="Times New Roman"/>
          <w:b/>
          <w:bCs/>
          <w:sz w:val="24"/>
          <w:szCs w:val="24"/>
        </w:rPr>
        <w:t>. DAS OBRIGAÇÕES DA CONTRATANTE:</w:t>
      </w:r>
    </w:p>
    <w:p w14:paraId="2C9FC33A"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a)</w:t>
      </w:r>
      <w:r w:rsidRPr="00D91EDB">
        <w:rPr>
          <w:rFonts w:ascii="Times New Roman" w:hAnsi="Times New Roman" w:cs="Times New Roman"/>
          <w:sz w:val="24"/>
          <w:szCs w:val="24"/>
        </w:rPr>
        <w:t xml:space="preserve"> Atestar o recebimento do objeto contratado após verificação das especificações, rejeitando o que não estiver de acordo por meio de notificação ao fornecedor;</w:t>
      </w:r>
    </w:p>
    <w:p w14:paraId="0811542A"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b)</w:t>
      </w:r>
      <w:r w:rsidRPr="00D91EDB">
        <w:rPr>
          <w:rFonts w:ascii="Times New Roman" w:hAnsi="Times New Roman" w:cs="Times New Roman"/>
          <w:sz w:val="24"/>
          <w:szCs w:val="24"/>
        </w:rPr>
        <w:t xml:space="preserve"> Aplicar as penalidades e demais medidas previstas neste Termo de Referência, por descumprimento de obrigações e deveres neles previstos quando for o caso;</w:t>
      </w:r>
    </w:p>
    <w:p w14:paraId="1BD6810D"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c)</w:t>
      </w:r>
      <w:r w:rsidRPr="00D91EDB">
        <w:rPr>
          <w:rFonts w:ascii="Times New Roman" w:hAnsi="Times New Roman" w:cs="Times New Roman"/>
          <w:sz w:val="24"/>
          <w:szCs w:val="24"/>
        </w:rPr>
        <w:t xml:space="preserve"> Prestar ao fornecedor toda e qualquer informação, por este solicitado, necessárias ao bom desempenho das atividades para a aquisição do objeto;</w:t>
      </w:r>
    </w:p>
    <w:p w14:paraId="0F218AE2"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d)</w:t>
      </w:r>
      <w:r w:rsidRPr="00D91EDB">
        <w:rPr>
          <w:rFonts w:ascii="Times New Roman" w:hAnsi="Times New Roman" w:cs="Times New Roman"/>
          <w:sz w:val="24"/>
          <w:szCs w:val="24"/>
        </w:rPr>
        <w:t xml:space="preserve"> Efetuar os pagamentos ao fornecedor na forma e nos prazos previstos neste Termo de Referência, após o cumprimento das formalidades legais;</w:t>
      </w:r>
    </w:p>
    <w:p w14:paraId="14D9AFF2"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e)</w:t>
      </w:r>
      <w:r w:rsidRPr="00D91EDB">
        <w:rPr>
          <w:rFonts w:ascii="Times New Roman" w:hAnsi="Times New Roman" w:cs="Times New Roman"/>
          <w:sz w:val="24"/>
          <w:szCs w:val="24"/>
        </w:rPr>
        <w:t xml:space="preserve"> Notificar, por escrito, ao fornecedor da aplicação de qualquer sanção;</w:t>
      </w:r>
    </w:p>
    <w:p w14:paraId="7E3F9CB5"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f)</w:t>
      </w:r>
      <w:r w:rsidRPr="00D91EDB">
        <w:rPr>
          <w:rFonts w:ascii="Times New Roman" w:hAnsi="Times New Roman" w:cs="Times New Roman"/>
          <w:sz w:val="24"/>
          <w:szCs w:val="24"/>
        </w:rPr>
        <w:t xml:space="preserve"> Acompanhar e fiscalizar a entrega dos materiais/prestação de serviços de conformidade com o objeto contratado;</w:t>
      </w:r>
    </w:p>
    <w:p w14:paraId="696BC061"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g)</w:t>
      </w:r>
      <w:r w:rsidRPr="00D91EDB">
        <w:rPr>
          <w:rFonts w:ascii="Times New Roman" w:hAnsi="Times New Roman" w:cs="Times New Roman"/>
          <w:sz w:val="24"/>
          <w:szCs w:val="24"/>
        </w:rPr>
        <w:t xml:space="preserve"> Deverá observar em todas as fases de contratação os critérios dispostos para a sustentabilidade ambiental e de forma a não frustrar a competitividade;</w:t>
      </w:r>
    </w:p>
    <w:p w14:paraId="65C02BC4"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h)</w:t>
      </w:r>
      <w:r w:rsidRPr="00D91EDB">
        <w:rPr>
          <w:rFonts w:ascii="Times New Roman" w:hAnsi="Times New Roman" w:cs="Times New Roman"/>
          <w:sz w:val="24"/>
          <w:szCs w:val="24"/>
        </w:rPr>
        <w:t xml:space="preserve"> Notificar o fornecedor em razão de qualquer descumprimento das obrigações e deveres assumidos neste Termo de Referência, exigindo a imediata correção da irregularidade, sem prejuízo das penalidades previstas para cada caso;</w:t>
      </w:r>
    </w:p>
    <w:p w14:paraId="185BF8F0" w14:textId="77777777" w:rsidR="00770FA0" w:rsidRPr="00D91EDB"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color w:val="000000"/>
          <w:sz w:val="24"/>
          <w:szCs w:val="24"/>
          <w:shd w:val="clear" w:color="auto" w:fill="FFFFFF"/>
        </w:rPr>
        <w:t>i)</w:t>
      </w:r>
      <w:r w:rsidRPr="00D91EDB">
        <w:rPr>
          <w:rFonts w:ascii="Times New Roman" w:eastAsia="Arial" w:hAnsi="Times New Roman" w:cs="Times New Roman"/>
          <w:color w:val="000000"/>
          <w:sz w:val="24"/>
          <w:szCs w:val="24"/>
          <w:shd w:val="clear" w:color="auto" w:fill="FFFFFF"/>
        </w:rPr>
        <w:t xml:space="preserve"> Assegurar os recursos orçamentários e financeiros para custear o objeto.</w:t>
      </w:r>
    </w:p>
    <w:p w14:paraId="647EA2EF" w14:textId="7C6AF73F" w:rsidR="00EE36AB" w:rsidRPr="00D91EDB" w:rsidRDefault="00EE36AB" w:rsidP="00EE36AB">
      <w:pPr>
        <w:pStyle w:val="Standard"/>
        <w:jc w:val="both"/>
        <w:rPr>
          <w:rFonts w:ascii="Times New Roman" w:hAnsi="Times New Roman" w:cs="Times New Roman"/>
          <w:sz w:val="24"/>
          <w:szCs w:val="24"/>
        </w:rPr>
      </w:pPr>
      <w:r>
        <w:rPr>
          <w:rFonts w:ascii="Times New Roman" w:eastAsia="Arial" w:hAnsi="Times New Roman" w:cs="Times New Roman"/>
          <w:b/>
          <w:bCs/>
          <w:sz w:val="24"/>
          <w:szCs w:val="24"/>
        </w:rPr>
        <w:t>6</w:t>
      </w:r>
      <w:r w:rsidRPr="00D91EDB">
        <w:rPr>
          <w:rFonts w:ascii="Times New Roman" w:eastAsia="Arial" w:hAnsi="Times New Roman" w:cs="Times New Roman"/>
          <w:b/>
          <w:bCs/>
          <w:sz w:val="24"/>
          <w:szCs w:val="24"/>
        </w:rPr>
        <w:t>. DA GESTÃO E FISCALIZAÇÃO</w:t>
      </w:r>
    </w:p>
    <w:p w14:paraId="693D8676" w14:textId="3543837C" w:rsidR="00EE36AB" w:rsidRPr="00D91EDB" w:rsidRDefault="00EE36AB" w:rsidP="00EE36AB">
      <w:pPr>
        <w:pStyle w:val="Standard"/>
        <w:jc w:val="both"/>
        <w:rPr>
          <w:rFonts w:ascii="Times New Roman"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 xml:space="preserve">.1. </w:t>
      </w:r>
      <w:r w:rsidRPr="00D91EDB">
        <w:rPr>
          <w:rFonts w:ascii="Times New Roman" w:eastAsia="Arial" w:hAnsi="Times New Roman" w:cs="Times New Roman"/>
          <w:sz w:val="24"/>
          <w:szCs w:val="24"/>
        </w:rPr>
        <w:t>Nos termos do art. 117 da Lei nº 14.133/21, será designado representante para acompanhar e recebimento dos materiais/prestação de serviço, anotando em registro próprio todas as ocorrências relacionadas com a execução e determinando o que for necessário à regularização de falhas ou defeitos observados.</w:t>
      </w:r>
    </w:p>
    <w:p w14:paraId="785C3C53" w14:textId="04CC5C7B" w:rsidR="00EE36AB" w:rsidRPr="00D91EDB" w:rsidRDefault="00EE36AB" w:rsidP="00EE36AB">
      <w:pPr>
        <w:pStyle w:val="Standard"/>
        <w:jc w:val="both"/>
        <w:rPr>
          <w:rFonts w:ascii="Times New Roman" w:hAnsi="Times New Roman" w:cs="Times New Roman"/>
          <w:sz w:val="24"/>
          <w:szCs w:val="24"/>
        </w:rPr>
      </w:pPr>
      <w:r>
        <w:rPr>
          <w:rFonts w:ascii="Times New Roman" w:hAnsi="Times New Roman" w:cs="Times New Roman"/>
          <w:sz w:val="24"/>
          <w:szCs w:val="24"/>
        </w:rPr>
        <w:lastRenderedPageBreak/>
        <w:t>6</w:t>
      </w:r>
      <w:r w:rsidRPr="00D91EDB">
        <w:rPr>
          <w:rFonts w:ascii="Times New Roman" w:hAnsi="Times New Roman" w:cs="Times New Roman"/>
          <w:sz w:val="24"/>
          <w:szCs w:val="24"/>
        </w:rPr>
        <w:t>.2. A inspeção consiste em verificar se os materiais/serviços estão em acordo com as especificações de cada item conforme este Termo de Referência.</w:t>
      </w:r>
    </w:p>
    <w:p w14:paraId="058325BB" w14:textId="5B2ADF72" w:rsidR="00EE36AB" w:rsidRPr="00D91EDB" w:rsidRDefault="00EE36AB" w:rsidP="00EE36AB">
      <w:pPr>
        <w:pStyle w:val="Standard"/>
        <w:jc w:val="both"/>
        <w:rPr>
          <w:rFonts w:ascii="Times New Roman"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.3 O servidor designado verificará se a Nota Fiscal e os materiais entregues e serviços prestados estão conferindo com as especificações da Nota de empenho bem como a qualidade, data de fabricação, prazo de validade unidade de medida e a quantidade recebida.</w:t>
      </w:r>
    </w:p>
    <w:p w14:paraId="134B27DD" w14:textId="06994CCD" w:rsidR="00EE36AB" w:rsidRPr="00D91EDB" w:rsidRDefault="00EE36AB" w:rsidP="00EE36AB">
      <w:pPr>
        <w:pStyle w:val="Standard"/>
        <w:jc w:val="both"/>
        <w:rPr>
          <w:rFonts w:ascii="Times New Roman"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.4. Será permitida a entrega de materiais com a unidade de medida diferente a deste Termo de Referência, desde que a conversão resulta na mesma quantidade ou equivalente a solicitada na Nota de empenho.</w:t>
      </w:r>
    </w:p>
    <w:p w14:paraId="45451437" w14:textId="7B85849E" w:rsidR="00EE36AB" w:rsidRPr="00D91EDB" w:rsidRDefault="00EE36AB" w:rsidP="00EE36AB">
      <w:pPr>
        <w:pStyle w:val="Standard"/>
        <w:contextualSpacing/>
        <w:jc w:val="both"/>
        <w:rPr>
          <w:rFonts w:ascii="Times New Roman"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.5. No ato da entrega, nos casos de sinais externos de avaria de transporte ou a falta de especificações, verificada na inspeção do mesmo, este deverá ser substituído por outro com as mesmas características ou corretas especificações.</w:t>
      </w:r>
    </w:p>
    <w:p w14:paraId="06254E09" w14:textId="73BDDF11" w:rsidR="00EE36AB" w:rsidRPr="00D91EDB" w:rsidRDefault="00EE36AB" w:rsidP="00EE36AB">
      <w:pPr>
        <w:pStyle w:val="Standard"/>
        <w:contextualSpacing/>
        <w:jc w:val="both"/>
        <w:rPr>
          <w:rFonts w:ascii="Times New Roman"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.6. As despesas de seguros, transportes, tributos, encargos trabalhistas e previdenciários dentre outros decorrentes da execução deste objeto ocorrerá por conta e risco do fornecedor vencedor.</w:t>
      </w:r>
    </w:p>
    <w:p w14:paraId="602F70C1" w14:textId="2E2EE354" w:rsidR="00EE36AB" w:rsidRPr="00D91EDB" w:rsidRDefault="00EE36AB" w:rsidP="00EE36AB">
      <w:pPr>
        <w:pStyle w:val="Standard"/>
        <w:jc w:val="both"/>
        <w:rPr>
          <w:rFonts w:ascii="Times New Roman" w:hAnsi="Times New Roman" w:cs="Times New Roman"/>
          <w:sz w:val="24"/>
          <w:szCs w:val="24"/>
        </w:rPr>
      </w:pPr>
      <w:r>
        <w:rPr>
          <w:rFonts w:ascii="Times New Roman" w:eastAsia="Arial" w:hAnsi="Times New Roman" w:cs="Times New Roman"/>
          <w:sz w:val="24"/>
          <w:szCs w:val="24"/>
        </w:rPr>
        <w:t>6</w:t>
      </w:r>
      <w:r w:rsidRPr="00D91EDB">
        <w:rPr>
          <w:rFonts w:ascii="Times New Roman" w:eastAsia="Arial" w:hAnsi="Times New Roman" w:cs="Times New Roman"/>
          <w:sz w:val="24"/>
          <w:szCs w:val="24"/>
        </w:rPr>
        <w:t>.7. 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nº 14.133/21.</w:t>
      </w:r>
    </w:p>
    <w:p w14:paraId="170592E1" w14:textId="7420A51A" w:rsidR="00EE36AB" w:rsidRPr="00D91EDB" w:rsidRDefault="00EE36AB" w:rsidP="00EE36AB">
      <w:pPr>
        <w:pStyle w:val="Standard"/>
        <w:contextualSpacing/>
        <w:jc w:val="both"/>
        <w:rPr>
          <w:rFonts w:ascii="Times New Roman" w:eastAsia="Arial" w:hAnsi="Times New Roman" w:cs="Times New Roman"/>
          <w:sz w:val="24"/>
          <w:szCs w:val="24"/>
        </w:rPr>
      </w:pPr>
      <w:r>
        <w:rPr>
          <w:rFonts w:ascii="Times New Roman" w:hAnsi="Times New Roman" w:cs="Times New Roman"/>
          <w:sz w:val="24"/>
          <w:szCs w:val="24"/>
        </w:rPr>
        <w:t>6</w:t>
      </w:r>
      <w:r w:rsidRPr="00D91EDB">
        <w:rPr>
          <w:rFonts w:ascii="Times New Roman" w:hAnsi="Times New Roman" w:cs="Times New Roman"/>
          <w:sz w:val="24"/>
          <w:szCs w:val="24"/>
        </w:rPr>
        <w:t>.8. À CONTRATADA será permitido apresentar justificativa para a prestação do fornecimento ou do serviço com menor nível de conformidade, a qual poderá ser aceita pelo representante responsável pelo acompanhamento, desde que comprovada a excepcionalidade da ocorrência, resultante exclusivamente de fatores imprevisíveis e alheios ao controle do prestador.</w:t>
      </w:r>
    </w:p>
    <w:p w14:paraId="75436206" w14:textId="77777777" w:rsidR="00EE36AB" w:rsidRDefault="00EE36AB" w:rsidP="00EE36AB">
      <w:pPr>
        <w:pStyle w:val="Standard"/>
        <w:jc w:val="both"/>
        <w:rPr>
          <w:rFonts w:ascii="Times New Roman" w:eastAsia="Arial" w:hAnsi="Times New Roman" w:cs="Times New Roman"/>
          <w:b/>
          <w:bCs/>
          <w:sz w:val="24"/>
          <w:szCs w:val="24"/>
        </w:rPr>
      </w:pPr>
    </w:p>
    <w:p w14:paraId="4A9E24F4" w14:textId="16AD7A9A" w:rsidR="00EE36AB" w:rsidRPr="00D91EDB" w:rsidRDefault="00770FA0" w:rsidP="00EE36AB">
      <w:pPr>
        <w:pStyle w:val="Standard"/>
        <w:jc w:val="both"/>
        <w:rPr>
          <w:rFonts w:ascii="Times New Roman" w:hAnsi="Times New Roman" w:cs="Times New Roman"/>
          <w:sz w:val="24"/>
          <w:szCs w:val="24"/>
        </w:rPr>
      </w:pPr>
      <w:r>
        <w:rPr>
          <w:rFonts w:ascii="Times New Roman" w:eastAsia="Arial" w:hAnsi="Times New Roman" w:cs="Times New Roman"/>
          <w:b/>
          <w:bCs/>
          <w:sz w:val="24"/>
          <w:szCs w:val="24"/>
        </w:rPr>
        <w:t>7</w:t>
      </w:r>
      <w:r w:rsidR="00EE36AB" w:rsidRPr="00D91EDB">
        <w:rPr>
          <w:rFonts w:ascii="Times New Roman" w:eastAsia="Arial" w:hAnsi="Times New Roman" w:cs="Times New Roman"/>
          <w:b/>
          <w:bCs/>
          <w:sz w:val="24"/>
          <w:szCs w:val="24"/>
        </w:rPr>
        <w:t xml:space="preserve">. DOS CRITÉRIOS DE </w:t>
      </w:r>
      <w:r w:rsidR="00EE36AB">
        <w:rPr>
          <w:rFonts w:ascii="Times New Roman" w:eastAsia="Arial" w:hAnsi="Times New Roman" w:cs="Times New Roman"/>
          <w:b/>
          <w:bCs/>
          <w:sz w:val="24"/>
          <w:szCs w:val="24"/>
        </w:rPr>
        <w:t xml:space="preserve">RECEBIMENTO E </w:t>
      </w:r>
      <w:r w:rsidR="00EE36AB" w:rsidRPr="00D91EDB">
        <w:rPr>
          <w:rFonts w:ascii="Times New Roman" w:eastAsia="Arial" w:hAnsi="Times New Roman" w:cs="Times New Roman"/>
          <w:b/>
          <w:bCs/>
          <w:sz w:val="24"/>
          <w:szCs w:val="24"/>
        </w:rPr>
        <w:t>PAGAMENTO</w:t>
      </w:r>
    </w:p>
    <w:p w14:paraId="2FFC81ED" w14:textId="2EE72AA8" w:rsidR="00EE36AB" w:rsidRPr="00D91EDB" w:rsidRDefault="00770FA0" w:rsidP="00EE36AB">
      <w:pPr>
        <w:pStyle w:val="Standard"/>
        <w:jc w:val="both"/>
        <w:rPr>
          <w:rFonts w:ascii="Times New Roman" w:hAnsi="Times New Roman" w:cs="Times New Roman"/>
          <w:sz w:val="24"/>
          <w:szCs w:val="24"/>
        </w:rPr>
      </w:pPr>
      <w:r>
        <w:rPr>
          <w:rFonts w:ascii="Times New Roman" w:eastAsia="Arial" w:hAnsi="Times New Roman" w:cs="Times New Roman"/>
          <w:sz w:val="24"/>
          <w:szCs w:val="24"/>
        </w:rPr>
        <w:t>7</w:t>
      </w:r>
      <w:r w:rsidR="00EE36AB" w:rsidRPr="00D91EDB">
        <w:rPr>
          <w:rFonts w:ascii="Times New Roman" w:eastAsia="Arial" w:hAnsi="Times New Roman" w:cs="Times New Roman"/>
          <w:sz w:val="24"/>
          <w:szCs w:val="24"/>
        </w:rPr>
        <w:t>.1. Não serão recebidos serviços e materiais com especificações em desacordo com as constantes neste Termo de Referência;</w:t>
      </w:r>
    </w:p>
    <w:p w14:paraId="05114069" w14:textId="6E565C59" w:rsidR="00EE36AB" w:rsidRPr="00D91EDB" w:rsidRDefault="00770FA0" w:rsidP="00EE36AB">
      <w:pPr>
        <w:pStyle w:val="Standard"/>
        <w:jc w:val="both"/>
        <w:rPr>
          <w:rFonts w:ascii="Times New Roman" w:hAnsi="Times New Roman" w:cs="Times New Roman"/>
          <w:sz w:val="24"/>
          <w:szCs w:val="24"/>
        </w:rPr>
      </w:pPr>
      <w:r>
        <w:rPr>
          <w:rFonts w:ascii="Times New Roman" w:eastAsia="Arial" w:hAnsi="Times New Roman" w:cs="Times New Roman"/>
          <w:sz w:val="24"/>
          <w:szCs w:val="24"/>
        </w:rPr>
        <w:t>7</w:t>
      </w:r>
      <w:r w:rsidR="00EE36AB" w:rsidRPr="00D91EDB">
        <w:rPr>
          <w:rFonts w:ascii="Times New Roman" w:eastAsia="Arial" w:hAnsi="Times New Roman" w:cs="Times New Roman"/>
          <w:sz w:val="24"/>
          <w:szCs w:val="24"/>
        </w:rPr>
        <w:t>.2. Considera-se ocorrido o recebimento da Nota Fiscal quando o órgão contratante atestar em definitivo a execução do objeto do contrato.</w:t>
      </w:r>
    </w:p>
    <w:p w14:paraId="01E0B16C" w14:textId="622B6ACB" w:rsidR="00EE36AB" w:rsidRPr="00D91EDB" w:rsidRDefault="00770FA0" w:rsidP="00EE36AB">
      <w:pPr>
        <w:pStyle w:val="Standard"/>
        <w:jc w:val="both"/>
        <w:rPr>
          <w:rFonts w:ascii="Times New Roman" w:hAnsi="Times New Roman" w:cs="Times New Roman"/>
          <w:color w:val="BF0041"/>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.3. Os materiais poderão ser rejeitados, no todo ou em parte, quando em desacordo com as</w:t>
      </w:r>
      <w:r w:rsidR="00EE36AB" w:rsidRPr="00D91EDB">
        <w:rPr>
          <w:rFonts w:ascii="Times New Roman" w:hAnsi="Times New Roman" w:cs="Times New Roman"/>
          <w:color w:val="BF0041"/>
          <w:sz w:val="24"/>
          <w:szCs w:val="24"/>
        </w:rPr>
        <w:t xml:space="preserve"> </w:t>
      </w:r>
      <w:r w:rsidR="00EE36AB" w:rsidRPr="00D91EDB">
        <w:rPr>
          <w:rFonts w:ascii="Times New Roman" w:hAnsi="Times New Roman" w:cs="Times New Roman"/>
          <w:sz w:val="24"/>
          <w:szCs w:val="24"/>
        </w:rPr>
        <w:t>especificações constantes neste Termo de Referência, devendo ser corrigidos, a contar da notificação ao fornecedor, às suas custas, sem prejuízo da aplicação das penalidades.</w:t>
      </w:r>
    </w:p>
    <w:p w14:paraId="24033555" w14:textId="205A2CAD"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.4. Após comprovado a entrega/prestação do serviço, pelo atesto do responsável designado, receberá e atestará as respectivas Notas Fiscais, encaminhando-as em ato contínuo ao setor competente para os procedimentos necessários e posterior pagamento.</w:t>
      </w:r>
    </w:p>
    <w:p w14:paraId="2A21C118" w14:textId="00C2727C" w:rsidR="00EE36AB" w:rsidRPr="00D91EDB" w:rsidRDefault="00770FA0" w:rsidP="00EE36AB">
      <w:pPr>
        <w:pStyle w:val="Standard"/>
        <w:jc w:val="both"/>
        <w:rPr>
          <w:rFonts w:ascii="Times New Roman" w:hAnsi="Times New Roman" w:cs="Times New Roman"/>
          <w:sz w:val="24"/>
          <w:szCs w:val="24"/>
        </w:rPr>
      </w:pPr>
      <w:r>
        <w:rPr>
          <w:rFonts w:ascii="Times New Roman" w:eastAsia="Arial" w:hAnsi="Times New Roman" w:cs="Times New Roman"/>
          <w:sz w:val="24"/>
          <w:szCs w:val="24"/>
        </w:rPr>
        <w:t>7</w:t>
      </w:r>
      <w:r w:rsidR="00EE36AB" w:rsidRPr="00D91EDB">
        <w:rPr>
          <w:rFonts w:ascii="Times New Roman" w:eastAsia="Arial" w:hAnsi="Times New Roman" w:cs="Times New Roman"/>
          <w:sz w:val="24"/>
          <w:szCs w:val="24"/>
        </w:rPr>
        <w:t>.5.</w:t>
      </w:r>
      <w:r w:rsidR="00EE36AB" w:rsidRPr="00D91EDB">
        <w:rPr>
          <w:rFonts w:ascii="Times New Roman" w:eastAsia="Arial" w:hAnsi="Times New Roman" w:cs="Times New Roman"/>
          <w:b/>
          <w:bCs/>
          <w:sz w:val="24"/>
          <w:szCs w:val="24"/>
        </w:rPr>
        <w:t xml:space="preserve"> </w:t>
      </w:r>
      <w:r w:rsidR="00EE36AB" w:rsidRPr="00D91EDB">
        <w:rPr>
          <w:rFonts w:ascii="Times New Roman" w:eastAsia="Arial" w:hAnsi="Times New Roman" w:cs="Times New Roman"/>
          <w:sz w:val="24"/>
          <w:szCs w:val="24"/>
        </w:rPr>
        <w:t>O recebimento provisório ou definitivo do objeto não exclui a responsabilidade do fornecedor pelos prejuízos resultantes da incorreta execução do objeto.</w:t>
      </w:r>
    </w:p>
    <w:p w14:paraId="6BF97D93" w14:textId="63EC5C1D"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lastRenderedPageBreak/>
        <w:t>7</w:t>
      </w:r>
      <w:r w:rsidR="00EE36AB" w:rsidRPr="00D91EDB">
        <w:rPr>
          <w:rFonts w:ascii="Times New Roman" w:hAnsi="Times New Roman" w:cs="Times New Roman"/>
          <w:sz w:val="24"/>
          <w:szCs w:val="24"/>
        </w:rPr>
        <w:t xml:space="preserve">.6. No caso de controvérsia sobre a execução do objeto, quanto à dimensão, qualidade e quantidade, deverá ser observado o teor do art. 143 da Lei nº 14.133, de 2021, comunicando-se à empresa para emissão de Nota Fiscal no que </w:t>
      </w:r>
      <w:r w:rsidR="007B0706" w:rsidRPr="00D91EDB">
        <w:rPr>
          <w:rFonts w:ascii="Times New Roman" w:hAnsi="Times New Roman" w:cs="Times New Roman"/>
          <w:sz w:val="24"/>
          <w:szCs w:val="24"/>
        </w:rPr>
        <w:t>pertence</w:t>
      </w:r>
      <w:r w:rsidR="00EE36AB" w:rsidRPr="00D91EDB">
        <w:rPr>
          <w:rFonts w:ascii="Times New Roman" w:hAnsi="Times New Roman" w:cs="Times New Roman"/>
          <w:sz w:val="24"/>
          <w:szCs w:val="24"/>
        </w:rPr>
        <w:t xml:space="preserve"> à parcela incontroversa da execução do objeto, para efeito de liquidação e pagamento.</w:t>
      </w:r>
    </w:p>
    <w:p w14:paraId="5D5351A8" w14:textId="052A056E"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 Para fins de liquidação, o setor competente deverá verificar se a nota fiscal ou instrumento de cobrança equivalente apresentado, expressa os elementos necessários e essenciais do documento bem como as especificações dos materiais/serviços, tais como:</w:t>
      </w:r>
    </w:p>
    <w:p w14:paraId="6070918A" w14:textId="18551AE1"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.7.1. Lote de fabricação e prazo de validade;</w:t>
      </w:r>
    </w:p>
    <w:p w14:paraId="598C5078" w14:textId="363E7CFA"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.7.2. A data da emissão da nota fiscal;</w:t>
      </w:r>
    </w:p>
    <w:p w14:paraId="76F7F6AA" w14:textId="30E89111"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.7.3. Os dados do contrato/nota de empenho e do órgão contratante;</w:t>
      </w:r>
    </w:p>
    <w:p w14:paraId="21BEC741" w14:textId="015F12E8"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.7.4. Dados bancários;</w:t>
      </w:r>
    </w:p>
    <w:p w14:paraId="2EEEC6E1" w14:textId="36E4D977"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.7.5. O valor a pagar, verificando os valores unitários e os valores totais;</w:t>
      </w:r>
    </w:p>
    <w:p w14:paraId="19507D68" w14:textId="7518BA7B"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.7.6. Quantidades empenhadas, quantidades descritas na nota fiscal e quantidades entregues e serviços prestados;</w:t>
      </w:r>
    </w:p>
    <w:p w14:paraId="3FE7C630" w14:textId="1487DA39"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.7.7. Eventual destaque do valor de retenções tributárias cabíveis.</w:t>
      </w:r>
    </w:p>
    <w:p w14:paraId="39AAFD40" w14:textId="295F2F77"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.8. O pagamento será efetuado, em até 30 (trinta dias) após o atesto do documento de cobrança contados da finalização da liquidação da despesa e cumprimento das condições e exigências das especificações do objeto e prévia verificação da regularidade fiscal e trabalhista do FORNECEDOR.</w:t>
      </w:r>
    </w:p>
    <w:p w14:paraId="6FC2439C" w14:textId="51459042"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.9. Deverá apresentar junto a Nota Fiscal ou documento de cobrança a comprovação de que cumpriu as seguintes exigências, cumulativamente:</w:t>
      </w:r>
    </w:p>
    <w:p w14:paraId="0AA89CD4"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 xml:space="preserve">I – </w:t>
      </w:r>
      <w:r w:rsidRPr="00D91EDB">
        <w:rPr>
          <w:rFonts w:ascii="Times New Roman" w:hAnsi="Times New Roman" w:cs="Times New Roman"/>
          <w:sz w:val="24"/>
          <w:szCs w:val="24"/>
        </w:rPr>
        <w:t>Certidão de Regularidade com a Seguridade Social.</w:t>
      </w:r>
    </w:p>
    <w:p w14:paraId="01952CE3"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 xml:space="preserve">II – </w:t>
      </w:r>
      <w:r w:rsidRPr="00D91EDB">
        <w:rPr>
          <w:rFonts w:ascii="Times New Roman" w:hAnsi="Times New Roman" w:cs="Times New Roman"/>
          <w:sz w:val="24"/>
          <w:szCs w:val="24"/>
        </w:rPr>
        <w:t>Certidão de Regularidade com o FGTS.</w:t>
      </w:r>
    </w:p>
    <w:p w14:paraId="52E7B8F6"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 xml:space="preserve">III – </w:t>
      </w:r>
      <w:r w:rsidRPr="00D91EDB">
        <w:rPr>
          <w:rFonts w:ascii="Times New Roman" w:hAnsi="Times New Roman" w:cs="Times New Roman"/>
          <w:sz w:val="24"/>
          <w:szCs w:val="24"/>
        </w:rPr>
        <w:t>Certidão de Regularidade com a Fazenda Federal.</w:t>
      </w:r>
    </w:p>
    <w:p w14:paraId="1EAF8D90"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IV –</w:t>
      </w:r>
      <w:r w:rsidRPr="00D91EDB">
        <w:rPr>
          <w:rFonts w:ascii="Times New Roman" w:hAnsi="Times New Roman" w:cs="Times New Roman"/>
          <w:sz w:val="24"/>
          <w:szCs w:val="24"/>
        </w:rPr>
        <w:t xml:space="preserve"> Certidão Negativa de Débitos Trabalhistas.</w:t>
      </w:r>
    </w:p>
    <w:p w14:paraId="4FD6843C"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V –</w:t>
      </w:r>
      <w:r w:rsidRPr="00D91EDB">
        <w:rPr>
          <w:rFonts w:ascii="Times New Roman" w:hAnsi="Times New Roman" w:cs="Times New Roman"/>
          <w:sz w:val="24"/>
          <w:szCs w:val="24"/>
        </w:rPr>
        <w:t xml:space="preserve"> Certidão de Regularidade com a Fazenda Estadual e Municipal do domicílio ou sede do participante, ou outra equivalente, na forma da Lei.</w:t>
      </w:r>
    </w:p>
    <w:p w14:paraId="739BD11A" w14:textId="70A3D77A"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 xml:space="preserve">.10. Para efeito de pagamento, o FORNECEDOR deverá apresentar a </w:t>
      </w:r>
      <w:r w:rsidR="00EE36AB" w:rsidRPr="00D91EDB">
        <w:rPr>
          <w:rFonts w:ascii="Times New Roman" w:hAnsi="Times New Roman" w:cs="Times New Roman"/>
          <w:b/>
          <w:bCs/>
          <w:sz w:val="24"/>
          <w:szCs w:val="24"/>
        </w:rPr>
        <w:t>Nota Fiscal de PRODUTOS (peças) e SERVIÇO (mão de obra),</w:t>
      </w:r>
      <w:r w:rsidR="00EE36AB" w:rsidRPr="00D91EDB">
        <w:rPr>
          <w:rFonts w:ascii="Times New Roman" w:hAnsi="Times New Roman" w:cs="Times New Roman"/>
          <w:sz w:val="24"/>
          <w:szCs w:val="24"/>
        </w:rPr>
        <w:t xml:space="preserve"> constando de forma discriminada a efetiva realização do objeto, informando, ainda, o nome e número do banco, a agência e o número da conta corrente em que o crédito deverá ser efetuado.</w:t>
      </w:r>
    </w:p>
    <w:p w14:paraId="3BB1D472" w14:textId="6A7892D2"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lastRenderedPageBreak/>
        <w:t>7</w:t>
      </w:r>
      <w:r w:rsidR="00EE36AB" w:rsidRPr="00D91EDB">
        <w:rPr>
          <w:rFonts w:ascii="Times New Roman" w:hAnsi="Times New Roman" w:cs="Times New Roman"/>
          <w:sz w:val="24"/>
          <w:szCs w:val="24"/>
        </w:rPr>
        <w:t>.11. A Câmara Municipal fica reservada ao direito de não efetuar o pagamento do referido documento de cobrança se este não estiver de acordo com as regras estabelecidas neste Termo de Referência.</w:t>
      </w:r>
    </w:p>
    <w:p w14:paraId="302FF8F3" w14:textId="1ADFF7BD"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.11.1. O pagamento poderá ser efetuado parcialmente na pendência de liquidação de qualquer obrigação financeira que for imposta ao fornecedor, em virtude de penalidade ou inadimplência, sem que isso gere direito a acréscimos de qualquer natureza.</w:t>
      </w:r>
    </w:p>
    <w:p w14:paraId="3B6E4C75" w14:textId="4CBAC5C2"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.12. O pagamento será realizado por meio de ordem bancária, para crédito em banco, agência e conta corrente indicados pelo fornecedor.</w:t>
      </w:r>
    </w:p>
    <w:p w14:paraId="1177F79A" w14:textId="4D6ED53F"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.13. Será considerada data do pagamento o dia em que constar como emitida a ordem bancária para pagamento.</w:t>
      </w:r>
    </w:p>
    <w:p w14:paraId="42629348" w14:textId="4CC2E1E3"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.14 Quando do pagamento, será efetuada a retenção tributária prevista na legislação aplicável.</w:t>
      </w:r>
    </w:p>
    <w:p w14:paraId="5AB8FDCE" w14:textId="7491ACBD"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.15. Independentemente do percentual de tributo inserido na planilha, quando houver, serão retidos na fonte, quando da realização do pagamento, os percentuais estabelecidos na legislação vigente.</w:t>
      </w:r>
    </w:p>
    <w:p w14:paraId="05EDC113" w14:textId="7E886AC2" w:rsidR="00EE36AB" w:rsidRPr="00D91ED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.16. Ocorrendo atraso no pagamento, desde que o FORNECEDOR não tenha concorrido, de alguma forma, para o atraso, fica convencionado que a taxa de compensação financeira devida, entre a data acima referenciada e a correspondente ao efetivo adimplemento da obrigação, será calculada com a aplicação da seguinte fórmula:</w:t>
      </w:r>
    </w:p>
    <w:p w14:paraId="0D14A556" w14:textId="77777777" w:rsidR="00EE36AB" w:rsidRPr="00D91EDB" w:rsidRDefault="00EE36AB" w:rsidP="00EE36AB">
      <w:pPr>
        <w:pStyle w:val="Standard"/>
        <w:spacing w:after="0"/>
        <w:jc w:val="both"/>
        <w:rPr>
          <w:rFonts w:ascii="Times New Roman" w:hAnsi="Times New Roman" w:cs="Times New Roman"/>
          <w:sz w:val="24"/>
          <w:szCs w:val="24"/>
        </w:rPr>
      </w:pPr>
      <w:r w:rsidRPr="00D91EDB">
        <w:rPr>
          <w:rFonts w:ascii="Times New Roman" w:hAnsi="Times New Roman" w:cs="Times New Roman"/>
          <w:sz w:val="24"/>
          <w:szCs w:val="24"/>
        </w:rPr>
        <w:t>EM = I x N x VP</w:t>
      </w:r>
    </w:p>
    <w:p w14:paraId="6C1786E4" w14:textId="77777777" w:rsidR="00EE36AB" w:rsidRPr="00D91EDB" w:rsidRDefault="00EE36AB" w:rsidP="00EE36AB">
      <w:pPr>
        <w:pStyle w:val="Standard"/>
        <w:spacing w:after="0"/>
        <w:jc w:val="both"/>
        <w:rPr>
          <w:rFonts w:ascii="Times New Roman" w:hAnsi="Times New Roman" w:cs="Times New Roman"/>
          <w:sz w:val="24"/>
          <w:szCs w:val="24"/>
        </w:rPr>
      </w:pPr>
      <w:r w:rsidRPr="00D91EDB">
        <w:rPr>
          <w:rFonts w:ascii="Times New Roman" w:hAnsi="Times New Roman" w:cs="Times New Roman"/>
          <w:sz w:val="24"/>
          <w:szCs w:val="24"/>
        </w:rPr>
        <w:t>Onde:</w:t>
      </w:r>
    </w:p>
    <w:p w14:paraId="5D9ED0F0" w14:textId="77777777" w:rsidR="00EE36AB" w:rsidRPr="00D91EDB" w:rsidRDefault="00EE36AB" w:rsidP="00EE36AB">
      <w:pPr>
        <w:pStyle w:val="Standard"/>
        <w:spacing w:after="0"/>
        <w:jc w:val="both"/>
        <w:rPr>
          <w:rFonts w:ascii="Times New Roman" w:hAnsi="Times New Roman" w:cs="Times New Roman"/>
          <w:sz w:val="24"/>
          <w:szCs w:val="24"/>
        </w:rPr>
      </w:pPr>
      <w:r w:rsidRPr="00D91EDB">
        <w:rPr>
          <w:rFonts w:ascii="Times New Roman" w:hAnsi="Times New Roman" w:cs="Times New Roman"/>
          <w:sz w:val="24"/>
          <w:szCs w:val="24"/>
        </w:rPr>
        <w:t>EM = Encargos Moratórios;</w:t>
      </w:r>
    </w:p>
    <w:p w14:paraId="30C2679F" w14:textId="77777777" w:rsidR="00EE36AB" w:rsidRPr="00D91EDB" w:rsidRDefault="00EE36AB" w:rsidP="00EE36AB">
      <w:pPr>
        <w:pStyle w:val="Standard"/>
        <w:spacing w:after="0"/>
        <w:jc w:val="both"/>
        <w:rPr>
          <w:rFonts w:ascii="Times New Roman" w:hAnsi="Times New Roman" w:cs="Times New Roman"/>
          <w:sz w:val="24"/>
          <w:szCs w:val="24"/>
        </w:rPr>
      </w:pPr>
      <w:r w:rsidRPr="00D91EDB">
        <w:rPr>
          <w:rFonts w:ascii="Times New Roman" w:hAnsi="Times New Roman" w:cs="Times New Roman"/>
          <w:sz w:val="24"/>
          <w:szCs w:val="24"/>
        </w:rPr>
        <w:t>I = Índice de compensação financeira (0,0328), assim apurado: [12 (taxa percentual anual) / 365 (dias) =  0,0328];</w:t>
      </w:r>
    </w:p>
    <w:p w14:paraId="2D0E0FD6" w14:textId="77777777" w:rsidR="00EE36AB" w:rsidRPr="00D91EDB" w:rsidRDefault="00EE36AB" w:rsidP="00EE36AB">
      <w:pPr>
        <w:pStyle w:val="Standard"/>
        <w:spacing w:after="0"/>
        <w:jc w:val="both"/>
        <w:rPr>
          <w:rFonts w:ascii="Times New Roman" w:hAnsi="Times New Roman" w:cs="Times New Roman"/>
          <w:sz w:val="24"/>
          <w:szCs w:val="24"/>
        </w:rPr>
      </w:pPr>
      <w:r w:rsidRPr="00D91EDB">
        <w:rPr>
          <w:rFonts w:ascii="Times New Roman" w:hAnsi="Times New Roman" w:cs="Times New Roman"/>
          <w:sz w:val="24"/>
          <w:szCs w:val="24"/>
        </w:rPr>
        <w:t>N = Número de dias entre a data limite para o pagamento e a data do efetivo pagamento;</w:t>
      </w:r>
    </w:p>
    <w:p w14:paraId="0F824CC0" w14:textId="77777777" w:rsidR="00EE36AB" w:rsidRPr="00D91EDB" w:rsidRDefault="00EE36AB" w:rsidP="00EE36AB">
      <w:pPr>
        <w:pStyle w:val="Standard"/>
        <w:jc w:val="both"/>
        <w:rPr>
          <w:rFonts w:ascii="Times New Roman" w:hAnsi="Times New Roman" w:cs="Times New Roman"/>
          <w:sz w:val="24"/>
          <w:szCs w:val="24"/>
        </w:rPr>
      </w:pPr>
      <w:r w:rsidRPr="00D91EDB">
        <w:rPr>
          <w:rFonts w:ascii="Times New Roman" w:hAnsi="Times New Roman" w:cs="Times New Roman"/>
          <w:sz w:val="24"/>
          <w:szCs w:val="24"/>
        </w:rPr>
        <w:t>VP = Valor da Parcela paga;</w:t>
      </w:r>
    </w:p>
    <w:p w14:paraId="77CF6DC2" w14:textId="5B9E5E5F" w:rsidR="00EE36AB" w:rsidRDefault="00770FA0" w:rsidP="00EE36AB">
      <w:pPr>
        <w:pStyle w:val="Standard"/>
        <w:jc w:val="both"/>
        <w:rPr>
          <w:rFonts w:ascii="Times New Roman" w:hAnsi="Times New Roman" w:cs="Times New Roman"/>
          <w:sz w:val="24"/>
          <w:szCs w:val="24"/>
        </w:rPr>
      </w:pPr>
      <w:r>
        <w:rPr>
          <w:rFonts w:ascii="Times New Roman" w:hAnsi="Times New Roman" w:cs="Times New Roman"/>
          <w:sz w:val="24"/>
          <w:szCs w:val="24"/>
        </w:rPr>
        <w:t>7</w:t>
      </w:r>
      <w:r w:rsidR="00EE36AB" w:rsidRPr="00D91EDB">
        <w:rPr>
          <w:rFonts w:ascii="Times New Roman" w:hAnsi="Times New Roman" w:cs="Times New Roman"/>
          <w:sz w:val="24"/>
          <w:szCs w:val="24"/>
        </w:rPr>
        <w:t>.17 Será efetuada a retenção na fonte dos tributos e contribuições elencadas nas disposições determinadas pelos órgãos fiscais e fazendários, em conformidade com as legislações e instruções normativas vigentes, inclusive, quando for o caso, as retenções previstas na INSTRUÇÃO NORMATIVA Nº 2145, DE 26 DE JUNHO DE 2023, que altera a INSTRUÇÃO NORMATIVA RFB Nº 1.234, DE 11 DE JANEIRO DE 2012 e estabelece a obrigatoriedade da retenção do Imposto de Renda (IR) pelos Órgãos, Unidades Administrativas (Secretarias, Empresas Públicas, Autarquias e Fundações), sobre todos os contratos vigentes, relações de compras e pagamentos realizados pelo fornecimento de bens ou prestação de serviços em geral.</w:t>
      </w:r>
    </w:p>
    <w:p w14:paraId="6F5A0071" w14:textId="0DCBE6E5" w:rsidR="00770FA0" w:rsidRPr="00D91EDB" w:rsidRDefault="00770FA0" w:rsidP="00770FA0">
      <w:pPr>
        <w:pStyle w:val="Standard"/>
        <w:jc w:val="both"/>
        <w:rPr>
          <w:rFonts w:ascii="Times New Roman" w:hAnsi="Times New Roman" w:cs="Times New Roman"/>
          <w:sz w:val="24"/>
          <w:szCs w:val="24"/>
        </w:rPr>
      </w:pPr>
      <w:r>
        <w:rPr>
          <w:rFonts w:ascii="Times New Roman" w:eastAsia="Arial" w:hAnsi="Times New Roman" w:cs="Times New Roman"/>
          <w:b/>
          <w:bCs/>
          <w:sz w:val="24"/>
          <w:szCs w:val="24"/>
        </w:rPr>
        <w:t>8</w:t>
      </w:r>
      <w:r w:rsidRPr="00D91EDB">
        <w:rPr>
          <w:rFonts w:ascii="Times New Roman" w:eastAsia="Arial" w:hAnsi="Times New Roman" w:cs="Times New Roman"/>
          <w:b/>
          <w:bCs/>
          <w:sz w:val="24"/>
          <w:szCs w:val="24"/>
        </w:rPr>
        <w:t>. DA FORMA E CRITÉRIOS DE SELEÇÃO DO FORNECEDOR</w:t>
      </w:r>
    </w:p>
    <w:p w14:paraId="6ACFEFA0" w14:textId="70255FDB" w:rsidR="00770FA0" w:rsidRPr="00D91EDB" w:rsidRDefault="00770FA0" w:rsidP="00770FA0">
      <w:pPr>
        <w:pStyle w:val="Standard"/>
        <w:contextualSpacing/>
        <w:jc w:val="both"/>
        <w:rPr>
          <w:rFonts w:ascii="Times New Roman" w:eastAsia="Arial" w:hAnsi="Times New Roman" w:cs="Times New Roman"/>
          <w:sz w:val="24"/>
          <w:szCs w:val="24"/>
        </w:rPr>
      </w:pPr>
      <w:r>
        <w:rPr>
          <w:rFonts w:ascii="Times New Roman" w:eastAsia="Arial" w:hAnsi="Times New Roman" w:cs="Times New Roman"/>
          <w:b/>
          <w:bCs/>
          <w:sz w:val="24"/>
          <w:szCs w:val="24"/>
        </w:rPr>
        <w:t>8</w:t>
      </w:r>
      <w:r w:rsidRPr="00D91EDB">
        <w:rPr>
          <w:rFonts w:ascii="Times New Roman" w:eastAsia="Arial" w:hAnsi="Times New Roman" w:cs="Times New Roman"/>
          <w:b/>
          <w:bCs/>
          <w:sz w:val="24"/>
          <w:szCs w:val="24"/>
        </w:rPr>
        <w:t>.1. INGRESSO NA DISPENSA DE LICITAÇÃO</w:t>
      </w:r>
    </w:p>
    <w:p w14:paraId="4628C1A3" w14:textId="4C135CD0" w:rsidR="00770FA0" w:rsidRPr="00D91EDB" w:rsidRDefault="00770FA0" w:rsidP="00770FA0">
      <w:pPr>
        <w:pStyle w:val="Standard"/>
        <w:jc w:val="both"/>
        <w:rPr>
          <w:rFonts w:ascii="Times New Roman" w:hAnsi="Times New Roman" w:cs="Times New Roman"/>
          <w:sz w:val="24"/>
          <w:szCs w:val="24"/>
        </w:rPr>
      </w:pPr>
      <w:r>
        <w:rPr>
          <w:rFonts w:ascii="Times New Roman" w:eastAsia="Arial" w:hAnsi="Times New Roman" w:cs="Times New Roman"/>
          <w:sz w:val="24"/>
          <w:szCs w:val="24"/>
        </w:rPr>
        <w:t>8</w:t>
      </w:r>
      <w:r w:rsidRPr="00766995">
        <w:rPr>
          <w:rFonts w:ascii="Times New Roman" w:eastAsia="Arial" w:hAnsi="Times New Roman" w:cs="Times New Roman"/>
          <w:sz w:val="24"/>
          <w:szCs w:val="24"/>
        </w:rPr>
        <w:t>.1.1.</w:t>
      </w:r>
      <w:r w:rsidRPr="00D91EDB">
        <w:rPr>
          <w:rFonts w:ascii="Times New Roman" w:eastAsia="Arial" w:hAnsi="Times New Roman" w:cs="Times New Roman"/>
          <w:sz w:val="24"/>
          <w:szCs w:val="24"/>
        </w:rPr>
        <w:t xml:space="preserve"> O participante interessado, após a divulgação do aviso de contratação direta no site da Câmara Municipal, encaminhará envelope lacrado, na sede deste Poder Legislativo, contendo a proposta com </w:t>
      </w:r>
      <w:r w:rsidRPr="00D91EDB">
        <w:rPr>
          <w:rFonts w:ascii="Times New Roman" w:eastAsia="Arial" w:hAnsi="Times New Roman" w:cs="Times New Roman"/>
          <w:sz w:val="24"/>
          <w:szCs w:val="24"/>
        </w:rPr>
        <w:lastRenderedPageBreak/>
        <w:t>a descrição do objeto ofertado, a marca do produto, quando for o caso, e o preço, até a data e o horário estabelecidos para abertura do procedimento.</w:t>
      </w:r>
    </w:p>
    <w:p w14:paraId="24997570" w14:textId="2CE32EFF" w:rsidR="00770FA0" w:rsidRPr="00D91EDB" w:rsidRDefault="00770FA0" w:rsidP="00770FA0">
      <w:pPr>
        <w:pStyle w:val="Standard"/>
        <w:jc w:val="both"/>
        <w:rPr>
          <w:rFonts w:ascii="Times New Roman" w:hAnsi="Times New Roman" w:cs="Times New Roman"/>
          <w:sz w:val="24"/>
          <w:szCs w:val="24"/>
        </w:rPr>
      </w:pPr>
      <w:r>
        <w:rPr>
          <w:rFonts w:ascii="Times New Roman" w:eastAsia="Arial" w:hAnsi="Times New Roman" w:cs="Times New Roman"/>
          <w:sz w:val="24"/>
          <w:szCs w:val="24"/>
        </w:rPr>
        <w:t>8</w:t>
      </w:r>
      <w:r w:rsidRPr="00D91EDB">
        <w:rPr>
          <w:rFonts w:ascii="Times New Roman" w:eastAsia="Arial" w:hAnsi="Times New Roman" w:cs="Times New Roman"/>
          <w:sz w:val="24"/>
          <w:szCs w:val="24"/>
        </w:rPr>
        <w:t>.1.</w:t>
      </w:r>
      <w:r>
        <w:rPr>
          <w:rFonts w:ascii="Times New Roman" w:eastAsia="Arial" w:hAnsi="Times New Roman" w:cs="Times New Roman"/>
          <w:sz w:val="24"/>
          <w:szCs w:val="24"/>
        </w:rPr>
        <w:t>2</w:t>
      </w:r>
      <w:r w:rsidRPr="00D91EDB">
        <w:rPr>
          <w:rFonts w:ascii="Times New Roman" w:eastAsia="Arial" w:hAnsi="Times New Roman" w:cs="Times New Roman"/>
          <w:sz w:val="24"/>
          <w:szCs w:val="24"/>
        </w:rPr>
        <w:t>. O participante interessado poderá também, encaminhar sua proposta por e-mail- (administrativo@pimentabueno.ro.leg.br).</w:t>
      </w:r>
    </w:p>
    <w:p w14:paraId="2E3B20C1" w14:textId="58E2B931" w:rsidR="00770FA0" w:rsidRPr="00D91EDB" w:rsidRDefault="00770FA0" w:rsidP="00770FA0">
      <w:pPr>
        <w:pStyle w:val="Standard"/>
        <w:jc w:val="both"/>
        <w:rPr>
          <w:rFonts w:ascii="Times New Roman" w:hAnsi="Times New Roman" w:cs="Times New Roman"/>
          <w:sz w:val="24"/>
          <w:szCs w:val="24"/>
        </w:rPr>
      </w:pPr>
      <w:r>
        <w:rPr>
          <w:rFonts w:ascii="Times New Roman" w:eastAsia="Arial" w:hAnsi="Times New Roman" w:cs="Times New Roman"/>
          <w:sz w:val="24"/>
          <w:szCs w:val="24"/>
        </w:rPr>
        <w:t>8</w:t>
      </w:r>
      <w:r w:rsidRPr="00766995">
        <w:rPr>
          <w:rFonts w:ascii="Times New Roman" w:eastAsia="Arial" w:hAnsi="Times New Roman" w:cs="Times New Roman"/>
          <w:sz w:val="24"/>
          <w:szCs w:val="24"/>
        </w:rPr>
        <w:t>.1.</w:t>
      </w:r>
      <w:r>
        <w:rPr>
          <w:rFonts w:ascii="Times New Roman" w:eastAsia="Arial" w:hAnsi="Times New Roman" w:cs="Times New Roman"/>
          <w:sz w:val="24"/>
          <w:szCs w:val="24"/>
        </w:rPr>
        <w:t>3</w:t>
      </w:r>
      <w:r w:rsidRPr="00766995">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Os valores propostos estarão inclusos todos os custos operacionais, encargos previdenciários, trabalhistas, tributários, comerciais e quaisquer outros que incidam direta ou indiretamente na prestação dos serviços.</w:t>
      </w:r>
    </w:p>
    <w:p w14:paraId="2D646880" w14:textId="25EEC104" w:rsidR="00770FA0" w:rsidRDefault="00770FA0" w:rsidP="00770FA0">
      <w:pPr>
        <w:pStyle w:val="Standard"/>
        <w:contextualSpacing/>
        <w:jc w:val="both"/>
        <w:rPr>
          <w:rFonts w:ascii="Times New Roman" w:eastAsia="Arial" w:hAnsi="Times New Roman" w:cs="Times New Roman"/>
          <w:sz w:val="24"/>
          <w:szCs w:val="24"/>
        </w:rPr>
      </w:pPr>
      <w:r>
        <w:rPr>
          <w:rFonts w:ascii="Times New Roman" w:eastAsia="Arial" w:hAnsi="Times New Roman" w:cs="Times New Roman"/>
          <w:sz w:val="24"/>
          <w:szCs w:val="24"/>
        </w:rPr>
        <w:t>8</w:t>
      </w:r>
      <w:r w:rsidRPr="00D91EDB">
        <w:rPr>
          <w:rFonts w:ascii="Times New Roman" w:eastAsia="Arial" w:hAnsi="Times New Roman" w:cs="Times New Roman"/>
          <w:sz w:val="24"/>
          <w:szCs w:val="24"/>
        </w:rPr>
        <w:t>.1.</w:t>
      </w:r>
      <w:r>
        <w:rPr>
          <w:rFonts w:ascii="Times New Roman" w:eastAsia="Arial" w:hAnsi="Times New Roman" w:cs="Times New Roman"/>
          <w:sz w:val="24"/>
          <w:szCs w:val="24"/>
        </w:rPr>
        <w:t>4</w:t>
      </w:r>
      <w:r w:rsidRPr="00D91EDB">
        <w:rPr>
          <w:rFonts w:ascii="Times New Roman" w:eastAsia="Arial" w:hAnsi="Times New Roman" w:cs="Times New Roman"/>
          <w:sz w:val="24"/>
          <w:szCs w:val="24"/>
        </w:rPr>
        <w:t>. Os preços ofertados, serão de exclusiva responsabilidade do fornecedor, não lhe assistindo o direito de pleitear qualquer alteração, sob alegação de erro, omissão ou qualquer outro pretexto.</w:t>
      </w:r>
    </w:p>
    <w:p w14:paraId="0009CEEB" w14:textId="79168964" w:rsidR="00770FA0" w:rsidRPr="00D91EDB" w:rsidRDefault="00770FA0" w:rsidP="00770FA0">
      <w:pPr>
        <w:pStyle w:val="Standard"/>
        <w:contextualSpacing/>
        <w:jc w:val="both"/>
        <w:rPr>
          <w:rFonts w:ascii="Times New Roman" w:eastAsia="Arial" w:hAnsi="Times New Roman" w:cs="Times New Roman"/>
          <w:sz w:val="24"/>
          <w:szCs w:val="24"/>
        </w:rPr>
      </w:pPr>
      <w:r>
        <w:rPr>
          <w:rFonts w:ascii="Times New Roman" w:eastAsia="Arial" w:hAnsi="Times New Roman" w:cs="Times New Roman"/>
          <w:sz w:val="24"/>
          <w:szCs w:val="24"/>
        </w:rPr>
        <w:t>8.1.5.</w:t>
      </w:r>
      <w:r w:rsidRPr="00D91EDB">
        <w:rPr>
          <w:rFonts w:ascii="Times New Roman" w:eastAsia="Arial" w:hAnsi="Times New Roman" w:cs="Times New Roman"/>
          <w:sz w:val="24"/>
          <w:szCs w:val="24"/>
        </w:rPr>
        <w:t xml:space="preserve"> O julgamento da Proposta de Preços dar-se-á pelo critério de MENOR PREÇO GLOBAL por lote, observadas as especificações técnicas e os parâmetros mínimos de desempenho definidos neste Termo de Referência.</w:t>
      </w:r>
    </w:p>
    <w:p w14:paraId="1353CDBD" w14:textId="06C144A5" w:rsidR="00770FA0" w:rsidRPr="00D91EDB" w:rsidRDefault="00770FA0" w:rsidP="00770FA0">
      <w:pPr>
        <w:pStyle w:val="Standard"/>
        <w:contextualSpacing/>
        <w:jc w:val="both"/>
        <w:rPr>
          <w:rFonts w:ascii="Times New Roman" w:eastAsia="Arial" w:hAnsi="Times New Roman" w:cs="Times New Roman"/>
          <w:color w:val="FF0000"/>
          <w:sz w:val="24"/>
          <w:szCs w:val="24"/>
        </w:rPr>
      </w:pPr>
      <w:r>
        <w:rPr>
          <w:rFonts w:ascii="Times New Roman" w:eastAsia="Arial" w:hAnsi="Times New Roman" w:cs="Times New Roman"/>
          <w:sz w:val="24"/>
          <w:szCs w:val="24"/>
        </w:rPr>
        <w:t>8</w:t>
      </w:r>
      <w:r w:rsidRPr="00D91EDB">
        <w:rPr>
          <w:rFonts w:ascii="Times New Roman" w:eastAsia="Arial" w:hAnsi="Times New Roman" w:cs="Times New Roman"/>
          <w:sz w:val="24"/>
          <w:szCs w:val="24"/>
        </w:rPr>
        <w:t>.1.</w:t>
      </w:r>
      <w:r>
        <w:rPr>
          <w:rFonts w:ascii="Times New Roman" w:eastAsia="Arial" w:hAnsi="Times New Roman" w:cs="Times New Roman"/>
          <w:sz w:val="24"/>
          <w:szCs w:val="24"/>
        </w:rPr>
        <w:t>6</w:t>
      </w:r>
      <w:r w:rsidRPr="00D91EDB">
        <w:rPr>
          <w:rFonts w:ascii="Times New Roman" w:eastAsia="Arial" w:hAnsi="Times New Roman" w:cs="Times New Roman"/>
          <w:sz w:val="24"/>
          <w:szCs w:val="24"/>
        </w:rPr>
        <w:t>. Quando do julgamento Global, o participante deverá cotar todos os itens licitados de cada lote, sob pena de invalidação da proposta.</w:t>
      </w:r>
    </w:p>
    <w:p w14:paraId="11088044" w14:textId="0B74C1FE" w:rsidR="00770FA0" w:rsidRPr="00D91EDB" w:rsidRDefault="00770FA0" w:rsidP="00770FA0">
      <w:pPr>
        <w:pStyle w:val="Standard"/>
        <w:contextualSpacing/>
        <w:jc w:val="both"/>
        <w:rPr>
          <w:rFonts w:ascii="Times New Roman" w:eastAsia="Arial" w:hAnsi="Times New Roman" w:cs="Times New Roman"/>
          <w:sz w:val="24"/>
          <w:szCs w:val="24"/>
        </w:rPr>
      </w:pPr>
      <w:r>
        <w:rPr>
          <w:rFonts w:ascii="Times New Roman" w:eastAsia="Arial" w:hAnsi="Times New Roman" w:cs="Times New Roman"/>
          <w:sz w:val="24"/>
          <w:szCs w:val="24"/>
        </w:rPr>
        <w:t>8</w:t>
      </w:r>
      <w:r w:rsidRPr="00D91EDB">
        <w:rPr>
          <w:rFonts w:ascii="Times New Roman" w:eastAsia="Arial" w:hAnsi="Times New Roman" w:cs="Times New Roman"/>
          <w:sz w:val="24"/>
          <w:szCs w:val="24"/>
        </w:rPr>
        <w:t>.</w:t>
      </w:r>
      <w:r>
        <w:rPr>
          <w:rFonts w:ascii="Times New Roman" w:eastAsia="Arial" w:hAnsi="Times New Roman" w:cs="Times New Roman"/>
          <w:sz w:val="24"/>
          <w:szCs w:val="24"/>
        </w:rPr>
        <w:t>1.7</w:t>
      </w:r>
      <w:r w:rsidRPr="00D91EDB">
        <w:rPr>
          <w:rFonts w:ascii="Times New Roman" w:eastAsia="Arial" w:hAnsi="Times New Roman" w:cs="Times New Roman"/>
          <w:sz w:val="24"/>
          <w:szCs w:val="24"/>
        </w:rPr>
        <w:t>. Para fins de habilitação jurídica, fiscal, social e trabalhista, qualificação econômico-financeira e qualificação técnica, deverá ser observado os requisitos exigidos no ITEM DAS EXIGÊNCIAS HABILITATÓRIAS.</w:t>
      </w:r>
    </w:p>
    <w:p w14:paraId="0E2D5F1B" w14:textId="77777777" w:rsidR="00770FA0" w:rsidRPr="00D91EDB" w:rsidRDefault="00770FA0" w:rsidP="00770FA0">
      <w:pPr>
        <w:pStyle w:val="Standard"/>
        <w:contextualSpacing/>
        <w:jc w:val="both"/>
        <w:rPr>
          <w:rFonts w:ascii="Times New Roman" w:hAnsi="Times New Roman" w:cs="Times New Roman"/>
          <w:sz w:val="24"/>
          <w:szCs w:val="24"/>
        </w:rPr>
      </w:pPr>
      <w:r w:rsidRPr="00D91EDB">
        <w:rPr>
          <w:rFonts w:ascii="Times New Roman" w:eastAsia="Arial" w:hAnsi="Times New Roman" w:cs="Times New Roman"/>
          <w:sz w:val="24"/>
          <w:szCs w:val="24"/>
        </w:rPr>
        <w:t>8.</w:t>
      </w:r>
      <w:r>
        <w:rPr>
          <w:rFonts w:ascii="Times New Roman" w:eastAsia="Arial" w:hAnsi="Times New Roman" w:cs="Times New Roman"/>
          <w:sz w:val="24"/>
          <w:szCs w:val="24"/>
        </w:rPr>
        <w:t>1.8</w:t>
      </w:r>
      <w:r w:rsidRPr="00D91EDB">
        <w:rPr>
          <w:rFonts w:ascii="Times New Roman" w:eastAsia="Arial" w:hAnsi="Times New Roman" w:cs="Times New Roman"/>
          <w:sz w:val="24"/>
          <w:szCs w:val="24"/>
        </w:rPr>
        <w:t>. O fornecedor será selecionado por meio da realização de procedimento de dispensa de licitação, com fundamento na hipótese do art. 75, inciso II da Lei n.º 14.133/2021</w:t>
      </w:r>
    </w:p>
    <w:p w14:paraId="20120BC3" w14:textId="7DA64B24" w:rsidR="00770FA0" w:rsidRDefault="00770FA0" w:rsidP="00770FA0">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8.</w:t>
      </w:r>
      <w:r>
        <w:rPr>
          <w:rFonts w:ascii="Times New Roman" w:eastAsia="Arial" w:hAnsi="Times New Roman" w:cs="Times New Roman"/>
          <w:b/>
          <w:bCs/>
          <w:sz w:val="24"/>
          <w:szCs w:val="24"/>
        </w:rPr>
        <w:t>1.9</w:t>
      </w:r>
      <w:r w:rsidRPr="00D91EDB">
        <w:rPr>
          <w:rFonts w:ascii="Times New Roman" w:eastAsia="Arial" w:hAnsi="Times New Roman" w:cs="Times New Roman"/>
          <w:b/>
          <w:bCs/>
          <w:sz w:val="24"/>
          <w:szCs w:val="24"/>
        </w:rPr>
        <w:t>. Serão desclassificadas as propostas que não atenderem às especificações e exigências contidas neste Termo de Referência, bem como aquelas que apresentarem preços excessivos ou manifestamente inexequíveis, comparados aos preços de mercado, em consonância com o disposto no Art. 59, inciso III, da Lei nº 14.133/2021.</w:t>
      </w:r>
    </w:p>
    <w:p w14:paraId="0F2D557A" w14:textId="77777777" w:rsidR="00EE36AB" w:rsidRPr="00D91EDB" w:rsidRDefault="00EE36AB" w:rsidP="00EE36AB">
      <w:pPr>
        <w:pStyle w:val="Standard"/>
        <w:contextualSpacing/>
        <w:jc w:val="both"/>
        <w:rPr>
          <w:rFonts w:ascii="Times New Roman" w:eastAsia="Arial" w:hAnsi="Times New Roman" w:cs="Times New Roman"/>
          <w:b/>
          <w:bCs/>
          <w:sz w:val="24"/>
          <w:szCs w:val="24"/>
        </w:rPr>
      </w:pPr>
      <w:r w:rsidRPr="00D91EDB">
        <w:rPr>
          <w:rFonts w:ascii="Times New Roman" w:eastAsia="Arial" w:hAnsi="Times New Roman" w:cs="Times New Roman"/>
          <w:b/>
          <w:bCs/>
          <w:sz w:val="24"/>
          <w:szCs w:val="24"/>
        </w:rPr>
        <w:t>9. DOS VALORES DA CONTRATAÇÃO</w:t>
      </w:r>
    </w:p>
    <w:p w14:paraId="5934D647" w14:textId="4A135A8E" w:rsidR="00EE36AB" w:rsidRPr="00D91EDB" w:rsidRDefault="00EE36AB" w:rsidP="00EE36AB">
      <w:pPr>
        <w:pStyle w:val="Standard"/>
        <w:contextualSpacing/>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9.1. No que diz respeito ao valor da contratação, estima-se o valor global deste objeto R$</w:t>
      </w:r>
      <w:r w:rsidR="00B0594B">
        <w:rPr>
          <w:rFonts w:ascii="Times New Roman" w:eastAsia="Arial" w:hAnsi="Times New Roman" w:cs="Times New Roman"/>
          <w:sz w:val="24"/>
          <w:szCs w:val="24"/>
        </w:rPr>
        <w:t xml:space="preserve"> 3.655,00</w:t>
      </w:r>
      <w:r w:rsidRPr="00D91EDB">
        <w:rPr>
          <w:rFonts w:ascii="Times New Roman" w:eastAsia="Arial" w:hAnsi="Times New Roman" w:cs="Times New Roman"/>
          <w:sz w:val="24"/>
          <w:szCs w:val="24"/>
        </w:rPr>
        <w:t xml:space="preserve"> (</w:t>
      </w:r>
      <w:r w:rsidR="00B0594B">
        <w:rPr>
          <w:rFonts w:ascii="Times New Roman" w:eastAsia="Arial" w:hAnsi="Times New Roman" w:cs="Times New Roman"/>
          <w:sz w:val="24"/>
          <w:szCs w:val="24"/>
        </w:rPr>
        <w:t>três mil seiscentos e cinquenta e cinco reais</w:t>
      </w:r>
      <w:r w:rsidRPr="00D91EDB">
        <w:rPr>
          <w:rFonts w:ascii="Times New Roman" w:eastAsia="Arial" w:hAnsi="Times New Roman" w:cs="Times New Roman"/>
          <w:sz w:val="24"/>
          <w:szCs w:val="24"/>
        </w:rPr>
        <w:t xml:space="preserve">), conforme </w:t>
      </w:r>
      <w:r w:rsidR="00F5621A">
        <w:rPr>
          <w:rFonts w:ascii="Times New Roman" w:eastAsia="Arial" w:hAnsi="Times New Roman" w:cs="Times New Roman"/>
          <w:sz w:val="24"/>
          <w:szCs w:val="24"/>
        </w:rPr>
        <w:t>cotação de preços realizada nas</w:t>
      </w:r>
      <w:r w:rsidR="00B0594B">
        <w:rPr>
          <w:rFonts w:ascii="Times New Roman" w:eastAsia="Arial" w:hAnsi="Times New Roman" w:cs="Times New Roman"/>
          <w:sz w:val="24"/>
          <w:szCs w:val="24"/>
        </w:rPr>
        <w:t xml:space="preserve"> oficinas mecânicas do município de Pimenta Bueno.</w:t>
      </w:r>
    </w:p>
    <w:p w14:paraId="62CDE093" w14:textId="77777777" w:rsidR="00EE36AB" w:rsidRDefault="00EE36AB" w:rsidP="00770FA0">
      <w:pPr>
        <w:pStyle w:val="Standard"/>
        <w:spacing w:after="0"/>
        <w:jc w:val="both"/>
        <w:rPr>
          <w:rFonts w:ascii="Times New Roman" w:eastAsia="Arial" w:hAnsi="Times New Roman" w:cs="Times New Roman"/>
          <w:b/>
          <w:bCs/>
          <w:sz w:val="24"/>
          <w:szCs w:val="24"/>
        </w:rPr>
      </w:pPr>
    </w:p>
    <w:p w14:paraId="47510ABB" w14:textId="77777777" w:rsidR="00EE36AB" w:rsidRPr="00D91EDB" w:rsidRDefault="00EE36AB" w:rsidP="00EE36AB">
      <w:pPr>
        <w:pStyle w:val="Standard"/>
        <w:contextualSpacing/>
        <w:jc w:val="both"/>
        <w:rPr>
          <w:rFonts w:ascii="Times New Roman" w:eastAsia="Arial" w:hAnsi="Times New Roman" w:cs="Times New Roman"/>
          <w:b/>
          <w:bCs/>
          <w:sz w:val="24"/>
          <w:szCs w:val="24"/>
        </w:rPr>
      </w:pPr>
      <w:r w:rsidRPr="00D91EDB">
        <w:rPr>
          <w:rFonts w:ascii="Times New Roman" w:eastAsia="Arial" w:hAnsi="Times New Roman" w:cs="Times New Roman"/>
          <w:b/>
          <w:bCs/>
          <w:sz w:val="24"/>
          <w:szCs w:val="24"/>
        </w:rPr>
        <w:t>10. DA ADEQUAÇÃO ORÇAMENTÁRIA</w:t>
      </w:r>
    </w:p>
    <w:p w14:paraId="0B1579D5" w14:textId="77777777" w:rsidR="00EE36AB" w:rsidRPr="00D91EDB" w:rsidRDefault="00EE36AB" w:rsidP="00EE36AB">
      <w:pPr>
        <w:pStyle w:val="Standard"/>
        <w:contextualSpacing/>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 xml:space="preserve">10.1. As despesas decorrentes da aquisição do objeto do presente certame correrão a conta de dotação específica do orçamento do exercício de 2024 da Câmara de Vereadores do Município de Pimenta Bueno, e terá a seguinte classificação orçamentária: </w:t>
      </w:r>
      <w:r w:rsidRPr="00D91EDB">
        <w:rPr>
          <w:rFonts w:ascii="Times New Roman" w:eastAsia="Arial" w:hAnsi="Times New Roman" w:cs="Times New Roman"/>
          <w:sz w:val="24"/>
          <w:szCs w:val="24"/>
          <w:shd w:val="clear" w:color="auto" w:fill="FFFFFF"/>
        </w:rPr>
        <w:t>Unidade Orçamentária 01.01.01.031.0001.2001 – Manutenção das Atividades do Legislativo, Elemento de Despesa 3.3.90.39.00.00 – (Outros Serviços de Terceiro – Pessoa Jurídica) e 3.3.90.30.00 (Material de consumo).</w:t>
      </w:r>
    </w:p>
    <w:p w14:paraId="67CA21AB" w14:textId="77777777" w:rsidR="00031DE9" w:rsidRDefault="00031DE9" w:rsidP="00770FA0">
      <w:pPr>
        <w:pStyle w:val="Standard"/>
        <w:spacing w:after="0"/>
        <w:jc w:val="both"/>
        <w:rPr>
          <w:rFonts w:ascii="Times New Roman" w:eastAsia="Arial" w:hAnsi="Times New Roman" w:cs="Times New Roman"/>
          <w:b/>
          <w:bCs/>
          <w:sz w:val="24"/>
          <w:szCs w:val="24"/>
        </w:rPr>
      </w:pPr>
    </w:p>
    <w:p w14:paraId="43863643" w14:textId="18729B4C"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Pr>
          <w:rFonts w:ascii="Times New Roman" w:eastAsia="Arial" w:hAnsi="Times New Roman" w:cs="Times New Roman"/>
          <w:b/>
          <w:bCs/>
          <w:sz w:val="24"/>
          <w:szCs w:val="24"/>
        </w:rPr>
        <w:t>1</w:t>
      </w:r>
      <w:r w:rsidRPr="00D91EDB">
        <w:rPr>
          <w:rFonts w:ascii="Times New Roman" w:eastAsia="Arial" w:hAnsi="Times New Roman" w:cs="Times New Roman"/>
          <w:b/>
          <w:bCs/>
          <w:sz w:val="24"/>
          <w:szCs w:val="24"/>
        </w:rPr>
        <w:t>.</w:t>
      </w:r>
      <w:r w:rsidRPr="00D91EDB">
        <w:rPr>
          <w:rFonts w:ascii="Times New Roman" w:eastAsia="Arial" w:hAnsi="Times New Roman" w:cs="Times New Roman"/>
          <w:sz w:val="24"/>
          <w:szCs w:val="24"/>
        </w:rPr>
        <w:t xml:space="preserve"> </w:t>
      </w:r>
      <w:r w:rsidRPr="00D91EDB">
        <w:rPr>
          <w:rFonts w:ascii="Times New Roman" w:eastAsia="Arial" w:hAnsi="Times New Roman" w:cs="Times New Roman"/>
          <w:b/>
          <w:bCs/>
          <w:sz w:val="24"/>
          <w:szCs w:val="24"/>
        </w:rPr>
        <w:t>DA PARTICIPAÇÃO NA DISPENSA DE LICITAÇÃO</w:t>
      </w:r>
    </w:p>
    <w:p w14:paraId="0EDC918B" w14:textId="7C4E6D03" w:rsidR="00031DE9" w:rsidRPr="00D91EDB" w:rsidRDefault="00031DE9" w:rsidP="00031DE9">
      <w:pPr>
        <w:pStyle w:val="Standard"/>
        <w:jc w:val="both"/>
        <w:rPr>
          <w:rFonts w:ascii="Times New Roman" w:hAnsi="Times New Roman" w:cs="Times New Roman"/>
          <w:sz w:val="24"/>
          <w:szCs w:val="24"/>
        </w:rPr>
      </w:pPr>
      <w:r w:rsidRPr="00031DE9">
        <w:rPr>
          <w:rFonts w:ascii="Times New Roman" w:eastAsia="Arial" w:hAnsi="Times New Roman" w:cs="Times New Roman"/>
          <w:sz w:val="24"/>
          <w:szCs w:val="24"/>
        </w:rPr>
        <w:t>11.1.</w:t>
      </w:r>
      <w:r w:rsidRPr="00D91EDB">
        <w:rPr>
          <w:rFonts w:ascii="Times New Roman" w:eastAsia="Arial" w:hAnsi="Times New Roman" w:cs="Times New Roman"/>
          <w:b/>
          <w:bCs/>
          <w:sz w:val="24"/>
          <w:szCs w:val="24"/>
        </w:rPr>
        <w:t xml:space="preserve"> </w:t>
      </w:r>
      <w:r w:rsidRPr="00D91EDB">
        <w:rPr>
          <w:rFonts w:ascii="Times New Roman" w:eastAsia="Arial" w:hAnsi="Times New Roman" w:cs="Times New Roman"/>
          <w:sz w:val="24"/>
          <w:szCs w:val="24"/>
        </w:rPr>
        <w:t>Poderão participar desta dispensa as pessoas jurídicas que atendam às condições deste Termo de Referência, inclusive quanto à documentação exigida para habilitação.</w:t>
      </w:r>
    </w:p>
    <w:p w14:paraId="3EC835DF" w14:textId="3E678A08" w:rsidR="00031DE9" w:rsidRPr="00D91EDB" w:rsidRDefault="00031DE9" w:rsidP="00031DE9">
      <w:pPr>
        <w:pStyle w:val="Standard"/>
        <w:jc w:val="both"/>
        <w:rPr>
          <w:rFonts w:ascii="Times New Roman" w:hAnsi="Times New Roman" w:cs="Times New Roman"/>
          <w:sz w:val="24"/>
          <w:szCs w:val="24"/>
        </w:rPr>
      </w:pPr>
      <w:r w:rsidRPr="00031DE9">
        <w:rPr>
          <w:rFonts w:ascii="Times New Roman" w:eastAsia="Arial" w:hAnsi="Times New Roman" w:cs="Times New Roman"/>
          <w:sz w:val="24"/>
          <w:szCs w:val="24"/>
        </w:rPr>
        <w:lastRenderedPageBreak/>
        <w:t>11.2.</w:t>
      </w:r>
      <w:r w:rsidRPr="00D91EDB">
        <w:rPr>
          <w:rFonts w:ascii="Times New Roman" w:eastAsia="Arial" w:hAnsi="Times New Roman" w:cs="Times New Roman"/>
          <w:sz w:val="24"/>
          <w:szCs w:val="24"/>
        </w:rPr>
        <w:t xml:space="preserve"> A participação nesta dispensa de licitação será restrita as Microempresas, Empresas de Pequeno Porte e Equiparados. (cooperativas enquadradas no art. 34 da Lei nº 11.488/07), e empresários individuais enquadrados nas situações previstas no art. 3º da Lei Complementar nº 123/2006.</w:t>
      </w:r>
    </w:p>
    <w:p w14:paraId="21C78494" w14:textId="6AF14A4A" w:rsidR="00031DE9" w:rsidRPr="00D91EDB" w:rsidRDefault="00031DE9" w:rsidP="00031DE9">
      <w:pPr>
        <w:pStyle w:val="Standard"/>
        <w:jc w:val="both"/>
        <w:rPr>
          <w:rFonts w:ascii="Times New Roman" w:hAnsi="Times New Roman" w:cs="Times New Roman"/>
          <w:sz w:val="24"/>
          <w:szCs w:val="24"/>
        </w:rPr>
      </w:pPr>
      <w:r w:rsidRPr="00031DE9">
        <w:rPr>
          <w:rFonts w:ascii="Times New Roman" w:eastAsia="Arial" w:hAnsi="Times New Roman" w:cs="Times New Roman"/>
          <w:sz w:val="24"/>
          <w:szCs w:val="24"/>
        </w:rPr>
        <w:t>11.3.</w:t>
      </w:r>
      <w:r w:rsidRPr="00D91EDB">
        <w:rPr>
          <w:rFonts w:ascii="Times New Roman" w:eastAsia="Arial" w:hAnsi="Times New Roman" w:cs="Times New Roman"/>
          <w:sz w:val="24"/>
          <w:szCs w:val="24"/>
        </w:rPr>
        <w:t xml:space="preserve"> Todos os custos decorrentes da elaboração e apresentação de propostas serão de responsabilidade exclusiva do proponente, não sendo a Câmara Municipal de Pimenta Bueno - RO, em nenhum caso, responsável pelos mesmos.</w:t>
      </w:r>
    </w:p>
    <w:p w14:paraId="7E35F010" w14:textId="32CB4968" w:rsidR="00031DE9" w:rsidRPr="00D91EDB" w:rsidRDefault="00031DE9" w:rsidP="00031DE9">
      <w:pPr>
        <w:pStyle w:val="Standard"/>
        <w:jc w:val="both"/>
        <w:rPr>
          <w:rFonts w:ascii="Times New Roman" w:hAnsi="Times New Roman" w:cs="Times New Roman"/>
          <w:sz w:val="24"/>
          <w:szCs w:val="24"/>
        </w:rPr>
      </w:pPr>
      <w:r w:rsidRPr="00031DE9">
        <w:rPr>
          <w:rFonts w:ascii="Times New Roman" w:eastAsia="Arial" w:hAnsi="Times New Roman" w:cs="Times New Roman"/>
          <w:b/>
          <w:bCs/>
          <w:sz w:val="24"/>
          <w:szCs w:val="24"/>
        </w:rPr>
        <w:t>11</w:t>
      </w:r>
      <w:r w:rsidRPr="00D91EDB">
        <w:rPr>
          <w:rFonts w:ascii="Times New Roman" w:eastAsia="Arial" w:hAnsi="Times New Roman" w:cs="Times New Roman"/>
          <w:b/>
          <w:bCs/>
          <w:sz w:val="24"/>
          <w:szCs w:val="24"/>
        </w:rPr>
        <w:t>.4.</w:t>
      </w:r>
      <w:r w:rsidRPr="00D91EDB">
        <w:rPr>
          <w:rFonts w:ascii="Times New Roman" w:eastAsia="Arial" w:hAnsi="Times New Roman" w:cs="Times New Roman"/>
          <w:sz w:val="24"/>
          <w:szCs w:val="24"/>
        </w:rPr>
        <w:t xml:space="preserve"> </w:t>
      </w:r>
      <w:r w:rsidRPr="00D91EDB">
        <w:rPr>
          <w:rFonts w:ascii="Times New Roman" w:eastAsia="Arial" w:hAnsi="Times New Roman" w:cs="Times New Roman"/>
          <w:b/>
          <w:bCs/>
          <w:sz w:val="24"/>
          <w:szCs w:val="24"/>
        </w:rPr>
        <w:t>Não será admitida nesta dispensa de licitação a participação de pessoas jurídicas que:</w:t>
      </w:r>
    </w:p>
    <w:p w14:paraId="76478EE5"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a)</w:t>
      </w:r>
      <w:r w:rsidRPr="00D91EDB">
        <w:rPr>
          <w:rFonts w:ascii="Times New Roman" w:eastAsia="Arial" w:hAnsi="Times New Roman" w:cs="Times New Roman"/>
          <w:sz w:val="24"/>
          <w:szCs w:val="24"/>
        </w:rPr>
        <w:t xml:space="preserve"> Estiver impedida ou temporariamente suspensa de participar em licitação ou contratar com a Administração Pública Federal, Estadual ou Municipal, nos termos do art. 14 da Lei nº 14.133/2021, salvo se comprovar a sua reabilitação;</w:t>
      </w:r>
    </w:p>
    <w:p w14:paraId="3241D569"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 xml:space="preserve">b) </w:t>
      </w:r>
      <w:r w:rsidRPr="00D91EDB">
        <w:rPr>
          <w:rFonts w:ascii="Times New Roman" w:eastAsia="Arial" w:hAnsi="Times New Roman" w:cs="Times New Roman"/>
          <w:sz w:val="24"/>
          <w:szCs w:val="24"/>
        </w:rPr>
        <w:t>Incidir no estipulado no art. 9.º da Lei n.º 14.133/21;</w:t>
      </w:r>
    </w:p>
    <w:p w14:paraId="22A4FE7A"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c)</w:t>
      </w:r>
      <w:r w:rsidRPr="00D91EDB">
        <w:rPr>
          <w:rFonts w:ascii="Times New Roman" w:eastAsia="Arial" w:hAnsi="Times New Roman" w:cs="Times New Roman"/>
          <w:sz w:val="24"/>
          <w:szCs w:val="24"/>
        </w:rPr>
        <w:t xml:space="preserve"> Incorrer em outros impedimentos previstos em lei;</w:t>
      </w:r>
    </w:p>
    <w:p w14:paraId="2EC3664A"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d)</w:t>
      </w:r>
      <w:r w:rsidRPr="00D91EDB">
        <w:rPr>
          <w:rFonts w:ascii="Times New Roman" w:eastAsia="Arial" w:hAnsi="Times New Roman" w:cs="Times New Roman"/>
          <w:sz w:val="24"/>
          <w:szCs w:val="24"/>
        </w:rPr>
        <w:t xml:space="preserve"> É vedada a participação de empresa em forma de consórcios ou grupos de empresas;</w:t>
      </w:r>
    </w:p>
    <w:p w14:paraId="1937E1CD"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e)</w:t>
      </w:r>
      <w:r w:rsidRPr="00D91EDB">
        <w:rPr>
          <w:rFonts w:ascii="Times New Roman" w:eastAsia="Arial" w:hAnsi="Times New Roman" w:cs="Times New Roman"/>
          <w:sz w:val="24"/>
          <w:szCs w:val="24"/>
        </w:rPr>
        <w:t xml:space="preserve"> Estrangeiros que não tenham representação legal no Brasil com poderes expressos para receber citação e responder administrativa ou judicialmente;</w:t>
      </w:r>
    </w:p>
    <w:p w14:paraId="0FDE42CD"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f)</w:t>
      </w:r>
      <w:r w:rsidRPr="00D91EDB">
        <w:rPr>
          <w:rFonts w:ascii="Times New Roman" w:eastAsia="Arial" w:hAnsi="Times New Roman" w:cs="Times New Roman"/>
          <w:sz w:val="24"/>
          <w:szCs w:val="24"/>
        </w:rPr>
        <w:t xml:space="preserve"> A empresa que estiver sob falência, concordata, concurso de credores, dissolução, liquidação ou que esteja suspensa de licitar e/ou declarada inidônea pela Administração Pública ou impedida legalmente;</w:t>
      </w:r>
    </w:p>
    <w:p w14:paraId="5CB57755"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g)</w:t>
      </w:r>
      <w:r w:rsidRPr="00D91EDB">
        <w:rPr>
          <w:rFonts w:ascii="Times New Roman" w:eastAsia="Arial" w:hAnsi="Times New Roman" w:cs="Times New Roman"/>
          <w:sz w:val="24"/>
          <w:szCs w:val="24"/>
        </w:rPr>
        <w:t xml:space="preserve"> que não atendam às condições deste TERMO de REFERÊNCIA e demais documentos.</w:t>
      </w:r>
    </w:p>
    <w:p w14:paraId="38AFCEF2" w14:textId="1AD6050A" w:rsidR="00031DE9" w:rsidRPr="00D91EDB" w:rsidRDefault="00031DE9" w:rsidP="00031DE9">
      <w:pPr>
        <w:pStyle w:val="Standard"/>
        <w:jc w:val="both"/>
        <w:rPr>
          <w:rFonts w:ascii="Times New Roman" w:hAnsi="Times New Roman" w:cs="Times New Roman"/>
          <w:sz w:val="24"/>
          <w:szCs w:val="24"/>
        </w:rPr>
      </w:pPr>
      <w:r w:rsidRPr="00031DE9">
        <w:rPr>
          <w:rFonts w:ascii="Times New Roman" w:eastAsia="Arial" w:hAnsi="Times New Roman" w:cs="Times New Roman"/>
          <w:sz w:val="24"/>
          <w:szCs w:val="24"/>
        </w:rPr>
        <w:t>11.4.1.</w:t>
      </w:r>
      <w:r w:rsidRPr="00D91EDB">
        <w:rPr>
          <w:rFonts w:ascii="Times New Roman" w:eastAsia="Arial" w:hAnsi="Times New Roman" w:cs="Times New Roman"/>
          <w:sz w:val="24"/>
          <w:szCs w:val="24"/>
        </w:rPr>
        <w:t xml:space="preserve"> Que se enquadrem nas seguintes vedações:</w:t>
      </w:r>
    </w:p>
    <w:p w14:paraId="4BA2F64D"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a)</w:t>
      </w:r>
      <w:r w:rsidRPr="00D91EDB">
        <w:rPr>
          <w:rFonts w:ascii="Times New Roman" w:eastAsia="Arial" w:hAnsi="Times New Roman" w:cs="Times New Roman"/>
          <w:sz w:val="24"/>
          <w:szCs w:val="24"/>
        </w:rPr>
        <w:t xml:space="preserve"> Autor do anteprojeto, do projeto básico ou do projeto executivo, pessoa física ou jurídica, quando a contratação versar sobre obra, serviços ou fornecimento de bens a ele relacionados;</w:t>
      </w:r>
    </w:p>
    <w:p w14:paraId="45CFC063"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b)</w:t>
      </w:r>
      <w:r w:rsidRPr="00D91EDB">
        <w:rPr>
          <w:rFonts w:ascii="Times New Roman" w:eastAsia="Arial"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E147CB1"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c)</w:t>
      </w:r>
      <w:r w:rsidRPr="00D91EDB">
        <w:rPr>
          <w:rFonts w:ascii="Times New Roman" w:eastAsia="Arial" w:hAnsi="Times New Roman" w:cs="Times New Roman"/>
          <w:sz w:val="24"/>
          <w:szCs w:val="24"/>
        </w:rPr>
        <w:t xml:space="preserve"> Pessoa física ou jurídica que se encontre, ao tempo da contratação, impossibilitada de contratar em decorrência de sanção que lhe foi imposta;</w:t>
      </w:r>
    </w:p>
    <w:p w14:paraId="03006D45"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d)</w:t>
      </w:r>
      <w:r w:rsidRPr="00D91EDB">
        <w:rPr>
          <w:rFonts w:ascii="Times New Roman" w:eastAsia="Arial"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C90CF" w14:textId="7777777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lastRenderedPageBreak/>
        <w:t>e)</w:t>
      </w:r>
      <w:r w:rsidRPr="00D91EDB">
        <w:rPr>
          <w:rFonts w:ascii="Times New Roman" w:eastAsia="Arial" w:hAnsi="Times New Roman" w:cs="Times New Roman"/>
          <w:sz w:val="24"/>
          <w:szCs w:val="24"/>
        </w:rPr>
        <w:t xml:space="preserve"> Empresas controladoras, controladas ou coligadas, nos termos da Lei nº 6.404, de 15 de dezembro de 1976, concorrendo entre si;</w:t>
      </w:r>
    </w:p>
    <w:p w14:paraId="59FC3D80" w14:textId="77777777" w:rsidR="00031DE9" w:rsidRPr="00D91EDB" w:rsidRDefault="00031DE9" w:rsidP="00031DE9">
      <w:pPr>
        <w:pStyle w:val="Standard"/>
        <w:jc w:val="both"/>
        <w:rPr>
          <w:rFonts w:ascii="Times New Roman" w:eastAsia="Arial" w:hAnsi="Times New Roman" w:cs="Times New Roman"/>
          <w:sz w:val="24"/>
          <w:szCs w:val="24"/>
        </w:rPr>
      </w:pPr>
      <w:r w:rsidRPr="00D91EDB">
        <w:rPr>
          <w:rFonts w:ascii="Times New Roman" w:eastAsia="Arial" w:hAnsi="Times New Roman" w:cs="Times New Roman"/>
          <w:b/>
          <w:bCs/>
          <w:sz w:val="24"/>
          <w:szCs w:val="24"/>
        </w:rPr>
        <w:t>f)</w:t>
      </w:r>
      <w:r w:rsidRPr="00D91EDB">
        <w:rPr>
          <w:rFonts w:ascii="Times New Roman" w:eastAsia="Arial" w:hAnsi="Times New Roman" w:cs="Times New Roman"/>
          <w:sz w:val="24"/>
          <w:szCs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C8E2AEC" w14:textId="5B74E199"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Pr>
          <w:rFonts w:ascii="Times New Roman" w:eastAsia="Arial" w:hAnsi="Times New Roman" w:cs="Times New Roman"/>
          <w:b/>
          <w:bCs/>
          <w:sz w:val="24"/>
          <w:szCs w:val="24"/>
        </w:rPr>
        <w:t>2</w:t>
      </w:r>
      <w:r w:rsidRPr="00D91EDB">
        <w:rPr>
          <w:rFonts w:ascii="Times New Roman" w:eastAsia="Arial" w:hAnsi="Times New Roman" w:cs="Times New Roman"/>
          <w:b/>
          <w:bCs/>
          <w:sz w:val="24"/>
          <w:szCs w:val="24"/>
        </w:rPr>
        <w:t>. DA FASE DE APRESENTAÇÃO DAS PROPOSTAS</w:t>
      </w:r>
    </w:p>
    <w:p w14:paraId="15116A5E" w14:textId="0363AB96" w:rsidR="00031DE9" w:rsidRPr="00D91EDB" w:rsidRDefault="00031DE9" w:rsidP="00031DE9">
      <w:pPr>
        <w:pStyle w:val="Standard"/>
        <w:jc w:val="both"/>
        <w:rPr>
          <w:rFonts w:ascii="Times New Roman" w:eastAsia="Arial"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2</w:t>
      </w:r>
      <w:r w:rsidRPr="00D91EDB">
        <w:rPr>
          <w:rFonts w:ascii="Times New Roman" w:eastAsia="Arial" w:hAnsi="Times New Roman" w:cs="Times New Roman"/>
          <w:sz w:val="24"/>
          <w:szCs w:val="24"/>
        </w:rPr>
        <w:t>.1</w:t>
      </w:r>
      <w:r w:rsidRPr="00D91EDB">
        <w:rPr>
          <w:rFonts w:ascii="Times New Roman" w:eastAsia="Arial" w:hAnsi="Times New Roman" w:cs="Times New Roman"/>
          <w:b/>
          <w:bCs/>
          <w:sz w:val="24"/>
          <w:szCs w:val="24"/>
        </w:rPr>
        <w:t xml:space="preserve">. </w:t>
      </w:r>
      <w:r w:rsidRPr="00D91EDB">
        <w:rPr>
          <w:rFonts w:ascii="Times New Roman" w:eastAsia="Arial" w:hAnsi="Times New Roman" w:cs="Times New Roman"/>
          <w:sz w:val="24"/>
          <w:szCs w:val="24"/>
        </w:rPr>
        <w:t>O prazo para entrega das Propostas na Câmara Municipal de Pimenta Bueno – RO, constará no Aviso de Dispensa de Licitação, cedendo-se a entrega das propostas em perfeita consonância com as especificações técnicas exigidas neste Termo de Referência</w:t>
      </w:r>
      <w:r>
        <w:rPr>
          <w:rFonts w:ascii="Times New Roman" w:eastAsia="Arial" w:hAnsi="Times New Roman" w:cs="Times New Roman"/>
          <w:sz w:val="24"/>
          <w:szCs w:val="24"/>
        </w:rPr>
        <w:t>.</w:t>
      </w:r>
    </w:p>
    <w:p w14:paraId="6925907C" w14:textId="70BD46D5"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Pr>
          <w:rFonts w:ascii="Times New Roman" w:eastAsia="Arial" w:hAnsi="Times New Roman" w:cs="Times New Roman"/>
          <w:b/>
          <w:bCs/>
          <w:sz w:val="24"/>
          <w:szCs w:val="24"/>
        </w:rPr>
        <w:t>3</w:t>
      </w:r>
      <w:r w:rsidRPr="00D91EDB">
        <w:rPr>
          <w:rFonts w:ascii="Times New Roman" w:eastAsia="Arial" w:hAnsi="Times New Roman" w:cs="Times New Roman"/>
          <w:b/>
          <w:bCs/>
          <w:sz w:val="24"/>
          <w:szCs w:val="24"/>
        </w:rPr>
        <w:t>. DO JULGAMENTO DAS PROPOSTAS</w:t>
      </w:r>
    </w:p>
    <w:p w14:paraId="6124DA4F" w14:textId="003679A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.1. O julgamento da Proposta de Preços dar-se-á pelo critério de MENOR PREÇO GLOBAL por lote, observadas as especificações técnicas e os parâmetros mínimos de desempenho definidos neste Termo de Referência.</w:t>
      </w:r>
    </w:p>
    <w:p w14:paraId="5DD7ECCD" w14:textId="41C95EEC"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.2. Após o prazo de recebimento de proposta, caso não houver propostas suficientes ou adequadas, a Câmara Municipal pode explorar outras opções, como a busca ativa de proponentes aos estabelecimentos comerciais para identificar empresas interessadas e incentivá-las a participar do processo de dispensa de licitação.</w:t>
      </w:r>
    </w:p>
    <w:p w14:paraId="3FA46816" w14:textId="196AC448"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.3.</w:t>
      </w:r>
      <w:r w:rsidRPr="00D91EDB">
        <w:rPr>
          <w:rFonts w:ascii="Times New Roman" w:eastAsia="Arial" w:hAnsi="Times New Roman" w:cs="Times New Roman"/>
          <w:b/>
          <w:bCs/>
          <w:sz w:val="24"/>
          <w:szCs w:val="24"/>
        </w:rPr>
        <w:t xml:space="preserve"> </w:t>
      </w:r>
      <w:r w:rsidRPr="00D91EDB">
        <w:rPr>
          <w:rFonts w:ascii="Times New Roman" w:eastAsia="Arial" w:hAnsi="Times New Roman" w:cs="Times New Roman"/>
          <w:sz w:val="24"/>
          <w:szCs w:val="24"/>
        </w:rPr>
        <w:t>Encerrada a fase de envio de propostas, será verificada a conformidade da proposta classificada em primeiro lugar quanto à adequação do objeto e à compatibilidade do preço em relação ao estipulado para a contratação.</w:t>
      </w:r>
    </w:p>
    <w:p w14:paraId="2139F840" w14:textId="772A32D3"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.4. Os itens divididos em dois lotes, se faz necessário pela característica do objeto a fim de vincular os materiais aos serviços de mão de obra, sendo que os interessados deverão cotar todos os itens de cada lote sob pena de invalidação, feito que a seleção será por menor preço global por lote, não sendo necessário os interessados cotar os dois lotes, poderá participar cotando um lote somente, ou os dois lotes, de acordo com o ramo de atividade.</w:t>
      </w:r>
    </w:p>
    <w:p w14:paraId="47F56413" w14:textId="12043D33"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Pr>
          <w:rFonts w:ascii="Times New Roman" w:eastAsia="Arial" w:hAnsi="Times New Roman" w:cs="Times New Roman"/>
          <w:b/>
          <w:bCs/>
          <w:sz w:val="24"/>
          <w:szCs w:val="24"/>
        </w:rPr>
        <w:t>3</w:t>
      </w:r>
      <w:r w:rsidRPr="00D91EDB">
        <w:rPr>
          <w:rFonts w:ascii="Times New Roman" w:eastAsia="Arial" w:hAnsi="Times New Roman" w:cs="Times New Roman"/>
          <w:b/>
          <w:bCs/>
          <w:sz w:val="24"/>
          <w:szCs w:val="24"/>
        </w:rPr>
        <w:t>.</w:t>
      </w:r>
      <w:r>
        <w:rPr>
          <w:rFonts w:ascii="Times New Roman" w:eastAsia="Arial" w:hAnsi="Times New Roman" w:cs="Times New Roman"/>
          <w:b/>
          <w:bCs/>
          <w:sz w:val="24"/>
          <w:szCs w:val="24"/>
        </w:rPr>
        <w:t>5</w:t>
      </w:r>
      <w:r w:rsidRPr="00D91EDB">
        <w:rPr>
          <w:rFonts w:ascii="Times New Roman" w:eastAsia="Arial" w:hAnsi="Times New Roman" w:cs="Times New Roman"/>
          <w:b/>
          <w:bCs/>
          <w:sz w:val="24"/>
          <w:szCs w:val="24"/>
        </w:rPr>
        <w:t>. Será desclassificada a proposta vencedora que:</w:t>
      </w:r>
    </w:p>
    <w:p w14:paraId="2C0D08EA" w14:textId="32C8CFEF"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w:t>
      </w:r>
      <w:r>
        <w:rPr>
          <w:rFonts w:ascii="Times New Roman" w:eastAsia="Arial" w:hAnsi="Times New Roman" w:cs="Times New Roman"/>
          <w:sz w:val="24"/>
          <w:szCs w:val="24"/>
        </w:rPr>
        <w:t>5</w:t>
      </w:r>
      <w:r w:rsidRPr="00D91EDB">
        <w:rPr>
          <w:rFonts w:ascii="Times New Roman" w:eastAsia="Arial" w:hAnsi="Times New Roman" w:cs="Times New Roman"/>
          <w:sz w:val="24"/>
          <w:szCs w:val="24"/>
        </w:rPr>
        <w:t>.1</w:t>
      </w:r>
      <w:r w:rsidRPr="00031DE9">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Contiver vícios insanáveis;</w:t>
      </w:r>
    </w:p>
    <w:p w14:paraId="0B1BD4F3" w14:textId="128E7F76"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w:t>
      </w:r>
      <w:r>
        <w:rPr>
          <w:rFonts w:ascii="Times New Roman" w:eastAsia="Arial" w:hAnsi="Times New Roman" w:cs="Times New Roman"/>
          <w:sz w:val="24"/>
          <w:szCs w:val="24"/>
        </w:rPr>
        <w:t>5</w:t>
      </w:r>
      <w:r w:rsidRPr="00D91EDB">
        <w:rPr>
          <w:rFonts w:ascii="Times New Roman" w:eastAsia="Arial" w:hAnsi="Times New Roman" w:cs="Times New Roman"/>
          <w:sz w:val="24"/>
          <w:szCs w:val="24"/>
        </w:rPr>
        <w:t>.2. Não obedecer às especificações técnicas pormenorizadas</w:t>
      </w:r>
      <w:r w:rsidRPr="00D91EDB">
        <w:rPr>
          <w:rFonts w:ascii="Times New Roman" w:eastAsia="Arial" w:hAnsi="Times New Roman" w:cs="Times New Roman"/>
          <w:color w:val="FF0000"/>
          <w:sz w:val="24"/>
          <w:szCs w:val="24"/>
        </w:rPr>
        <w:t xml:space="preserve"> </w:t>
      </w:r>
      <w:r w:rsidRPr="00D91EDB">
        <w:rPr>
          <w:rFonts w:ascii="Times New Roman" w:eastAsia="Arial" w:hAnsi="Times New Roman" w:cs="Times New Roman"/>
          <w:sz w:val="24"/>
          <w:szCs w:val="24"/>
        </w:rPr>
        <w:t>neste Termo de Referência</w:t>
      </w:r>
    </w:p>
    <w:p w14:paraId="45C51CE2" w14:textId="6AEB4199"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w:t>
      </w:r>
      <w:r>
        <w:rPr>
          <w:rFonts w:ascii="Times New Roman" w:eastAsia="Arial" w:hAnsi="Times New Roman" w:cs="Times New Roman"/>
          <w:sz w:val="24"/>
          <w:szCs w:val="24"/>
        </w:rPr>
        <w:t>5</w:t>
      </w:r>
      <w:r w:rsidRPr="00D91EDB">
        <w:rPr>
          <w:rFonts w:ascii="Times New Roman" w:eastAsia="Arial" w:hAnsi="Times New Roman" w:cs="Times New Roman"/>
          <w:sz w:val="24"/>
          <w:szCs w:val="24"/>
        </w:rPr>
        <w:t>.3. Não tiverem sua exequibilidade demonstrada, quando exigido pela Administração;</w:t>
      </w:r>
    </w:p>
    <w:p w14:paraId="35F1E331" w14:textId="55ACE411"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w:t>
      </w:r>
      <w:r>
        <w:rPr>
          <w:rFonts w:ascii="Times New Roman" w:eastAsia="Arial" w:hAnsi="Times New Roman" w:cs="Times New Roman"/>
          <w:sz w:val="24"/>
          <w:szCs w:val="24"/>
        </w:rPr>
        <w:t>5</w:t>
      </w:r>
      <w:r w:rsidRPr="00D91EDB">
        <w:rPr>
          <w:rFonts w:ascii="Times New Roman" w:eastAsia="Arial" w:hAnsi="Times New Roman" w:cs="Times New Roman"/>
          <w:sz w:val="24"/>
          <w:szCs w:val="24"/>
        </w:rPr>
        <w:t>.</w:t>
      </w:r>
      <w:r>
        <w:rPr>
          <w:rFonts w:ascii="Times New Roman" w:eastAsia="Arial" w:hAnsi="Times New Roman" w:cs="Times New Roman"/>
          <w:sz w:val="24"/>
          <w:szCs w:val="24"/>
        </w:rPr>
        <w:t>4</w:t>
      </w:r>
      <w:r w:rsidRPr="00031DE9">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Apresentar desconformidade com quaisquer outras exigências deste instrumento ou demais documentos, desde que insanável.</w:t>
      </w:r>
    </w:p>
    <w:p w14:paraId="1BA5A785" w14:textId="4C8B2F22"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lastRenderedPageBreak/>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w:t>
      </w:r>
      <w:r>
        <w:rPr>
          <w:rFonts w:ascii="Times New Roman" w:eastAsia="Arial" w:hAnsi="Times New Roman" w:cs="Times New Roman"/>
          <w:sz w:val="24"/>
          <w:szCs w:val="24"/>
        </w:rPr>
        <w:t>5.</w:t>
      </w:r>
      <w:r w:rsidRPr="00D91EDB">
        <w:rPr>
          <w:rFonts w:ascii="Times New Roman" w:eastAsia="Arial" w:hAnsi="Times New Roman" w:cs="Times New Roman"/>
          <w:sz w:val="24"/>
          <w:szCs w:val="24"/>
        </w:rPr>
        <w:t>5</w:t>
      </w:r>
      <w:r w:rsidRPr="00031DE9">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Quando o fornecedor não conseguir comprovar que possui ou possuirá recursos suficientes para executar a contento o objeto, será considerada inexequível a proposta de preços ou menor lance que:</w:t>
      </w:r>
    </w:p>
    <w:p w14:paraId="3D184F31" w14:textId="5FE4A00B"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.5.</w:t>
      </w:r>
      <w:r>
        <w:rPr>
          <w:rFonts w:ascii="Times New Roman" w:eastAsia="Arial" w:hAnsi="Times New Roman" w:cs="Times New Roman"/>
          <w:sz w:val="24"/>
          <w:szCs w:val="24"/>
        </w:rPr>
        <w:t>6</w:t>
      </w:r>
      <w:r w:rsidRPr="00D91EDB">
        <w:rPr>
          <w:rFonts w:ascii="Times New Roman" w:eastAsia="Arial" w:hAnsi="Times New Roman" w:cs="Times New Roman"/>
          <w:sz w:val="24"/>
          <w:szCs w:val="24"/>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8A2D547" w14:textId="7A15EB46"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.5.</w:t>
      </w:r>
      <w:r>
        <w:rPr>
          <w:rFonts w:ascii="Times New Roman" w:eastAsia="Arial" w:hAnsi="Times New Roman" w:cs="Times New Roman"/>
          <w:sz w:val="24"/>
          <w:szCs w:val="24"/>
        </w:rPr>
        <w:t>7</w:t>
      </w:r>
      <w:r w:rsidRPr="00D91EDB">
        <w:rPr>
          <w:rFonts w:ascii="Times New Roman" w:eastAsia="Arial" w:hAnsi="Times New Roman" w:cs="Times New Roman"/>
          <w:sz w:val="24"/>
          <w:szCs w:val="24"/>
        </w:rPr>
        <w:t>. Apresentar um ou mais valores da planilha de custo que sejam inferiores àqueles fixados em instrumentos de caráter normativo obrigatório, tais como leis, medidas provisórias e convenções coletivas de trabalho vigentes.</w:t>
      </w:r>
    </w:p>
    <w:p w14:paraId="49DCF3C3" w14:textId="4F06D7FA"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.6. Se houver indícios de inexequibilidade da proposta de preço, ou em caso da necessidade de esclarecimentos complementares, poderão ser efetuadas diligências, para que a empresa comprove a exequibilidade da proposta.</w:t>
      </w:r>
    </w:p>
    <w:p w14:paraId="3C805A0E" w14:textId="79AB7E6E"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.7. Erros no preenchimento da planilha não constituem motivo para a desclassificação da proposta. A planilha poderá ser ajustada pelo fornecedor, no prazo indicado pelo sistema, desde que não haja majoração do preço.</w:t>
      </w:r>
    </w:p>
    <w:p w14:paraId="230B993D" w14:textId="794D88E7"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.7.1</w:t>
      </w:r>
      <w:r w:rsidRPr="00031DE9">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O ajuste de que trata este dispositivo se limita a sanar erros ou falhas que não alterem a substância das propostas;</w:t>
      </w:r>
    </w:p>
    <w:p w14:paraId="0F027DF3" w14:textId="7FA3CA62"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.7.2. Considera-se erro no preenchimento da planilha passível de correção a indicação de recolhimento de impostos e contribuições na forma do Simples Nacional, quando não cabível esse regime.</w:t>
      </w:r>
    </w:p>
    <w:p w14:paraId="6DA67D03" w14:textId="68888DD2"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.8. Para fins de análise da proposta quanto ao cumprimento das especificações do objeto, poderá ser colhida a manifestação escrita do setor requisitante do serviço ou da área especializada no objeto.</w:t>
      </w:r>
    </w:p>
    <w:p w14:paraId="2716BC99" w14:textId="29222F10" w:rsidR="00031DE9" w:rsidRPr="00D91EDB" w:rsidRDefault="00031DE9" w:rsidP="00031DE9">
      <w:pPr>
        <w:pStyle w:val="Standard"/>
        <w:jc w:val="both"/>
        <w:rPr>
          <w:rFonts w:ascii="Times New Roman" w:hAnsi="Times New Roman" w:cs="Times New Roman"/>
          <w:sz w:val="24"/>
          <w:szCs w:val="24"/>
        </w:rPr>
      </w:pPr>
      <w:r w:rsidRPr="00D91EDB">
        <w:rPr>
          <w:rFonts w:ascii="Times New Roman" w:eastAsia="Arial" w:hAnsi="Times New Roman" w:cs="Times New Roman"/>
          <w:color w:val="000000"/>
          <w:sz w:val="24"/>
          <w:szCs w:val="24"/>
        </w:rPr>
        <w:t>1</w:t>
      </w:r>
      <w:r>
        <w:rPr>
          <w:rFonts w:ascii="Times New Roman" w:eastAsia="Arial" w:hAnsi="Times New Roman" w:cs="Times New Roman"/>
          <w:color w:val="000000"/>
          <w:sz w:val="24"/>
          <w:szCs w:val="24"/>
        </w:rPr>
        <w:t>3</w:t>
      </w:r>
      <w:r w:rsidRPr="00D91EDB">
        <w:rPr>
          <w:rFonts w:ascii="Times New Roman" w:eastAsia="Arial" w:hAnsi="Times New Roman" w:cs="Times New Roman"/>
          <w:color w:val="000000"/>
          <w:sz w:val="24"/>
          <w:szCs w:val="24"/>
        </w:rPr>
        <w:t>.9. Se a proposta vencedora for desclassificada, será examinada a proposta subsequente, e, assim sucessivamente, na ordem de classificação.</w:t>
      </w:r>
    </w:p>
    <w:p w14:paraId="0771732D" w14:textId="478EBC26" w:rsidR="00031DE9" w:rsidRDefault="00031DE9" w:rsidP="00031DE9">
      <w:pPr>
        <w:pStyle w:val="Standard"/>
        <w:spacing w:after="0"/>
        <w:jc w:val="both"/>
        <w:rPr>
          <w:rFonts w:ascii="Times New Roman" w:eastAsia="Arial" w:hAnsi="Times New Roman" w:cs="Times New Roman"/>
          <w:b/>
          <w:bCs/>
          <w:sz w:val="24"/>
          <w:szCs w:val="24"/>
        </w:rPr>
      </w:pPr>
      <w:r w:rsidRPr="00D91EDB">
        <w:rPr>
          <w:rFonts w:ascii="Times New Roman" w:eastAsia="Arial" w:hAnsi="Times New Roman" w:cs="Times New Roman"/>
          <w:sz w:val="24"/>
          <w:szCs w:val="24"/>
        </w:rPr>
        <w:t>1</w:t>
      </w:r>
      <w:r>
        <w:rPr>
          <w:rFonts w:ascii="Times New Roman" w:eastAsia="Arial" w:hAnsi="Times New Roman" w:cs="Times New Roman"/>
          <w:sz w:val="24"/>
          <w:szCs w:val="24"/>
        </w:rPr>
        <w:t>3</w:t>
      </w:r>
      <w:r w:rsidRPr="00D91EDB">
        <w:rPr>
          <w:rFonts w:ascii="Times New Roman" w:eastAsia="Arial" w:hAnsi="Times New Roman" w:cs="Times New Roman"/>
          <w:sz w:val="24"/>
          <w:szCs w:val="24"/>
        </w:rPr>
        <w:t>.10. Encerrada a análise quanto à aceitação da proposta, se iniciará a fase de habilitação, observado o disposto</w:t>
      </w:r>
      <w:r w:rsidRPr="00D91EDB">
        <w:rPr>
          <w:rFonts w:ascii="Times New Roman" w:eastAsia="Arial" w:hAnsi="Times New Roman" w:cs="Times New Roman"/>
          <w:color w:val="C9211E"/>
          <w:sz w:val="24"/>
          <w:szCs w:val="24"/>
        </w:rPr>
        <w:t xml:space="preserve"> </w:t>
      </w:r>
      <w:r w:rsidRPr="00D91EDB">
        <w:rPr>
          <w:rFonts w:ascii="Times New Roman" w:eastAsia="Arial" w:hAnsi="Times New Roman" w:cs="Times New Roman"/>
          <w:sz w:val="24"/>
          <w:szCs w:val="24"/>
        </w:rPr>
        <w:t>Termo de Referência.</w:t>
      </w:r>
    </w:p>
    <w:p w14:paraId="056A463B" w14:textId="77777777" w:rsidR="00031DE9" w:rsidRDefault="00031DE9" w:rsidP="00031DE9">
      <w:pPr>
        <w:pStyle w:val="Standard"/>
        <w:spacing w:after="0"/>
        <w:jc w:val="both"/>
        <w:rPr>
          <w:rFonts w:ascii="Times New Roman" w:hAnsi="Times New Roman" w:cs="Times New Roman"/>
          <w:b/>
          <w:bCs/>
          <w:sz w:val="24"/>
          <w:szCs w:val="24"/>
        </w:rPr>
      </w:pPr>
    </w:p>
    <w:p w14:paraId="41959CAF" w14:textId="2E61C135"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1</w:t>
      </w:r>
      <w:r w:rsidR="007046F2">
        <w:rPr>
          <w:rFonts w:ascii="Times New Roman" w:hAnsi="Times New Roman" w:cs="Times New Roman"/>
          <w:b/>
          <w:bCs/>
          <w:sz w:val="24"/>
          <w:szCs w:val="24"/>
        </w:rPr>
        <w:t>4</w:t>
      </w:r>
      <w:r w:rsidRPr="00D91EDB">
        <w:rPr>
          <w:rFonts w:ascii="Times New Roman" w:hAnsi="Times New Roman" w:cs="Times New Roman"/>
          <w:b/>
          <w:bCs/>
          <w:sz w:val="24"/>
          <w:szCs w:val="24"/>
        </w:rPr>
        <w:t xml:space="preserve">. </w:t>
      </w:r>
      <w:r w:rsidRPr="00D91EDB">
        <w:rPr>
          <w:rFonts w:ascii="Times New Roman" w:hAnsi="Times New Roman" w:cs="Times New Roman"/>
          <w:b/>
          <w:sz w:val="24"/>
          <w:szCs w:val="24"/>
        </w:rPr>
        <w:t>EXIGÊNCIAS HABILITATÓRIAS</w:t>
      </w:r>
    </w:p>
    <w:p w14:paraId="23A8CF4D" w14:textId="1C8AB791"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7046F2">
        <w:rPr>
          <w:rFonts w:ascii="Times New Roman" w:eastAsia="Arial" w:hAnsi="Times New Roman" w:cs="Times New Roman"/>
          <w:sz w:val="24"/>
          <w:szCs w:val="24"/>
        </w:rPr>
        <w:t>4</w:t>
      </w:r>
      <w:r w:rsidRPr="00D91EDB">
        <w:rPr>
          <w:rFonts w:ascii="Times New Roman" w:eastAsia="Arial" w:hAnsi="Times New Roman" w:cs="Times New Roman"/>
          <w:sz w:val="24"/>
          <w:szCs w:val="24"/>
        </w:rPr>
        <w:t>.1. Os documentos a serem exigidos para fins de habilitação serão solicitados do fornecedor mais bem classificado da fase de lances.</w:t>
      </w:r>
    </w:p>
    <w:p w14:paraId="1E257BC4" w14:textId="6F96BBB2"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7046F2">
        <w:rPr>
          <w:rFonts w:ascii="Times New Roman" w:eastAsia="Arial" w:hAnsi="Times New Roman" w:cs="Times New Roman"/>
          <w:sz w:val="24"/>
          <w:szCs w:val="24"/>
        </w:rPr>
        <w:t>4</w:t>
      </w:r>
      <w:r w:rsidRPr="00D91EDB">
        <w:rPr>
          <w:rFonts w:ascii="Times New Roman" w:eastAsia="Arial" w:hAnsi="Times New Roman" w:cs="Times New Roman"/>
          <w:sz w:val="24"/>
          <w:szCs w:val="24"/>
        </w:rPr>
        <w:t xml:space="preserve">.2. O envio de toda a documentação de habilitação junto a proposta atualizada é </w:t>
      </w:r>
      <w:r w:rsidRPr="00D91EDB">
        <w:rPr>
          <w:rFonts w:ascii="Times New Roman" w:eastAsia="Arial" w:hAnsi="Times New Roman" w:cs="Times New Roman"/>
          <w:b/>
          <w:bCs/>
          <w:sz w:val="24"/>
          <w:szCs w:val="24"/>
        </w:rPr>
        <w:t>OBRIGATÓRIA</w:t>
      </w:r>
      <w:r w:rsidRPr="00D91EDB">
        <w:rPr>
          <w:rFonts w:ascii="Times New Roman" w:eastAsia="Arial" w:hAnsi="Times New Roman" w:cs="Times New Roman"/>
          <w:sz w:val="24"/>
          <w:szCs w:val="24"/>
        </w:rPr>
        <w:t>, sendo que a autenticidade dos documentos enviados poderá ser verificada. Para fins de agilidade na conferência, é preferível o envio nas ordens do Edital.</w:t>
      </w:r>
    </w:p>
    <w:p w14:paraId="1F09C9EC" w14:textId="470B9F72"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lastRenderedPageBreak/>
        <w:t>1</w:t>
      </w:r>
      <w:r w:rsidR="007046F2">
        <w:rPr>
          <w:rFonts w:ascii="Times New Roman" w:eastAsia="Arial" w:hAnsi="Times New Roman" w:cs="Times New Roman"/>
          <w:b/>
          <w:bCs/>
          <w:sz w:val="24"/>
          <w:szCs w:val="24"/>
        </w:rPr>
        <w:t>4</w:t>
      </w:r>
      <w:r w:rsidRPr="00D91EDB">
        <w:rPr>
          <w:rFonts w:ascii="Times New Roman" w:eastAsia="Arial" w:hAnsi="Times New Roman" w:cs="Times New Roman"/>
          <w:b/>
          <w:bCs/>
          <w:sz w:val="24"/>
          <w:szCs w:val="24"/>
        </w:rPr>
        <w:t>.3. Documentos Relativos à Regularidade Fiscal e Trabalhista</w:t>
      </w:r>
    </w:p>
    <w:p w14:paraId="559433A8" w14:textId="7777777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a)</w:t>
      </w:r>
      <w:r w:rsidRPr="00D91EDB">
        <w:rPr>
          <w:rFonts w:ascii="Times New Roman" w:eastAsia="Arial" w:hAnsi="Times New Roman" w:cs="Times New Roman"/>
          <w:sz w:val="24"/>
          <w:szCs w:val="24"/>
        </w:rPr>
        <w:t xml:space="preserve"> Prova de regularidade para com a Fazenda, mediante apresentação da certidão de débitos relativos a Tributos Federais e a Dívida Ativa da União, abrangendo as contribuições sociais previstas nas alíneas “a” a “d” do parágrafo único do art. 11 da Lei 8.212, de 24 de julho de 1991 (seguridade social − INSS), dentro da validade;</w:t>
      </w:r>
    </w:p>
    <w:p w14:paraId="318E9477" w14:textId="7777777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b)</w:t>
      </w:r>
      <w:r w:rsidRPr="00D91EDB">
        <w:rPr>
          <w:rFonts w:ascii="Times New Roman" w:eastAsia="Arial" w:hAnsi="Times New Roman" w:cs="Times New Roman"/>
          <w:sz w:val="24"/>
          <w:szCs w:val="24"/>
        </w:rPr>
        <w:t xml:space="preserve"> Prova de regularidade com a Fazenda Municipal, do domicílio ou sede do licitante, pertinente ao seu ramo de atividade e compatível com o objeto contratual, dentro da validade;</w:t>
      </w:r>
    </w:p>
    <w:p w14:paraId="45E26A4E" w14:textId="7777777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c)</w:t>
      </w:r>
      <w:r w:rsidRPr="00D91EDB">
        <w:rPr>
          <w:rFonts w:ascii="Times New Roman" w:eastAsia="Arial" w:hAnsi="Times New Roman" w:cs="Times New Roman"/>
          <w:sz w:val="24"/>
          <w:szCs w:val="24"/>
        </w:rPr>
        <w:t xml:space="preserve"> Prova de regularidade com a Fazenda Estadual, do domicílio ou sede do licitante, pertinente ao seu ramo de atividade e compatível com o objeto contratual, dentro da validade;</w:t>
      </w:r>
    </w:p>
    <w:p w14:paraId="1A14FA58" w14:textId="7777777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d)</w:t>
      </w:r>
      <w:r w:rsidRPr="00D91EDB">
        <w:rPr>
          <w:rFonts w:ascii="Times New Roman" w:eastAsia="Arial" w:hAnsi="Times New Roman" w:cs="Times New Roman"/>
          <w:sz w:val="24"/>
          <w:szCs w:val="24"/>
        </w:rPr>
        <w:t xml:space="preserve"> Prova de regularidade ao Fundo de Garantia do Tempo de Serviço (FGTS), mediante Certificado de Regularidade do FGTS, dentro da validade;</w:t>
      </w:r>
    </w:p>
    <w:p w14:paraId="31D4CACD" w14:textId="7777777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e)</w:t>
      </w:r>
      <w:r w:rsidRPr="00D91EDB">
        <w:rPr>
          <w:rFonts w:ascii="Times New Roman" w:eastAsia="Arial" w:hAnsi="Times New Roman" w:cs="Times New Roman"/>
          <w:sz w:val="24"/>
          <w:szCs w:val="24"/>
        </w:rPr>
        <w:t xml:space="preserve"> Prova de inexistência de débitos trabalhista (CNTD), ou certidão positiva com efeitos de negativa.</w:t>
      </w:r>
    </w:p>
    <w:p w14:paraId="4B74E33A" w14:textId="65438A27"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sidR="007046F2">
        <w:rPr>
          <w:rFonts w:ascii="Times New Roman" w:eastAsia="Arial" w:hAnsi="Times New Roman" w:cs="Times New Roman"/>
          <w:b/>
          <w:bCs/>
          <w:sz w:val="24"/>
          <w:szCs w:val="24"/>
        </w:rPr>
        <w:t>4</w:t>
      </w:r>
      <w:r w:rsidRPr="00D91EDB">
        <w:rPr>
          <w:rFonts w:ascii="Times New Roman" w:eastAsia="Arial" w:hAnsi="Times New Roman" w:cs="Times New Roman"/>
          <w:b/>
          <w:bCs/>
          <w:sz w:val="24"/>
          <w:szCs w:val="24"/>
        </w:rPr>
        <w:t>.3.1.</w:t>
      </w:r>
      <w:r w:rsidRPr="00D91EDB">
        <w:rPr>
          <w:rFonts w:ascii="Times New Roman" w:eastAsia="Arial" w:hAnsi="Times New Roman" w:cs="Times New Roman"/>
          <w:sz w:val="24"/>
          <w:szCs w:val="24"/>
        </w:rPr>
        <w:t xml:space="preserve"> Caso o licitante seja microempresa ou empresa de pequeno porte, enquadrada no artigo 3º da Lei Complementar nº 123, de 2006, deverá apresentar toda a documentação exigida para efeito de comprovação de regularidade fiscal e trabalhista, mesmo que esta apresente alguma restrição, sob pena de ser inabilitado.</w:t>
      </w:r>
    </w:p>
    <w:p w14:paraId="5E3E1038" w14:textId="0E972699"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t>1</w:t>
      </w:r>
      <w:r w:rsidR="007046F2">
        <w:rPr>
          <w:rFonts w:ascii="Times New Roman" w:eastAsia="Arial" w:hAnsi="Times New Roman" w:cs="Times New Roman"/>
          <w:b/>
          <w:bCs/>
          <w:sz w:val="24"/>
          <w:szCs w:val="24"/>
        </w:rPr>
        <w:t>4</w:t>
      </w:r>
      <w:r w:rsidRPr="00D91EDB">
        <w:rPr>
          <w:rFonts w:ascii="Times New Roman" w:eastAsia="Arial" w:hAnsi="Times New Roman" w:cs="Times New Roman"/>
          <w:b/>
          <w:bCs/>
          <w:sz w:val="24"/>
          <w:szCs w:val="24"/>
        </w:rPr>
        <w:t>.4. Relativos à Qualificação Econômico-Financeira</w:t>
      </w:r>
    </w:p>
    <w:p w14:paraId="0E01209E" w14:textId="26062B1B"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7046F2">
        <w:rPr>
          <w:rFonts w:ascii="Times New Roman" w:eastAsia="Arial" w:hAnsi="Times New Roman" w:cs="Times New Roman"/>
          <w:sz w:val="24"/>
          <w:szCs w:val="24"/>
        </w:rPr>
        <w:t>4</w:t>
      </w:r>
      <w:r w:rsidRPr="00D91EDB">
        <w:rPr>
          <w:rFonts w:ascii="Times New Roman" w:eastAsia="Arial" w:hAnsi="Times New Roman" w:cs="Times New Roman"/>
          <w:sz w:val="24"/>
          <w:szCs w:val="24"/>
        </w:rPr>
        <w:t>.4.1.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NOS ÚLTIMOS 60 (SESSENTA) DIAS.</w:t>
      </w:r>
    </w:p>
    <w:p w14:paraId="5C4D12EE" w14:textId="6EA733F1" w:rsidR="00D95D49" w:rsidRPr="00D91EDB" w:rsidRDefault="00D95D49"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7046F2">
        <w:rPr>
          <w:rFonts w:ascii="Times New Roman" w:eastAsia="Arial" w:hAnsi="Times New Roman" w:cs="Times New Roman"/>
          <w:sz w:val="24"/>
          <w:szCs w:val="24"/>
        </w:rPr>
        <w:t>4</w:t>
      </w:r>
      <w:r w:rsidRPr="00D91EDB">
        <w:rPr>
          <w:rFonts w:ascii="Times New Roman" w:eastAsia="Arial" w:hAnsi="Times New Roman" w:cs="Times New Roman"/>
          <w:sz w:val="24"/>
          <w:szCs w:val="24"/>
        </w:rPr>
        <w:t>.4.2</w:t>
      </w:r>
      <w:r w:rsidRPr="007046F2">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Por se tratar de aquisição de baixo valor, fica dispensada a apresentação do Balanço Patrimonial e as demais peças contábeis.</w:t>
      </w:r>
    </w:p>
    <w:p w14:paraId="13DC23E2" w14:textId="7AE5918F" w:rsidR="00D95D49" w:rsidRPr="00D91EDB" w:rsidRDefault="007046F2" w:rsidP="00D91EDB">
      <w:pPr>
        <w:pStyle w:val="Standard"/>
        <w:jc w:val="both"/>
        <w:rPr>
          <w:rFonts w:ascii="Times New Roman" w:hAnsi="Times New Roman" w:cs="Times New Roman"/>
          <w:sz w:val="24"/>
          <w:szCs w:val="24"/>
        </w:rPr>
      </w:pPr>
      <w:r w:rsidRPr="007046F2">
        <w:rPr>
          <w:rFonts w:ascii="Times New Roman" w:hAnsi="Times New Roman" w:cs="Times New Roman"/>
          <w:sz w:val="24"/>
          <w:szCs w:val="24"/>
        </w:rPr>
        <w:t>14.4.3</w:t>
      </w:r>
      <w:r w:rsidR="00D95D49" w:rsidRPr="00D91EDB">
        <w:rPr>
          <w:rFonts w:ascii="Times New Roman" w:hAnsi="Times New Roman" w:cs="Times New Roman"/>
          <w:sz w:val="24"/>
          <w:szCs w:val="24"/>
        </w:rPr>
        <w:t xml:space="preserve"> Os participantes deverão observar se as classificações do CNPJ da empresa são condizentes com as especificações do objeto, consultando a CNAE (Classificação Nacional de Atividades Econômicas), através do link </w:t>
      </w:r>
      <w:hyperlink r:id="rId7" w:history="1">
        <w:r w:rsidR="00D95D49" w:rsidRPr="00D91EDB">
          <w:rPr>
            <w:rStyle w:val="Internetlink"/>
            <w:rFonts w:ascii="Times New Roman" w:hAnsi="Times New Roman" w:cs="Times New Roman"/>
            <w:sz w:val="24"/>
            <w:szCs w:val="24"/>
          </w:rPr>
          <w:t>http://www.cnae.ibge.gov.br</w:t>
        </w:r>
      </w:hyperlink>
      <w:r w:rsidR="00D95D49" w:rsidRPr="00D91EDB">
        <w:rPr>
          <w:rFonts w:ascii="Times New Roman" w:hAnsi="Times New Roman" w:cs="Times New Roman"/>
          <w:sz w:val="24"/>
          <w:szCs w:val="24"/>
        </w:rPr>
        <w:t>, ou se dispõe de previsão para comercialização do produto/ prestação se serviços, no Contrato Social. Caso não conste autorização para comercialização do produto ou prestação de serviço solicitado, a CÂMARA MUNICIPAL DE PIMENTA BUENO interpretará que o licitante teve a intenção de frustrar o caráter competitivo do procedimento licitatório.</w:t>
      </w:r>
    </w:p>
    <w:p w14:paraId="7F594C65" w14:textId="55DBA97E" w:rsidR="00D95D49" w:rsidRPr="00D91EDB" w:rsidRDefault="00D95D49" w:rsidP="00D91EDB">
      <w:pPr>
        <w:pStyle w:val="Standard"/>
        <w:jc w:val="both"/>
        <w:rPr>
          <w:rFonts w:ascii="Times New Roman" w:eastAsia="Arial" w:hAnsi="Times New Roman" w:cs="Times New Roman"/>
          <w:b/>
          <w:bCs/>
          <w:sz w:val="24"/>
          <w:szCs w:val="24"/>
        </w:rPr>
      </w:pPr>
      <w:r w:rsidRPr="00D91EDB">
        <w:rPr>
          <w:rFonts w:ascii="Times New Roman" w:eastAsia="Arial" w:hAnsi="Times New Roman" w:cs="Times New Roman"/>
          <w:b/>
          <w:bCs/>
          <w:sz w:val="24"/>
          <w:szCs w:val="24"/>
        </w:rPr>
        <w:t>1</w:t>
      </w:r>
      <w:r w:rsidR="007046F2">
        <w:rPr>
          <w:rFonts w:ascii="Times New Roman" w:eastAsia="Arial" w:hAnsi="Times New Roman" w:cs="Times New Roman"/>
          <w:b/>
          <w:bCs/>
          <w:sz w:val="24"/>
          <w:szCs w:val="24"/>
        </w:rPr>
        <w:t>4</w:t>
      </w:r>
      <w:r w:rsidRPr="00D91EDB">
        <w:rPr>
          <w:rFonts w:ascii="Times New Roman" w:eastAsia="Arial" w:hAnsi="Times New Roman" w:cs="Times New Roman"/>
          <w:b/>
          <w:bCs/>
          <w:sz w:val="24"/>
          <w:szCs w:val="24"/>
        </w:rPr>
        <w:t>.4.</w:t>
      </w:r>
      <w:r w:rsidR="007046F2">
        <w:rPr>
          <w:rFonts w:ascii="Times New Roman" w:eastAsia="Arial" w:hAnsi="Times New Roman" w:cs="Times New Roman"/>
          <w:b/>
          <w:bCs/>
          <w:sz w:val="24"/>
          <w:szCs w:val="24"/>
        </w:rPr>
        <w:t>4</w:t>
      </w:r>
      <w:r w:rsidRPr="00D91EDB">
        <w:rPr>
          <w:rFonts w:ascii="Times New Roman" w:eastAsia="Arial" w:hAnsi="Times New Roman" w:cs="Times New Roman"/>
          <w:b/>
          <w:bCs/>
          <w:sz w:val="24"/>
          <w:szCs w:val="24"/>
        </w:rPr>
        <w:t>. A Administração se reserva o direito de verificar in loco as informações traduzidas por qualquer documento apresentado, relativo à participação da empresa no certame, caso entenda necessário para proferir qualquer julgamento.</w:t>
      </w:r>
    </w:p>
    <w:p w14:paraId="14C343A1" w14:textId="5A44DAB4"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b/>
          <w:bCs/>
          <w:sz w:val="24"/>
          <w:szCs w:val="24"/>
        </w:rPr>
        <w:t>1</w:t>
      </w:r>
      <w:r w:rsidR="007046F2">
        <w:rPr>
          <w:rFonts w:ascii="Times New Roman" w:hAnsi="Times New Roman" w:cs="Times New Roman"/>
          <w:b/>
          <w:bCs/>
          <w:sz w:val="24"/>
          <w:szCs w:val="24"/>
        </w:rPr>
        <w:t>5</w:t>
      </w:r>
      <w:r w:rsidRPr="00D91EDB">
        <w:rPr>
          <w:rFonts w:ascii="Times New Roman" w:hAnsi="Times New Roman" w:cs="Times New Roman"/>
          <w:b/>
          <w:bCs/>
          <w:sz w:val="24"/>
          <w:szCs w:val="24"/>
        </w:rPr>
        <w:t>. CRITÉRIO DE ACEITABILIDADE DO OBJETO</w:t>
      </w:r>
    </w:p>
    <w:p w14:paraId="6503BC5D" w14:textId="3D4235B5"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lastRenderedPageBreak/>
        <w:t>1</w:t>
      </w:r>
      <w:r w:rsidR="007046F2">
        <w:rPr>
          <w:rFonts w:ascii="Times New Roman" w:hAnsi="Times New Roman" w:cs="Times New Roman"/>
          <w:sz w:val="24"/>
          <w:szCs w:val="24"/>
        </w:rPr>
        <w:t>5</w:t>
      </w:r>
      <w:r w:rsidRPr="00D91EDB">
        <w:rPr>
          <w:rFonts w:ascii="Times New Roman" w:hAnsi="Times New Roman" w:cs="Times New Roman"/>
          <w:sz w:val="24"/>
          <w:szCs w:val="24"/>
        </w:rPr>
        <w:t>.1.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contratante.</w:t>
      </w:r>
    </w:p>
    <w:p w14:paraId="5B5E235F" w14:textId="6EAA14A5"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.2. A contratante reserva para si o direito de não aceitar nem receber qualquer material em desacordo com o previsto neste Termo de Referência, na Proposta oferecida pelo fornecedor, no Contrato/empenho e tampouco em desconformidade com as normas legais ou técnicas pertinentes, podendo rescindir a contratação, sem prejuízo das demais sanções previstas, conforme a gravidade do caso.</w:t>
      </w:r>
    </w:p>
    <w:p w14:paraId="457FE51A" w14:textId="6EE20384"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.3. Os atestes provisório e definitivo serão feitos pelo responsável designado, no prazo de até 5 (cinco) dias úteis contados do recebimento da Nota Fiscal, a fim de que seja verificado se os materiais/serviços foram entregues de acordo com as especificações dos neste Termo de Referência.</w:t>
      </w:r>
    </w:p>
    <w:p w14:paraId="5684FE5F" w14:textId="7C7C3185"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.4. Constatada qualquer inadequação, o fornecedor será comunicado, por escrito e terá o prazo máximo de 5 (cinco) dias úteis para realizar os ajustes necessários e/ou apresentar explicações, sem prejuízo da aplicação das sanções previstas e da possibilidade de rescisão contratual, a critério da CONTRATANTE.</w:t>
      </w:r>
    </w:p>
    <w:p w14:paraId="471F59E1" w14:textId="53C4C9F6"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.5. Ocorrendo a hipótese do subitem anterior, o prazo para os recebimentos provisório e definitivo será reiniciado, recontando-se novamente do ajuste do objeto ou da explicação apresentada pelo fornecedor.</w:t>
      </w:r>
    </w:p>
    <w:p w14:paraId="18C7DEA3" w14:textId="65290CE9"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.6. Não havendo o recebimento definitivo, o que será justificado nos autos do processo administrativo de contratação/pagamento, será aplicada a correspondente sanção e o contrato/empenho poderá ser rescindido, mediante regular processo administrativo sancionatório, observado o contraditório e ampla defesa.</w:t>
      </w:r>
    </w:p>
    <w:p w14:paraId="46B4DB25" w14:textId="45E3B5F6" w:rsidR="00D95D49" w:rsidRPr="00D91EDB" w:rsidRDefault="00D95D49"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1</w:t>
      </w:r>
      <w:r w:rsidR="007046F2">
        <w:rPr>
          <w:rFonts w:ascii="Times New Roman" w:hAnsi="Times New Roman" w:cs="Times New Roman"/>
          <w:sz w:val="24"/>
          <w:szCs w:val="24"/>
        </w:rPr>
        <w:t>5</w:t>
      </w:r>
      <w:r w:rsidRPr="00D91EDB">
        <w:rPr>
          <w:rFonts w:ascii="Times New Roman" w:hAnsi="Times New Roman" w:cs="Times New Roman"/>
          <w:sz w:val="24"/>
          <w:szCs w:val="24"/>
        </w:rPr>
        <w:t>.7. Para as contratações decorrentes de despesas cujos valores não ultrapassem o limite de que trata o inciso II do art. 75 da Lei nº 14.133, de 2021, o prazo máximo para o recebimento definitivo será de até 5 (cinco) dias úteis.</w:t>
      </w:r>
    </w:p>
    <w:p w14:paraId="42848215" w14:textId="77777777" w:rsidR="005F612B" w:rsidRDefault="00000000" w:rsidP="005F612B">
      <w:pPr>
        <w:spacing w:after="240" w:line="276" w:lineRule="auto"/>
        <w:jc w:val="both"/>
        <w:rPr>
          <w:rFonts w:ascii="Times New Roman" w:eastAsia="Arial" w:hAnsi="Times New Roman" w:cs="Arial"/>
          <w:b/>
          <w:bCs/>
          <w:sz w:val="24"/>
          <w:szCs w:val="24"/>
        </w:rPr>
      </w:pPr>
      <w:r w:rsidRPr="00D91EDB">
        <w:rPr>
          <w:rFonts w:ascii="Times New Roman" w:eastAsia="Arial" w:hAnsi="Times New Roman" w:cs="Times New Roman"/>
          <w:b/>
          <w:bCs/>
          <w:sz w:val="24"/>
          <w:szCs w:val="24"/>
        </w:rPr>
        <w:t>1</w:t>
      </w:r>
      <w:r w:rsidR="007046F2">
        <w:rPr>
          <w:rFonts w:ascii="Times New Roman" w:eastAsia="Arial" w:hAnsi="Times New Roman" w:cs="Times New Roman"/>
          <w:b/>
          <w:bCs/>
          <w:sz w:val="24"/>
          <w:szCs w:val="24"/>
        </w:rPr>
        <w:t>6</w:t>
      </w:r>
      <w:r w:rsidRPr="00D91EDB">
        <w:rPr>
          <w:rFonts w:ascii="Times New Roman" w:eastAsia="Arial" w:hAnsi="Times New Roman" w:cs="Times New Roman"/>
          <w:b/>
          <w:bCs/>
          <w:sz w:val="24"/>
          <w:szCs w:val="24"/>
        </w:rPr>
        <w:t xml:space="preserve">. </w:t>
      </w:r>
      <w:r w:rsidR="005F612B" w:rsidRPr="002566CF">
        <w:rPr>
          <w:rFonts w:ascii="Times New Roman" w:eastAsia="Arial" w:hAnsi="Times New Roman" w:cs="Arial"/>
          <w:b/>
          <w:bCs/>
          <w:sz w:val="24"/>
          <w:szCs w:val="24"/>
        </w:rPr>
        <w:t xml:space="preserve">DAS INFRAÇÕES ADMINISTRATIVAS E </w:t>
      </w:r>
      <w:r w:rsidR="005F612B">
        <w:rPr>
          <w:rFonts w:ascii="Times New Roman" w:eastAsia="Arial" w:hAnsi="Times New Roman" w:cs="Arial"/>
          <w:b/>
          <w:bCs/>
          <w:sz w:val="24"/>
          <w:szCs w:val="24"/>
        </w:rPr>
        <w:t>PENALIDADES</w:t>
      </w:r>
    </w:p>
    <w:p w14:paraId="5DE8E9F3" w14:textId="5ACD3059" w:rsidR="005F612B" w:rsidRPr="002566CF" w:rsidRDefault="005F612B"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Pr="002566CF">
        <w:rPr>
          <w:rFonts w:ascii="Times New Roman" w:eastAsia="Arial" w:hAnsi="Times New Roman" w:cs="Arial"/>
          <w:sz w:val="24"/>
          <w:szCs w:val="24"/>
        </w:rPr>
        <w:t>.1.</w:t>
      </w:r>
      <w:r w:rsidRPr="002566CF">
        <w:rPr>
          <w:rFonts w:ascii="Times New Roman" w:eastAsia="Arial" w:hAnsi="Times New Roman" w:cs="Arial"/>
          <w:sz w:val="24"/>
          <w:szCs w:val="24"/>
        </w:rPr>
        <w:tab/>
        <w:t xml:space="preserve">Comete infração administrativa, nos termos da lei, o licitante que, com dolo ou culpa: </w:t>
      </w:r>
    </w:p>
    <w:p w14:paraId="4B6407B0" w14:textId="353D24EC" w:rsidR="005F612B" w:rsidRPr="002566CF" w:rsidRDefault="005F612B"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Pr="002566CF">
        <w:rPr>
          <w:rFonts w:ascii="Times New Roman" w:eastAsia="Arial" w:hAnsi="Times New Roman" w:cs="Arial"/>
          <w:sz w:val="24"/>
          <w:szCs w:val="24"/>
        </w:rPr>
        <w:t>.1.1.</w:t>
      </w:r>
      <w:r w:rsidRPr="002566CF">
        <w:rPr>
          <w:rFonts w:ascii="Times New Roman" w:eastAsia="Arial" w:hAnsi="Times New Roman" w:cs="Arial"/>
          <w:sz w:val="24"/>
          <w:szCs w:val="24"/>
        </w:rPr>
        <w:tab/>
        <w:t>deixar de entregar a documentação exigida para o certame ou não entregar qualquer documento que tenha sido solicitado pelo/a pregoeiro/a durante o certame;</w:t>
      </w:r>
    </w:p>
    <w:p w14:paraId="5787C0CE" w14:textId="7C32FF73"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w:t>
      </w:r>
      <w:r w:rsidR="005F612B" w:rsidRPr="002566CF">
        <w:rPr>
          <w:rFonts w:ascii="Times New Roman" w:eastAsia="Arial" w:hAnsi="Times New Roman" w:cs="Arial"/>
          <w:sz w:val="24"/>
          <w:szCs w:val="24"/>
        </w:rPr>
        <w:tab/>
        <w:t>Salvo em decorrência de fato superveniente devidamente justificado, não mantiver a proposta em especial quando:</w:t>
      </w:r>
    </w:p>
    <w:p w14:paraId="0DFC7ED3" w14:textId="7963DE5D"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.1.2.1.</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não enviar a proposta adequada ao último lance ofertado ou após a negociação; </w:t>
      </w:r>
    </w:p>
    <w:p w14:paraId="2A9A0BEB" w14:textId="50C382BA"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.1.2.2.</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recusar-se a enviar o detalhamento da proposta quando exigível;</w:t>
      </w:r>
    </w:p>
    <w:p w14:paraId="72C7F0BD" w14:textId="73859128"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.1.2.3.</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pedir para ser desclassificado quando encerrada a etapa competitiva; ou </w:t>
      </w:r>
    </w:p>
    <w:p w14:paraId="7B6B6F9A" w14:textId="176A1A46"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.1.2.4.</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deixar de apresentar amostra;</w:t>
      </w:r>
    </w:p>
    <w:p w14:paraId="63A56B57" w14:textId="440C2BE8"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.1.2.5.</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apresentar proposta ou amostra em desacordo com as especificações do edital; </w:t>
      </w:r>
    </w:p>
    <w:p w14:paraId="5C13E74F" w14:textId="60A0BD90"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lastRenderedPageBreak/>
        <w:t>16</w:t>
      </w:r>
      <w:r w:rsidR="005F612B" w:rsidRPr="002566CF">
        <w:rPr>
          <w:rFonts w:ascii="Times New Roman" w:eastAsia="Arial" w:hAnsi="Times New Roman" w:cs="Arial"/>
          <w:sz w:val="24"/>
          <w:szCs w:val="24"/>
        </w:rPr>
        <w:t>.1.3.</w:t>
      </w:r>
      <w:r w:rsidR="005F612B" w:rsidRPr="002566CF">
        <w:rPr>
          <w:rFonts w:ascii="Times New Roman" w:eastAsia="Arial" w:hAnsi="Times New Roman" w:cs="Arial"/>
          <w:sz w:val="24"/>
          <w:szCs w:val="24"/>
        </w:rPr>
        <w:tab/>
        <w:t>não celebrar o contrato ou não entregar a documentação exigida para a contratação, quando convocado dentro do prazo de validade de sua proposta;</w:t>
      </w:r>
    </w:p>
    <w:p w14:paraId="029DA176" w14:textId="0F7D5241"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.1.3.1.</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recusar-se, sem justificativa, a assinar o contrato ou a ata de registro de preço, ou a aceitar ou retirar o instrumento equivalente no prazo estabelecido pela Administração;</w:t>
      </w:r>
    </w:p>
    <w:p w14:paraId="7447E496" w14:textId="0B3307A6"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.1.4.</w:t>
      </w:r>
      <w:r w:rsidR="005F612B" w:rsidRPr="002566CF">
        <w:rPr>
          <w:rFonts w:ascii="Times New Roman" w:eastAsia="Arial" w:hAnsi="Times New Roman" w:cs="Arial"/>
          <w:sz w:val="24"/>
          <w:szCs w:val="24"/>
        </w:rPr>
        <w:tab/>
        <w:t>apresentar declaração ou documentação falsa exigida para o certame ou prestar declaração falsa durante a licitação</w:t>
      </w:r>
      <w:r w:rsidR="005F612B">
        <w:rPr>
          <w:rFonts w:ascii="Times New Roman" w:eastAsia="Arial" w:hAnsi="Times New Roman" w:cs="Arial"/>
          <w:sz w:val="24"/>
          <w:szCs w:val="24"/>
        </w:rPr>
        <w:t>;</w:t>
      </w:r>
    </w:p>
    <w:p w14:paraId="05193B98" w14:textId="4DC4385E"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.1.5.</w:t>
      </w:r>
      <w:r w:rsidR="005F612B" w:rsidRPr="002566CF">
        <w:rPr>
          <w:rFonts w:ascii="Times New Roman" w:eastAsia="Arial" w:hAnsi="Times New Roman" w:cs="Arial"/>
          <w:sz w:val="24"/>
          <w:szCs w:val="24"/>
        </w:rPr>
        <w:tab/>
        <w:t>fraudar a licitação</w:t>
      </w:r>
      <w:r w:rsidR="005F612B">
        <w:rPr>
          <w:rFonts w:ascii="Times New Roman" w:eastAsia="Arial" w:hAnsi="Times New Roman" w:cs="Arial"/>
          <w:sz w:val="24"/>
          <w:szCs w:val="24"/>
        </w:rPr>
        <w:t>;</w:t>
      </w:r>
    </w:p>
    <w:p w14:paraId="340FEC65" w14:textId="44BE88E7"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.1.6.</w:t>
      </w:r>
      <w:r w:rsidR="005F612B" w:rsidRPr="002566CF">
        <w:rPr>
          <w:rFonts w:ascii="Times New Roman" w:eastAsia="Arial" w:hAnsi="Times New Roman" w:cs="Arial"/>
          <w:sz w:val="24"/>
          <w:szCs w:val="24"/>
        </w:rPr>
        <w:tab/>
        <w:t>comportar-se de modo inidôneo ou cometer fraude de qualquer natureza, em especial quando:</w:t>
      </w:r>
    </w:p>
    <w:p w14:paraId="61EC9EAE" w14:textId="48E5DB75"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.1.6.1.</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agir em conluio ou em desconformidade com a lei; </w:t>
      </w:r>
    </w:p>
    <w:p w14:paraId="4D9057B2" w14:textId="1812A83F"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.1.6.2.</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induzir deliberadamente a erro no julgamento; </w:t>
      </w:r>
    </w:p>
    <w:p w14:paraId="35812361" w14:textId="70CAB841"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.1.6.3.</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 xml:space="preserve">apresentar amostra falsificada ou deteriorada; </w:t>
      </w:r>
    </w:p>
    <w:p w14:paraId="3637004E" w14:textId="29A9D895"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.1.7.</w:t>
      </w:r>
      <w:r w:rsidR="005F612B" w:rsidRPr="002566CF">
        <w:rPr>
          <w:rFonts w:ascii="Times New Roman" w:eastAsia="Arial" w:hAnsi="Times New Roman" w:cs="Arial"/>
          <w:sz w:val="24"/>
          <w:szCs w:val="24"/>
        </w:rPr>
        <w:tab/>
        <w:t>praticar atos ilícitos com vistas a frustrar os objetivos da licitação</w:t>
      </w:r>
    </w:p>
    <w:p w14:paraId="77136F6C" w14:textId="2522E450" w:rsidR="005F612B" w:rsidRPr="002566CF" w:rsidRDefault="00BA7BED" w:rsidP="005F612B">
      <w:pPr>
        <w:spacing w:after="240"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.1.8.</w:t>
      </w:r>
      <w:r w:rsidR="005F612B" w:rsidRPr="002566CF">
        <w:rPr>
          <w:rFonts w:ascii="Times New Roman" w:eastAsia="Arial" w:hAnsi="Times New Roman" w:cs="Arial"/>
          <w:sz w:val="24"/>
          <w:szCs w:val="24"/>
        </w:rPr>
        <w:tab/>
        <w:t>praticar ato lesivo previsto no art. 5º da Lei n.º 12.846, de 2013.</w:t>
      </w:r>
    </w:p>
    <w:p w14:paraId="3FA68030" w14:textId="230742AC" w:rsidR="005F612B" w:rsidRDefault="00BA7BED" w:rsidP="00BA7BED">
      <w:pPr>
        <w:spacing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.2.</w:t>
      </w:r>
      <w:r w:rsidR="005F612B" w:rsidRPr="002566CF">
        <w:rPr>
          <w:rFonts w:ascii="Times New Roman" w:eastAsia="Arial" w:hAnsi="Times New Roman" w:cs="Arial"/>
          <w:sz w:val="24"/>
          <w:szCs w:val="24"/>
        </w:rPr>
        <w:tab/>
        <w:t>Com fulcro na Lei nº 14.133, de 2021, a Administração poderá, garantida a prévia defesa, aplicar aos licitantes e/ou adjudicatários as seguintes sanções, sem prejuízo das responsabilidades civil e criminal:</w:t>
      </w:r>
    </w:p>
    <w:p w14:paraId="71909850" w14:textId="356A232D"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.2.1.</w:t>
      </w:r>
      <w:r w:rsidR="005F612B" w:rsidRPr="002566CF">
        <w:rPr>
          <w:rFonts w:ascii="Times New Roman" w:eastAsia="Arial" w:hAnsi="Times New Roman" w:cs="Arial"/>
          <w:sz w:val="24"/>
          <w:szCs w:val="24"/>
        </w:rPr>
        <w:tab/>
        <w:t xml:space="preserve">advertência; </w:t>
      </w:r>
    </w:p>
    <w:p w14:paraId="53301DF6" w14:textId="6D225134"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.2.2.</w:t>
      </w:r>
      <w:r w:rsidR="005F612B" w:rsidRPr="002566CF">
        <w:rPr>
          <w:rFonts w:ascii="Times New Roman" w:eastAsia="Arial" w:hAnsi="Times New Roman" w:cs="Arial"/>
          <w:sz w:val="24"/>
          <w:szCs w:val="24"/>
        </w:rPr>
        <w:tab/>
        <w:t>multa;</w:t>
      </w:r>
    </w:p>
    <w:p w14:paraId="77FA4B98" w14:textId="7605029B"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.2.3.</w:t>
      </w:r>
      <w:r w:rsidR="005F612B" w:rsidRPr="002566CF">
        <w:rPr>
          <w:rFonts w:ascii="Times New Roman" w:eastAsia="Arial" w:hAnsi="Times New Roman" w:cs="Arial"/>
          <w:sz w:val="24"/>
          <w:szCs w:val="24"/>
        </w:rPr>
        <w:tab/>
        <w:t>impedimento de licitar e contratar e</w:t>
      </w:r>
      <w:r w:rsidR="005F612B">
        <w:rPr>
          <w:rFonts w:ascii="Times New Roman" w:eastAsia="Arial" w:hAnsi="Times New Roman" w:cs="Arial"/>
          <w:sz w:val="24"/>
          <w:szCs w:val="24"/>
        </w:rPr>
        <w:t>;</w:t>
      </w:r>
    </w:p>
    <w:p w14:paraId="5832EF44" w14:textId="5D48BCD9" w:rsidR="005F612B" w:rsidRPr="002566CF" w:rsidRDefault="00BA7BED" w:rsidP="005F612B">
      <w:pPr>
        <w:spacing w:after="240"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.2.4.</w:t>
      </w:r>
      <w:r w:rsidR="005F612B" w:rsidRPr="002566CF">
        <w:rPr>
          <w:rFonts w:ascii="Times New Roman" w:eastAsia="Arial" w:hAnsi="Times New Roman" w:cs="Arial"/>
          <w:sz w:val="24"/>
          <w:szCs w:val="24"/>
        </w:rPr>
        <w:tab/>
        <w:t>declaração de inidoneidade para licitar ou contratar, enquanto perdurarem os motivos determinantes da punição ou até que seja promovida sua reabilitação perante a própria autoridade que aplicou a penalidade.</w:t>
      </w:r>
    </w:p>
    <w:p w14:paraId="3511F705" w14:textId="500A8C27"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w:t>
      </w:r>
      <w:r w:rsidR="005F612B" w:rsidRPr="002566CF">
        <w:rPr>
          <w:rFonts w:ascii="Times New Roman" w:eastAsia="Arial" w:hAnsi="Times New Roman" w:cs="Arial"/>
          <w:sz w:val="24"/>
          <w:szCs w:val="24"/>
        </w:rPr>
        <w:tab/>
        <w:t>Na aplicação das sanções serão considerados:</w:t>
      </w:r>
    </w:p>
    <w:p w14:paraId="0D3E4333" w14:textId="34838664"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.3.1.</w:t>
      </w:r>
      <w:r w:rsidR="005F612B" w:rsidRPr="002566CF">
        <w:rPr>
          <w:rFonts w:ascii="Times New Roman" w:eastAsia="Arial" w:hAnsi="Times New Roman" w:cs="Arial"/>
          <w:sz w:val="24"/>
          <w:szCs w:val="24"/>
        </w:rPr>
        <w:tab/>
        <w:t>a natureza e a gravidade da infração cometida.</w:t>
      </w:r>
    </w:p>
    <w:p w14:paraId="28A4C0D6" w14:textId="7E696445"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.3.2.</w:t>
      </w:r>
      <w:r w:rsidR="005F612B" w:rsidRPr="002566CF">
        <w:rPr>
          <w:rFonts w:ascii="Times New Roman" w:eastAsia="Arial" w:hAnsi="Times New Roman" w:cs="Arial"/>
          <w:sz w:val="24"/>
          <w:szCs w:val="24"/>
        </w:rPr>
        <w:tab/>
        <w:t>as peculiaridades do caso concreto</w:t>
      </w:r>
    </w:p>
    <w:p w14:paraId="5386AC41" w14:textId="27CF1F14"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.3.3.</w:t>
      </w:r>
      <w:r w:rsidR="005F612B" w:rsidRPr="002566CF">
        <w:rPr>
          <w:rFonts w:ascii="Times New Roman" w:eastAsia="Arial" w:hAnsi="Times New Roman" w:cs="Arial"/>
          <w:sz w:val="24"/>
          <w:szCs w:val="24"/>
        </w:rPr>
        <w:tab/>
        <w:t>as circunstâncias agravantes ou atenuantes</w:t>
      </w:r>
    </w:p>
    <w:p w14:paraId="708B23A2" w14:textId="20F218CF" w:rsidR="005F612B" w:rsidRPr="002566CF" w:rsidRDefault="00BA7BED" w:rsidP="00BA7BED">
      <w:pPr>
        <w:spacing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.3.4.</w:t>
      </w:r>
      <w:r w:rsidR="005F612B" w:rsidRPr="002566CF">
        <w:rPr>
          <w:rFonts w:ascii="Times New Roman" w:eastAsia="Arial" w:hAnsi="Times New Roman" w:cs="Arial"/>
          <w:sz w:val="24"/>
          <w:szCs w:val="24"/>
        </w:rPr>
        <w:tab/>
        <w:t>os danos que dela provierem para a Administração Pública</w:t>
      </w:r>
    </w:p>
    <w:p w14:paraId="24E2FEE1" w14:textId="2173436E" w:rsidR="005F612B" w:rsidRPr="002566CF" w:rsidRDefault="00BA7BED" w:rsidP="005F612B">
      <w:pPr>
        <w:spacing w:after="240"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.3.5.</w:t>
      </w:r>
      <w:r w:rsidR="005F612B" w:rsidRPr="002566CF">
        <w:rPr>
          <w:rFonts w:ascii="Times New Roman" w:eastAsia="Arial" w:hAnsi="Times New Roman" w:cs="Arial"/>
          <w:sz w:val="24"/>
          <w:szCs w:val="24"/>
        </w:rPr>
        <w:tab/>
        <w:t>a implantação ou o aperfeiçoamento de programa de integridade, conforme normas e orientações dos órgãos de controle.</w:t>
      </w:r>
    </w:p>
    <w:p w14:paraId="3358CF7C" w14:textId="2CAE9099"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.4.</w:t>
      </w:r>
      <w:r w:rsidR="005F612B" w:rsidRPr="002566CF">
        <w:rPr>
          <w:rFonts w:ascii="Times New Roman" w:eastAsia="Arial" w:hAnsi="Times New Roman" w:cs="Arial"/>
          <w:sz w:val="24"/>
          <w:szCs w:val="24"/>
        </w:rPr>
        <w:tab/>
        <w:t xml:space="preserve">A multa será recolhida em percentual de 0,5% a 30% incidente sobre o valor do contrato licitado, recolhida no prazo máximo de </w:t>
      </w:r>
      <w:r w:rsidR="005F612B">
        <w:rPr>
          <w:rFonts w:ascii="Times New Roman" w:eastAsia="Arial" w:hAnsi="Times New Roman" w:cs="Arial"/>
          <w:sz w:val="24"/>
          <w:szCs w:val="24"/>
        </w:rPr>
        <w:t>10</w:t>
      </w:r>
      <w:r w:rsidR="005F612B" w:rsidRPr="002566CF">
        <w:rPr>
          <w:rFonts w:ascii="Times New Roman" w:eastAsia="Arial" w:hAnsi="Times New Roman" w:cs="Arial"/>
          <w:sz w:val="24"/>
          <w:szCs w:val="24"/>
        </w:rPr>
        <w:t xml:space="preserve"> (</w:t>
      </w:r>
      <w:r w:rsidR="005F612B">
        <w:rPr>
          <w:rFonts w:ascii="Times New Roman" w:eastAsia="Arial" w:hAnsi="Times New Roman" w:cs="Arial"/>
          <w:sz w:val="24"/>
          <w:szCs w:val="24"/>
        </w:rPr>
        <w:t>dez</w:t>
      </w:r>
      <w:r w:rsidR="005F612B" w:rsidRPr="002566CF">
        <w:rPr>
          <w:rFonts w:ascii="Times New Roman" w:eastAsia="Arial" w:hAnsi="Times New Roman" w:cs="Arial"/>
          <w:sz w:val="24"/>
          <w:szCs w:val="24"/>
        </w:rPr>
        <w:t xml:space="preserve">) dias úteis, a contar da comunicação oficial. </w:t>
      </w:r>
    </w:p>
    <w:p w14:paraId="711CA867" w14:textId="7FDF3E1E" w:rsidR="005F612B" w:rsidRPr="002566CF" w:rsidRDefault="00BA7BED" w:rsidP="005F612B">
      <w:pPr>
        <w:spacing w:after="240"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.4.1.</w:t>
      </w:r>
      <w:r w:rsidR="005F612B" w:rsidRPr="002566CF">
        <w:rPr>
          <w:rFonts w:ascii="Times New Roman" w:eastAsia="Arial" w:hAnsi="Times New Roman" w:cs="Arial"/>
          <w:sz w:val="24"/>
          <w:szCs w:val="24"/>
        </w:rPr>
        <w:tab/>
        <w:t xml:space="preserve">Para as infrações previstas nos itens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.1.1,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.1.2 e </w:t>
      </w:r>
      <w:r>
        <w:rPr>
          <w:rFonts w:ascii="Times New Roman" w:eastAsia="Arial" w:hAnsi="Times New Roman" w:cs="Arial"/>
          <w:sz w:val="24"/>
          <w:szCs w:val="24"/>
        </w:rPr>
        <w:t>16</w:t>
      </w:r>
      <w:r w:rsidR="005F612B" w:rsidRPr="002566CF">
        <w:rPr>
          <w:rFonts w:ascii="Times New Roman" w:eastAsia="Arial" w:hAnsi="Times New Roman" w:cs="Arial"/>
          <w:sz w:val="24"/>
          <w:szCs w:val="24"/>
        </w:rPr>
        <w:t>.1.3, a multa será de 0,5% a 15% do valor do contrato licitado.</w:t>
      </w:r>
    </w:p>
    <w:p w14:paraId="737567E2" w14:textId="542E674E" w:rsidR="005F612B" w:rsidRPr="002566CF" w:rsidRDefault="00BA7BED" w:rsidP="005F612B">
      <w:pPr>
        <w:spacing w:after="240" w:line="276" w:lineRule="auto"/>
        <w:ind w:firstLine="720"/>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.4.2.</w:t>
      </w:r>
      <w:r w:rsidR="005F612B" w:rsidRPr="002566CF">
        <w:rPr>
          <w:rFonts w:ascii="Times New Roman" w:eastAsia="Arial" w:hAnsi="Times New Roman" w:cs="Arial"/>
          <w:sz w:val="24"/>
          <w:szCs w:val="24"/>
        </w:rPr>
        <w:tab/>
        <w:t xml:space="preserve">Para as infrações previstas nos itens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.1.4,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.1.5,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.1.6,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.1.7 e </w:t>
      </w:r>
      <w:r>
        <w:rPr>
          <w:rFonts w:ascii="Times New Roman" w:eastAsia="Arial" w:hAnsi="Times New Roman" w:cs="Arial"/>
          <w:sz w:val="24"/>
          <w:szCs w:val="24"/>
        </w:rPr>
        <w:t>16</w:t>
      </w:r>
      <w:r w:rsidR="005F612B" w:rsidRPr="002566CF">
        <w:rPr>
          <w:rFonts w:ascii="Times New Roman" w:eastAsia="Arial" w:hAnsi="Times New Roman" w:cs="Arial"/>
          <w:sz w:val="24"/>
          <w:szCs w:val="24"/>
        </w:rPr>
        <w:t>.1.8, a multa será de 15% a 30% do valor do contrato licitado.</w:t>
      </w:r>
    </w:p>
    <w:p w14:paraId="7A1F3BAA" w14:textId="7E5A98BB"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.5.</w:t>
      </w:r>
      <w:r w:rsidR="005F612B" w:rsidRPr="002566CF">
        <w:rPr>
          <w:rFonts w:ascii="Times New Roman" w:eastAsia="Arial" w:hAnsi="Times New Roman" w:cs="Arial"/>
          <w:sz w:val="24"/>
          <w:szCs w:val="24"/>
        </w:rPr>
        <w:tab/>
        <w:t xml:space="preserve">As sanções de advertência, impedimento de licitar e contratar e declaração de inidoneidade </w:t>
      </w:r>
      <w:r w:rsidR="005F612B" w:rsidRPr="002566CF">
        <w:rPr>
          <w:rFonts w:ascii="Times New Roman" w:eastAsia="Arial" w:hAnsi="Times New Roman" w:cs="Arial"/>
          <w:sz w:val="24"/>
          <w:szCs w:val="24"/>
        </w:rPr>
        <w:lastRenderedPageBreak/>
        <w:t>para licitar ou contratar poderão ser aplicadas, cumulativamente ou não, à penalidade de multa.</w:t>
      </w:r>
    </w:p>
    <w:p w14:paraId="1B40DE9F" w14:textId="579234D6"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.6.</w:t>
      </w:r>
      <w:r w:rsidR="005F612B" w:rsidRPr="002566CF">
        <w:rPr>
          <w:rFonts w:ascii="Times New Roman" w:eastAsia="Arial" w:hAnsi="Times New Roman" w:cs="Arial"/>
          <w:sz w:val="24"/>
          <w:szCs w:val="24"/>
        </w:rPr>
        <w:tab/>
        <w:t>Na aplicação da sanção de multa será facultada a defesa do interessado no prazo de 15 (quinze) dias úteis, contado da data de sua intimação.</w:t>
      </w:r>
    </w:p>
    <w:p w14:paraId="22A948F7" w14:textId="4BC2CB69"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.7.</w:t>
      </w:r>
      <w:r w:rsidR="005F612B" w:rsidRPr="002566CF">
        <w:rPr>
          <w:rFonts w:ascii="Times New Roman" w:eastAsia="Arial" w:hAnsi="Times New Roman" w:cs="Arial"/>
          <w:sz w:val="24"/>
          <w:szCs w:val="24"/>
        </w:rPr>
        <w:tab/>
        <w:t xml:space="preserve">A sanção de impedimento de licitar e contratar será aplicada ao responsável em decorrência das infrações administrativas relacionadas nos itens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.1.1,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.1.2 e </w:t>
      </w:r>
      <w:r>
        <w:rPr>
          <w:rFonts w:ascii="Times New Roman" w:eastAsia="Arial" w:hAnsi="Times New Roman" w:cs="Arial"/>
          <w:sz w:val="24"/>
          <w:szCs w:val="24"/>
        </w:rPr>
        <w:t>16</w:t>
      </w:r>
      <w:r w:rsidR="005F612B" w:rsidRPr="002566CF">
        <w:rPr>
          <w:rFonts w:ascii="Times New Roman" w:eastAsia="Arial" w:hAnsi="Times New Roman" w:cs="Arial"/>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60DEFB" w14:textId="67F5E471"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.8.</w:t>
      </w:r>
      <w:r w:rsidR="005F612B" w:rsidRPr="002566CF">
        <w:rPr>
          <w:rFonts w:ascii="Times New Roman" w:eastAsia="Arial" w:hAnsi="Times New Roman" w:cs="Arial"/>
          <w:sz w:val="24"/>
          <w:szCs w:val="24"/>
        </w:rPr>
        <w:tab/>
        <w:t xml:space="preserve">Poderá ser aplicada ao responsável a sanção de declaração de inidoneidade para licitar ou contratar, em decorrência da prática das infrações dispostas nos itens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.1.4,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.1.5,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.1.6,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.1.7 e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.1.8, bem como pelas infrações administrativas previstas nos itens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.1.1, </w:t>
      </w:r>
      <w:r>
        <w:rPr>
          <w:rFonts w:ascii="Times New Roman" w:eastAsia="Arial" w:hAnsi="Times New Roman" w:cs="Arial"/>
          <w:sz w:val="24"/>
          <w:szCs w:val="24"/>
        </w:rPr>
        <w:t>16</w:t>
      </w:r>
      <w:r w:rsidR="005F612B" w:rsidRPr="002566CF">
        <w:rPr>
          <w:rFonts w:ascii="Times New Roman" w:eastAsia="Arial" w:hAnsi="Times New Roman" w:cs="Arial"/>
          <w:sz w:val="24"/>
          <w:szCs w:val="24"/>
        </w:rPr>
        <w:t xml:space="preserve">.1.2 e </w:t>
      </w:r>
      <w:r>
        <w:rPr>
          <w:rFonts w:ascii="Times New Roman" w:eastAsia="Arial" w:hAnsi="Times New Roman" w:cs="Arial"/>
          <w:sz w:val="24"/>
          <w:szCs w:val="24"/>
        </w:rPr>
        <w:t>16</w:t>
      </w:r>
      <w:r w:rsidR="005F612B" w:rsidRPr="002566CF">
        <w:rPr>
          <w:rFonts w:ascii="Times New Roman" w:eastAsia="Arial" w:hAnsi="Times New Roman" w:cs="Arial"/>
          <w:sz w:val="24"/>
          <w:szCs w:val="24"/>
        </w:rPr>
        <w:t>.1.3 que justifiquem a imposição de penalidade mais grave que a sanção de impedimento de licitar e contratar, cuja duração observará o prazo previsto no art. 156, §5º, da Lei n.º 14.133/2021.</w:t>
      </w:r>
    </w:p>
    <w:p w14:paraId="46572650" w14:textId="79A2F3BD" w:rsidR="005F612B" w:rsidRPr="002566CF"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.9.</w:t>
      </w:r>
      <w:r w:rsidR="005F612B" w:rsidRPr="002566CF">
        <w:rPr>
          <w:rFonts w:ascii="Times New Roman" w:eastAsia="Arial" w:hAnsi="Times New Roman" w:cs="Arial"/>
          <w:sz w:val="24"/>
          <w:szCs w:val="24"/>
        </w:rPr>
        <w:tab/>
        <w:t>A recusa injustificada do adjudicatário em assinar o contrato ou a ata de registro de preço, ou em aceitar ou retirar o instrumento equivalente no prazo estabelecido pela Administração, descrita no item 1</w:t>
      </w:r>
      <w:r>
        <w:rPr>
          <w:rFonts w:ascii="Times New Roman" w:eastAsia="Arial" w:hAnsi="Times New Roman" w:cs="Arial"/>
          <w:sz w:val="24"/>
          <w:szCs w:val="24"/>
        </w:rPr>
        <w:t>6</w:t>
      </w:r>
      <w:r w:rsidR="005F612B" w:rsidRPr="002566CF">
        <w:rPr>
          <w:rFonts w:ascii="Times New Roman" w:eastAsia="Arial" w:hAnsi="Times New Roman" w:cs="Arial"/>
          <w:sz w:val="24"/>
          <w:szCs w:val="24"/>
        </w:rPr>
        <w:t>.1.3, caracterizará o descumprimento total da obrigação assumida e o sujeitará às penalidades e à imediata perda da garantia de proposta em favor do órgão ou entidade promotora da licitação</w:t>
      </w:r>
      <w:r w:rsidR="005F612B">
        <w:rPr>
          <w:rFonts w:ascii="Times New Roman" w:eastAsia="Arial" w:hAnsi="Times New Roman" w:cs="Arial"/>
          <w:sz w:val="24"/>
          <w:szCs w:val="24"/>
        </w:rPr>
        <w:t>.</w:t>
      </w:r>
      <w:r w:rsidR="005F612B" w:rsidRPr="002566CF">
        <w:rPr>
          <w:rFonts w:ascii="Times New Roman" w:eastAsia="Arial" w:hAnsi="Times New Roman" w:cs="Arial"/>
          <w:sz w:val="24"/>
          <w:szCs w:val="24"/>
        </w:rPr>
        <w:t xml:space="preserve"> </w:t>
      </w:r>
    </w:p>
    <w:p w14:paraId="1865B0D1" w14:textId="044CF08A" w:rsidR="005F612B"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2566CF">
        <w:rPr>
          <w:rFonts w:ascii="Times New Roman" w:eastAsia="Arial" w:hAnsi="Times New Roman" w:cs="Arial"/>
          <w:sz w:val="24"/>
          <w:szCs w:val="24"/>
        </w:rPr>
        <w:t>.10.</w:t>
      </w:r>
      <w:r w:rsidR="005F612B" w:rsidRPr="002566CF">
        <w:rPr>
          <w:rFonts w:ascii="Times New Roman" w:eastAsia="Arial" w:hAnsi="Times New Roman" w:cs="Arial"/>
          <w:sz w:val="24"/>
          <w:szCs w:val="24"/>
        </w:rPr>
        <w:ta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w:t>
      </w:r>
      <w:r w:rsidR="005F612B">
        <w:rPr>
          <w:rFonts w:ascii="Times New Roman" w:eastAsia="Arial" w:hAnsi="Times New Roman" w:cs="Arial"/>
          <w:sz w:val="24"/>
          <w:szCs w:val="24"/>
        </w:rPr>
        <w:t xml:space="preserve"> </w:t>
      </w:r>
      <w:r w:rsidR="005F612B" w:rsidRPr="002566CF">
        <w:rPr>
          <w:rFonts w:ascii="Times New Roman" w:eastAsia="Arial" w:hAnsi="Times New Roman" w:cs="Arial"/>
          <w:sz w:val="24"/>
          <w:szCs w:val="24"/>
        </w:rPr>
        <w:t>(quinze) dias úteis, contado da data de sua intimação, apresentar defesa escrita e especificar as provas que pretenda produzir.</w:t>
      </w:r>
    </w:p>
    <w:p w14:paraId="103D0F08" w14:textId="056FECB7" w:rsidR="005F612B" w:rsidRPr="00740E5C"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740E5C">
        <w:rPr>
          <w:rFonts w:ascii="Times New Roman" w:eastAsia="Arial" w:hAnsi="Times New Roman" w:cs="Arial"/>
          <w:sz w:val="24"/>
          <w:szCs w:val="24"/>
        </w:rPr>
        <w:t>.11.</w:t>
      </w:r>
      <w:r w:rsidR="005F612B" w:rsidRPr="00740E5C">
        <w:rPr>
          <w:rFonts w:ascii="Times New Roman" w:eastAsia="Arial" w:hAnsi="Times New Roman" w:cs="Arial"/>
          <w:sz w:val="24"/>
          <w:szCs w:val="24"/>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7655DD" w14:textId="3F8BD0FF" w:rsidR="005F612B" w:rsidRPr="00740E5C"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740E5C">
        <w:rPr>
          <w:rFonts w:ascii="Times New Roman" w:eastAsia="Arial" w:hAnsi="Times New Roman" w:cs="Arial"/>
          <w:sz w:val="24"/>
          <w:szCs w:val="24"/>
        </w:rPr>
        <w:t>.12.</w:t>
      </w:r>
      <w:r w:rsidR="005F612B" w:rsidRPr="00740E5C">
        <w:rPr>
          <w:rFonts w:ascii="Times New Roman" w:eastAsia="Arial" w:hAnsi="Times New Roman" w:cs="Arial"/>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3C8BC5B" w14:textId="32AF8071" w:rsidR="005F612B" w:rsidRPr="00740E5C"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740E5C">
        <w:rPr>
          <w:rFonts w:ascii="Times New Roman" w:eastAsia="Arial" w:hAnsi="Times New Roman" w:cs="Arial"/>
          <w:sz w:val="24"/>
          <w:szCs w:val="24"/>
        </w:rPr>
        <w:t>.13.</w:t>
      </w:r>
      <w:r w:rsidR="005F612B" w:rsidRPr="00740E5C">
        <w:rPr>
          <w:rFonts w:ascii="Times New Roman" w:eastAsia="Arial" w:hAnsi="Times New Roman" w:cs="Arial"/>
          <w:sz w:val="24"/>
          <w:szCs w:val="24"/>
        </w:rPr>
        <w:tab/>
        <w:t>O recurso e o pedido de reconsideração terão efeito suspensivo do ato ou da decisão recorrida até que sobrevenha decisão final da autoridade competente.</w:t>
      </w:r>
    </w:p>
    <w:p w14:paraId="46EEA3F5" w14:textId="73FA2FBC" w:rsidR="005F612B" w:rsidRDefault="00BA7BED" w:rsidP="005F612B">
      <w:pPr>
        <w:spacing w:after="240" w:line="276" w:lineRule="auto"/>
        <w:jc w:val="both"/>
        <w:rPr>
          <w:rFonts w:ascii="Times New Roman" w:eastAsia="Arial" w:hAnsi="Times New Roman" w:cs="Arial"/>
          <w:sz w:val="24"/>
          <w:szCs w:val="24"/>
        </w:rPr>
      </w:pPr>
      <w:r>
        <w:rPr>
          <w:rFonts w:ascii="Times New Roman" w:eastAsia="Arial" w:hAnsi="Times New Roman" w:cs="Arial"/>
          <w:sz w:val="24"/>
          <w:szCs w:val="24"/>
        </w:rPr>
        <w:t>16</w:t>
      </w:r>
      <w:r w:rsidR="005F612B" w:rsidRPr="00740E5C">
        <w:rPr>
          <w:rFonts w:ascii="Times New Roman" w:eastAsia="Arial" w:hAnsi="Times New Roman" w:cs="Arial"/>
          <w:sz w:val="24"/>
          <w:szCs w:val="24"/>
        </w:rPr>
        <w:t>.14.</w:t>
      </w:r>
      <w:r w:rsidR="005F612B" w:rsidRPr="00740E5C">
        <w:rPr>
          <w:rFonts w:ascii="Times New Roman" w:eastAsia="Arial" w:hAnsi="Times New Roman" w:cs="Arial"/>
          <w:sz w:val="24"/>
          <w:szCs w:val="24"/>
        </w:rPr>
        <w:tab/>
        <w:t>A aplicação das sanções previstas neste edital não exclui, em hipótese alguma, a obrigação de reparação integral dos danos causados.</w:t>
      </w:r>
    </w:p>
    <w:p w14:paraId="68645E4E" w14:textId="6AECE12D"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b/>
          <w:bCs/>
          <w:sz w:val="24"/>
          <w:szCs w:val="24"/>
        </w:rPr>
        <w:lastRenderedPageBreak/>
        <w:t>1</w:t>
      </w:r>
      <w:r w:rsidR="00BA7BED">
        <w:rPr>
          <w:rFonts w:ascii="Times New Roman" w:eastAsia="Arial" w:hAnsi="Times New Roman" w:cs="Times New Roman"/>
          <w:b/>
          <w:bCs/>
          <w:sz w:val="24"/>
          <w:szCs w:val="24"/>
        </w:rPr>
        <w:t>7</w:t>
      </w:r>
      <w:r w:rsidRPr="00D91EDB">
        <w:rPr>
          <w:rFonts w:ascii="Times New Roman" w:eastAsia="Arial" w:hAnsi="Times New Roman" w:cs="Times New Roman"/>
          <w:b/>
          <w:bCs/>
          <w:sz w:val="24"/>
          <w:szCs w:val="24"/>
        </w:rPr>
        <w:t>. DAS DISPOSIÇÕES GERAIS</w:t>
      </w:r>
    </w:p>
    <w:p w14:paraId="6D82C2C1" w14:textId="1173E663"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.1</w:t>
      </w:r>
      <w:r w:rsidRPr="00BA7BED">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O procedimento será divulgado Diário Oficial e no site da Câmara, e encaminhado automaticamente aos fornecedores, por mensagem eletrônica, na correspondente linha de fornecimento que pretende atender.</w:t>
      </w:r>
    </w:p>
    <w:p w14:paraId="4C765FF2" w14:textId="6C589828"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.2</w:t>
      </w:r>
      <w:r w:rsidRPr="00BA7BED">
        <w:rPr>
          <w:rFonts w:ascii="Times New Roman" w:eastAsia="Arial" w:hAnsi="Times New Roman" w:cs="Times New Roman"/>
          <w:sz w:val="24"/>
          <w:szCs w:val="24"/>
        </w:rPr>
        <w:t>.</w:t>
      </w:r>
      <w:r w:rsidRPr="00D91EDB">
        <w:rPr>
          <w:rFonts w:ascii="Times New Roman" w:eastAsia="Arial" w:hAnsi="Times New Roman" w:cs="Times New Roman"/>
          <w:sz w:val="24"/>
          <w:szCs w:val="24"/>
        </w:rPr>
        <w:t xml:space="preserve"> No caso de todos os fornecedores restarem desclassificados ou inabilitados (procedimento fracassado), a Administração poderá.</w:t>
      </w:r>
    </w:p>
    <w:p w14:paraId="744BAE3D" w14:textId="215D2092"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.2.1. Republicar novo prazo para o envio de lances;</w:t>
      </w:r>
    </w:p>
    <w:p w14:paraId="16684682" w14:textId="6DA283E3"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.2.2.</w:t>
      </w:r>
      <w:r w:rsidRPr="00D91EDB">
        <w:rPr>
          <w:rFonts w:ascii="Times New Roman" w:eastAsia="Arial" w:hAnsi="Times New Roman" w:cs="Times New Roman"/>
          <w:color w:val="FF0000"/>
          <w:sz w:val="24"/>
          <w:szCs w:val="24"/>
        </w:rPr>
        <w:t xml:space="preserve"> </w:t>
      </w:r>
      <w:r w:rsidRPr="00D91EDB">
        <w:rPr>
          <w:rFonts w:ascii="Times New Roman" w:eastAsia="Arial" w:hAnsi="Times New Roman" w:cs="Times New Roman"/>
          <w:sz w:val="24"/>
          <w:szCs w:val="24"/>
        </w:rPr>
        <w:t>Após o prazo de recebimento de proposta, caso não houver propostas suficientes ou adequadas, a Câmara Municipal pode explorar outras opções, como a busca ativa de proponentes aos estabelecimentos comerciais para identificar empresas interessadas e incentivá-las a participar do processo de dispensa de licitação;</w:t>
      </w:r>
    </w:p>
    <w:p w14:paraId="3965B5E1" w14:textId="3FE6BA87"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.2.3. Fixar prazo para que possa haver adequação das propostas ou da documentação de habilitação, conforme o caso.</w:t>
      </w:r>
    </w:p>
    <w:p w14:paraId="0DFF4B9D" w14:textId="2ABE8597"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.4. Havendo a necessidade de realização de ato de qualquer natureza pelos fornecedores, cujo prazo não conste deste Termo de Referência, deverá ser atendido o prazo indicado pelo agente competente da Administração na respectiva notificação.</w:t>
      </w:r>
    </w:p>
    <w:p w14:paraId="16047578" w14:textId="2D5BA3EF"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.5. Caberá ao fornecedor acompanhar as operações, ficando responsável pelo ônus decorrente da perda do negócio diante da inobservância de quaisquer mensagens emitidas pela Administração ou de sua desconexão.</w:t>
      </w:r>
    </w:p>
    <w:p w14:paraId="441B2F3F" w14:textId="13494BBD"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1F055A2" w14:textId="4796EC91"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.7. Os horários estabelecidos na divulgação deste procedimento e durante o envio de lances observarão o horário de local.</w:t>
      </w:r>
    </w:p>
    <w:p w14:paraId="5C120835" w14:textId="4CA33DCD"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D1C9B9" w14:textId="23570E8C"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.9. As normas disciplinadoras deste Termo de Referência serão sempre interpretadas em favor da ampliação da disputa entre os interessados, desde que não comprometam o interesse da Administração, o princípio da isonomia, a finalidade e a segurança da contratação.</w:t>
      </w:r>
    </w:p>
    <w:p w14:paraId="1D348A56" w14:textId="7254A9CD"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.10. Os fornecedores assumem todos os custos de preparação e apresentação de suas propostas e a Administração não será, em nenhum caso, responsável por esses custos, independentemente da condução ou do resultado do processo de contratação.</w:t>
      </w:r>
    </w:p>
    <w:p w14:paraId="03ABCDB4" w14:textId="5118244E" w:rsidR="003B6456" w:rsidRPr="00D91EDB" w:rsidRDefault="00000000" w:rsidP="00D91EDB">
      <w:pPr>
        <w:pStyle w:val="Standard"/>
        <w:jc w:val="both"/>
        <w:rPr>
          <w:rFonts w:ascii="Times New Roman" w:hAnsi="Times New Roman" w:cs="Times New Roman"/>
          <w:sz w:val="24"/>
          <w:szCs w:val="24"/>
        </w:rPr>
      </w:pPr>
      <w:r w:rsidRPr="00D91EDB">
        <w:rPr>
          <w:rFonts w:ascii="Times New Roman" w:eastAsia="Arial" w:hAnsi="Times New Roman" w:cs="Times New Roman"/>
          <w:sz w:val="24"/>
          <w:szCs w:val="24"/>
        </w:rPr>
        <w:lastRenderedPageBreak/>
        <w:t>1</w:t>
      </w:r>
      <w:r w:rsidR="00BA7BED">
        <w:rPr>
          <w:rFonts w:ascii="Times New Roman" w:eastAsia="Arial" w:hAnsi="Times New Roman" w:cs="Times New Roman"/>
          <w:sz w:val="24"/>
          <w:szCs w:val="24"/>
        </w:rPr>
        <w:t>7</w:t>
      </w:r>
      <w:r w:rsidRPr="00D91EDB">
        <w:rPr>
          <w:rFonts w:ascii="Times New Roman" w:eastAsia="Arial" w:hAnsi="Times New Roman" w:cs="Times New Roman"/>
          <w:sz w:val="24"/>
          <w:szCs w:val="24"/>
        </w:rPr>
        <w:t>.11. Em caso de divergência entre disposições deste Termo de Referência e outras peças que compõem o processo, prevalecerá as deste Termo.</w:t>
      </w:r>
    </w:p>
    <w:p w14:paraId="05543EBB" w14:textId="30C1B039" w:rsidR="003B6456" w:rsidRPr="00D91EDB" w:rsidRDefault="00BA7BED" w:rsidP="00D91EDB">
      <w:pPr>
        <w:pStyle w:val="Standard"/>
        <w:jc w:val="both"/>
        <w:rPr>
          <w:rFonts w:ascii="Times New Roman" w:hAnsi="Times New Roman" w:cs="Times New Roman"/>
          <w:sz w:val="24"/>
          <w:szCs w:val="24"/>
        </w:rPr>
      </w:pPr>
      <w:r>
        <w:rPr>
          <w:rFonts w:ascii="Times New Roman" w:eastAsia="Arial" w:hAnsi="Times New Roman" w:cs="Times New Roman"/>
          <w:b/>
          <w:bCs/>
          <w:sz w:val="24"/>
          <w:szCs w:val="24"/>
        </w:rPr>
        <w:t>18</w:t>
      </w:r>
      <w:r w:rsidRPr="00D91EDB">
        <w:rPr>
          <w:rFonts w:ascii="Times New Roman" w:eastAsia="Arial" w:hAnsi="Times New Roman" w:cs="Times New Roman"/>
          <w:b/>
          <w:bCs/>
          <w:sz w:val="24"/>
          <w:szCs w:val="24"/>
        </w:rPr>
        <w:t>. DO FORO</w:t>
      </w:r>
    </w:p>
    <w:p w14:paraId="0BF7500C" w14:textId="74E39E9A" w:rsidR="003B6456" w:rsidRPr="00D91EDB" w:rsidRDefault="00BA7BED" w:rsidP="00D91EDB">
      <w:pPr>
        <w:pStyle w:val="Standard"/>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18</w:t>
      </w:r>
      <w:r w:rsidRPr="00D91EDB">
        <w:rPr>
          <w:rFonts w:ascii="Times New Roman" w:hAnsi="Times New Roman" w:cs="Times New Roman"/>
          <w:color w:val="000000"/>
          <w:sz w:val="24"/>
          <w:szCs w:val="24"/>
          <w:shd w:val="clear" w:color="auto" w:fill="FFFFFF"/>
        </w:rPr>
        <w:t>.1. Fica eleito o foro da Comarca de Pimenta Bueno/RO, com renúncia expressa de qualquer outro, por mais privilegiado que seja para dirimir quaisquer dúvidas ou controvérsias oriundas desta dispensa de licitação, que não puderem ser solucionadas administrativamente.</w:t>
      </w:r>
    </w:p>
    <w:p w14:paraId="422CAF0B" w14:textId="77777777" w:rsidR="003B6456" w:rsidRPr="00D91EDB" w:rsidRDefault="003B6456" w:rsidP="00D91EDB">
      <w:pPr>
        <w:pStyle w:val="Standard"/>
        <w:jc w:val="both"/>
        <w:rPr>
          <w:rFonts w:ascii="Times New Roman" w:eastAsia="Arial" w:hAnsi="Times New Roman" w:cs="Times New Roman"/>
          <w:sz w:val="24"/>
          <w:szCs w:val="24"/>
        </w:rPr>
      </w:pPr>
    </w:p>
    <w:p w14:paraId="47440DAA" w14:textId="36DA2981" w:rsidR="003B6456" w:rsidRPr="00D91EDB" w:rsidRDefault="00000000" w:rsidP="00D91EDB">
      <w:pPr>
        <w:pStyle w:val="Standard"/>
        <w:jc w:val="right"/>
        <w:rPr>
          <w:rFonts w:ascii="Times New Roman" w:eastAsia="Arial" w:hAnsi="Times New Roman" w:cs="Times New Roman"/>
          <w:sz w:val="24"/>
          <w:szCs w:val="24"/>
        </w:rPr>
      </w:pPr>
      <w:r w:rsidRPr="00D91EDB">
        <w:rPr>
          <w:rFonts w:ascii="Times New Roman" w:eastAsia="Arial" w:hAnsi="Times New Roman" w:cs="Times New Roman"/>
          <w:sz w:val="24"/>
          <w:szCs w:val="24"/>
        </w:rPr>
        <w:t xml:space="preserve">Pimenta Bueno, </w:t>
      </w:r>
      <w:r w:rsidR="00552BB0">
        <w:rPr>
          <w:rFonts w:ascii="Times New Roman" w:eastAsia="Arial" w:hAnsi="Times New Roman" w:cs="Times New Roman"/>
          <w:sz w:val="24"/>
          <w:szCs w:val="24"/>
        </w:rPr>
        <w:t>2</w:t>
      </w:r>
      <w:r w:rsidR="00EB7878">
        <w:rPr>
          <w:rFonts w:ascii="Times New Roman" w:eastAsia="Arial" w:hAnsi="Times New Roman" w:cs="Times New Roman"/>
          <w:sz w:val="24"/>
          <w:szCs w:val="24"/>
        </w:rPr>
        <w:t>9</w:t>
      </w:r>
      <w:r w:rsidRPr="00D91EDB">
        <w:rPr>
          <w:rFonts w:ascii="Times New Roman" w:eastAsia="Arial" w:hAnsi="Times New Roman" w:cs="Times New Roman"/>
          <w:sz w:val="24"/>
          <w:szCs w:val="24"/>
        </w:rPr>
        <w:t xml:space="preserve"> de fevereiro de 2024</w:t>
      </w:r>
      <w:r w:rsidR="00D73D89">
        <w:rPr>
          <w:rFonts w:ascii="Times New Roman" w:eastAsia="Arial" w:hAnsi="Times New Roman" w:cs="Times New Roman"/>
          <w:sz w:val="24"/>
          <w:szCs w:val="24"/>
        </w:rPr>
        <w:t>.</w:t>
      </w:r>
    </w:p>
    <w:p w14:paraId="18CD1657" w14:textId="77777777" w:rsidR="003B6456" w:rsidRPr="00D91EDB" w:rsidRDefault="003B6456" w:rsidP="00D91EDB">
      <w:pPr>
        <w:pStyle w:val="Standard"/>
        <w:jc w:val="both"/>
        <w:rPr>
          <w:rFonts w:ascii="Times New Roman" w:hAnsi="Times New Roman" w:cs="Times New Roman"/>
          <w:color w:val="FF0000"/>
          <w:sz w:val="24"/>
          <w:szCs w:val="24"/>
        </w:rPr>
      </w:pPr>
    </w:p>
    <w:p w14:paraId="3EE1BCF3" w14:textId="77777777" w:rsidR="003B6456" w:rsidRPr="00D91EDB" w:rsidRDefault="00000000"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Elaborado por:</w:t>
      </w:r>
    </w:p>
    <w:p w14:paraId="751A8493" w14:textId="39913182" w:rsidR="003B6456" w:rsidRPr="00D91EDB" w:rsidRDefault="00000000" w:rsidP="00892D16">
      <w:pPr>
        <w:pStyle w:val="Standard"/>
        <w:spacing w:after="0" w:line="240" w:lineRule="auto"/>
        <w:ind w:right="-143"/>
        <w:jc w:val="center"/>
        <w:rPr>
          <w:rFonts w:ascii="Times New Roman" w:hAnsi="Times New Roman" w:cs="Times New Roman"/>
          <w:sz w:val="24"/>
          <w:szCs w:val="24"/>
        </w:rPr>
      </w:pPr>
      <w:r w:rsidRPr="00D91EDB">
        <w:rPr>
          <w:rFonts w:ascii="Times New Roman" w:hAnsi="Times New Roman" w:cs="Times New Roman"/>
          <w:color w:val="000000"/>
          <w:sz w:val="24"/>
          <w:szCs w:val="24"/>
        </w:rPr>
        <w:t xml:space="preserve"> </w:t>
      </w:r>
      <w:r w:rsidR="00552BB0">
        <w:rPr>
          <w:rFonts w:ascii="Times New Roman" w:hAnsi="Times New Roman" w:cs="Times New Roman"/>
          <w:color w:val="000000"/>
          <w:sz w:val="24"/>
          <w:szCs w:val="24"/>
        </w:rPr>
        <w:t>Thiago Rafael Lisowski Nascimento</w:t>
      </w:r>
    </w:p>
    <w:p w14:paraId="155CF47D" w14:textId="6738D50F" w:rsidR="003B6456" w:rsidRPr="00D91EDB" w:rsidRDefault="00552BB0" w:rsidP="00D91EDB">
      <w:pPr>
        <w:pStyle w:val="Standard"/>
        <w:ind w:right="-143"/>
        <w:jc w:val="center"/>
        <w:rPr>
          <w:rFonts w:ascii="Times New Roman" w:hAnsi="Times New Roman" w:cs="Times New Roman"/>
          <w:sz w:val="24"/>
          <w:szCs w:val="24"/>
        </w:rPr>
      </w:pPr>
      <w:r>
        <w:rPr>
          <w:rFonts w:ascii="Times New Roman" w:eastAsia="Arial" w:hAnsi="Times New Roman" w:cs="Times New Roman"/>
          <w:sz w:val="24"/>
          <w:szCs w:val="24"/>
        </w:rPr>
        <w:t>AGENTE DE CONTRATAÇÃO</w:t>
      </w:r>
    </w:p>
    <w:p w14:paraId="151B3CF7" w14:textId="77777777" w:rsidR="003B6456" w:rsidRPr="00D91EDB" w:rsidRDefault="003B6456" w:rsidP="00D91EDB">
      <w:pPr>
        <w:pStyle w:val="Standard"/>
        <w:jc w:val="both"/>
        <w:rPr>
          <w:rFonts w:ascii="Times New Roman" w:hAnsi="Times New Roman" w:cs="Times New Roman"/>
          <w:sz w:val="24"/>
          <w:szCs w:val="24"/>
        </w:rPr>
      </w:pPr>
    </w:p>
    <w:p w14:paraId="6D9DE363" w14:textId="77777777" w:rsidR="003B6456" w:rsidRPr="00D91EDB" w:rsidRDefault="00000000" w:rsidP="00D91EDB">
      <w:pPr>
        <w:pStyle w:val="Standard"/>
        <w:jc w:val="both"/>
        <w:rPr>
          <w:rFonts w:ascii="Times New Roman" w:hAnsi="Times New Roman" w:cs="Times New Roman"/>
          <w:sz w:val="24"/>
          <w:szCs w:val="24"/>
        </w:rPr>
      </w:pPr>
      <w:r w:rsidRPr="00D91EDB">
        <w:rPr>
          <w:rFonts w:ascii="Times New Roman" w:hAnsi="Times New Roman" w:cs="Times New Roman"/>
          <w:sz w:val="24"/>
          <w:szCs w:val="24"/>
        </w:rPr>
        <w:t>Aprovado por:</w:t>
      </w:r>
    </w:p>
    <w:p w14:paraId="5D293BB5" w14:textId="77777777" w:rsidR="003B6456" w:rsidRPr="00D91EDB" w:rsidRDefault="00000000" w:rsidP="00892D16">
      <w:pPr>
        <w:pStyle w:val="Standard"/>
        <w:spacing w:after="0" w:line="240" w:lineRule="auto"/>
        <w:jc w:val="center"/>
        <w:rPr>
          <w:rFonts w:ascii="Times New Roman" w:eastAsia="Arial" w:hAnsi="Times New Roman" w:cs="Times New Roman"/>
          <w:sz w:val="24"/>
          <w:szCs w:val="24"/>
        </w:rPr>
      </w:pPr>
      <w:r w:rsidRPr="00D91EDB">
        <w:rPr>
          <w:rFonts w:ascii="Times New Roman" w:eastAsia="Arial" w:hAnsi="Times New Roman" w:cs="Times New Roman"/>
          <w:sz w:val="24"/>
          <w:szCs w:val="24"/>
        </w:rPr>
        <w:t>Márcia Pereira Rios</w:t>
      </w:r>
    </w:p>
    <w:p w14:paraId="11E47A94" w14:textId="77777777" w:rsidR="003B6456" w:rsidRPr="00D91EDB" w:rsidRDefault="00000000" w:rsidP="00D91EDB">
      <w:pPr>
        <w:pStyle w:val="Standard"/>
        <w:jc w:val="center"/>
        <w:rPr>
          <w:rFonts w:ascii="Times New Roman" w:hAnsi="Times New Roman" w:cs="Times New Roman"/>
          <w:sz w:val="24"/>
          <w:szCs w:val="24"/>
        </w:rPr>
      </w:pPr>
      <w:r w:rsidRPr="00D91EDB">
        <w:rPr>
          <w:rFonts w:ascii="Times New Roman" w:eastAsia="Arial" w:hAnsi="Times New Roman" w:cs="Times New Roman"/>
          <w:sz w:val="24"/>
          <w:szCs w:val="24"/>
        </w:rPr>
        <w:t>SECRETÁRIA ADMINISTRATIVA</w:t>
      </w:r>
    </w:p>
    <w:sectPr w:rsidR="003B6456" w:rsidRPr="00D91EDB" w:rsidSect="005C1ADD">
      <w:headerReference w:type="default" r:id="rId8"/>
      <w:footerReference w:type="default" r:id="rId9"/>
      <w:pgSz w:w="11906" w:h="16838"/>
      <w:pgMar w:top="1418" w:right="1134" w:bottom="1134" w:left="1134" w:header="907"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056B" w14:textId="77777777" w:rsidR="005C1ADD" w:rsidRDefault="005C1ADD">
      <w:r>
        <w:separator/>
      </w:r>
    </w:p>
  </w:endnote>
  <w:endnote w:type="continuationSeparator" w:id="0">
    <w:p w14:paraId="448D2923" w14:textId="77777777" w:rsidR="005C1ADD" w:rsidRDefault="005C1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9973E" w14:textId="61CC1432" w:rsidR="00F50470" w:rsidRPr="00EA0AB7" w:rsidRDefault="00EA0AB7">
    <w:pPr>
      <w:pStyle w:val="Standard"/>
      <w:tabs>
        <w:tab w:val="left" w:pos="3400"/>
      </w:tabs>
      <w:spacing w:after="0" w:line="240" w:lineRule="auto"/>
      <w:jc w:val="right"/>
      <w:rPr>
        <w:sz w:val="18"/>
        <w:szCs w:val="18"/>
      </w:rPr>
    </w:pPr>
    <w:bookmarkStart w:id="0" w:name="_Hlk159923323"/>
    <w:bookmarkStart w:id="1" w:name="_Hlk159923324"/>
    <w:r>
      <w:rPr>
        <w:sz w:val="18"/>
        <w:szCs w:val="18"/>
      </w:rPr>
      <w:t>___________________________________________________________________________________________________________</w:t>
    </w:r>
  </w:p>
  <w:p w14:paraId="070BD183" w14:textId="77777777" w:rsidR="00F50470" w:rsidRPr="00EA0AB7" w:rsidRDefault="00000000">
    <w:pPr>
      <w:pStyle w:val="Standard"/>
      <w:tabs>
        <w:tab w:val="left" w:pos="3400"/>
      </w:tabs>
      <w:spacing w:after="0" w:line="240" w:lineRule="auto"/>
      <w:jc w:val="center"/>
      <w:rPr>
        <w:sz w:val="18"/>
        <w:szCs w:val="18"/>
      </w:rPr>
    </w:pPr>
    <w:r w:rsidRPr="00EA0AB7">
      <w:rPr>
        <w:rFonts w:ascii="Times New Roman" w:hAnsi="Times New Roman" w:cs="Arial"/>
        <w:sz w:val="18"/>
        <w:szCs w:val="18"/>
      </w:rPr>
      <w:t>Av. Castelo Branco, 930, Bairro dos Pioneiros - Pimenta Bueno/RO - CEP 76.970-000</w:t>
    </w:r>
  </w:p>
  <w:p w14:paraId="6B71339A" w14:textId="77777777" w:rsidR="00F50470" w:rsidRPr="00EA0AB7" w:rsidRDefault="00000000">
    <w:pPr>
      <w:pStyle w:val="Standard"/>
      <w:tabs>
        <w:tab w:val="left" w:pos="3400"/>
      </w:tabs>
      <w:spacing w:after="0" w:line="240" w:lineRule="auto"/>
      <w:jc w:val="center"/>
      <w:rPr>
        <w:sz w:val="18"/>
        <w:szCs w:val="18"/>
      </w:rPr>
    </w:pPr>
    <w:r w:rsidRPr="00EA0AB7">
      <w:rPr>
        <w:rFonts w:ascii="Times New Roman" w:hAnsi="Times New Roman" w:cs="Arial"/>
        <w:sz w:val="18"/>
        <w:szCs w:val="18"/>
      </w:rPr>
      <w:t>www.pimentabueno.ro.leg.br - camara@pimentabueno.ro.leg.br - (69) 3451-2015</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6DDB6" w14:textId="77777777" w:rsidR="005C1ADD" w:rsidRDefault="005C1ADD">
      <w:r>
        <w:rPr>
          <w:color w:val="000000"/>
        </w:rPr>
        <w:separator/>
      </w:r>
    </w:p>
  </w:footnote>
  <w:footnote w:type="continuationSeparator" w:id="0">
    <w:p w14:paraId="085D01E1" w14:textId="77777777" w:rsidR="005C1ADD" w:rsidRDefault="005C1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C7B5A" w14:textId="07052CF4" w:rsidR="00F50470" w:rsidRPr="00EA0AB7" w:rsidRDefault="00000000" w:rsidP="00EA0AB7">
    <w:pPr>
      <w:pStyle w:val="Cabealho"/>
      <w:jc w:val="center"/>
      <w:rPr>
        <w:rFonts w:ascii="Times New Roman" w:hAnsi="Times New Roman" w:cs="Times New Roman"/>
        <w:sz w:val="16"/>
        <w:szCs w:val="16"/>
      </w:rPr>
    </w:pPr>
    <w:r w:rsidRPr="00EA0AB7">
      <w:rPr>
        <w:rFonts w:ascii="Times New Roman" w:hAnsi="Times New Roman" w:cs="Times New Roman"/>
        <w:noProof/>
        <w:sz w:val="16"/>
        <w:szCs w:val="16"/>
      </w:rPr>
      <w:drawing>
        <wp:anchor distT="0" distB="0" distL="114300" distR="114300" simplePos="0" relativeHeight="251659264" behindDoc="0" locked="0" layoutInCell="1" allowOverlap="1" wp14:anchorId="2E7E36BF" wp14:editId="18474E77">
          <wp:simplePos x="0" y="0"/>
          <wp:positionH relativeFrom="column">
            <wp:posOffset>1885618</wp:posOffset>
          </wp:positionH>
          <wp:positionV relativeFrom="paragraph">
            <wp:posOffset>-471253</wp:posOffset>
          </wp:positionV>
          <wp:extent cx="2593975" cy="923925"/>
          <wp:effectExtent l="0" t="0" r="0" b="8970"/>
          <wp:wrapSquare wrapText="bothSides"/>
          <wp:docPr id="880112194"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593975" cy="923925"/>
                  </a:xfrm>
                  <a:prstGeom prst="rect">
                    <a:avLst/>
                  </a:prstGeom>
                  <a:noFill/>
                  <a:ln>
                    <a:noFill/>
                    <a:prstDash/>
                  </a:ln>
                </pic:spPr>
              </pic:pic>
            </a:graphicData>
          </a:graphic>
        </wp:anchor>
      </w:drawing>
    </w:r>
    <w:r w:rsidR="004433C8" w:rsidRPr="00EA0AB7">
      <w:rPr>
        <w:rFonts w:ascii="Times New Roman" w:hAnsi="Times New Roman" w:cs="Times New Roman"/>
        <w:sz w:val="16"/>
        <w:szCs w:val="16"/>
      </w:rPr>
      <w:t>______________________________________________________________________________________________</w:t>
    </w:r>
    <w:r w:rsidR="00EA0AB7">
      <w:rPr>
        <w:rFonts w:ascii="Times New Roman" w:hAnsi="Times New Roman" w:cs="Times New Roman"/>
        <w:sz w:val="16"/>
        <w:szCs w:val="16"/>
      </w:rPr>
      <w:t>__________________________</w:t>
    </w:r>
  </w:p>
  <w:p w14:paraId="0745065D" w14:textId="77777777" w:rsidR="00F50470" w:rsidRDefault="00F50470">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90E6A"/>
    <w:multiLevelType w:val="multilevel"/>
    <w:tmpl w:val="361C356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lvlText w:val="%4."/>
      <w:lvlJc w:val="left"/>
      <w:pPr>
        <w:ind w:left="360" w:hanging="360"/>
      </w:pPr>
      <w:rPr>
        <w:b/>
        <w:bCs/>
        <w:sz w:val="24"/>
        <w:szCs w:val="24"/>
      </w:rPr>
    </w:lvl>
    <w:lvl w:ilvl="4">
      <w:start w:val="1"/>
      <w:numFmt w:val="decimal"/>
      <w:lvlText w:val="%5."/>
      <w:lvlJc w:val="left"/>
      <w:pPr>
        <w:ind w:left="360" w:hanging="360"/>
      </w:pPr>
      <w:rPr>
        <w:b/>
        <w:bCs/>
        <w:sz w:val="24"/>
        <w:szCs w:val="24"/>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55DF0674"/>
    <w:multiLevelType w:val="multilevel"/>
    <w:tmpl w:val="97369680"/>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decimal"/>
      <w:pStyle w:val="Nivel4"/>
      <w:lvlText w:val="%4."/>
      <w:lvlJc w:val="left"/>
      <w:pPr>
        <w:ind w:left="360" w:hanging="360"/>
      </w:pPr>
      <w:rPr>
        <w:b/>
        <w:bCs/>
        <w:sz w:val="24"/>
        <w:szCs w:val="24"/>
      </w:rPr>
    </w:lvl>
    <w:lvl w:ilvl="4">
      <w:start w:val="1"/>
      <w:numFmt w:val="decimal"/>
      <w:pStyle w:val="Nivel5"/>
      <w:lvlText w:val="%5."/>
      <w:lvlJc w:val="left"/>
      <w:pPr>
        <w:ind w:left="360" w:hanging="360"/>
      </w:pPr>
      <w:rPr>
        <w:b/>
        <w:bCs/>
        <w:sz w:val="24"/>
        <w:szCs w:val="24"/>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595D7CF9"/>
    <w:multiLevelType w:val="multilevel"/>
    <w:tmpl w:val="46F21308"/>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15:restartNumberingAfterBreak="0">
    <w:nsid w:val="7332289C"/>
    <w:multiLevelType w:val="multilevel"/>
    <w:tmpl w:val="58007F0A"/>
    <w:styleLink w:val="WWNum1"/>
    <w:lvl w:ilvl="0">
      <w:start w:val="1"/>
      <w:numFmt w:val="decimal"/>
      <w:pStyle w:val="Nvel3-R"/>
      <w:lvlText w:val="%1."/>
      <w:lvlJc w:val="left"/>
      <w:pPr>
        <w:ind w:left="360" w:hanging="360"/>
      </w:pPr>
      <w:rPr>
        <w:b/>
        <w:bCs/>
        <w:sz w:val="24"/>
        <w:szCs w:val="24"/>
      </w:rPr>
    </w:lvl>
    <w:lvl w:ilvl="1">
      <w:start w:val="1"/>
      <w:numFmt w:val="decimal"/>
      <w:lvlText w:val="%1.%2."/>
      <w:lvlJc w:val="left"/>
      <w:pPr>
        <w:ind w:left="432" w:hanging="432"/>
      </w:pPr>
      <w:rPr>
        <w:rFonts w:ascii="Times New Roman" w:hAnsi="Times New Roman"/>
        <w:b/>
        <w:bCs/>
        <w:i w:val="0"/>
        <w:strike w:val="0"/>
        <w:dstrike w:val="0"/>
        <w:color w:val="auto"/>
        <w:sz w:val="24"/>
        <w:szCs w:val="24"/>
        <w:u w:val="none"/>
      </w:rPr>
    </w:lvl>
    <w:lvl w:ilvl="2">
      <w:start w:val="1"/>
      <w:numFmt w:val="decimal"/>
      <w:lvlText w:val="%1.%2.%3."/>
      <w:lvlJc w:val="left"/>
      <w:pPr>
        <w:ind w:left="1638" w:hanging="504"/>
      </w:pPr>
      <w:rPr>
        <w:rFonts w:ascii="Times New Roman" w:hAnsi="Times New Roman"/>
        <w:b/>
        <w:bCs/>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11937728">
    <w:abstractNumId w:val="1"/>
  </w:num>
  <w:num w:numId="2" w16cid:durableId="2145855526">
    <w:abstractNumId w:val="0"/>
  </w:num>
  <w:num w:numId="3" w16cid:durableId="349114037">
    <w:abstractNumId w:val="3"/>
  </w:num>
  <w:num w:numId="4" w16cid:durableId="119769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456"/>
    <w:rsid w:val="00031DE9"/>
    <w:rsid w:val="00082E1F"/>
    <w:rsid w:val="001C0600"/>
    <w:rsid w:val="001F1285"/>
    <w:rsid w:val="00251136"/>
    <w:rsid w:val="002C097B"/>
    <w:rsid w:val="003A29BC"/>
    <w:rsid w:val="003B6456"/>
    <w:rsid w:val="004433C8"/>
    <w:rsid w:val="004C664A"/>
    <w:rsid w:val="00522DBB"/>
    <w:rsid w:val="00552BB0"/>
    <w:rsid w:val="00596D62"/>
    <w:rsid w:val="005C1ADD"/>
    <w:rsid w:val="005F612B"/>
    <w:rsid w:val="007046F2"/>
    <w:rsid w:val="00766995"/>
    <w:rsid w:val="00770FA0"/>
    <w:rsid w:val="00793F5D"/>
    <w:rsid w:val="007B0706"/>
    <w:rsid w:val="00885C50"/>
    <w:rsid w:val="00892D16"/>
    <w:rsid w:val="00906E7C"/>
    <w:rsid w:val="00991986"/>
    <w:rsid w:val="009C09C9"/>
    <w:rsid w:val="00A72BB2"/>
    <w:rsid w:val="00AF545A"/>
    <w:rsid w:val="00B0594B"/>
    <w:rsid w:val="00BA7BED"/>
    <w:rsid w:val="00BE1CA2"/>
    <w:rsid w:val="00CE336F"/>
    <w:rsid w:val="00D04CEE"/>
    <w:rsid w:val="00D73D89"/>
    <w:rsid w:val="00D91EDB"/>
    <w:rsid w:val="00D95D49"/>
    <w:rsid w:val="00D9648E"/>
    <w:rsid w:val="00EA0AB7"/>
    <w:rsid w:val="00EB7878"/>
    <w:rsid w:val="00EC2971"/>
    <w:rsid w:val="00EE36AB"/>
    <w:rsid w:val="00F50470"/>
    <w:rsid w:val="00F562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D95AB"/>
  <w15:docId w15:val="{52DA7F04-D566-4F29-B37B-8BC81D675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pt-BR"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80" w:after="0"/>
      <w:outlineLvl w:val="0"/>
    </w:pPr>
    <w:rPr>
      <w:rFonts w:eastAsia="MS Gothic" w:cs="Times New Roman"/>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Outline">
    <w:name w:val="Outline"/>
    <w:basedOn w:val="Semlista"/>
    <w:pPr>
      <w:numPr>
        <w:numId w:val="1"/>
      </w:numPr>
    </w:pPr>
  </w:style>
  <w:style w:type="paragraph" w:customStyle="1" w:styleId="Standard">
    <w:name w:val="Standard"/>
    <w:pPr>
      <w:widowControl/>
      <w:suppressAutoHyphens/>
      <w:spacing w:after="200" w:line="276" w:lineRule="auto"/>
    </w:pPr>
  </w:style>
  <w:style w:type="paragraph" w:customStyle="1" w:styleId="Nivel01">
    <w:name w:val="Nivel 01"/>
    <w:basedOn w:val="Ttulo1"/>
    <w:next w:val="Standard"/>
    <w:pPr>
      <w:tabs>
        <w:tab w:val="left" w:pos="0"/>
      </w:tabs>
      <w:spacing w:before="120" w:after="288" w:line="312" w:lineRule="auto"/>
      <w:jc w:val="both"/>
    </w:pPr>
    <w:rPr>
      <w:rFonts w:ascii="Arial" w:eastAsia="Arial" w:hAnsi="Arial" w:cs="Arial"/>
      <w:color w:val="auto"/>
      <w:sz w:val="20"/>
      <w:szCs w:val="20"/>
    </w:rPr>
  </w:style>
  <w:style w:type="paragraph" w:customStyle="1" w:styleId="Nivel2">
    <w:name w:val="Nivel 2"/>
    <w:basedOn w:val="Standard"/>
    <w:pPr>
      <w:tabs>
        <w:tab w:val="left" w:pos="0"/>
      </w:tabs>
      <w:spacing w:before="120" w:after="120"/>
      <w:jc w:val="both"/>
      <w:outlineLvl w:val="1"/>
    </w:pPr>
    <w:rPr>
      <w:rFonts w:ascii="Arial" w:eastAsia="Arial" w:hAnsi="Arial" w:cs="Arial"/>
      <w:color w:val="000000"/>
      <w:sz w:val="20"/>
      <w:szCs w:val="20"/>
    </w:rPr>
  </w:style>
  <w:style w:type="paragraph" w:customStyle="1" w:styleId="Nivel4">
    <w:name w:val="Nivel 4"/>
    <w:basedOn w:val="Nivel3-erro"/>
    <w:pPr>
      <w:numPr>
        <w:ilvl w:val="3"/>
        <w:numId w:val="1"/>
      </w:numPr>
      <w:outlineLvl w:val="3"/>
    </w:pPr>
  </w:style>
  <w:style w:type="paragraph" w:customStyle="1" w:styleId="Nivel5">
    <w:name w:val="Nivel 5"/>
    <w:basedOn w:val="Nivel4"/>
    <w:pPr>
      <w:numPr>
        <w:ilvl w:val="4"/>
      </w:numPr>
      <w:outlineLvl w:val="4"/>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customStyle="1" w:styleId="HeaderandFooter">
    <w:name w:val="Header and Footer"/>
    <w:basedOn w:val="Standard"/>
  </w:style>
  <w:style w:type="paragraph" w:styleId="Cabealho">
    <w:name w:val="header"/>
    <w:basedOn w:val="Standard"/>
    <w:pPr>
      <w:tabs>
        <w:tab w:val="center" w:pos="4252"/>
        <w:tab w:val="right" w:pos="8504"/>
      </w:tabs>
      <w:spacing w:after="0" w:line="240" w:lineRule="auto"/>
    </w:pPr>
  </w:style>
  <w:style w:type="paragraph" w:styleId="Rodap">
    <w:name w:val="footer"/>
    <w:basedOn w:val="Standard"/>
    <w:pPr>
      <w:tabs>
        <w:tab w:val="center" w:pos="4252"/>
        <w:tab w:val="right" w:pos="8504"/>
      </w:tabs>
      <w:spacing w:after="0" w:line="240" w:lineRule="auto"/>
    </w:pPr>
  </w:style>
  <w:style w:type="paragraph" w:customStyle="1" w:styleId="Nvel2-Red">
    <w:name w:val="Nível 2 -Red"/>
    <w:basedOn w:val="Nivel2"/>
    <w:rPr>
      <w:i/>
      <w:iCs/>
      <w:color w:val="FF0000"/>
    </w:rPr>
  </w:style>
  <w:style w:type="paragraph" w:customStyle="1" w:styleId="Nivel3">
    <w:name w:val="Nivel 3"/>
    <w:basedOn w:val="Standard"/>
  </w:style>
  <w:style w:type="paragraph" w:customStyle="1" w:styleId="Nivel3-erro">
    <w:name w:val="Nivel 3-erro"/>
    <w:basedOn w:val="Nivel3"/>
    <w:pPr>
      <w:spacing w:before="120" w:after="120"/>
      <w:ind w:left="425"/>
      <w:jc w:val="both"/>
    </w:pPr>
    <w:rPr>
      <w:rFonts w:ascii="Arial" w:eastAsia="Arial" w:hAnsi="Arial" w:cs="Arial"/>
      <w:sz w:val="20"/>
    </w:rPr>
  </w:style>
  <w:style w:type="paragraph" w:customStyle="1" w:styleId="Nvel1-SemNum">
    <w:name w:val="Nível 1-Sem Num"/>
    <w:basedOn w:val="Nivel01"/>
    <w:pPr>
      <w:spacing w:before="0" w:after="120"/>
      <w:ind w:left="709"/>
      <w:outlineLvl w:val="1"/>
    </w:pPr>
    <w:rPr>
      <w:color w:val="FF0000"/>
    </w:rPr>
  </w:style>
  <w:style w:type="paragraph" w:customStyle="1" w:styleId="Nvel1-SemNumerao">
    <w:name w:val="Nível 1-Sem Numeração"/>
    <w:basedOn w:val="Nvel1-SemNum"/>
    <w:rPr>
      <w:color w:val="auto"/>
    </w:rPr>
  </w:style>
  <w:style w:type="paragraph" w:styleId="PargrafodaLista">
    <w:name w:val="List Paragraph"/>
    <w:basedOn w:val="Standard"/>
    <w:pPr>
      <w:spacing w:after="0"/>
      <w:ind w:left="720"/>
      <w:contextualSpacing/>
    </w:pPr>
  </w:style>
  <w:style w:type="paragraph" w:customStyle="1" w:styleId="ou">
    <w:name w:val="ou"/>
    <w:basedOn w:val="PargrafodaLista"/>
    <w:pPr>
      <w:spacing w:before="60" w:after="60" w:line="254" w:lineRule="auto"/>
      <w:ind w:left="0"/>
      <w:contextualSpacing w:val="0"/>
      <w:jc w:val="center"/>
    </w:pPr>
    <w:rPr>
      <w:rFonts w:ascii="Arial" w:eastAsia="Cambria" w:hAnsi="Arial" w:cs="Arial"/>
      <w:b/>
      <w:bCs/>
      <w:i/>
      <w:iCs/>
      <w:color w:val="FF0000"/>
      <w:u w:val="single"/>
    </w:rPr>
  </w:style>
  <w:style w:type="paragraph" w:customStyle="1" w:styleId="Nvel3-R">
    <w:name w:val="Nível 3-R"/>
    <w:basedOn w:val="Nivel3-erro"/>
    <w:pPr>
      <w:numPr>
        <w:numId w:val="3"/>
      </w:numPr>
    </w:pPr>
    <w:rPr>
      <w:i/>
      <w:iCs/>
      <w:color w:val="FF0000"/>
    </w:r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TableParagraph">
    <w:name w:val="Table Paragraph"/>
    <w:basedOn w:val="Standard"/>
    <w:pPr>
      <w:widowControl w:val="0"/>
      <w:spacing w:before="1" w:after="0"/>
      <w:jc w:val="center"/>
    </w:pPr>
    <w:rPr>
      <w:rFonts w:ascii="Verdana" w:eastAsia="Verdana" w:hAnsi="Verdana" w:cs="Verdana"/>
      <w:lang w:val="pt-PT" w:bidi="pt-PT"/>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Internetlink">
    <w:name w:val="Internet link"/>
    <w:basedOn w:val="Fontepargpadro"/>
    <w:rPr>
      <w:color w:val="0563C1"/>
      <w:u w:val="single"/>
    </w:rPr>
  </w:style>
  <w:style w:type="character" w:customStyle="1" w:styleId="VisitedInternetLink">
    <w:name w:val="Visited Internet Link"/>
    <w:basedOn w:val="Fontepargpadro"/>
    <w:rPr>
      <w:color w:val="800080"/>
      <w:u w:val="single"/>
    </w:rPr>
  </w:style>
  <w:style w:type="character" w:styleId="MenoPendente">
    <w:name w:val="Unresolved Mention"/>
    <w:basedOn w:val="Fontepargpadro"/>
    <w:rPr>
      <w:color w:val="605E5C"/>
      <w:shd w:val="clear" w:color="auto" w:fill="E1DFDD"/>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ListLabel1">
    <w:name w:val="ListLabel 1"/>
    <w:rPr>
      <w:b/>
      <w:bCs/>
      <w:sz w:val="24"/>
      <w:szCs w:val="24"/>
    </w:rPr>
  </w:style>
  <w:style w:type="character" w:customStyle="1" w:styleId="ListLabel2">
    <w:name w:val="ListLabel 2"/>
    <w:rPr>
      <w:rFonts w:ascii="Times New Roman" w:eastAsia="Times New Roman" w:hAnsi="Times New Roman" w:cs="Times New Roman"/>
      <w:b/>
      <w:bCs/>
      <w:i w:val="0"/>
      <w:strike w:val="0"/>
      <w:dstrike w:val="0"/>
      <w:color w:val="auto"/>
      <w:sz w:val="24"/>
      <w:szCs w:val="24"/>
      <w:u w:val="none"/>
    </w:rPr>
  </w:style>
  <w:style w:type="character" w:customStyle="1" w:styleId="ListLabel3">
    <w:name w:val="ListLabel 3"/>
    <w:rPr>
      <w:rFonts w:ascii="Times New Roman" w:eastAsia="Times New Roman" w:hAnsi="Times New Roman" w:cs="Times New Roman"/>
      <w:b/>
      <w:bCs/>
      <w:i w:val="0"/>
      <w:strike w:val="0"/>
      <w:dstrike w:val="0"/>
      <w:color w:val="auto"/>
      <w:sz w:val="24"/>
      <w:szCs w:val="24"/>
    </w:rPr>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StrongEmphasis">
    <w:name w:val="Strong Emphasis"/>
    <w:rPr>
      <w:b/>
      <w:bCs/>
    </w:rPr>
  </w:style>
  <w:style w:type="numbering" w:customStyle="1" w:styleId="WWOutlineListStyle">
    <w:name w:val="WW_OutlineListStyle"/>
    <w:basedOn w:val="Semlista"/>
    <w:pPr>
      <w:numPr>
        <w:numId w:val="2"/>
      </w:numPr>
    </w:pPr>
  </w:style>
  <w:style w:type="numbering" w:customStyle="1" w:styleId="WWNum1">
    <w:name w:val="WWNum1"/>
    <w:basedOn w:val="Semlista"/>
    <w:pPr>
      <w:numPr>
        <w:numId w:val="3"/>
      </w:numPr>
    </w:pPr>
  </w:style>
  <w:style w:type="numbering" w:customStyle="1" w:styleId="WWNum2">
    <w:name w:val="WWNum2"/>
    <w:basedOn w:val="Sem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nae.ibge.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20</Pages>
  <Words>7672</Words>
  <Characters>41432</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dc:creator>
  <cp:lastModifiedBy>Thiago Lisowski</cp:lastModifiedBy>
  <cp:revision>29</cp:revision>
  <dcterms:created xsi:type="dcterms:W3CDTF">2024-02-27T15:09:00Z</dcterms:created>
  <dcterms:modified xsi:type="dcterms:W3CDTF">2024-03-08T12:10:00Z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