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608F" w:rsidRPr="00393ADF" w:rsidRDefault="00747D66">
      <w:pPr>
        <w:jc w:val="center"/>
        <w:rPr>
          <w:rFonts w:ascii="Arial" w:hAnsi="Arial" w:cs="Arial"/>
          <w:b/>
        </w:rPr>
      </w:pPr>
      <w:r w:rsidRPr="00393ADF">
        <w:rPr>
          <w:rFonts w:ascii="Arial" w:hAnsi="Arial" w:cs="Arial"/>
          <w:b/>
        </w:rPr>
        <w:t>DOCUMENTO DE FORMALIZAÇÃO DA DEMANDA</w:t>
      </w:r>
    </w:p>
    <w:tbl>
      <w:tblPr>
        <w:tblStyle w:val="Tabelacomgrade"/>
        <w:tblW w:w="9067" w:type="dxa"/>
        <w:tblLayout w:type="fixed"/>
        <w:tblLook w:val="0000" w:firstRow="0" w:lastRow="0" w:firstColumn="0" w:lastColumn="0" w:noHBand="0" w:noVBand="0"/>
      </w:tblPr>
      <w:tblGrid>
        <w:gridCol w:w="4322"/>
        <w:gridCol w:w="4745"/>
      </w:tblGrid>
      <w:tr w:rsidR="00C9608F" w:rsidRPr="00393ADF">
        <w:tc>
          <w:tcPr>
            <w:tcW w:w="9066" w:type="dxa"/>
            <w:gridSpan w:val="2"/>
          </w:tcPr>
          <w:p w:rsidR="00C9608F" w:rsidRPr="00393ADF" w:rsidRDefault="00747D66">
            <w:pPr>
              <w:widowControl w:val="0"/>
              <w:spacing w:after="0" w:line="240" w:lineRule="auto"/>
              <w:rPr>
                <w:rFonts w:ascii="Arial" w:hAnsi="Arial" w:cs="Arial"/>
              </w:rPr>
            </w:pPr>
            <w:r w:rsidRPr="00393ADF">
              <w:rPr>
                <w:rFonts w:ascii="Arial" w:eastAsia="Times New Roman" w:hAnsi="Arial" w:cs="Arial"/>
              </w:rPr>
              <w:t>Secretaria/Órgão</w:t>
            </w:r>
          </w:p>
          <w:p w:rsidR="00C9608F" w:rsidRPr="00393ADF" w:rsidRDefault="00747D66">
            <w:pPr>
              <w:widowControl w:val="0"/>
              <w:spacing w:after="0" w:line="240" w:lineRule="auto"/>
              <w:rPr>
                <w:rFonts w:ascii="Arial" w:hAnsi="Arial" w:cs="Arial"/>
              </w:rPr>
            </w:pPr>
            <w:r w:rsidRPr="00393ADF">
              <w:rPr>
                <w:rFonts w:ascii="Arial" w:eastAsia="Times New Roman" w:hAnsi="Arial" w:cs="Arial"/>
              </w:rPr>
              <w:t>SECRETARIA MUNICIPAL DE SAÚDE E ASSISTÊNCIA SOCIAL</w:t>
            </w:r>
          </w:p>
        </w:tc>
      </w:tr>
      <w:tr w:rsidR="00C9608F" w:rsidRPr="00393ADF">
        <w:tc>
          <w:tcPr>
            <w:tcW w:w="4322" w:type="dxa"/>
          </w:tcPr>
          <w:p w:rsidR="00C9608F" w:rsidRPr="00393ADF" w:rsidRDefault="00747D66">
            <w:pPr>
              <w:widowControl w:val="0"/>
              <w:spacing w:after="0" w:line="240" w:lineRule="auto"/>
              <w:rPr>
                <w:rFonts w:ascii="Arial" w:hAnsi="Arial" w:cs="Arial"/>
              </w:rPr>
            </w:pPr>
            <w:r w:rsidRPr="00393ADF">
              <w:rPr>
                <w:rFonts w:ascii="Arial" w:eastAsia="Times New Roman" w:hAnsi="Arial" w:cs="Arial"/>
              </w:rPr>
              <w:t>Responsável pela Demanda:</w:t>
            </w:r>
          </w:p>
          <w:p w:rsidR="00C9608F" w:rsidRPr="00393ADF" w:rsidRDefault="00747D66">
            <w:pPr>
              <w:widowControl w:val="0"/>
              <w:spacing w:after="0" w:line="240" w:lineRule="auto"/>
              <w:rPr>
                <w:rFonts w:ascii="Arial" w:hAnsi="Arial" w:cs="Arial"/>
              </w:rPr>
            </w:pPr>
            <w:r w:rsidRPr="00393ADF">
              <w:rPr>
                <w:rFonts w:ascii="Arial" w:eastAsia="Times New Roman" w:hAnsi="Arial" w:cs="Arial"/>
              </w:rPr>
              <w:t>BÁRBARA REGINATTO TUNI</w:t>
            </w:r>
          </w:p>
        </w:tc>
        <w:tc>
          <w:tcPr>
            <w:tcW w:w="4744" w:type="dxa"/>
          </w:tcPr>
          <w:p w:rsidR="00C9608F" w:rsidRPr="00393ADF" w:rsidRDefault="00747D66">
            <w:pPr>
              <w:widowControl w:val="0"/>
              <w:spacing w:after="0" w:line="240" w:lineRule="auto"/>
              <w:rPr>
                <w:rFonts w:ascii="Arial" w:hAnsi="Arial" w:cs="Arial"/>
              </w:rPr>
            </w:pPr>
            <w:r w:rsidRPr="00393ADF">
              <w:rPr>
                <w:rFonts w:ascii="Arial" w:eastAsia="Times New Roman" w:hAnsi="Arial" w:cs="Arial"/>
              </w:rPr>
              <w:t>Cargo:</w:t>
            </w:r>
          </w:p>
          <w:p w:rsidR="00C9608F" w:rsidRPr="00393ADF" w:rsidRDefault="00747D66">
            <w:pPr>
              <w:widowControl w:val="0"/>
              <w:spacing w:after="0" w:line="240" w:lineRule="auto"/>
              <w:rPr>
                <w:rFonts w:ascii="Arial" w:hAnsi="Arial" w:cs="Arial"/>
              </w:rPr>
            </w:pPr>
            <w:r w:rsidRPr="00393ADF">
              <w:rPr>
                <w:rFonts w:ascii="Arial" w:eastAsia="Times New Roman" w:hAnsi="Arial" w:cs="Arial"/>
              </w:rPr>
              <w:t>SECRETÁRIA MUNICIPAL DE SAÚDE E ASSISTÊNCIA SOCIAL</w:t>
            </w:r>
          </w:p>
        </w:tc>
      </w:tr>
      <w:tr w:rsidR="00C9608F" w:rsidRPr="00393ADF">
        <w:tc>
          <w:tcPr>
            <w:tcW w:w="4322" w:type="dxa"/>
          </w:tcPr>
          <w:p w:rsidR="00C9608F" w:rsidRPr="00393ADF" w:rsidRDefault="00747D66">
            <w:pPr>
              <w:widowControl w:val="0"/>
              <w:spacing w:after="0" w:line="240" w:lineRule="auto"/>
              <w:rPr>
                <w:rFonts w:ascii="Arial" w:hAnsi="Arial" w:cs="Arial"/>
              </w:rPr>
            </w:pPr>
            <w:r w:rsidRPr="00393ADF">
              <w:rPr>
                <w:rFonts w:ascii="Arial" w:eastAsia="Times New Roman" w:hAnsi="Arial" w:cs="Arial"/>
              </w:rPr>
              <w:t>E-mail:</w:t>
            </w:r>
          </w:p>
          <w:p w:rsidR="00C9608F" w:rsidRPr="00393ADF" w:rsidRDefault="00747D66">
            <w:pPr>
              <w:widowControl w:val="0"/>
              <w:spacing w:after="0" w:line="240" w:lineRule="auto"/>
              <w:rPr>
                <w:rFonts w:ascii="Arial" w:hAnsi="Arial" w:cs="Arial"/>
              </w:rPr>
            </w:pPr>
            <w:r w:rsidRPr="00393ADF">
              <w:rPr>
                <w:rFonts w:ascii="Arial" w:eastAsia="Times New Roman" w:hAnsi="Arial" w:cs="Arial"/>
              </w:rPr>
              <w:t>saude@parai.rs.gov.br</w:t>
            </w:r>
          </w:p>
        </w:tc>
        <w:tc>
          <w:tcPr>
            <w:tcW w:w="4744" w:type="dxa"/>
          </w:tcPr>
          <w:p w:rsidR="00C9608F" w:rsidRPr="00393ADF" w:rsidRDefault="00747D66">
            <w:pPr>
              <w:widowControl w:val="0"/>
              <w:spacing w:after="0" w:line="240" w:lineRule="auto"/>
              <w:rPr>
                <w:rFonts w:ascii="Arial" w:hAnsi="Arial" w:cs="Arial"/>
              </w:rPr>
            </w:pPr>
            <w:r w:rsidRPr="00393ADF">
              <w:rPr>
                <w:rFonts w:ascii="Arial" w:eastAsia="Times New Roman" w:hAnsi="Arial" w:cs="Arial"/>
              </w:rPr>
              <w:t xml:space="preserve">Telefone: </w:t>
            </w:r>
          </w:p>
          <w:p w:rsidR="00C9608F" w:rsidRPr="00393ADF" w:rsidRDefault="00747D66">
            <w:pPr>
              <w:widowControl w:val="0"/>
              <w:spacing w:after="0" w:line="240" w:lineRule="auto"/>
              <w:rPr>
                <w:rFonts w:ascii="Arial" w:hAnsi="Arial" w:cs="Arial"/>
              </w:rPr>
            </w:pPr>
            <w:r w:rsidRPr="00393ADF">
              <w:rPr>
                <w:rFonts w:ascii="Arial" w:eastAsia="Times New Roman" w:hAnsi="Arial" w:cs="Arial"/>
              </w:rPr>
              <w:t>(54) 3477-2005</w:t>
            </w:r>
          </w:p>
        </w:tc>
      </w:tr>
    </w:tbl>
    <w:p w:rsidR="00C9608F" w:rsidRPr="00393ADF" w:rsidRDefault="00C9608F">
      <w:pPr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067" w:type="dxa"/>
        <w:tblLayout w:type="fixed"/>
        <w:tblLook w:val="0000" w:firstRow="0" w:lastRow="0" w:firstColumn="0" w:lastColumn="0" w:noHBand="0" w:noVBand="0"/>
      </w:tblPr>
      <w:tblGrid>
        <w:gridCol w:w="699"/>
        <w:gridCol w:w="6809"/>
        <w:gridCol w:w="1559"/>
      </w:tblGrid>
      <w:tr w:rsidR="00C9608F" w:rsidRPr="00393ADF">
        <w:tc>
          <w:tcPr>
            <w:tcW w:w="9067" w:type="dxa"/>
            <w:gridSpan w:val="3"/>
          </w:tcPr>
          <w:p w:rsidR="00C9608F" w:rsidRPr="00393ADF" w:rsidRDefault="00747D66">
            <w:pPr>
              <w:widowControl w:val="0"/>
              <w:spacing w:before="120" w:after="120" w:line="240" w:lineRule="auto"/>
              <w:rPr>
                <w:rFonts w:ascii="Arial" w:hAnsi="Arial" w:cs="Arial"/>
                <w:b/>
              </w:rPr>
            </w:pPr>
            <w:r w:rsidRPr="00393ADF">
              <w:rPr>
                <w:rFonts w:ascii="Arial" w:eastAsia="Times New Roman" w:hAnsi="Arial" w:cs="Arial"/>
                <w:b/>
              </w:rPr>
              <w:t xml:space="preserve">1.  Objeto </w:t>
            </w:r>
          </w:p>
        </w:tc>
      </w:tr>
      <w:tr w:rsidR="00C9608F" w:rsidRPr="00393ADF">
        <w:tc>
          <w:tcPr>
            <w:tcW w:w="9067" w:type="dxa"/>
            <w:gridSpan w:val="3"/>
          </w:tcPr>
          <w:p w:rsidR="00C9608F" w:rsidRPr="00393ADF" w:rsidRDefault="00747D66">
            <w:pPr>
              <w:widowControl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393ADF">
              <w:rPr>
                <w:rFonts w:ascii="Arial" w:eastAsia="Times New Roman" w:hAnsi="Arial" w:cs="Arial"/>
              </w:rPr>
              <w:t>Aquisição de material odontológico para uso em pacientes da UBS em ambos os consultórios de odontologia</w:t>
            </w:r>
          </w:p>
        </w:tc>
      </w:tr>
      <w:tr w:rsidR="00C9608F" w:rsidRPr="00393ADF">
        <w:tc>
          <w:tcPr>
            <w:tcW w:w="9067" w:type="dxa"/>
            <w:gridSpan w:val="3"/>
          </w:tcPr>
          <w:p w:rsidR="00C9608F" w:rsidRPr="00393ADF" w:rsidRDefault="00747D66">
            <w:pPr>
              <w:widowControl w:val="0"/>
              <w:spacing w:before="120" w:after="120" w:line="240" w:lineRule="auto"/>
              <w:rPr>
                <w:rFonts w:ascii="Arial" w:hAnsi="Arial" w:cs="Arial"/>
                <w:b/>
              </w:rPr>
            </w:pPr>
            <w:r w:rsidRPr="00393ADF">
              <w:rPr>
                <w:rFonts w:ascii="Arial" w:eastAsia="Times New Roman" w:hAnsi="Arial" w:cs="Arial"/>
                <w:b/>
              </w:rPr>
              <w:t>2. Justificativa</w:t>
            </w:r>
          </w:p>
        </w:tc>
      </w:tr>
      <w:tr w:rsidR="00C9608F" w:rsidRPr="00393ADF">
        <w:tc>
          <w:tcPr>
            <w:tcW w:w="9067" w:type="dxa"/>
            <w:gridSpan w:val="3"/>
          </w:tcPr>
          <w:p w:rsidR="00C9608F" w:rsidRPr="00393ADF" w:rsidRDefault="00747D66">
            <w:pPr>
              <w:widowControl w:val="0"/>
              <w:spacing w:after="0"/>
              <w:jc w:val="both"/>
              <w:rPr>
                <w:rFonts w:ascii="Arial" w:hAnsi="Arial" w:cs="Arial"/>
              </w:rPr>
            </w:pPr>
            <w:r w:rsidRPr="00393ADF">
              <w:rPr>
                <w:rFonts w:ascii="Arial" w:eastAsia="Times New Roman" w:hAnsi="Arial" w:cs="Arial"/>
              </w:rPr>
              <w:t xml:space="preserve">Justifica-se a aquisição dos materiais odontológicos para que o tratamento da saúde bucal seja realizado da melhor maneira possível, atendendo a maioria da demanda da população. </w:t>
            </w:r>
          </w:p>
        </w:tc>
      </w:tr>
      <w:tr w:rsidR="00C9608F" w:rsidRPr="00393ADF">
        <w:tc>
          <w:tcPr>
            <w:tcW w:w="9067" w:type="dxa"/>
            <w:gridSpan w:val="3"/>
          </w:tcPr>
          <w:p w:rsidR="00C9608F" w:rsidRPr="00393ADF" w:rsidRDefault="00747D66">
            <w:pPr>
              <w:widowControl w:val="0"/>
              <w:spacing w:before="120" w:after="120" w:line="240" w:lineRule="auto"/>
              <w:rPr>
                <w:rFonts w:ascii="Arial" w:hAnsi="Arial" w:cs="Arial"/>
                <w:b/>
              </w:rPr>
            </w:pPr>
            <w:r w:rsidRPr="00393ADF">
              <w:rPr>
                <w:rFonts w:ascii="Arial" w:eastAsia="Times New Roman" w:hAnsi="Arial" w:cs="Arial"/>
                <w:b/>
              </w:rPr>
              <w:t>3. Quantidade de serviço/materiais a ser contratada</w:t>
            </w:r>
          </w:p>
        </w:tc>
      </w:tr>
      <w:tr w:rsidR="00C9608F" w:rsidRPr="00393ADF">
        <w:trPr>
          <w:trHeight w:val="516"/>
        </w:trPr>
        <w:tc>
          <w:tcPr>
            <w:tcW w:w="699" w:type="dxa"/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93ADF">
              <w:rPr>
                <w:rFonts w:ascii="Arial" w:eastAsia="Times New Roman" w:hAnsi="Arial" w:cs="Arial"/>
                <w:b/>
              </w:rPr>
              <w:t>Item</w:t>
            </w:r>
          </w:p>
        </w:tc>
        <w:tc>
          <w:tcPr>
            <w:tcW w:w="6809" w:type="dxa"/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93ADF">
              <w:rPr>
                <w:rFonts w:ascii="Arial" w:eastAsia="Times New Roman" w:hAnsi="Arial" w:cs="Arial"/>
                <w:b/>
              </w:rPr>
              <w:t>Descrição</w:t>
            </w:r>
          </w:p>
        </w:tc>
        <w:tc>
          <w:tcPr>
            <w:tcW w:w="1559" w:type="dxa"/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93ADF">
              <w:rPr>
                <w:rFonts w:ascii="Arial" w:eastAsia="Times New Roman" w:hAnsi="Arial" w:cs="Arial"/>
                <w:b/>
              </w:rPr>
              <w:t>Quant.</w:t>
            </w:r>
          </w:p>
        </w:tc>
      </w:tr>
      <w:tr w:rsidR="00C9608F" w:rsidRPr="00393ADF" w:rsidTr="00393ADF">
        <w:trPr>
          <w:trHeight w:val="1142"/>
        </w:trPr>
        <w:tc>
          <w:tcPr>
            <w:tcW w:w="69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01</w:t>
            </w:r>
          </w:p>
        </w:tc>
        <w:tc>
          <w:tcPr>
            <w:tcW w:w="680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spacing w:after="0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 xml:space="preserve">Anestésico lidocaína 2% 1:100.000  </w:t>
            </w:r>
          </w:p>
          <w:p w:rsidR="00C9608F" w:rsidRPr="00393ADF" w:rsidRDefault="00747D66" w:rsidP="00393ADF">
            <w:pPr>
              <w:widowControl w:val="0"/>
              <w:spacing w:after="0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Caixa de cloridrato de lidocaína + epinefrina; acondicionada em tubetes de vidro de 1,8mL, cada embalagem contém 50 tubete. AMPLO PRAZO DE VALIDADE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 xml:space="preserve">05 </w:t>
            </w:r>
            <w:r w:rsidR="00460C3C" w:rsidRPr="00393ADF">
              <w:rPr>
                <w:rFonts w:ascii="Arial" w:hAnsi="Arial" w:cs="Arial"/>
              </w:rPr>
              <w:t>caixas</w:t>
            </w:r>
          </w:p>
        </w:tc>
      </w:tr>
      <w:tr w:rsidR="00C9608F" w:rsidRPr="00393ADF">
        <w:trPr>
          <w:trHeight w:val="32"/>
        </w:trPr>
        <w:tc>
          <w:tcPr>
            <w:tcW w:w="69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02</w:t>
            </w:r>
          </w:p>
        </w:tc>
        <w:tc>
          <w:tcPr>
            <w:tcW w:w="680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</w:rPr>
              <w:t>Aplicador descartável –  regular -  c/100</w:t>
            </w:r>
          </w:p>
          <w:p w:rsidR="00C9608F" w:rsidRPr="00393ADF" w:rsidRDefault="00747D66">
            <w:pPr>
              <w:widowControl w:val="0"/>
              <w:numPr>
                <w:ilvl w:val="0"/>
                <w:numId w:val="1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Design exclusivo com dobra em dois pontos.</w:t>
            </w:r>
          </w:p>
          <w:p w:rsidR="00C9608F" w:rsidRPr="00393ADF" w:rsidRDefault="00747D66">
            <w:pPr>
              <w:widowControl w:val="0"/>
              <w:numPr>
                <w:ilvl w:val="0"/>
                <w:numId w:val="1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Permite maior facilidade na aplicação em áreas de difícil acesso em preparos cavitários e condutos radiculares.</w:t>
            </w:r>
          </w:p>
          <w:p w:rsidR="00C9608F" w:rsidRPr="00393ADF" w:rsidRDefault="00747D66">
            <w:pPr>
              <w:widowControl w:val="0"/>
              <w:numPr>
                <w:ilvl w:val="0"/>
                <w:numId w:val="1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Possibilidade de alcance de ângulo superior a 180°.</w:t>
            </w:r>
          </w:p>
          <w:p w:rsidR="00C9608F" w:rsidRPr="00393ADF" w:rsidRDefault="00747D66" w:rsidP="00393ADF">
            <w:pPr>
              <w:widowControl w:val="0"/>
              <w:numPr>
                <w:ilvl w:val="0"/>
                <w:numId w:val="1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Proporciona melhor estabilidade e segurança na aplicação através da haste mais espessa.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10 unidades</w:t>
            </w:r>
          </w:p>
        </w:tc>
      </w:tr>
      <w:tr w:rsidR="00C9608F" w:rsidRPr="00393ADF">
        <w:trPr>
          <w:trHeight w:val="32"/>
        </w:trPr>
        <w:tc>
          <w:tcPr>
            <w:tcW w:w="69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03</w:t>
            </w:r>
          </w:p>
        </w:tc>
        <w:tc>
          <w:tcPr>
            <w:tcW w:w="680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</w:rPr>
              <w:t>Ácido fosfórico gel 37%,  embalagem com 3 seringas com 2,5mL cada</w:t>
            </w:r>
          </w:p>
          <w:p w:rsidR="00C9608F" w:rsidRPr="00393ADF" w:rsidRDefault="00747D66" w:rsidP="00393ADF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Condicionador Dental Ácido Fosfórico 37% com Clorexidina 2%.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Não escorre para áreas indesejáveis.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Baixa viscosidade e excelente tixotropia.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Sem sílica (não interfere na aderência de materiais resinosos).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 xml:space="preserve">* Registro na </w:t>
            </w:r>
            <w:bookmarkStart w:id="0" w:name="_GoBack"/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Anvisa</w:t>
            </w:r>
            <w:bookmarkEnd w:id="0"/>
          </w:p>
          <w:p w:rsidR="00C9608F" w:rsidRPr="00393ADF" w:rsidRDefault="00747D66" w:rsidP="00393ADF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AMPLO PRAZO DE VALIDADE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 xml:space="preserve">15 </w:t>
            </w:r>
            <w:r w:rsidR="00460C3C" w:rsidRPr="00393ADF">
              <w:rPr>
                <w:rFonts w:ascii="Arial" w:hAnsi="Arial" w:cs="Arial"/>
              </w:rPr>
              <w:t>embalagens</w:t>
            </w:r>
          </w:p>
        </w:tc>
      </w:tr>
      <w:tr w:rsidR="00C9608F" w:rsidRPr="00393ADF">
        <w:trPr>
          <w:trHeight w:val="32"/>
        </w:trPr>
        <w:tc>
          <w:tcPr>
            <w:tcW w:w="69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04</w:t>
            </w:r>
          </w:p>
        </w:tc>
        <w:tc>
          <w:tcPr>
            <w:tcW w:w="680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</w:rPr>
              <w:t>Anestésico tópico gel  -</w:t>
            </w:r>
          </w:p>
          <w:p w:rsidR="00C9608F" w:rsidRPr="00393ADF" w:rsidRDefault="00747D66" w:rsidP="00393ADF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hd w:val="clear" w:color="auto" w:fill="FFFFFF"/>
              </w:rPr>
              <w:t>Anestésico tópico, pote de 12g, em gel sabor tutti-frutti com 200mg/g (20%) de benzocaína – Benzotop 20%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06 unidades</w:t>
            </w:r>
          </w:p>
        </w:tc>
      </w:tr>
      <w:tr w:rsidR="00C9608F" w:rsidRPr="00393ADF">
        <w:trPr>
          <w:trHeight w:val="32"/>
        </w:trPr>
        <w:tc>
          <w:tcPr>
            <w:tcW w:w="69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05</w:t>
            </w:r>
          </w:p>
        </w:tc>
        <w:tc>
          <w:tcPr>
            <w:tcW w:w="680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pStyle w:val="Ttulo1"/>
              <w:widowControl w:val="0"/>
              <w:shd w:val="clear" w:color="auto" w:fill="FFFFFF"/>
              <w:spacing w:before="0"/>
              <w:outlineLvl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3ADF">
              <w:rPr>
                <w:rFonts w:ascii="Arial" w:hAnsi="Arial" w:cs="Arial"/>
                <w:bCs/>
                <w:color w:val="000000"/>
                <w:spacing w:val="5"/>
                <w:kern w:val="2"/>
                <w:sz w:val="20"/>
                <w:szCs w:val="20"/>
              </w:rPr>
              <w:t xml:space="preserve">Escova de Robinson Color-Brush CA - </w:t>
            </w:r>
            <w:r w:rsidRPr="00393ADF">
              <w:rPr>
                <w:rFonts w:ascii="Arial" w:eastAsia="Times New Roman" w:hAnsi="Arial" w:cs="Arial"/>
                <w:bCs/>
                <w:color w:val="000000"/>
                <w:spacing w:val="5"/>
                <w:kern w:val="2"/>
                <w:sz w:val="20"/>
                <w:szCs w:val="20"/>
              </w:rPr>
              <w:t>Ultra-S</w:t>
            </w:r>
            <w:r w:rsidR="00393ADF">
              <w:rPr>
                <w:rFonts w:ascii="Arial" w:eastAsia="Times New Roman" w:hAnsi="Arial" w:cs="Arial"/>
                <w:bCs/>
                <w:color w:val="000000"/>
                <w:spacing w:val="5"/>
                <w:kern w:val="2"/>
                <w:sz w:val="20"/>
                <w:szCs w:val="20"/>
              </w:rPr>
              <w:t xml:space="preserve">oft , blister com 20 unidades, </w:t>
            </w:r>
            <w:r w:rsidRPr="00393ADF">
              <w:rPr>
                <w:rFonts w:ascii="Arial" w:eastAsia="Times New Roman" w:hAnsi="Arial" w:cs="Arial"/>
                <w:bCs/>
                <w:color w:val="000000"/>
                <w:spacing w:val="5"/>
                <w:kern w:val="2"/>
                <w:sz w:val="20"/>
                <w:szCs w:val="20"/>
              </w:rPr>
              <w:t>retas</w:t>
            </w:r>
          </w:p>
          <w:p w:rsidR="00C9608F" w:rsidRPr="00393ADF" w:rsidRDefault="00747D66" w:rsidP="00393ADF">
            <w:pPr>
              <w:widowControl w:val="0"/>
              <w:shd w:val="clear" w:color="auto" w:fill="FFFFFF"/>
              <w:spacing w:after="0"/>
              <w:outlineLvl w:val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Formato: Taça.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RPM: 7.000 a 10.000 RPM.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Registro ANVISA</w:t>
            </w:r>
          </w:p>
          <w:p w:rsidR="00C9608F" w:rsidRPr="00393ADF" w:rsidRDefault="00747D66">
            <w:pPr>
              <w:widowControl w:val="0"/>
              <w:shd w:val="clear" w:color="auto" w:fill="FFFFFF"/>
              <w:spacing w:after="90"/>
              <w:outlineLvl w:val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 xml:space="preserve">Para profilaxia suave e sem dor. Granulometria Soft para profilaxia subgengival 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24 unidades</w:t>
            </w:r>
          </w:p>
        </w:tc>
      </w:tr>
      <w:tr w:rsidR="00C9608F" w:rsidRPr="00393ADF">
        <w:trPr>
          <w:trHeight w:val="32"/>
        </w:trPr>
        <w:tc>
          <w:tcPr>
            <w:tcW w:w="69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lastRenderedPageBreak/>
              <w:t>06</w:t>
            </w:r>
          </w:p>
        </w:tc>
        <w:tc>
          <w:tcPr>
            <w:tcW w:w="680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</w:rPr>
              <w:t>Escova ultra brush de pelo de cabra roda, – c/ mandril compatível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01 unidade</w:t>
            </w:r>
          </w:p>
        </w:tc>
      </w:tr>
      <w:tr w:rsidR="00C9608F" w:rsidRPr="00393ADF">
        <w:trPr>
          <w:trHeight w:val="32"/>
        </w:trPr>
        <w:tc>
          <w:tcPr>
            <w:tcW w:w="69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07</w:t>
            </w:r>
          </w:p>
        </w:tc>
        <w:tc>
          <w:tcPr>
            <w:tcW w:w="680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shd w:val="clear" w:color="auto" w:fill="FFFFFF"/>
              <w:spacing w:after="0"/>
              <w:outlineLvl w:val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bCs/>
                <w:color w:val="000000"/>
                <w:spacing w:val="5"/>
                <w:kern w:val="2"/>
              </w:rPr>
              <w:t>Cimento Forrador de Hidróxido de Cálcio Dentsply Sirona</w:t>
            </w:r>
          </w:p>
          <w:p w:rsidR="00C9608F" w:rsidRPr="00393ADF" w:rsidRDefault="00747D66" w:rsidP="00393ADF">
            <w:pPr>
              <w:widowControl w:val="0"/>
              <w:shd w:val="clear" w:color="auto" w:fill="FFFFFF"/>
              <w:spacing w:after="0"/>
              <w:outlineLvl w:val="1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Embalagem com 13g de Base + 11g de Catalisador + Bloco de Mistura.</w:t>
            </w:r>
          </w:p>
          <w:p w:rsidR="00C9608F" w:rsidRPr="00393ADF" w:rsidRDefault="00747D66" w:rsidP="00393ADF">
            <w:pPr>
              <w:widowControl w:val="0"/>
              <w:shd w:val="clear" w:color="auto" w:fill="FFFFFF"/>
              <w:spacing w:after="0"/>
              <w:outlineLvl w:val="1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Não contém eugenol.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Alta resistência à compressão: maior resistência à tração que os cimentos provisórios do mercado.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Presa rápida: rápido endurecimento.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Registro na Anvisa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02 unidades</w:t>
            </w:r>
          </w:p>
        </w:tc>
      </w:tr>
      <w:tr w:rsidR="00C9608F" w:rsidRPr="00393ADF">
        <w:trPr>
          <w:trHeight w:val="32"/>
        </w:trPr>
        <w:tc>
          <w:tcPr>
            <w:tcW w:w="69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08</w:t>
            </w:r>
          </w:p>
        </w:tc>
        <w:tc>
          <w:tcPr>
            <w:tcW w:w="680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</w:rPr>
              <w:t>Pinça Muller para carbono (aço inoxidável)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02 unidades</w:t>
            </w:r>
          </w:p>
        </w:tc>
      </w:tr>
      <w:tr w:rsidR="00C9608F" w:rsidRPr="00393ADF">
        <w:trPr>
          <w:trHeight w:val="32"/>
        </w:trPr>
        <w:tc>
          <w:tcPr>
            <w:tcW w:w="69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09</w:t>
            </w:r>
          </w:p>
        </w:tc>
        <w:tc>
          <w:tcPr>
            <w:tcW w:w="680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pStyle w:val="Ttulo2"/>
              <w:widowControl w:val="0"/>
              <w:shd w:val="clear" w:color="auto" w:fill="FFFFFF"/>
              <w:outlineLvl w:val="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3ADF">
              <w:rPr>
                <w:rFonts w:ascii="Arial" w:hAnsi="Arial" w:cs="Arial"/>
                <w:color w:val="000000"/>
                <w:sz w:val="20"/>
                <w:szCs w:val="20"/>
              </w:rPr>
              <w:t xml:space="preserve">Pasta profilática (morango e hortelã/ menta) </w:t>
            </w:r>
          </w:p>
          <w:p w:rsidR="00C9608F" w:rsidRPr="00393ADF" w:rsidRDefault="00747D66" w:rsidP="00393ADF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Consistência adequada, não escorre para cavidade bucal.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Utilizada com escovas de Robinson ou com taças de borracha.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Utilizada como pasta de polimento inicial.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Usada em adultos e crianças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No Sabor tutti-frutti</w:t>
            </w:r>
          </w:p>
          <w:p w:rsidR="00C9608F" w:rsidRPr="00393ADF" w:rsidRDefault="00747D66">
            <w:pPr>
              <w:widowControl w:val="0"/>
              <w:numPr>
                <w:ilvl w:val="0"/>
                <w:numId w:val="2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Uso único. Pasta profilática profissional.</w:t>
            </w:r>
          </w:p>
          <w:p w:rsidR="00C9608F" w:rsidRPr="00393ADF" w:rsidRDefault="00747D66">
            <w:pPr>
              <w:widowControl w:val="0"/>
              <w:numPr>
                <w:ilvl w:val="0"/>
                <w:numId w:val="2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Sabor: Tutti-Frutti.</w:t>
            </w:r>
          </w:p>
          <w:p w:rsidR="00C9608F" w:rsidRPr="00393ADF" w:rsidRDefault="00747D66">
            <w:pPr>
              <w:widowControl w:val="0"/>
              <w:numPr>
                <w:ilvl w:val="0"/>
                <w:numId w:val="2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Composição: Pedra Pomes; Carbonato de Cálcio; Glicerina; Água; Sorbitol; Corante; Aromatizantes; Espessantes; Edulcorantes e Preservativos.</w:t>
            </w:r>
          </w:p>
          <w:p w:rsidR="00C9608F" w:rsidRPr="00393ADF" w:rsidRDefault="00747D66">
            <w:pPr>
              <w:widowControl w:val="0"/>
              <w:numPr>
                <w:ilvl w:val="0"/>
                <w:numId w:val="2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Armazenamento: Ao abrigo de calor e umidade.</w:t>
            </w:r>
          </w:p>
          <w:p w:rsidR="00C9608F" w:rsidRPr="00393ADF" w:rsidRDefault="00747D66">
            <w:pPr>
              <w:widowControl w:val="0"/>
              <w:numPr>
                <w:ilvl w:val="0"/>
                <w:numId w:val="2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Validade: 3 anos a partir da data de fabricação.</w:t>
            </w:r>
          </w:p>
          <w:p w:rsidR="00C9608F" w:rsidRPr="00393ADF" w:rsidRDefault="00747D66" w:rsidP="00393ADF">
            <w:pPr>
              <w:widowControl w:val="0"/>
              <w:numPr>
                <w:ilvl w:val="0"/>
                <w:numId w:val="2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Registro ANVISA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09 unidades</w:t>
            </w:r>
          </w:p>
        </w:tc>
      </w:tr>
      <w:tr w:rsidR="00C9608F" w:rsidRPr="00393ADF">
        <w:trPr>
          <w:trHeight w:val="32"/>
        </w:trPr>
        <w:tc>
          <w:tcPr>
            <w:tcW w:w="69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10</w:t>
            </w:r>
          </w:p>
        </w:tc>
        <w:tc>
          <w:tcPr>
            <w:tcW w:w="6809" w:type="dxa"/>
            <w:tcBorders>
              <w:top w:val="nil"/>
            </w:tcBorders>
            <w:vAlign w:val="center"/>
          </w:tcPr>
          <w:p w:rsidR="00C9608F" w:rsidRPr="00393ADF" w:rsidRDefault="00393ADF" w:rsidP="00393ADF">
            <w:pPr>
              <w:widowControl w:val="0"/>
              <w:shd w:val="clear" w:color="auto" w:fill="FFFFFF"/>
              <w:spacing w:after="90"/>
              <w:outlineLvl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  <w:spacing w:val="5"/>
                <w:kern w:val="2"/>
              </w:rPr>
              <w:t>Espátula para cera – n° 7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03 unidades</w:t>
            </w:r>
          </w:p>
        </w:tc>
      </w:tr>
      <w:tr w:rsidR="00C9608F" w:rsidRPr="00393ADF">
        <w:trPr>
          <w:trHeight w:val="32"/>
        </w:trPr>
        <w:tc>
          <w:tcPr>
            <w:tcW w:w="69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11</w:t>
            </w:r>
          </w:p>
        </w:tc>
        <w:tc>
          <w:tcPr>
            <w:tcW w:w="680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</w:rPr>
              <w:t>Restaurador universal A3,5</w:t>
            </w:r>
          </w:p>
          <w:p w:rsidR="00C9608F" w:rsidRPr="00393ADF" w:rsidRDefault="00747D66" w:rsidP="00393ADF">
            <w:pPr>
              <w:widowControl w:val="0"/>
              <w:shd w:val="clear" w:color="auto" w:fill="FFFFFF"/>
              <w:spacing w:after="0"/>
              <w:outlineLvl w:val="1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Resina Microhíbrida. Seringa com 4g. Escolha a Cor.</w:t>
            </w:r>
          </w:p>
          <w:p w:rsidR="00C9608F" w:rsidRPr="00393ADF" w:rsidRDefault="00747D66">
            <w:pPr>
              <w:widowControl w:val="0"/>
              <w:numPr>
                <w:ilvl w:val="0"/>
                <w:numId w:val="3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Consistência: Composta. </w:t>
            </w:r>
          </w:p>
          <w:p w:rsidR="00C9608F" w:rsidRPr="00393ADF" w:rsidRDefault="00747D66">
            <w:pPr>
              <w:widowControl w:val="0"/>
              <w:numPr>
                <w:ilvl w:val="0"/>
                <w:numId w:val="3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Preenchimento: 2,5mm. </w:t>
            </w:r>
          </w:p>
          <w:p w:rsidR="00C9608F" w:rsidRPr="00393ADF" w:rsidRDefault="00747D66">
            <w:pPr>
              <w:widowControl w:val="0"/>
              <w:numPr>
                <w:ilvl w:val="0"/>
                <w:numId w:val="3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Restaurador universal microhíbrido. </w:t>
            </w:r>
          </w:p>
          <w:p w:rsidR="00C9608F" w:rsidRPr="00393ADF" w:rsidRDefault="00747D66">
            <w:pPr>
              <w:widowControl w:val="0"/>
              <w:numPr>
                <w:ilvl w:val="0"/>
                <w:numId w:val="3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Composição: TEGDMA, BisGMA, Cerâmica silanizada tratada, 2-Benzotriazolil-4-metilfenol. </w:t>
            </w:r>
          </w:p>
          <w:p w:rsidR="00C9608F" w:rsidRPr="00393ADF" w:rsidRDefault="00747D66">
            <w:pPr>
              <w:widowControl w:val="0"/>
              <w:numPr>
                <w:ilvl w:val="0"/>
                <w:numId w:val="3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Elevada resistência ao desgaste para uso em áreas extensas e de elevado esforço mastigatório. </w:t>
            </w:r>
          </w:p>
          <w:p w:rsidR="00C9608F" w:rsidRPr="00393ADF" w:rsidRDefault="00747D66">
            <w:pPr>
              <w:widowControl w:val="0"/>
              <w:numPr>
                <w:ilvl w:val="0"/>
                <w:numId w:val="3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Elevada dureza. </w:t>
            </w:r>
          </w:p>
          <w:p w:rsidR="00C9608F" w:rsidRPr="00393ADF" w:rsidRDefault="00747D66">
            <w:pPr>
              <w:widowControl w:val="0"/>
              <w:numPr>
                <w:ilvl w:val="0"/>
                <w:numId w:val="3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Resistência à compressão e à fratura. </w:t>
            </w:r>
          </w:p>
          <w:p w:rsidR="00C9608F" w:rsidRPr="00393ADF" w:rsidRDefault="00747D66">
            <w:pPr>
              <w:widowControl w:val="0"/>
              <w:numPr>
                <w:ilvl w:val="0"/>
                <w:numId w:val="3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Efeito camaleônico que imita as estruturas dentais. </w:t>
            </w:r>
          </w:p>
          <w:p w:rsidR="00C9608F" w:rsidRPr="00393ADF" w:rsidRDefault="00747D66">
            <w:pPr>
              <w:widowControl w:val="0"/>
              <w:numPr>
                <w:ilvl w:val="0"/>
                <w:numId w:val="3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Proporciona fácil confecção de restaurações com boa estética, através de técnica simplificada. </w:t>
            </w:r>
          </w:p>
          <w:p w:rsidR="00C9608F" w:rsidRPr="00393ADF" w:rsidRDefault="00747D66">
            <w:pPr>
              <w:widowControl w:val="0"/>
              <w:numPr>
                <w:ilvl w:val="0"/>
                <w:numId w:val="3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Carga em zircônia e sílica para elevadas propriedades mecânicas. </w:t>
            </w:r>
          </w:p>
          <w:p w:rsidR="00C9608F" w:rsidRPr="00393ADF" w:rsidRDefault="00747D66">
            <w:pPr>
              <w:widowControl w:val="0"/>
              <w:numPr>
                <w:ilvl w:val="0"/>
                <w:numId w:val="3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Sistema de cores simplificado. </w:t>
            </w:r>
          </w:p>
          <w:p w:rsidR="00C9608F" w:rsidRPr="00393ADF" w:rsidRDefault="00747D66">
            <w:pPr>
              <w:widowControl w:val="0"/>
              <w:numPr>
                <w:ilvl w:val="0"/>
                <w:numId w:val="3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Maior fluorescência. </w:t>
            </w:r>
          </w:p>
          <w:p w:rsidR="00C9608F" w:rsidRPr="00393ADF" w:rsidRDefault="00747D66">
            <w:pPr>
              <w:widowControl w:val="0"/>
              <w:numPr>
                <w:ilvl w:val="0"/>
                <w:numId w:val="3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Cor UD = Dentina universal. </w:t>
            </w:r>
          </w:p>
          <w:p w:rsidR="00C9608F" w:rsidRPr="00393ADF" w:rsidRDefault="00747D66">
            <w:pPr>
              <w:widowControl w:val="0"/>
              <w:numPr>
                <w:ilvl w:val="0"/>
                <w:numId w:val="3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Cor P = Pedo (pedriátrica). </w:t>
            </w:r>
          </w:p>
          <w:p w:rsidR="00C9608F" w:rsidRPr="00393ADF" w:rsidRDefault="00747D66">
            <w:pPr>
              <w:widowControl w:val="0"/>
              <w:numPr>
                <w:ilvl w:val="0"/>
                <w:numId w:val="3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 xml:space="preserve">Rendimento: 4g - 30 restaurações de dentes anteriores ou 20 </w:t>
            </w:r>
            <w:r w:rsidRPr="00393ADF">
              <w:rPr>
                <w:rFonts w:ascii="Arial" w:hAnsi="Arial" w:cs="Arial"/>
                <w:color w:val="000000"/>
                <w:spacing w:val="5"/>
              </w:rPr>
              <w:lastRenderedPageBreak/>
              <w:t>de posteriores. </w:t>
            </w:r>
          </w:p>
          <w:p w:rsidR="00C9608F" w:rsidRPr="00393ADF" w:rsidRDefault="00747D66" w:rsidP="00D36580">
            <w:pPr>
              <w:widowControl w:val="0"/>
              <w:numPr>
                <w:ilvl w:val="0"/>
                <w:numId w:val="3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 xml:space="preserve">Registro ANVISA: 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lastRenderedPageBreak/>
              <w:t>06 unidades</w:t>
            </w:r>
          </w:p>
        </w:tc>
      </w:tr>
      <w:tr w:rsidR="00C9608F" w:rsidRPr="00393ADF">
        <w:trPr>
          <w:trHeight w:val="32"/>
        </w:trPr>
        <w:tc>
          <w:tcPr>
            <w:tcW w:w="69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lastRenderedPageBreak/>
              <w:t>12</w:t>
            </w:r>
          </w:p>
        </w:tc>
        <w:tc>
          <w:tcPr>
            <w:tcW w:w="680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</w:rPr>
              <w:t xml:space="preserve">Broca diamantada 1022 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04 unidades</w:t>
            </w:r>
          </w:p>
        </w:tc>
      </w:tr>
      <w:tr w:rsidR="00C9608F" w:rsidRPr="00393ADF">
        <w:trPr>
          <w:trHeight w:val="32"/>
        </w:trPr>
        <w:tc>
          <w:tcPr>
            <w:tcW w:w="69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13</w:t>
            </w:r>
          </w:p>
        </w:tc>
        <w:tc>
          <w:tcPr>
            <w:tcW w:w="680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</w:rPr>
              <w:t xml:space="preserve">Broca diamantada 1014 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04 unidades</w:t>
            </w:r>
          </w:p>
        </w:tc>
      </w:tr>
      <w:tr w:rsidR="00C9608F" w:rsidRPr="00393ADF">
        <w:trPr>
          <w:trHeight w:val="32"/>
        </w:trPr>
        <w:tc>
          <w:tcPr>
            <w:tcW w:w="69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14</w:t>
            </w:r>
          </w:p>
        </w:tc>
        <w:tc>
          <w:tcPr>
            <w:tcW w:w="680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</w:rPr>
              <w:t>Broca diamantada 1014 HL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04 unidades</w:t>
            </w:r>
          </w:p>
        </w:tc>
      </w:tr>
      <w:tr w:rsidR="00C9608F" w:rsidRPr="00393ADF">
        <w:trPr>
          <w:trHeight w:val="32"/>
        </w:trPr>
        <w:tc>
          <w:tcPr>
            <w:tcW w:w="69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15</w:t>
            </w:r>
          </w:p>
        </w:tc>
        <w:tc>
          <w:tcPr>
            <w:tcW w:w="680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</w:rPr>
              <w:t>Broca diamantada 1190FF FG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04 unidades</w:t>
            </w:r>
          </w:p>
        </w:tc>
      </w:tr>
      <w:tr w:rsidR="00C9608F" w:rsidRPr="00393ADF">
        <w:trPr>
          <w:trHeight w:val="32"/>
        </w:trPr>
        <w:tc>
          <w:tcPr>
            <w:tcW w:w="69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16</w:t>
            </w:r>
          </w:p>
        </w:tc>
        <w:tc>
          <w:tcPr>
            <w:tcW w:w="680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</w:rPr>
              <w:t>Broca diamantada 1190F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04 unidades</w:t>
            </w:r>
          </w:p>
        </w:tc>
      </w:tr>
      <w:tr w:rsidR="00C9608F" w:rsidRPr="00393ADF">
        <w:trPr>
          <w:trHeight w:val="32"/>
        </w:trPr>
        <w:tc>
          <w:tcPr>
            <w:tcW w:w="69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17</w:t>
            </w:r>
          </w:p>
        </w:tc>
        <w:tc>
          <w:tcPr>
            <w:tcW w:w="680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</w:rPr>
              <w:t>Broca diamantada 3195FF FG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04 unidades</w:t>
            </w:r>
          </w:p>
        </w:tc>
      </w:tr>
      <w:tr w:rsidR="00C9608F" w:rsidRPr="00393ADF">
        <w:trPr>
          <w:trHeight w:val="32"/>
        </w:trPr>
        <w:tc>
          <w:tcPr>
            <w:tcW w:w="69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18</w:t>
            </w:r>
          </w:p>
        </w:tc>
        <w:tc>
          <w:tcPr>
            <w:tcW w:w="680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</w:rPr>
              <w:t>Broca diamantada 1032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04 unidades</w:t>
            </w:r>
          </w:p>
        </w:tc>
      </w:tr>
      <w:tr w:rsidR="00C9608F" w:rsidRPr="00393ADF">
        <w:trPr>
          <w:trHeight w:val="32"/>
        </w:trPr>
        <w:tc>
          <w:tcPr>
            <w:tcW w:w="69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19</w:t>
            </w:r>
          </w:p>
        </w:tc>
        <w:tc>
          <w:tcPr>
            <w:tcW w:w="680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</w:rPr>
              <w:t>Broca diamantada 3118 F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04 unidades</w:t>
            </w:r>
          </w:p>
        </w:tc>
      </w:tr>
      <w:tr w:rsidR="00C9608F" w:rsidRPr="00393ADF">
        <w:trPr>
          <w:trHeight w:val="32"/>
        </w:trPr>
        <w:tc>
          <w:tcPr>
            <w:tcW w:w="69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20</w:t>
            </w:r>
          </w:p>
        </w:tc>
        <w:tc>
          <w:tcPr>
            <w:tcW w:w="680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shd w:val="clear" w:color="auto" w:fill="FFFFFF"/>
              <w:spacing w:after="0"/>
              <w:outlineLvl w:val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bCs/>
                <w:color w:val="000000"/>
                <w:spacing w:val="5"/>
                <w:kern w:val="2"/>
              </w:rPr>
              <w:t xml:space="preserve">Resina Composta Microhíbrida </w:t>
            </w:r>
          </w:p>
          <w:p w:rsidR="00C9608F" w:rsidRPr="00393ADF" w:rsidRDefault="00747D66" w:rsidP="00393ADF">
            <w:pPr>
              <w:widowControl w:val="0"/>
              <w:shd w:val="clear" w:color="auto" w:fill="FFFFFF"/>
              <w:spacing w:after="0"/>
              <w:outlineLvl w:val="1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Seringa com 4g.</w:t>
            </w:r>
          </w:p>
          <w:p w:rsidR="00C9608F" w:rsidRPr="00393ADF" w:rsidRDefault="00747D66" w:rsidP="00393ADF">
            <w:pPr>
              <w:widowControl w:val="0"/>
              <w:shd w:val="clear" w:color="auto" w:fill="FFFFFF"/>
              <w:spacing w:after="0"/>
              <w:outlineLvl w:val="1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Cor A2</w:t>
            </w:r>
          </w:p>
          <w:p w:rsidR="00C9608F" w:rsidRPr="00393ADF" w:rsidRDefault="00747D66" w:rsidP="00393ADF">
            <w:pPr>
              <w:widowControl w:val="0"/>
              <w:shd w:val="clear" w:color="auto" w:fill="FFFFFF"/>
              <w:spacing w:after="0"/>
              <w:outlineLvl w:val="1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Composição: à base de Bis-GMA, composta por vidro de bário alumínio fluoretado e partículas pré-polimerizadas.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Consistência: Composta.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Preenchimento: 2 mm.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Preenchimento Cores Opacas:1 mm.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Resina composta direta micro-híbrida fotopolimerizável, radiopaca.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Charisma possui fluorescência e efeito-camaleão, o que permite atender à demanda dos pacientes por restaurações estéticas e duradouras, proporcionando uma perfeita combinação de cores com o dente natural.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Além disso, é composta pela carga Microglass® - tecnologia patenteada da Heraeus Kulzer - onde as partículas de vidro de bário, que apresentam tamanho médio de 0,7µm e tamanho máximo inferior à 2µm, formam uma estrutura compacta e amorfa que confere ao material, excelentes propriedades ópticas.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Excelente adaptação marginal.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Resistente à descoloração marginal.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Resistente ao desgaste.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Não abrasiva ao dente natural por apresentar desgaste semelhante ao do antagonista. Manipulação fácil e rápida (não-pegajosa).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Fácil de ser esculpida.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Excelente acabamento e polimento.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Três níveis de translucidez, proporcionando efeitos cromáticos naturais quando utilizada a técnica de estratificação.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Propriedades físicas.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Partículas com alta transmissibilidade.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Radiopaca.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Liberação de fluoretos / recarregável.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Excelente lisura superficial.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04 unidades</w:t>
            </w:r>
          </w:p>
        </w:tc>
      </w:tr>
      <w:tr w:rsidR="00C9608F" w:rsidRPr="00393ADF">
        <w:trPr>
          <w:trHeight w:val="32"/>
        </w:trPr>
        <w:tc>
          <w:tcPr>
            <w:tcW w:w="69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21</w:t>
            </w:r>
          </w:p>
        </w:tc>
        <w:tc>
          <w:tcPr>
            <w:tcW w:w="680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</w:rPr>
              <w:t>Porta matriz Ivory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01 unidade</w:t>
            </w:r>
          </w:p>
        </w:tc>
      </w:tr>
      <w:tr w:rsidR="00C9608F" w:rsidRPr="00393ADF">
        <w:trPr>
          <w:trHeight w:val="32"/>
        </w:trPr>
        <w:tc>
          <w:tcPr>
            <w:tcW w:w="69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lastRenderedPageBreak/>
              <w:t>22</w:t>
            </w:r>
          </w:p>
        </w:tc>
        <w:tc>
          <w:tcPr>
            <w:tcW w:w="680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</w:rPr>
              <w:t>Disco de Lixa Sof-Lex Pop On –  Embalagem com 30 unidades, cor ½ Laranja Escuro 4931M (Cód. 267730) ou</w:t>
            </w:r>
          </w:p>
          <w:p w:rsidR="00C9608F" w:rsidRPr="00393ADF" w:rsidRDefault="00747D66" w:rsidP="00393ADF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</w:rPr>
              <w:t>½ Marrom 4931G (Cód. 266726) e mandril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01 unidade</w:t>
            </w:r>
          </w:p>
        </w:tc>
      </w:tr>
      <w:tr w:rsidR="00C9608F" w:rsidRPr="00393ADF">
        <w:trPr>
          <w:trHeight w:val="32"/>
        </w:trPr>
        <w:tc>
          <w:tcPr>
            <w:tcW w:w="69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23</w:t>
            </w:r>
          </w:p>
        </w:tc>
        <w:tc>
          <w:tcPr>
            <w:tcW w:w="680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</w:rPr>
              <w:t>Espelho de mão</w:t>
            </w:r>
          </w:p>
          <w:p w:rsidR="00C9608F" w:rsidRPr="00393ADF" w:rsidRDefault="00747D66" w:rsidP="00393ADF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</w:rPr>
              <w:t>Material resistente, com cabo, prático, indicado para instrução do paciente odontológico.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01 unidade</w:t>
            </w:r>
          </w:p>
        </w:tc>
      </w:tr>
      <w:tr w:rsidR="00C9608F" w:rsidRPr="00393ADF">
        <w:trPr>
          <w:trHeight w:val="32"/>
        </w:trPr>
        <w:tc>
          <w:tcPr>
            <w:tcW w:w="69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24</w:t>
            </w:r>
          </w:p>
        </w:tc>
        <w:tc>
          <w:tcPr>
            <w:tcW w:w="680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</w:rPr>
              <w:t xml:space="preserve">Pincel pelo sintético nº24 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01 unidade</w:t>
            </w:r>
          </w:p>
        </w:tc>
      </w:tr>
      <w:tr w:rsidR="00C9608F" w:rsidRPr="00393ADF">
        <w:trPr>
          <w:trHeight w:val="32"/>
        </w:trPr>
        <w:tc>
          <w:tcPr>
            <w:tcW w:w="69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25</w:t>
            </w:r>
          </w:p>
        </w:tc>
        <w:tc>
          <w:tcPr>
            <w:tcW w:w="680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</w:rPr>
              <w:t>Resina Palfique Ommichroma Trial Syringe 1mL Tokuyama – compósito universal que combina esteticamente com todos os pacientes.</w:t>
            </w:r>
          </w:p>
          <w:p w:rsidR="00C9608F" w:rsidRPr="00393ADF" w:rsidRDefault="00747D66">
            <w:pPr>
              <w:widowControl w:val="0"/>
              <w:numPr>
                <w:ilvl w:val="0"/>
                <w:numId w:val="4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Resina composta Tokuyama.</w:t>
            </w:r>
          </w:p>
          <w:p w:rsidR="00C9608F" w:rsidRPr="00393ADF" w:rsidRDefault="00747D66">
            <w:pPr>
              <w:widowControl w:val="0"/>
              <w:numPr>
                <w:ilvl w:val="0"/>
                <w:numId w:val="4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Compósito universal que combina esteticamente com todos os pacientes, de A1 a D4, com uma única cor.</w:t>
            </w:r>
          </w:p>
          <w:p w:rsidR="00C9608F" w:rsidRPr="00393ADF" w:rsidRDefault="00747D66">
            <w:pPr>
              <w:widowControl w:val="0"/>
              <w:numPr>
                <w:ilvl w:val="0"/>
                <w:numId w:val="4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Seus enchimentos supra-nano esféricos de tamanho uniforme (SiO2-ZrO2 esférico de 260nm) permitem que combine com cada uma das 16 cores clássicas da VITA, uma ciência que chamam de Smart Chromatic Technology.</w:t>
            </w:r>
          </w:p>
          <w:p w:rsidR="00C9608F" w:rsidRPr="00393ADF" w:rsidRDefault="00747D66">
            <w:pPr>
              <w:widowControl w:val="0"/>
              <w:numPr>
                <w:ilvl w:val="0"/>
                <w:numId w:val="4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Sua ampla capacidade de correspondência de cores elimina o procedimento de tomada de sombra, reduzindo o estoque de compósitos e economizando tempo e dinheiro dos dentistas.</w:t>
            </w:r>
          </w:p>
          <w:p w:rsidR="00C9608F" w:rsidRPr="00393ADF" w:rsidRDefault="00747D66">
            <w:pPr>
              <w:widowControl w:val="0"/>
              <w:numPr>
                <w:ilvl w:val="0"/>
                <w:numId w:val="4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Validade: 3 anos após data de fabricação.</w:t>
            </w:r>
          </w:p>
          <w:p w:rsidR="00C9608F" w:rsidRPr="00393ADF" w:rsidRDefault="00747D66" w:rsidP="00D36580">
            <w:pPr>
              <w:widowControl w:val="0"/>
              <w:numPr>
                <w:ilvl w:val="0"/>
                <w:numId w:val="4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 xml:space="preserve">Registro ANVISA: 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02 unidades</w:t>
            </w:r>
          </w:p>
        </w:tc>
      </w:tr>
      <w:tr w:rsidR="00C9608F" w:rsidRPr="00393ADF">
        <w:trPr>
          <w:trHeight w:val="32"/>
        </w:trPr>
        <w:tc>
          <w:tcPr>
            <w:tcW w:w="69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26</w:t>
            </w:r>
          </w:p>
        </w:tc>
        <w:tc>
          <w:tcPr>
            <w:tcW w:w="680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shd w:val="clear" w:color="auto" w:fill="FFFFFF"/>
              <w:spacing w:after="0"/>
              <w:outlineLvl w:val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bCs/>
                <w:color w:val="000000"/>
                <w:spacing w:val="5"/>
                <w:kern w:val="2"/>
              </w:rPr>
              <w:t xml:space="preserve">Resina Composta Microhíbrida </w:t>
            </w:r>
          </w:p>
          <w:p w:rsidR="00C9608F" w:rsidRPr="00393ADF" w:rsidRDefault="00747D66" w:rsidP="00393ADF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Seringa com 4g</w:t>
            </w:r>
          </w:p>
          <w:p w:rsidR="00C9608F" w:rsidRPr="00393ADF" w:rsidRDefault="00747D66" w:rsidP="00393ADF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COR B2</w:t>
            </w:r>
          </w:p>
          <w:p w:rsidR="00C9608F" w:rsidRPr="00393ADF" w:rsidRDefault="00747D66" w:rsidP="00393ADF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Composição: à base de Bis-GMA, composta por vidro de bário alumínio fluoretado e partículas pré-polimerizadas.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Consistência: Composta.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Preenchimento: 2 mm.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Preenchimento Cores Opacas:1 mm.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Resina composta direta micro-híbrida fotopolimerizável, radiopaca.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Charisma possui fluorescência e efeito-camaleão, o que permite atender à demanda dos pacientes por restaurações estéticas e duradouras, proporcionando uma perfeita combinação de cores com o dente natural.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Além disso, é composta pela carga Microglass® - tecnologia patenteada da Heraeus Kulzer - onde as partículas de vidro de bário, que apresentam tamanho médio de 0,7µm e tamanho máximo inferior à 2µm, formam uma estrutura compacta e amorfa que confere ao material, excelentes propriedades ópticas.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Excelente adaptação marginal.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Resistente à descoloração marginal.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Resistente ao desgaste.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Não abrasiva ao dente natural por apresentar desgaste semelhante ao do antagonista. Manipulação fácil e rápida (não-pegajosa).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Fácil de ser esculpida.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Excelente acabamento e polimento.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Três níveis de translucidez, proporcionando efeitos cromáticos naturais quando utilizada a técnica de estratificação.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Propriedades físicas.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Partículas com alta transmissibilidade.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Radiopaca.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Liberação de fluoretos / recarregável.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Excelente lisura superficial.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04 unidades</w:t>
            </w:r>
          </w:p>
        </w:tc>
      </w:tr>
      <w:tr w:rsidR="00C9608F" w:rsidRPr="00393ADF">
        <w:trPr>
          <w:trHeight w:val="32"/>
        </w:trPr>
        <w:tc>
          <w:tcPr>
            <w:tcW w:w="69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27</w:t>
            </w:r>
          </w:p>
        </w:tc>
        <w:tc>
          <w:tcPr>
            <w:tcW w:w="680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</w:rPr>
              <w:t xml:space="preserve">Fluorniz </w:t>
            </w:r>
          </w:p>
          <w:p w:rsidR="00C9608F" w:rsidRPr="00393ADF" w:rsidRDefault="00747D66" w:rsidP="00393ADF">
            <w:pPr>
              <w:widowControl w:val="0"/>
              <w:shd w:val="clear" w:color="auto" w:fill="FFFFFF"/>
              <w:spacing w:after="0"/>
              <w:outlineLvl w:val="1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Embalagem com 10ml + Solvente com 10ml. Álcool etílico.</w:t>
            </w:r>
          </w:p>
          <w:p w:rsidR="00C9608F" w:rsidRPr="00393ADF" w:rsidRDefault="00747D66">
            <w:pPr>
              <w:widowControl w:val="0"/>
              <w:numPr>
                <w:ilvl w:val="0"/>
                <w:numId w:val="5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Verniz com flúor contendo 5% de fluoreto de sódio (equivalente a 2,26% de flúor) em uma base adesiva de resinas naturais.</w:t>
            </w:r>
          </w:p>
          <w:p w:rsidR="00C9608F" w:rsidRPr="00393ADF" w:rsidRDefault="00747D66" w:rsidP="00393ADF">
            <w:pPr>
              <w:widowControl w:val="0"/>
              <w:numPr>
                <w:ilvl w:val="0"/>
                <w:numId w:val="5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Excipientes: colofônia, etilcelulose, bálsamo de tolú, cera de abelha, toluenosulfonamida, vanilina, sacarina, álcool absoluto.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03 unidades</w:t>
            </w:r>
          </w:p>
        </w:tc>
      </w:tr>
      <w:tr w:rsidR="00C9608F" w:rsidRPr="00393ADF">
        <w:trPr>
          <w:trHeight w:val="32"/>
        </w:trPr>
        <w:tc>
          <w:tcPr>
            <w:tcW w:w="69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28</w:t>
            </w:r>
          </w:p>
        </w:tc>
        <w:tc>
          <w:tcPr>
            <w:tcW w:w="6809" w:type="dxa"/>
            <w:tcBorders>
              <w:top w:val="nil"/>
            </w:tcBorders>
            <w:vAlign w:val="center"/>
          </w:tcPr>
          <w:p w:rsidR="00C9608F" w:rsidRPr="00393ADF" w:rsidRDefault="00393ADF" w:rsidP="00393ADF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Ionômero de vidro</w:t>
            </w:r>
            <w:r w:rsidR="00747D66" w:rsidRPr="00393ADF">
              <w:rPr>
                <w:rFonts w:ascii="Arial" w:hAnsi="Arial" w:cs="Arial"/>
                <w:color w:val="000000"/>
              </w:rPr>
              <w:t>, restaurador, cor A2</w:t>
            </w:r>
          </w:p>
          <w:p w:rsidR="00C9608F" w:rsidRPr="00393ADF" w:rsidRDefault="00747D66" w:rsidP="00393ADF">
            <w:pPr>
              <w:widowControl w:val="0"/>
              <w:shd w:val="clear" w:color="auto" w:fill="FFFFFF"/>
              <w:spacing w:after="0"/>
              <w:outlineLvl w:val="1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Embalagem com 1 frasco de cimento em pó com 10g + 1 frasco de líquido com 8g + 1 dosador de pó + 1 bloco de espatulação.</w:t>
            </w:r>
          </w:p>
          <w:p w:rsidR="00C9608F" w:rsidRPr="00393ADF" w:rsidRDefault="00747D66" w:rsidP="00393ADF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De presa rápida.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Autopolimerizável (ativação química).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Possibilidade de aplicação em diferentes materiais para oferecer maior versatilidade.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Libera e atua como um reservatório recarregável de íons flúor.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Fácil manipulação e aplicação.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Validade: 2 anos a partir da data de fabricação.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02 unidades</w:t>
            </w:r>
          </w:p>
        </w:tc>
      </w:tr>
      <w:tr w:rsidR="00C9608F" w:rsidRPr="00393ADF">
        <w:trPr>
          <w:trHeight w:val="32"/>
        </w:trPr>
        <w:tc>
          <w:tcPr>
            <w:tcW w:w="69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29</w:t>
            </w:r>
          </w:p>
        </w:tc>
        <w:tc>
          <w:tcPr>
            <w:tcW w:w="680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</w:rPr>
              <w:t>Odontoscópio (espelho) nº5 , autoclávavel, antiembaçante, plano, adaptação universal aos cabos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24 unidades</w:t>
            </w:r>
          </w:p>
        </w:tc>
      </w:tr>
      <w:tr w:rsidR="00C9608F" w:rsidRPr="00393ADF">
        <w:trPr>
          <w:trHeight w:val="32"/>
        </w:trPr>
        <w:tc>
          <w:tcPr>
            <w:tcW w:w="69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30</w:t>
            </w:r>
          </w:p>
        </w:tc>
        <w:tc>
          <w:tcPr>
            <w:tcW w:w="680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lang w:val="en-US"/>
              </w:rPr>
              <w:t>Adesivo adapter bond 2</w:t>
            </w:r>
          </w:p>
          <w:p w:rsidR="00C9608F" w:rsidRPr="00393ADF" w:rsidRDefault="00747D66" w:rsidP="00393ADF">
            <w:pPr>
              <w:widowControl w:val="0"/>
              <w:shd w:val="clear" w:color="auto" w:fill="FFFFFF"/>
              <w:spacing w:after="0"/>
              <w:outlineLvl w:val="1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Adesivo Nanoparticulado.  6g.</w:t>
            </w:r>
          </w:p>
          <w:p w:rsidR="00C9608F" w:rsidRPr="00393ADF" w:rsidRDefault="00747D66">
            <w:pPr>
              <w:widowControl w:val="0"/>
              <w:numPr>
                <w:ilvl w:val="0"/>
                <w:numId w:val="6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Prático: primer e adesivo em um só frasco.</w:t>
            </w:r>
          </w:p>
          <w:p w:rsidR="00C9608F" w:rsidRPr="00393ADF" w:rsidRDefault="00747D66">
            <w:pPr>
              <w:widowControl w:val="0"/>
              <w:numPr>
                <w:ilvl w:val="0"/>
                <w:numId w:val="6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Solvente à base de água e álcool: não evapora como a acetona.</w:t>
            </w:r>
          </w:p>
          <w:p w:rsidR="00C9608F" w:rsidRPr="00393ADF" w:rsidRDefault="00747D66">
            <w:pPr>
              <w:widowControl w:val="0"/>
              <w:numPr>
                <w:ilvl w:val="0"/>
                <w:numId w:val="6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Alto rendimento: o frasco de 6g rende até 280 gotas = 280 restaurações.</w:t>
            </w:r>
          </w:p>
          <w:p w:rsidR="00C9608F" w:rsidRPr="00393ADF" w:rsidRDefault="00747D66">
            <w:pPr>
              <w:widowControl w:val="0"/>
              <w:numPr>
                <w:ilvl w:val="0"/>
                <w:numId w:val="6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Não é necessário agitar o frasco antes do uso.</w:t>
            </w:r>
          </w:p>
          <w:p w:rsidR="00C9608F" w:rsidRPr="00393ADF" w:rsidRDefault="00747D66">
            <w:pPr>
              <w:widowControl w:val="0"/>
              <w:numPr>
                <w:ilvl w:val="0"/>
                <w:numId w:val="6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Menor sensibilidade técnica, menor sensibilidade pós-operatória.</w:t>
            </w:r>
          </w:p>
          <w:p w:rsidR="00C9608F" w:rsidRPr="00393ADF" w:rsidRDefault="00747D66">
            <w:pPr>
              <w:widowControl w:val="0"/>
              <w:numPr>
                <w:ilvl w:val="0"/>
                <w:numId w:val="6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Frasco com tampa "flip top": evita desperdício e pode ser manuseado apenas com uma mão das mãos.</w:t>
            </w:r>
          </w:p>
          <w:p w:rsidR="00C9608F" w:rsidRPr="00393ADF" w:rsidRDefault="00747D66" w:rsidP="00393ADF">
            <w:pPr>
              <w:widowControl w:val="0"/>
              <w:numPr>
                <w:ilvl w:val="0"/>
                <w:numId w:val="6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Excelente adesão à dentina e ao esmalte.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08 unidades</w:t>
            </w:r>
          </w:p>
        </w:tc>
      </w:tr>
      <w:tr w:rsidR="00C9608F" w:rsidRPr="00393ADF">
        <w:trPr>
          <w:trHeight w:val="32"/>
        </w:trPr>
        <w:tc>
          <w:tcPr>
            <w:tcW w:w="69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31</w:t>
            </w:r>
          </w:p>
        </w:tc>
        <w:tc>
          <w:tcPr>
            <w:tcW w:w="680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</w:rPr>
              <w:t>Restaurador universal A2</w:t>
            </w:r>
          </w:p>
          <w:p w:rsidR="00C9608F" w:rsidRPr="00393ADF" w:rsidRDefault="00747D66">
            <w:pPr>
              <w:widowControl w:val="0"/>
              <w:numPr>
                <w:ilvl w:val="0"/>
                <w:numId w:val="7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Consistência: Composta. </w:t>
            </w:r>
          </w:p>
          <w:p w:rsidR="00C9608F" w:rsidRPr="00393ADF" w:rsidRDefault="00747D66">
            <w:pPr>
              <w:widowControl w:val="0"/>
              <w:numPr>
                <w:ilvl w:val="0"/>
                <w:numId w:val="7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Preenchimento: 2,5mm. </w:t>
            </w:r>
          </w:p>
          <w:p w:rsidR="00C9608F" w:rsidRPr="00393ADF" w:rsidRDefault="00747D66">
            <w:pPr>
              <w:widowControl w:val="0"/>
              <w:numPr>
                <w:ilvl w:val="0"/>
                <w:numId w:val="7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Restaurador universal microhíbrido. </w:t>
            </w:r>
          </w:p>
          <w:p w:rsidR="00C9608F" w:rsidRPr="00393ADF" w:rsidRDefault="00747D66">
            <w:pPr>
              <w:widowControl w:val="0"/>
              <w:numPr>
                <w:ilvl w:val="0"/>
                <w:numId w:val="7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Composição: TEGDMA, BisGMA, Cerâmica silanizada tratada, 2-Benzotriazolil-4-metilfenol. </w:t>
            </w:r>
          </w:p>
          <w:p w:rsidR="00C9608F" w:rsidRPr="00393ADF" w:rsidRDefault="00747D66">
            <w:pPr>
              <w:widowControl w:val="0"/>
              <w:numPr>
                <w:ilvl w:val="0"/>
                <w:numId w:val="7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Elevada resistência ao desgaste para uso em áreas extensas e de elevado esforço mastigatório. </w:t>
            </w:r>
          </w:p>
          <w:p w:rsidR="00C9608F" w:rsidRPr="00393ADF" w:rsidRDefault="00747D66">
            <w:pPr>
              <w:widowControl w:val="0"/>
              <w:numPr>
                <w:ilvl w:val="0"/>
                <w:numId w:val="7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Elevada dureza. </w:t>
            </w:r>
          </w:p>
          <w:p w:rsidR="00C9608F" w:rsidRPr="00393ADF" w:rsidRDefault="00747D66">
            <w:pPr>
              <w:widowControl w:val="0"/>
              <w:numPr>
                <w:ilvl w:val="0"/>
                <w:numId w:val="7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Resistência à compressão e à fratura. </w:t>
            </w:r>
          </w:p>
          <w:p w:rsidR="00C9608F" w:rsidRPr="00393ADF" w:rsidRDefault="00747D66">
            <w:pPr>
              <w:widowControl w:val="0"/>
              <w:numPr>
                <w:ilvl w:val="0"/>
                <w:numId w:val="7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Efeito camaleônico que imita as estruturas dentais. </w:t>
            </w:r>
          </w:p>
          <w:p w:rsidR="00C9608F" w:rsidRPr="00393ADF" w:rsidRDefault="00747D66">
            <w:pPr>
              <w:widowControl w:val="0"/>
              <w:numPr>
                <w:ilvl w:val="0"/>
                <w:numId w:val="7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Proporciona fácil confecção de restaurações com boa estética, através de técnica simplificada. </w:t>
            </w:r>
          </w:p>
          <w:p w:rsidR="00C9608F" w:rsidRPr="00393ADF" w:rsidRDefault="00747D66">
            <w:pPr>
              <w:widowControl w:val="0"/>
              <w:numPr>
                <w:ilvl w:val="0"/>
                <w:numId w:val="7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Carga em zircônia e sílica para elevadas propriedades mecânicas. </w:t>
            </w:r>
          </w:p>
          <w:p w:rsidR="00C9608F" w:rsidRPr="00393ADF" w:rsidRDefault="00747D66">
            <w:pPr>
              <w:widowControl w:val="0"/>
              <w:numPr>
                <w:ilvl w:val="0"/>
                <w:numId w:val="7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Sistema de cores simplificado. </w:t>
            </w:r>
          </w:p>
          <w:p w:rsidR="00C9608F" w:rsidRPr="00393ADF" w:rsidRDefault="00747D66">
            <w:pPr>
              <w:widowControl w:val="0"/>
              <w:numPr>
                <w:ilvl w:val="0"/>
                <w:numId w:val="7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Maior fluorescência. </w:t>
            </w:r>
          </w:p>
          <w:p w:rsidR="00C9608F" w:rsidRPr="00393ADF" w:rsidRDefault="00747D66">
            <w:pPr>
              <w:widowControl w:val="0"/>
              <w:numPr>
                <w:ilvl w:val="0"/>
                <w:numId w:val="7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Cor UD = Dentina universal. </w:t>
            </w:r>
          </w:p>
          <w:p w:rsidR="00C9608F" w:rsidRPr="00393ADF" w:rsidRDefault="00747D66">
            <w:pPr>
              <w:widowControl w:val="0"/>
              <w:numPr>
                <w:ilvl w:val="0"/>
                <w:numId w:val="7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Cor P = Pedo (pedriátrica). </w:t>
            </w:r>
          </w:p>
          <w:p w:rsidR="00C9608F" w:rsidRPr="00393ADF" w:rsidRDefault="00747D66">
            <w:pPr>
              <w:widowControl w:val="0"/>
              <w:numPr>
                <w:ilvl w:val="0"/>
                <w:numId w:val="7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Rendimento: 4g - 30 restaurações de dentes anteriores ou 20 de posteriores. </w:t>
            </w:r>
          </w:p>
          <w:p w:rsidR="00C9608F" w:rsidRPr="00393ADF" w:rsidRDefault="00747D66" w:rsidP="00D36580">
            <w:pPr>
              <w:widowControl w:val="0"/>
              <w:numPr>
                <w:ilvl w:val="0"/>
                <w:numId w:val="7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 xml:space="preserve">Registro ANVISA: 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04 unidades</w:t>
            </w:r>
          </w:p>
        </w:tc>
      </w:tr>
      <w:tr w:rsidR="00C9608F" w:rsidRPr="00393ADF">
        <w:trPr>
          <w:trHeight w:val="32"/>
        </w:trPr>
        <w:tc>
          <w:tcPr>
            <w:tcW w:w="69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32</w:t>
            </w:r>
          </w:p>
        </w:tc>
        <w:tc>
          <w:tcPr>
            <w:tcW w:w="680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</w:rPr>
              <w:t>Cabo para espelho bucal, aço inox, compatível com os espelhos adquiridos nessa compra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24 unidades</w:t>
            </w:r>
          </w:p>
        </w:tc>
      </w:tr>
      <w:tr w:rsidR="00C9608F" w:rsidRPr="00393ADF">
        <w:trPr>
          <w:trHeight w:val="32"/>
        </w:trPr>
        <w:tc>
          <w:tcPr>
            <w:tcW w:w="69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33</w:t>
            </w:r>
          </w:p>
        </w:tc>
        <w:tc>
          <w:tcPr>
            <w:tcW w:w="680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</w:rPr>
              <w:t>Papel carbono tipo Accufilm II – Parkell bloco com no mínimo 12 unidades de folhas , papel articular para teste oclusal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20 unidades</w:t>
            </w:r>
          </w:p>
        </w:tc>
      </w:tr>
      <w:tr w:rsidR="00C9608F" w:rsidRPr="00393ADF">
        <w:trPr>
          <w:trHeight w:val="32"/>
        </w:trPr>
        <w:tc>
          <w:tcPr>
            <w:tcW w:w="69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34</w:t>
            </w:r>
          </w:p>
        </w:tc>
        <w:tc>
          <w:tcPr>
            <w:tcW w:w="680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hd w:val="clear" w:color="auto" w:fill="FFFFFF"/>
              </w:rPr>
              <w:t xml:space="preserve">Obturador provisório </w:t>
            </w:r>
          </w:p>
          <w:p w:rsidR="00C9608F" w:rsidRPr="00393ADF" w:rsidRDefault="00747D66" w:rsidP="00393ADF">
            <w:pPr>
              <w:widowControl w:val="0"/>
              <w:shd w:val="clear" w:color="auto" w:fill="FFFFFF"/>
              <w:spacing w:after="0"/>
              <w:outlineLvl w:val="1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Embalagem com 25g.</w:t>
            </w:r>
          </w:p>
          <w:p w:rsidR="00C9608F" w:rsidRPr="00393ADF" w:rsidRDefault="00747D66" w:rsidP="00D36580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Oferece praticidade e segurança.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Ótima consistência, fácil manipulação e remoção.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Composição: óxido de zinco, sulfato de cálcio e silicone.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Ótima adesão às paredes da cavidade.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A pasta endurece e sela a cavidade quando em contato com a saliva.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Seu armazenamento deve ser em temperaturas de 5°C a 28°C.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Validade: 2 anos a partir da data de fabricação.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 xml:space="preserve">* Registro ANVISA: 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03 unidades</w:t>
            </w:r>
          </w:p>
        </w:tc>
      </w:tr>
      <w:tr w:rsidR="00C9608F" w:rsidRPr="00393ADF">
        <w:trPr>
          <w:trHeight w:val="32"/>
        </w:trPr>
        <w:tc>
          <w:tcPr>
            <w:tcW w:w="69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35</w:t>
            </w:r>
          </w:p>
        </w:tc>
        <w:tc>
          <w:tcPr>
            <w:tcW w:w="680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hd w:val="clear" w:color="auto" w:fill="FFFFFF"/>
              </w:rPr>
              <w:t xml:space="preserve">Algodão em roletes , </w:t>
            </w:r>
          </w:p>
          <w:p w:rsidR="00C9608F" w:rsidRPr="00393ADF" w:rsidRDefault="00747D66" w:rsidP="00393ADF">
            <w:pPr>
              <w:widowControl w:val="0"/>
              <w:shd w:val="clear" w:color="auto" w:fill="FFFFFF"/>
              <w:spacing w:after="0"/>
              <w:outlineLvl w:val="1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Embalagem com 100 unidades. Tamanho nº 1 ou 2.</w:t>
            </w:r>
          </w:p>
          <w:p w:rsidR="00C9608F" w:rsidRPr="00393ADF" w:rsidRDefault="00747D66" w:rsidP="00393ADF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Produzido com fibras 100% naturais e selecionadas.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Feita com a mais alta qualidade de processos de fabricação.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Seu formato cilíndrico permite conforto ao paciente e praticidade nos procedimentos.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Registro ANVISA</w:t>
            </w:r>
          </w:p>
          <w:p w:rsidR="00C9608F" w:rsidRPr="00393ADF" w:rsidRDefault="00747D66" w:rsidP="00393ADF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Confeccionado com fibras 100% algodão.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Macio e com ótimo poder de absorção.</w:t>
            </w:r>
          </w:p>
          <w:p w:rsidR="00C9608F" w:rsidRPr="00393ADF" w:rsidRDefault="00747D66" w:rsidP="00393ADF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Dos dois tamanhos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Número 1: Mais fino e rígido.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Número 2: Mais espesso e macio.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50 unidades</w:t>
            </w:r>
          </w:p>
        </w:tc>
      </w:tr>
      <w:tr w:rsidR="00C9608F" w:rsidRPr="00393ADF">
        <w:trPr>
          <w:trHeight w:val="32"/>
        </w:trPr>
        <w:tc>
          <w:tcPr>
            <w:tcW w:w="69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36</w:t>
            </w:r>
          </w:p>
        </w:tc>
        <w:tc>
          <w:tcPr>
            <w:tcW w:w="680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shd w:val="clear" w:color="auto" w:fill="FFFFFF"/>
              <w:spacing w:after="0"/>
              <w:outlineLvl w:val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bCs/>
                <w:color w:val="000000"/>
                <w:spacing w:val="5"/>
                <w:kern w:val="2"/>
              </w:rPr>
              <w:t xml:space="preserve">Sugador Odontológico Descartável </w:t>
            </w:r>
          </w:p>
          <w:p w:rsidR="00C9608F" w:rsidRPr="00393ADF" w:rsidRDefault="00747D66" w:rsidP="00393ADF">
            <w:pPr>
              <w:widowControl w:val="0"/>
              <w:shd w:val="clear" w:color="auto" w:fill="FFFFFF"/>
              <w:spacing w:after="0"/>
              <w:outlineLvl w:val="1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Embalagem com 40 unidades. Colorido.</w:t>
            </w:r>
          </w:p>
          <w:p w:rsidR="00C9608F" w:rsidRPr="00393ADF" w:rsidRDefault="00747D66" w:rsidP="00393ADF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Tubo confeccionado em PVC macio, atóxico, colorido, vazado e com aroma artificial de tutti-frutti.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Não estéril e descartável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90 unidades</w:t>
            </w:r>
          </w:p>
        </w:tc>
      </w:tr>
      <w:tr w:rsidR="00C9608F" w:rsidRPr="00393ADF">
        <w:trPr>
          <w:trHeight w:val="32"/>
        </w:trPr>
        <w:tc>
          <w:tcPr>
            <w:tcW w:w="69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37</w:t>
            </w:r>
          </w:p>
        </w:tc>
        <w:tc>
          <w:tcPr>
            <w:tcW w:w="680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hd w:val="clear" w:color="auto" w:fill="FFFFFF"/>
              </w:rPr>
              <w:t>Luvas tamanho  EP</w:t>
            </w:r>
          </w:p>
          <w:p w:rsidR="00C9608F" w:rsidRPr="00393ADF" w:rsidRDefault="00747D66" w:rsidP="00393ADF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bCs/>
                <w:color w:val="000000"/>
                <w:spacing w:val="3"/>
                <w:shd w:val="clear" w:color="auto" w:fill="FFFFFF"/>
              </w:rPr>
              <w:t>Luva de Procedimento de Látex Sem Pó Conforto Premium Quality </w:t>
            </w:r>
          </w:p>
          <w:p w:rsidR="00C9608F" w:rsidRPr="00393ADF" w:rsidRDefault="00747D66" w:rsidP="00393ADF">
            <w:pPr>
              <w:widowControl w:val="0"/>
              <w:spacing w:after="0"/>
              <w:rPr>
                <w:rFonts w:ascii="Arial" w:hAnsi="Arial" w:cs="Arial"/>
              </w:rPr>
            </w:pPr>
            <w:r w:rsidRPr="00393ADF">
              <w:rPr>
                <w:rStyle w:val="Forte"/>
                <w:rFonts w:ascii="Arial" w:hAnsi="Arial" w:cs="Arial"/>
                <w:b w:val="0"/>
                <w:caps/>
                <w:color w:val="000000"/>
                <w:spacing w:val="-4"/>
                <w:shd w:val="clear" w:color="auto" w:fill="FFFFFF"/>
              </w:rPr>
              <w:t>EMBALAGEM COM 100 UNIDADES</w:t>
            </w:r>
          </w:p>
          <w:p w:rsidR="00C9608F" w:rsidRPr="00393ADF" w:rsidRDefault="00747D66" w:rsidP="00D36580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hd w:val="clear" w:color="auto" w:fill="FFFFFF"/>
              </w:rPr>
              <w:t> Luva para procedimento não cirúrgico.</w:t>
            </w:r>
            <w:r w:rsidRPr="00393ADF">
              <w:rPr>
                <w:rFonts w:ascii="Arial" w:hAnsi="Arial" w:cs="Arial"/>
                <w:color w:val="000000"/>
              </w:rPr>
              <w:br/>
            </w:r>
            <w:r w:rsidRPr="00393ADF">
              <w:rPr>
                <w:rFonts w:ascii="Arial" w:hAnsi="Arial" w:cs="Arial"/>
                <w:color w:val="000000"/>
                <w:shd w:val="clear" w:color="auto" w:fill="FFFFFF"/>
              </w:rPr>
              <w:t>* Não estéril.</w:t>
            </w:r>
            <w:r w:rsidRPr="00393ADF">
              <w:rPr>
                <w:rFonts w:ascii="Arial" w:hAnsi="Arial" w:cs="Arial"/>
                <w:color w:val="000000"/>
              </w:rPr>
              <w:br/>
            </w:r>
            <w:r w:rsidRPr="00393ADF">
              <w:rPr>
                <w:rFonts w:ascii="Arial" w:hAnsi="Arial" w:cs="Arial"/>
                <w:color w:val="000000"/>
                <w:shd w:val="clear" w:color="auto" w:fill="FFFFFF"/>
              </w:rPr>
              <w:t>* Cor: Branca.</w:t>
            </w:r>
            <w:r w:rsidRPr="00393ADF">
              <w:rPr>
                <w:rFonts w:ascii="Arial" w:hAnsi="Arial" w:cs="Arial"/>
                <w:color w:val="000000"/>
              </w:rPr>
              <w:br/>
            </w:r>
            <w:r w:rsidRPr="00393ADF">
              <w:rPr>
                <w:rFonts w:ascii="Arial" w:hAnsi="Arial" w:cs="Arial"/>
                <w:color w:val="000000"/>
                <w:shd w:val="clear" w:color="auto" w:fill="FFFFFF"/>
              </w:rPr>
              <w:t>* Material: Borracha 100% natural (látex).</w:t>
            </w:r>
            <w:r w:rsidRPr="00393ADF">
              <w:rPr>
                <w:rFonts w:ascii="Arial" w:hAnsi="Arial" w:cs="Arial"/>
                <w:color w:val="000000"/>
              </w:rPr>
              <w:br/>
            </w:r>
            <w:r w:rsidRPr="00393ADF">
              <w:rPr>
                <w:rFonts w:ascii="Arial" w:hAnsi="Arial" w:cs="Arial"/>
                <w:color w:val="000000"/>
                <w:shd w:val="clear" w:color="auto" w:fill="FFFFFF"/>
              </w:rPr>
              <w:t>* Presença de pó: Sem pó bioabsorvível.</w:t>
            </w:r>
            <w:r w:rsidRPr="00393ADF">
              <w:rPr>
                <w:rFonts w:ascii="Arial" w:hAnsi="Arial" w:cs="Arial"/>
                <w:color w:val="000000"/>
              </w:rPr>
              <w:br/>
            </w:r>
            <w:r w:rsidRPr="00393ADF">
              <w:rPr>
                <w:rFonts w:ascii="Arial" w:hAnsi="Arial" w:cs="Arial"/>
                <w:color w:val="000000"/>
                <w:shd w:val="clear" w:color="auto" w:fill="FFFFFF"/>
              </w:rPr>
              <w:t>* Superfície: Texturizada.</w:t>
            </w:r>
            <w:r w:rsidRPr="00393ADF">
              <w:rPr>
                <w:rFonts w:ascii="Arial" w:hAnsi="Arial" w:cs="Arial"/>
                <w:color w:val="000000"/>
              </w:rPr>
              <w:br/>
            </w:r>
            <w:r w:rsidRPr="00393ADF">
              <w:rPr>
                <w:rFonts w:ascii="Arial" w:hAnsi="Arial" w:cs="Arial"/>
                <w:color w:val="000000"/>
                <w:shd w:val="clear" w:color="auto" w:fill="FFFFFF"/>
              </w:rPr>
              <w:t>* Fácil calçamento.</w:t>
            </w:r>
            <w:r w:rsidRPr="00393ADF">
              <w:rPr>
                <w:rFonts w:ascii="Arial" w:hAnsi="Arial" w:cs="Arial"/>
                <w:color w:val="000000"/>
              </w:rPr>
              <w:br/>
            </w:r>
            <w:r w:rsidRPr="00393ADF">
              <w:rPr>
                <w:rFonts w:ascii="Arial" w:hAnsi="Arial" w:cs="Arial"/>
                <w:color w:val="000000"/>
                <w:shd w:val="clear" w:color="auto" w:fill="FFFFFF"/>
              </w:rPr>
              <w:t>* Ambidestra, ideal para destros e canhotos.</w:t>
            </w:r>
            <w:r w:rsidRPr="00393ADF">
              <w:rPr>
                <w:rFonts w:ascii="Arial" w:hAnsi="Arial" w:cs="Arial"/>
                <w:color w:val="000000"/>
              </w:rPr>
              <w:br/>
            </w:r>
            <w:r w:rsidRPr="00393ADF">
              <w:rPr>
                <w:rFonts w:ascii="Arial" w:hAnsi="Arial" w:cs="Arial"/>
                <w:color w:val="000000"/>
                <w:shd w:val="clear" w:color="auto" w:fill="FFFFFF"/>
              </w:rPr>
              <w:t>* Barreira biológica.</w:t>
            </w:r>
            <w:r w:rsidRPr="00393ADF">
              <w:rPr>
                <w:rFonts w:ascii="Arial" w:hAnsi="Arial" w:cs="Arial"/>
                <w:color w:val="000000"/>
              </w:rPr>
              <w:br/>
            </w:r>
            <w:r w:rsidRPr="00393ADF">
              <w:rPr>
                <w:rFonts w:ascii="Arial" w:hAnsi="Arial" w:cs="Arial"/>
                <w:color w:val="000000"/>
                <w:shd w:val="clear" w:color="auto" w:fill="FFFFFF"/>
              </w:rPr>
              <w:t>* Validade: 3 anos da data de fabricação.</w:t>
            </w:r>
            <w:r w:rsidRPr="00393ADF">
              <w:rPr>
                <w:rFonts w:ascii="Arial" w:hAnsi="Arial" w:cs="Arial"/>
                <w:color w:val="000000"/>
              </w:rPr>
              <w:br/>
            </w:r>
            <w:r w:rsidRPr="00393ADF">
              <w:rPr>
                <w:rFonts w:ascii="Arial" w:hAnsi="Arial" w:cs="Arial"/>
                <w:color w:val="000000"/>
                <w:shd w:val="clear" w:color="auto" w:fill="FFFFFF"/>
              </w:rPr>
              <w:t xml:space="preserve">* Registro ANVISA: </w:t>
            </w:r>
            <w:r w:rsidRPr="00393ADF">
              <w:rPr>
                <w:rFonts w:ascii="Arial" w:hAnsi="Arial" w:cs="Arial"/>
                <w:color w:val="000000"/>
              </w:rPr>
              <w:br/>
            </w:r>
            <w:r w:rsidRPr="00393ADF">
              <w:rPr>
                <w:rFonts w:ascii="Arial" w:hAnsi="Arial" w:cs="Arial"/>
                <w:color w:val="000000"/>
                <w:shd w:val="clear" w:color="auto" w:fill="FFFFFF"/>
              </w:rPr>
              <w:t>* Conformidade com a Portaria 332/2012 - INMETRO.</w:t>
            </w:r>
            <w:r w:rsidRPr="00393ADF">
              <w:rPr>
                <w:rFonts w:ascii="Arial" w:hAnsi="Arial" w:cs="Arial"/>
                <w:color w:val="000000"/>
              </w:rPr>
              <w:br/>
            </w:r>
            <w:r w:rsidRPr="00393ADF">
              <w:rPr>
                <w:rFonts w:ascii="Arial" w:hAnsi="Arial" w:cs="Arial"/>
                <w:color w:val="000000"/>
                <w:shd w:val="clear" w:color="auto" w:fill="FFFFFF"/>
              </w:rPr>
              <w:t>* Fabricação de acordo com o sistema de qualidade ISO 13485/2008 (Boas práticas de fabricação).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15 unidades</w:t>
            </w:r>
          </w:p>
        </w:tc>
      </w:tr>
      <w:tr w:rsidR="00C9608F" w:rsidRPr="00393ADF">
        <w:trPr>
          <w:trHeight w:val="32"/>
        </w:trPr>
        <w:tc>
          <w:tcPr>
            <w:tcW w:w="69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38</w:t>
            </w:r>
          </w:p>
        </w:tc>
        <w:tc>
          <w:tcPr>
            <w:tcW w:w="680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hd w:val="clear" w:color="auto" w:fill="FFFFFF"/>
              </w:rPr>
              <w:t>Luvas tamanho P</w:t>
            </w:r>
          </w:p>
          <w:p w:rsidR="00C9608F" w:rsidRPr="00393ADF" w:rsidRDefault="00747D66" w:rsidP="00393ADF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bCs/>
                <w:color w:val="000000"/>
                <w:spacing w:val="3"/>
                <w:shd w:val="clear" w:color="auto" w:fill="FFFFFF"/>
              </w:rPr>
              <w:t>Luva de Procedimento de Látex Sem Pó Conforto Premium Quality </w:t>
            </w:r>
          </w:p>
          <w:p w:rsidR="00C9608F" w:rsidRPr="00393ADF" w:rsidRDefault="00747D66" w:rsidP="00393ADF">
            <w:pPr>
              <w:widowControl w:val="0"/>
              <w:spacing w:after="0"/>
              <w:rPr>
                <w:rFonts w:ascii="Arial" w:hAnsi="Arial" w:cs="Arial"/>
              </w:rPr>
            </w:pPr>
            <w:r w:rsidRPr="00393ADF">
              <w:rPr>
                <w:rStyle w:val="Forte"/>
                <w:rFonts w:ascii="Arial" w:hAnsi="Arial" w:cs="Arial"/>
                <w:b w:val="0"/>
                <w:caps/>
                <w:color w:val="000000"/>
                <w:spacing w:val="-4"/>
                <w:shd w:val="clear" w:color="auto" w:fill="FFFFFF"/>
              </w:rPr>
              <w:t>EMBALAGEM COM 100 UNIDADES</w:t>
            </w:r>
          </w:p>
          <w:p w:rsidR="00C9608F" w:rsidRPr="00393ADF" w:rsidRDefault="00747D66" w:rsidP="00D36580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hd w:val="clear" w:color="auto" w:fill="FFFFFF"/>
              </w:rPr>
              <w:t> Luva para procedimento não cirúrgico.</w:t>
            </w:r>
            <w:r w:rsidRPr="00393ADF">
              <w:rPr>
                <w:rFonts w:ascii="Arial" w:hAnsi="Arial" w:cs="Arial"/>
                <w:color w:val="000000"/>
              </w:rPr>
              <w:br/>
            </w:r>
            <w:r w:rsidRPr="00393ADF">
              <w:rPr>
                <w:rFonts w:ascii="Arial" w:hAnsi="Arial" w:cs="Arial"/>
                <w:color w:val="000000"/>
                <w:shd w:val="clear" w:color="auto" w:fill="FFFFFF"/>
              </w:rPr>
              <w:t>* Não estéril.</w:t>
            </w:r>
            <w:r w:rsidRPr="00393ADF">
              <w:rPr>
                <w:rFonts w:ascii="Arial" w:hAnsi="Arial" w:cs="Arial"/>
                <w:color w:val="000000"/>
              </w:rPr>
              <w:br/>
            </w:r>
            <w:r w:rsidRPr="00393ADF">
              <w:rPr>
                <w:rFonts w:ascii="Arial" w:hAnsi="Arial" w:cs="Arial"/>
                <w:color w:val="000000"/>
                <w:shd w:val="clear" w:color="auto" w:fill="FFFFFF"/>
              </w:rPr>
              <w:t>* Cor: Branca.</w:t>
            </w:r>
            <w:r w:rsidRPr="00393ADF">
              <w:rPr>
                <w:rFonts w:ascii="Arial" w:hAnsi="Arial" w:cs="Arial"/>
                <w:color w:val="000000"/>
              </w:rPr>
              <w:br/>
            </w:r>
            <w:r w:rsidRPr="00393ADF">
              <w:rPr>
                <w:rFonts w:ascii="Arial" w:hAnsi="Arial" w:cs="Arial"/>
                <w:color w:val="000000"/>
                <w:shd w:val="clear" w:color="auto" w:fill="FFFFFF"/>
              </w:rPr>
              <w:t>* Material: Borracha 100% natural (látex).</w:t>
            </w:r>
            <w:r w:rsidRPr="00393ADF">
              <w:rPr>
                <w:rFonts w:ascii="Arial" w:hAnsi="Arial" w:cs="Arial"/>
                <w:color w:val="000000"/>
              </w:rPr>
              <w:br/>
            </w:r>
            <w:r w:rsidRPr="00393ADF">
              <w:rPr>
                <w:rFonts w:ascii="Arial" w:hAnsi="Arial" w:cs="Arial"/>
                <w:color w:val="000000"/>
                <w:shd w:val="clear" w:color="auto" w:fill="FFFFFF"/>
              </w:rPr>
              <w:t>* Presença de pó: Sem pó bioabsorvível.</w:t>
            </w:r>
            <w:r w:rsidRPr="00393ADF">
              <w:rPr>
                <w:rFonts w:ascii="Arial" w:hAnsi="Arial" w:cs="Arial"/>
                <w:color w:val="000000"/>
              </w:rPr>
              <w:br/>
            </w:r>
            <w:r w:rsidRPr="00393ADF">
              <w:rPr>
                <w:rFonts w:ascii="Arial" w:hAnsi="Arial" w:cs="Arial"/>
                <w:color w:val="000000"/>
                <w:shd w:val="clear" w:color="auto" w:fill="FFFFFF"/>
              </w:rPr>
              <w:t>* Superfície: Texturizada.</w:t>
            </w:r>
            <w:r w:rsidRPr="00393ADF">
              <w:rPr>
                <w:rFonts w:ascii="Arial" w:hAnsi="Arial" w:cs="Arial"/>
                <w:color w:val="000000"/>
              </w:rPr>
              <w:br/>
            </w:r>
            <w:r w:rsidRPr="00393ADF">
              <w:rPr>
                <w:rFonts w:ascii="Arial" w:hAnsi="Arial" w:cs="Arial"/>
                <w:color w:val="000000"/>
                <w:shd w:val="clear" w:color="auto" w:fill="FFFFFF"/>
              </w:rPr>
              <w:t>* Fácil calçamento.</w:t>
            </w:r>
            <w:r w:rsidRPr="00393ADF">
              <w:rPr>
                <w:rFonts w:ascii="Arial" w:hAnsi="Arial" w:cs="Arial"/>
                <w:color w:val="000000"/>
              </w:rPr>
              <w:br/>
            </w:r>
            <w:r w:rsidRPr="00393ADF">
              <w:rPr>
                <w:rFonts w:ascii="Arial" w:hAnsi="Arial" w:cs="Arial"/>
                <w:color w:val="000000"/>
                <w:shd w:val="clear" w:color="auto" w:fill="FFFFFF"/>
              </w:rPr>
              <w:t>* Ambidestra, ideal para destros e canhotos.</w:t>
            </w:r>
            <w:r w:rsidRPr="00393ADF">
              <w:rPr>
                <w:rFonts w:ascii="Arial" w:hAnsi="Arial" w:cs="Arial"/>
                <w:color w:val="000000"/>
              </w:rPr>
              <w:br/>
            </w:r>
            <w:r w:rsidRPr="00393ADF">
              <w:rPr>
                <w:rFonts w:ascii="Arial" w:hAnsi="Arial" w:cs="Arial"/>
                <w:color w:val="000000"/>
                <w:shd w:val="clear" w:color="auto" w:fill="FFFFFF"/>
              </w:rPr>
              <w:t>* Barreira biológica.</w:t>
            </w:r>
            <w:r w:rsidRPr="00393ADF">
              <w:rPr>
                <w:rFonts w:ascii="Arial" w:hAnsi="Arial" w:cs="Arial"/>
                <w:color w:val="000000"/>
              </w:rPr>
              <w:br/>
            </w:r>
            <w:r w:rsidRPr="00393ADF">
              <w:rPr>
                <w:rFonts w:ascii="Arial" w:hAnsi="Arial" w:cs="Arial"/>
                <w:color w:val="000000"/>
                <w:shd w:val="clear" w:color="auto" w:fill="FFFFFF"/>
              </w:rPr>
              <w:t>* Validade: 3 anos da data de fabricação.</w:t>
            </w:r>
            <w:r w:rsidRPr="00393ADF">
              <w:rPr>
                <w:rFonts w:ascii="Arial" w:hAnsi="Arial" w:cs="Arial"/>
                <w:color w:val="000000"/>
              </w:rPr>
              <w:br/>
            </w:r>
            <w:r w:rsidRPr="00393ADF">
              <w:rPr>
                <w:rFonts w:ascii="Arial" w:hAnsi="Arial" w:cs="Arial"/>
                <w:color w:val="000000"/>
                <w:shd w:val="clear" w:color="auto" w:fill="FFFFFF"/>
              </w:rPr>
              <w:t xml:space="preserve">* Registro ANVISA: </w:t>
            </w:r>
            <w:r w:rsidRPr="00393ADF">
              <w:rPr>
                <w:rFonts w:ascii="Arial" w:hAnsi="Arial" w:cs="Arial"/>
                <w:color w:val="000000"/>
              </w:rPr>
              <w:br/>
            </w:r>
            <w:r w:rsidRPr="00393ADF">
              <w:rPr>
                <w:rFonts w:ascii="Arial" w:hAnsi="Arial" w:cs="Arial"/>
                <w:color w:val="000000"/>
                <w:shd w:val="clear" w:color="auto" w:fill="FFFFFF"/>
              </w:rPr>
              <w:t>* Conformidade com a Portaria 332/2012 - INMETRO.</w:t>
            </w:r>
            <w:r w:rsidRPr="00393ADF">
              <w:rPr>
                <w:rFonts w:ascii="Arial" w:hAnsi="Arial" w:cs="Arial"/>
                <w:color w:val="000000"/>
              </w:rPr>
              <w:br/>
            </w:r>
            <w:r w:rsidRPr="00393ADF">
              <w:rPr>
                <w:rFonts w:ascii="Arial" w:hAnsi="Arial" w:cs="Arial"/>
                <w:color w:val="000000"/>
                <w:shd w:val="clear" w:color="auto" w:fill="FFFFFF"/>
              </w:rPr>
              <w:t>* Fabricação de acordo com o sistema de qualidade ISO 13485/2008 (Boas práticas de fabricação).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35 unidades</w:t>
            </w:r>
          </w:p>
        </w:tc>
      </w:tr>
      <w:tr w:rsidR="00C9608F" w:rsidRPr="00393ADF">
        <w:trPr>
          <w:trHeight w:val="32"/>
        </w:trPr>
        <w:tc>
          <w:tcPr>
            <w:tcW w:w="69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39</w:t>
            </w:r>
          </w:p>
        </w:tc>
        <w:tc>
          <w:tcPr>
            <w:tcW w:w="680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shd w:val="clear" w:color="auto" w:fill="FFFFFF"/>
              <w:spacing w:after="0"/>
              <w:outlineLvl w:val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bCs/>
                <w:color w:val="000000"/>
                <w:spacing w:val="5"/>
                <w:kern w:val="2"/>
              </w:rPr>
              <w:t>Sugador Cirúrgico Descartável Estéril</w:t>
            </w:r>
          </w:p>
          <w:p w:rsidR="00C9608F" w:rsidRPr="00393ADF" w:rsidRDefault="00747D66" w:rsidP="00393ADF">
            <w:pPr>
              <w:widowControl w:val="0"/>
              <w:shd w:val="clear" w:color="auto" w:fill="FFFFFF"/>
              <w:spacing w:after="0"/>
              <w:outlineLvl w:val="1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Embalagem com 40 unidades + 80 ponteiras.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07 unidades</w:t>
            </w:r>
          </w:p>
        </w:tc>
      </w:tr>
      <w:tr w:rsidR="00C9608F" w:rsidRPr="00393ADF">
        <w:trPr>
          <w:trHeight w:val="32"/>
        </w:trPr>
        <w:tc>
          <w:tcPr>
            <w:tcW w:w="69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40</w:t>
            </w:r>
          </w:p>
        </w:tc>
        <w:tc>
          <w:tcPr>
            <w:tcW w:w="680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hd w:val="clear" w:color="auto" w:fill="FFFFFF"/>
              </w:rPr>
              <w:t>Banda Matriz 5mm</w:t>
            </w:r>
          </w:p>
          <w:p w:rsidR="00C9608F" w:rsidRPr="00393ADF" w:rsidRDefault="00747D66" w:rsidP="00393ADF">
            <w:pPr>
              <w:widowControl w:val="0"/>
              <w:shd w:val="clear" w:color="auto" w:fill="FFFFFF"/>
              <w:spacing w:after="0"/>
              <w:outlineLvl w:val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bCs/>
                <w:color w:val="000000"/>
                <w:spacing w:val="5"/>
                <w:kern w:val="2"/>
              </w:rPr>
              <w:t xml:space="preserve">Fita Banda Matriz Metálica </w:t>
            </w:r>
          </w:p>
          <w:p w:rsidR="00C9608F" w:rsidRPr="00393ADF" w:rsidRDefault="00747D66" w:rsidP="00393ADF">
            <w:pPr>
              <w:widowControl w:val="0"/>
              <w:shd w:val="clear" w:color="auto" w:fill="FFFFFF"/>
              <w:spacing w:after="0"/>
              <w:outlineLvl w:val="1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Embalagem com 1 rolo</w:t>
            </w:r>
          </w:p>
          <w:p w:rsidR="00C9608F" w:rsidRPr="00393ADF" w:rsidRDefault="00747D66" w:rsidP="00393ADF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hd w:val="clear" w:color="auto" w:fill="FFFFFF"/>
              </w:rPr>
              <w:t>0,05 x 5mm, rolo de 50 cm</w:t>
            </w:r>
          </w:p>
          <w:p w:rsidR="00C9608F" w:rsidRPr="00393ADF" w:rsidRDefault="00747D66" w:rsidP="00D36580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Tiras de aço para restauração.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Conta com bordas lisas para preservação dos tecidos moles.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É flexível para maior acomodação em volta do dente (promove o contorno interproximal).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Confeccionada de aço inoxidável.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Fácil remoção sem danificar a restauração.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Embalagem com 50cm de fita.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 xml:space="preserve">* Registro ANVISA: 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15 unidades</w:t>
            </w:r>
          </w:p>
        </w:tc>
      </w:tr>
      <w:tr w:rsidR="00C9608F" w:rsidRPr="00393ADF">
        <w:trPr>
          <w:trHeight w:val="32"/>
        </w:trPr>
        <w:tc>
          <w:tcPr>
            <w:tcW w:w="69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41</w:t>
            </w:r>
          </w:p>
        </w:tc>
        <w:tc>
          <w:tcPr>
            <w:tcW w:w="680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hd w:val="clear" w:color="auto" w:fill="FFFFFF"/>
              </w:rPr>
              <w:t>Agulha gengival, estéril, uso único, descartável, cx com 100 agulhas, curta, com indicação de bisel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05 unidades</w:t>
            </w:r>
          </w:p>
        </w:tc>
      </w:tr>
      <w:tr w:rsidR="00C9608F" w:rsidRPr="00393ADF">
        <w:trPr>
          <w:trHeight w:val="32"/>
        </w:trPr>
        <w:tc>
          <w:tcPr>
            <w:tcW w:w="69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42</w:t>
            </w:r>
          </w:p>
        </w:tc>
        <w:tc>
          <w:tcPr>
            <w:tcW w:w="680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hd w:val="clear" w:color="auto" w:fill="FFFFFF"/>
              </w:rPr>
              <w:t>Paramonoclorofenol canforado</w:t>
            </w:r>
          </w:p>
          <w:p w:rsidR="00C9608F" w:rsidRPr="00393ADF" w:rsidRDefault="00747D66" w:rsidP="00393ADF">
            <w:pPr>
              <w:widowControl w:val="0"/>
              <w:shd w:val="clear" w:color="auto" w:fill="FFFFFF"/>
              <w:spacing w:after="0"/>
              <w:outlineLvl w:val="1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Frasco com 20ml.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02 unidades</w:t>
            </w:r>
          </w:p>
        </w:tc>
      </w:tr>
      <w:tr w:rsidR="00C9608F" w:rsidRPr="00393ADF">
        <w:trPr>
          <w:trHeight w:val="32"/>
        </w:trPr>
        <w:tc>
          <w:tcPr>
            <w:tcW w:w="69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43</w:t>
            </w:r>
          </w:p>
        </w:tc>
        <w:tc>
          <w:tcPr>
            <w:tcW w:w="6809" w:type="dxa"/>
            <w:tcBorders>
              <w:top w:val="nil"/>
            </w:tcBorders>
            <w:vAlign w:val="center"/>
          </w:tcPr>
          <w:p w:rsidR="00C9608F" w:rsidRPr="00393ADF" w:rsidRDefault="00747D66" w:rsidP="00A1096F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hd w:val="clear" w:color="auto" w:fill="FFFFFF"/>
              </w:rPr>
              <w:t>Tricresolformalina frasco 10mL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02 unidades</w:t>
            </w:r>
          </w:p>
        </w:tc>
      </w:tr>
      <w:tr w:rsidR="00C9608F" w:rsidRPr="00393ADF">
        <w:trPr>
          <w:trHeight w:val="32"/>
        </w:trPr>
        <w:tc>
          <w:tcPr>
            <w:tcW w:w="69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44</w:t>
            </w:r>
          </w:p>
        </w:tc>
        <w:tc>
          <w:tcPr>
            <w:tcW w:w="6809" w:type="dxa"/>
            <w:tcBorders>
              <w:top w:val="nil"/>
            </w:tcBorders>
            <w:vAlign w:val="center"/>
          </w:tcPr>
          <w:p w:rsidR="00C9608F" w:rsidRPr="00393ADF" w:rsidRDefault="00747D66" w:rsidP="00A1096F">
            <w:pPr>
              <w:pStyle w:val="Ttulo1"/>
              <w:widowControl w:val="0"/>
              <w:shd w:val="clear" w:color="auto" w:fill="FFFFFF"/>
              <w:spacing w:before="0"/>
              <w:outlineLvl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3ADF">
              <w:rPr>
                <w:rFonts w:ascii="Arial" w:hAnsi="Arial" w:cs="Arial"/>
                <w:color w:val="000000"/>
                <w:sz w:val="20"/>
                <w:szCs w:val="20"/>
              </w:rPr>
              <w:t xml:space="preserve">Babador Odontológico, </w:t>
            </w:r>
            <w:r w:rsidRPr="00393ADF">
              <w:rPr>
                <w:rFonts w:ascii="Arial" w:eastAsia="Times New Roman" w:hAnsi="Arial" w:cs="Arial"/>
                <w:bCs/>
                <w:color w:val="000000"/>
                <w:spacing w:val="5"/>
                <w:kern w:val="2"/>
                <w:sz w:val="20"/>
                <w:szCs w:val="20"/>
              </w:rPr>
              <w:t>Babador Impermeável</w:t>
            </w:r>
          </w:p>
          <w:p w:rsidR="00C9608F" w:rsidRPr="00393ADF" w:rsidRDefault="00747D66" w:rsidP="00A1096F">
            <w:pPr>
              <w:widowControl w:val="0"/>
              <w:shd w:val="clear" w:color="auto" w:fill="FFFFFF"/>
              <w:spacing w:after="0"/>
              <w:outlineLvl w:val="1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Embalagem com 100 unidades. Escolha a cor.</w:t>
            </w:r>
          </w:p>
          <w:p w:rsidR="00C9608F" w:rsidRPr="00393ADF" w:rsidRDefault="00747D66">
            <w:pPr>
              <w:widowControl w:val="0"/>
              <w:numPr>
                <w:ilvl w:val="0"/>
                <w:numId w:val="8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Tamanho: 33,5 X 47 cm.</w:t>
            </w:r>
          </w:p>
          <w:p w:rsidR="00C9608F" w:rsidRPr="00393ADF" w:rsidRDefault="00747D66">
            <w:pPr>
              <w:widowControl w:val="0"/>
              <w:numPr>
                <w:ilvl w:val="0"/>
                <w:numId w:val="8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Camadas: Duas camadas (1 de plástico e 1 de papel).</w:t>
            </w:r>
          </w:p>
          <w:p w:rsidR="00C9608F" w:rsidRPr="00393ADF" w:rsidRDefault="00747D66">
            <w:pPr>
              <w:widowControl w:val="0"/>
              <w:numPr>
                <w:ilvl w:val="0"/>
                <w:numId w:val="8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Composição: Fibras de celulose virgens sem contaminantes e filme de polietileno atóxico.</w:t>
            </w:r>
          </w:p>
          <w:p w:rsidR="00C9608F" w:rsidRPr="00393ADF" w:rsidRDefault="00747D66">
            <w:pPr>
              <w:widowControl w:val="0"/>
              <w:numPr>
                <w:ilvl w:val="0"/>
                <w:numId w:val="8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Não estéril.</w:t>
            </w:r>
          </w:p>
          <w:p w:rsidR="00C9608F" w:rsidRPr="00393ADF" w:rsidRDefault="00747D66">
            <w:pPr>
              <w:widowControl w:val="0"/>
              <w:numPr>
                <w:ilvl w:val="0"/>
                <w:numId w:val="8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Sem adesivo.</w:t>
            </w:r>
          </w:p>
          <w:p w:rsidR="00C9608F" w:rsidRPr="00393ADF" w:rsidRDefault="00747D66">
            <w:pPr>
              <w:widowControl w:val="0"/>
              <w:numPr>
                <w:ilvl w:val="0"/>
                <w:numId w:val="8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Apresentação: Babador odontológico 100 unidades.</w:t>
            </w:r>
          </w:p>
          <w:p w:rsidR="00C9608F" w:rsidRPr="00393ADF" w:rsidRDefault="00747D66" w:rsidP="00A1096F">
            <w:pPr>
              <w:widowControl w:val="0"/>
              <w:numPr>
                <w:ilvl w:val="0"/>
                <w:numId w:val="8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Cores variadas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30 unidades</w:t>
            </w:r>
          </w:p>
        </w:tc>
      </w:tr>
      <w:tr w:rsidR="00C9608F" w:rsidRPr="00393ADF">
        <w:trPr>
          <w:trHeight w:val="32"/>
        </w:trPr>
        <w:tc>
          <w:tcPr>
            <w:tcW w:w="69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45</w:t>
            </w:r>
          </w:p>
        </w:tc>
        <w:tc>
          <w:tcPr>
            <w:tcW w:w="6809" w:type="dxa"/>
            <w:tcBorders>
              <w:top w:val="nil"/>
            </w:tcBorders>
            <w:vAlign w:val="center"/>
          </w:tcPr>
          <w:p w:rsidR="00C9608F" w:rsidRPr="00393ADF" w:rsidRDefault="00747D66" w:rsidP="00A1096F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</w:rPr>
              <w:t>Resina Flow A2</w:t>
            </w:r>
          </w:p>
          <w:p w:rsidR="00C9608F" w:rsidRPr="00393ADF" w:rsidRDefault="00747D66" w:rsidP="00A1096F">
            <w:pPr>
              <w:widowControl w:val="0"/>
              <w:shd w:val="clear" w:color="auto" w:fill="FFFFFF"/>
              <w:spacing w:after="0"/>
              <w:outlineLvl w:val="1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Resina Microhíbrida. Seringa com 2g.</w:t>
            </w:r>
          </w:p>
          <w:p w:rsidR="00C9608F" w:rsidRPr="00393ADF" w:rsidRDefault="00747D66" w:rsidP="00A1096F">
            <w:pPr>
              <w:widowControl w:val="0"/>
              <w:shd w:val="clear" w:color="auto" w:fill="FFFFFF"/>
              <w:spacing w:after="0"/>
              <w:outlineLvl w:val="1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Média viscosidade.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Fotopolimerizável. Polimeriza com luz azul na faixa de comprimento de onda entre 400 e 500nm.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Radiopaca.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Composição básica: contém 72 % de carga inorgânica silanizada composta de micropartículas de bário-alumino silicato e dióxido de silício nanoparticulado com tamanho de partícula na faixa de 0,05 a 5,0 microns. Contém ainda monômeros metacrílicos [como TEGDMA, Bis(EMA), Bis(GMA)], canforquinona, co-iniciadores, conservantes e pigmentos.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Validade: 4 anos a partir da data de fabricação.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Registro ANVISA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01unidade</w:t>
            </w:r>
          </w:p>
        </w:tc>
      </w:tr>
      <w:tr w:rsidR="00C9608F" w:rsidRPr="00393ADF">
        <w:trPr>
          <w:trHeight w:val="32"/>
        </w:trPr>
        <w:tc>
          <w:tcPr>
            <w:tcW w:w="69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46</w:t>
            </w:r>
          </w:p>
        </w:tc>
        <w:tc>
          <w:tcPr>
            <w:tcW w:w="6809" w:type="dxa"/>
            <w:tcBorders>
              <w:top w:val="nil"/>
            </w:tcBorders>
            <w:vAlign w:val="center"/>
          </w:tcPr>
          <w:p w:rsidR="00C9608F" w:rsidRPr="00393ADF" w:rsidRDefault="00747D66" w:rsidP="00A1096F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</w:rPr>
              <w:t>Cotonetes</w:t>
            </w:r>
          </w:p>
          <w:p w:rsidR="00C9608F" w:rsidRPr="00393ADF" w:rsidRDefault="00747D66">
            <w:pPr>
              <w:widowControl w:val="0"/>
              <w:shd w:val="clear" w:color="auto" w:fill="FFFFFF"/>
              <w:spacing w:after="90"/>
              <w:outlineLvl w:val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bCs/>
                <w:color w:val="000000"/>
                <w:spacing w:val="5"/>
                <w:kern w:val="2"/>
              </w:rPr>
              <w:t>Hastes Flexíveis</w:t>
            </w:r>
          </w:p>
          <w:p w:rsidR="00C9608F" w:rsidRPr="00A1096F" w:rsidRDefault="00747D66" w:rsidP="00A1096F">
            <w:pPr>
              <w:widowControl w:val="0"/>
              <w:shd w:val="clear" w:color="auto" w:fill="FFFFFF"/>
              <w:spacing w:after="0"/>
              <w:outlineLvl w:val="1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Embalagem com 75 unidades.</w:t>
            </w:r>
          </w:p>
          <w:p w:rsidR="00C9608F" w:rsidRPr="00393ADF" w:rsidRDefault="00747D66" w:rsidP="00A1096F">
            <w:pPr>
              <w:widowControl w:val="0"/>
              <w:shd w:val="clear" w:color="auto" w:fill="FFFFFF"/>
              <w:spacing w:after="0"/>
              <w:outlineLvl w:val="1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Possuem pontas de algodão com tratamento antigerme, tornando-as livres de impurezas.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Não se desprendem e não soltam fiapos.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São apresentadas em cartucho de papel cartão com 75 unidades.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Embalagem caixa com 75 cartuchos.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Validade: 36 meses.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5 unidades</w:t>
            </w:r>
          </w:p>
        </w:tc>
      </w:tr>
      <w:tr w:rsidR="00C9608F" w:rsidRPr="00393ADF">
        <w:trPr>
          <w:trHeight w:val="32"/>
        </w:trPr>
        <w:tc>
          <w:tcPr>
            <w:tcW w:w="69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47</w:t>
            </w:r>
          </w:p>
        </w:tc>
        <w:tc>
          <w:tcPr>
            <w:tcW w:w="6809" w:type="dxa"/>
            <w:tcBorders>
              <w:top w:val="nil"/>
            </w:tcBorders>
            <w:vAlign w:val="center"/>
          </w:tcPr>
          <w:p w:rsidR="00C9608F" w:rsidRPr="00393ADF" w:rsidRDefault="00747D66" w:rsidP="00A1096F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</w:rPr>
              <w:t>Bicarbonato de sódio, embalagem com 24 sachês, sabor natural ou menta</w:t>
            </w:r>
          </w:p>
          <w:p w:rsidR="00C9608F" w:rsidRPr="00393ADF" w:rsidRDefault="00747D66" w:rsidP="00A1096F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Ganulometria: Ultra fina.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>* Validade: 2 anos.</w:t>
            </w:r>
            <w:r w:rsidRPr="00393ADF">
              <w:rPr>
                <w:rFonts w:ascii="Arial" w:hAnsi="Arial" w:cs="Arial"/>
                <w:color w:val="000000"/>
                <w:spacing w:val="4"/>
              </w:rPr>
              <w:br/>
            </w:r>
            <w:r w:rsidRPr="00393ADF">
              <w:rPr>
                <w:rFonts w:ascii="Arial" w:hAnsi="Arial" w:cs="Arial"/>
                <w:color w:val="000000"/>
                <w:spacing w:val="4"/>
                <w:shd w:val="clear" w:color="auto" w:fill="FFFFFF"/>
              </w:rPr>
              <w:t xml:space="preserve">* Registro ANVISA: </w:t>
            </w:r>
          </w:p>
          <w:p w:rsidR="00C9608F" w:rsidRPr="00393ADF" w:rsidRDefault="00747D66" w:rsidP="00A1096F">
            <w:pPr>
              <w:widowControl w:val="0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</w:rPr>
              <w:t xml:space="preserve"> – bicarbonato de sódio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02 unidades</w:t>
            </w:r>
          </w:p>
        </w:tc>
      </w:tr>
      <w:tr w:rsidR="00C9608F" w:rsidRPr="00393ADF">
        <w:trPr>
          <w:trHeight w:val="32"/>
        </w:trPr>
        <w:tc>
          <w:tcPr>
            <w:tcW w:w="69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48</w:t>
            </w:r>
          </w:p>
        </w:tc>
        <w:tc>
          <w:tcPr>
            <w:tcW w:w="6809" w:type="dxa"/>
            <w:tcBorders>
              <w:top w:val="nil"/>
            </w:tcBorders>
            <w:vAlign w:val="center"/>
          </w:tcPr>
          <w:p w:rsidR="00C9608F" w:rsidRPr="00393ADF" w:rsidRDefault="00747D66" w:rsidP="00A1096F">
            <w:pPr>
              <w:widowControl w:val="0"/>
              <w:shd w:val="clear" w:color="auto" w:fill="FFFFFF"/>
              <w:spacing w:after="0"/>
              <w:outlineLvl w:val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bCs/>
                <w:color w:val="000000"/>
                <w:spacing w:val="5"/>
                <w:kern w:val="2"/>
              </w:rPr>
              <w:t>Fita Banda Matriz de Aço - TDV</w:t>
            </w:r>
          </w:p>
          <w:p w:rsidR="00C9608F" w:rsidRPr="00393ADF" w:rsidRDefault="00747D66" w:rsidP="00A1096F">
            <w:pPr>
              <w:widowControl w:val="0"/>
              <w:shd w:val="clear" w:color="auto" w:fill="FFFFFF"/>
              <w:spacing w:after="0"/>
              <w:outlineLvl w:val="1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 xml:space="preserve">Embalagem com 20 unidades para molar </w:t>
            </w:r>
          </w:p>
          <w:p w:rsidR="00C9608F" w:rsidRPr="00393ADF" w:rsidRDefault="00747D66">
            <w:pPr>
              <w:widowControl w:val="0"/>
              <w:numPr>
                <w:ilvl w:val="0"/>
                <w:numId w:val="9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Protege os dentes adjacentes durante o preparo, acondicionamento ácido e aplicação do adesivo.</w:t>
            </w:r>
          </w:p>
          <w:p w:rsidR="00C9608F" w:rsidRPr="00393ADF" w:rsidRDefault="00747D66">
            <w:pPr>
              <w:widowControl w:val="0"/>
              <w:numPr>
                <w:ilvl w:val="0"/>
                <w:numId w:val="9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Confere anatomia natural do dente.</w:t>
            </w:r>
          </w:p>
          <w:p w:rsidR="00C9608F" w:rsidRPr="00393ADF" w:rsidRDefault="00747D66">
            <w:pPr>
              <w:widowControl w:val="0"/>
              <w:numPr>
                <w:ilvl w:val="0"/>
                <w:numId w:val="9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Espessura de 0,05mm.</w:t>
            </w:r>
          </w:p>
          <w:p w:rsidR="00C9608F" w:rsidRPr="00393ADF" w:rsidRDefault="00747D66" w:rsidP="00A1096F">
            <w:pPr>
              <w:widowControl w:val="0"/>
              <w:numPr>
                <w:ilvl w:val="0"/>
                <w:numId w:val="9"/>
              </w:numPr>
              <w:shd w:val="clear" w:color="auto" w:fill="FFFFFF"/>
              <w:spacing w:after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color w:val="000000"/>
                <w:spacing w:val="5"/>
              </w:rPr>
              <w:t>Possui a função do sistema de fixação incorporado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01 unidade</w:t>
            </w:r>
            <w:bookmarkStart w:id="1" w:name="_GoBack2"/>
            <w:bookmarkEnd w:id="1"/>
          </w:p>
        </w:tc>
      </w:tr>
      <w:tr w:rsidR="00C9608F" w:rsidRPr="00393ADF">
        <w:trPr>
          <w:trHeight w:val="32"/>
        </w:trPr>
        <w:tc>
          <w:tcPr>
            <w:tcW w:w="69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49</w:t>
            </w:r>
          </w:p>
        </w:tc>
        <w:tc>
          <w:tcPr>
            <w:tcW w:w="6809" w:type="dxa"/>
            <w:tcBorders>
              <w:top w:val="nil"/>
            </w:tcBorders>
            <w:vAlign w:val="center"/>
          </w:tcPr>
          <w:p w:rsidR="00C9608F" w:rsidRPr="00393ADF" w:rsidRDefault="00747D66" w:rsidP="00A1096F">
            <w:pPr>
              <w:widowControl w:val="0"/>
              <w:shd w:val="clear" w:color="auto" w:fill="FFFFFF"/>
              <w:spacing w:after="0"/>
              <w:outlineLvl w:val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bCs/>
                <w:color w:val="000000"/>
                <w:spacing w:val="5"/>
                <w:kern w:val="2"/>
              </w:rPr>
              <w:t>Fio Sutura Mononylon 4.0, caixa com 24 un.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7 unidades</w:t>
            </w:r>
          </w:p>
        </w:tc>
      </w:tr>
      <w:tr w:rsidR="00C9608F" w:rsidRPr="00393ADF">
        <w:trPr>
          <w:trHeight w:val="32"/>
        </w:trPr>
        <w:tc>
          <w:tcPr>
            <w:tcW w:w="69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50</w:t>
            </w:r>
          </w:p>
        </w:tc>
        <w:tc>
          <w:tcPr>
            <w:tcW w:w="6809" w:type="dxa"/>
            <w:tcBorders>
              <w:top w:val="nil"/>
            </w:tcBorders>
            <w:vAlign w:val="center"/>
          </w:tcPr>
          <w:p w:rsidR="00C9608F" w:rsidRPr="00393ADF" w:rsidRDefault="00747D66" w:rsidP="00A1096F">
            <w:pPr>
              <w:widowControl w:val="0"/>
              <w:shd w:val="clear" w:color="auto" w:fill="FFFFFF"/>
              <w:spacing w:after="0"/>
              <w:outlineLvl w:val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bCs/>
                <w:color w:val="000000"/>
                <w:spacing w:val="5"/>
                <w:kern w:val="2"/>
              </w:rPr>
              <w:t>Luva de procedimento, látex, com pó, Tam M, com 50 pares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20 unidades</w:t>
            </w:r>
          </w:p>
        </w:tc>
      </w:tr>
      <w:tr w:rsidR="00C9608F" w:rsidRPr="00393ADF">
        <w:trPr>
          <w:trHeight w:val="32"/>
        </w:trPr>
        <w:tc>
          <w:tcPr>
            <w:tcW w:w="69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51</w:t>
            </w:r>
          </w:p>
        </w:tc>
        <w:tc>
          <w:tcPr>
            <w:tcW w:w="6809" w:type="dxa"/>
            <w:tcBorders>
              <w:top w:val="nil"/>
            </w:tcBorders>
            <w:vAlign w:val="center"/>
          </w:tcPr>
          <w:p w:rsidR="00C9608F" w:rsidRPr="00393ADF" w:rsidRDefault="00747D66" w:rsidP="00A1096F">
            <w:pPr>
              <w:widowControl w:val="0"/>
              <w:shd w:val="clear" w:color="auto" w:fill="FFFFFF"/>
              <w:spacing w:after="0"/>
              <w:outlineLvl w:val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bCs/>
                <w:color w:val="000000"/>
                <w:spacing w:val="5"/>
                <w:kern w:val="2"/>
              </w:rPr>
              <w:t>Embalagem para esterilização tubular 200mmx100m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3 unidades</w:t>
            </w:r>
          </w:p>
        </w:tc>
      </w:tr>
      <w:tr w:rsidR="00C9608F" w:rsidRPr="00393ADF">
        <w:trPr>
          <w:trHeight w:val="32"/>
        </w:trPr>
        <w:tc>
          <w:tcPr>
            <w:tcW w:w="69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52</w:t>
            </w:r>
          </w:p>
        </w:tc>
        <w:tc>
          <w:tcPr>
            <w:tcW w:w="6809" w:type="dxa"/>
            <w:tcBorders>
              <w:top w:val="nil"/>
            </w:tcBorders>
            <w:vAlign w:val="center"/>
          </w:tcPr>
          <w:p w:rsidR="00C9608F" w:rsidRPr="00393ADF" w:rsidRDefault="00747D66" w:rsidP="00A1096F">
            <w:pPr>
              <w:widowControl w:val="0"/>
              <w:shd w:val="clear" w:color="auto" w:fill="FFFFFF"/>
              <w:spacing w:after="0"/>
              <w:outlineLvl w:val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bCs/>
                <w:color w:val="000000"/>
                <w:spacing w:val="5"/>
                <w:kern w:val="2"/>
              </w:rPr>
              <w:t>Embalagem para esterilização tubular 50mmx100m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3 unidades</w:t>
            </w:r>
          </w:p>
        </w:tc>
      </w:tr>
      <w:tr w:rsidR="00C9608F" w:rsidRPr="00393ADF">
        <w:trPr>
          <w:trHeight w:val="32"/>
        </w:trPr>
        <w:tc>
          <w:tcPr>
            <w:tcW w:w="69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53</w:t>
            </w:r>
          </w:p>
        </w:tc>
        <w:tc>
          <w:tcPr>
            <w:tcW w:w="6809" w:type="dxa"/>
            <w:tcBorders>
              <w:top w:val="nil"/>
            </w:tcBorders>
            <w:vAlign w:val="center"/>
          </w:tcPr>
          <w:p w:rsidR="00C9608F" w:rsidRPr="00393ADF" w:rsidRDefault="00747D66" w:rsidP="00A1096F">
            <w:pPr>
              <w:widowControl w:val="0"/>
              <w:shd w:val="clear" w:color="auto" w:fill="FFFFFF"/>
              <w:spacing w:after="0"/>
              <w:outlineLvl w:val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bCs/>
                <w:color w:val="000000"/>
                <w:spacing w:val="5"/>
                <w:kern w:val="2"/>
              </w:rPr>
              <w:t>Anestésico injetável lidocaína 3% c/ epinefrina cx com 50 tubetes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5 unidades</w:t>
            </w:r>
          </w:p>
        </w:tc>
      </w:tr>
      <w:tr w:rsidR="00C9608F" w:rsidRPr="00393ADF">
        <w:trPr>
          <w:trHeight w:val="32"/>
        </w:trPr>
        <w:tc>
          <w:tcPr>
            <w:tcW w:w="69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54</w:t>
            </w:r>
          </w:p>
        </w:tc>
        <w:tc>
          <w:tcPr>
            <w:tcW w:w="6809" w:type="dxa"/>
            <w:tcBorders>
              <w:top w:val="nil"/>
            </w:tcBorders>
            <w:vAlign w:val="center"/>
          </w:tcPr>
          <w:p w:rsidR="00C9608F" w:rsidRPr="00393ADF" w:rsidRDefault="00747D66" w:rsidP="00A1096F">
            <w:pPr>
              <w:widowControl w:val="0"/>
              <w:shd w:val="clear" w:color="auto" w:fill="FFFFFF"/>
              <w:spacing w:after="0"/>
              <w:outlineLvl w:val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bCs/>
                <w:color w:val="000000"/>
                <w:spacing w:val="5"/>
                <w:kern w:val="2"/>
              </w:rPr>
              <w:t>Taça de borracha para uso em contra ângulo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10 unidades</w:t>
            </w:r>
          </w:p>
        </w:tc>
      </w:tr>
      <w:tr w:rsidR="00C9608F" w:rsidRPr="00393ADF">
        <w:trPr>
          <w:trHeight w:val="32"/>
        </w:trPr>
        <w:tc>
          <w:tcPr>
            <w:tcW w:w="69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55</w:t>
            </w:r>
          </w:p>
        </w:tc>
        <w:tc>
          <w:tcPr>
            <w:tcW w:w="6809" w:type="dxa"/>
            <w:tcBorders>
              <w:top w:val="nil"/>
            </w:tcBorders>
            <w:vAlign w:val="center"/>
          </w:tcPr>
          <w:p w:rsidR="00C9608F" w:rsidRPr="00393ADF" w:rsidRDefault="00747D66" w:rsidP="00A1096F">
            <w:pPr>
              <w:widowControl w:val="0"/>
              <w:shd w:val="clear" w:color="auto" w:fill="FFFFFF"/>
              <w:spacing w:after="0"/>
              <w:outlineLvl w:val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bCs/>
                <w:color w:val="000000"/>
                <w:spacing w:val="5"/>
                <w:kern w:val="2"/>
              </w:rPr>
              <w:t>Compressa de gaze 13 fios 7,5x7,5 com 500 unidades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3 unidades</w:t>
            </w:r>
          </w:p>
        </w:tc>
      </w:tr>
      <w:tr w:rsidR="00C9608F" w:rsidRPr="00393ADF">
        <w:trPr>
          <w:trHeight w:val="32"/>
        </w:trPr>
        <w:tc>
          <w:tcPr>
            <w:tcW w:w="69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56</w:t>
            </w:r>
          </w:p>
        </w:tc>
        <w:tc>
          <w:tcPr>
            <w:tcW w:w="6809" w:type="dxa"/>
            <w:tcBorders>
              <w:top w:val="nil"/>
            </w:tcBorders>
            <w:vAlign w:val="center"/>
          </w:tcPr>
          <w:p w:rsidR="00C9608F" w:rsidRPr="00393ADF" w:rsidRDefault="00747D66" w:rsidP="00A1096F">
            <w:pPr>
              <w:widowControl w:val="0"/>
              <w:shd w:val="clear" w:color="auto" w:fill="FFFFFF"/>
              <w:spacing w:after="0"/>
              <w:outlineLvl w:val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bCs/>
                <w:color w:val="000000"/>
                <w:spacing w:val="5"/>
                <w:kern w:val="2"/>
              </w:rPr>
              <w:t>Sugador odontológico descartável pct com 40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50 unidades</w:t>
            </w:r>
          </w:p>
        </w:tc>
      </w:tr>
      <w:tr w:rsidR="00C9608F" w:rsidRPr="00393ADF">
        <w:trPr>
          <w:trHeight w:val="32"/>
        </w:trPr>
        <w:tc>
          <w:tcPr>
            <w:tcW w:w="699" w:type="dxa"/>
            <w:tcBorders>
              <w:top w:val="nil"/>
            </w:tcBorders>
            <w:vAlign w:val="center"/>
          </w:tcPr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57</w:t>
            </w:r>
          </w:p>
        </w:tc>
        <w:tc>
          <w:tcPr>
            <w:tcW w:w="6809" w:type="dxa"/>
            <w:tcBorders>
              <w:top w:val="nil"/>
            </w:tcBorders>
            <w:vAlign w:val="center"/>
          </w:tcPr>
          <w:p w:rsidR="00C9608F" w:rsidRPr="00393ADF" w:rsidRDefault="00747D66" w:rsidP="00A1096F">
            <w:pPr>
              <w:widowControl w:val="0"/>
              <w:shd w:val="clear" w:color="auto" w:fill="FFFFFF"/>
              <w:spacing w:after="0"/>
              <w:outlineLvl w:val="0"/>
              <w:rPr>
                <w:rFonts w:ascii="Arial" w:hAnsi="Arial" w:cs="Arial"/>
                <w:color w:val="000000"/>
              </w:rPr>
            </w:pPr>
            <w:r w:rsidRPr="00393ADF">
              <w:rPr>
                <w:rFonts w:ascii="Arial" w:hAnsi="Arial" w:cs="Arial"/>
                <w:bCs/>
                <w:color w:val="000000"/>
                <w:spacing w:val="5"/>
                <w:kern w:val="2"/>
              </w:rPr>
              <w:t>Detergente enzimático bem de 1l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C9608F" w:rsidRPr="00393ADF" w:rsidRDefault="00747D66" w:rsidP="00393ADF">
            <w:pPr>
              <w:widowControl w:val="0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hAnsi="Arial" w:cs="Arial"/>
              </w:rPr>
              <w:t>7 unidades</w:t>
            </w:r>
          </w:p>
        </w:tc>
      </w:tr>
      <w:tr w:rsidR="00C9608F" w:rsidRPr="00393ADF">
        <w:tc>
          <w:tcPr>
            <w:tcW w:w="9067" w:type="dxa"/>
            <w:gridSpan w:val="3"/>
          </w:tcPr>
          <w:p w:rsidR="00C9608F" w:rsidRPr="00393ADF" w:rsidRDefault="00747D66">
            <w:pPr>
              <w:widowControl w:val="0"/>
              <w:spacing w:before="120" w:after="120" w:line="240" w:lineRule="auto"/>
              <w:jc w:val="both"/>
              <w:rPr>
                <w:rFonts w:ascii="Arial" w:hAnsi="Arial" w:cs="Arial"/>
              </w:rPr>
            </w:pPr>
            <w:r w:rsidRPr="00393ADF">
              <w:rPr>
                <w:rFonts w:ascii="Arial" w:eastAsia="Times New Roman" w:hAnsi="Arial" w:cs="Arial"/>
              </w:rPr>
              <w:t xml:space="preserve">4. </w:t>
            </w:r>
            <w:r w:rsidR="009E17E3" w:rsidRPr="00393ADF">
              <w:rPr>
                <w:rFonts w:ascii="Arial" w:eastAsia="Times New Roman" w:hAnsi="Arial" w:cs="Arial"/>
              </w:rPr>
              <w:t>Previsão pra entrega dos materiais</w:t>
            </w:r>
          </w:p>
        </w:tc>
      </w:tr>
      <w:tr w:rsidR="009E17E3" w:rsidRPr="00393ADF">
        <w:tc>
          <w:tcPr>
            <w:tcW w:w="9067" w:type="dxa"/>
            <w:gridSpan w:val="3"/>
          </w:tcPr>
          <w:p w:rsidR="009E17E3" w:rsidRPr="00393ADF" w:rsidRDefault="004A0691">
            <w:pPr>
              <w:widowControl w:val="0"/>
              <w:spacing w:before="120" w:after="120" w:line="240" w:lineRule="auto"/>
              <w:jc w:val="both"/>
              <w:rPr>
                <w:rFonts w:ascii="Arial" w:eastAsia="Times New Roman" w:hAnsi="Arial" w:cs="Arial"/>
              </w:rPr>
            </w:pPr>
            <w:r w:rsidRPr="00393ADF">
              <w:rPr>
                <w:rFonts w:ascii="Arial" w:eastAsia="Times New Roman" w:hAnsi="Arial" w:cs="Arial"/>
              </w:rPr>
              <w:t>15 dias, a contar de cada solicitação.</w:t>
            </w:r>
          </w:p>
        </w:tc>
      </w:tr>
      <w:tr w:rsidR="009E17E3" w:rsidRPr="00393ADF">
        <w:tc>
          <w:tcPr>
            <w:tcW w:w="9067" w:type="dxa"/>
            <w:gridSpan w:val="3"/>
          </w:tcPr>
          <w:p w:rsidR="009E17E3" w:rsidRPr="00393ADF" w:rsidRDefault="009E17E3">
            <w:pPr>
              <w:widowControl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</w:rPr>
            </w:pPr>
            <w:r w:rsidRPr="00393ADF">
              <w:rPr>
                <w:rFonts w:ascii="Arial" w:eastAsia="Times New Roman" w:hAnsi="Arial" w:cs="Arial"/>
                <w:b/>
              </w:rPr>
              <w:t>5. Indicação do membro da equipe de planejamento e se necessário o responsável pela fiscalização</w:t>
            </w:r>
          </w:p>
        </w:tc>
      </w:tr>
      <w:tr w:rsidR="00C9608F" w:rsidRPr="00393ADF">
        <w:tc>
          <w:tcPr>
            <w:tcW w:w="9067" w:type="dxa"/>
            <w:gridSpan w:val="3"/>
          </w:tcPr>
          <w:p w:rsidR="00C9608F" w:rsidRPr="00393ADF" w:rsidRDefault="00747D66">
            <w:pPr>
              <w:widowControl w:val="0"/>
              <w:spacing w:after="0" w:line="240" w:lineRule="auto"/>
              <w:rPr>
                <w:rFonts w:ascii="Arial" w:hAnsi="Arial" w:cs="Arial"/>
              </w:rPr>
            </w:pPr>
            <w:r w:rsidRPr="00393ADF">
              <w:rPr>
                <w:rFonts w:ascii="Arial" w:eastAsia="Times New Roman" w:hAnsi="Arial" w:cs="Arial"/>
              </w:rPr>
              <w:t>Nome: Bárbara Reginatto Tuni</w:t>
            </w:r>
          </w:p>
          <w:p w:rsidR="00C9608F" w:rsidRPr="00393ADF" w:rsidRDefault="00747D66">
            <w:pPr>
              <w:widowControl w:val="0"/>
              <w:spacing w:after="0" w:line="240" w:lineRule="auto"/>
              <w:rPr>
                <w:rFonts w:ascii="Arial" w:hAnsi="Arial" w:cs="Arial"/>
              </w:rPr>
            </w:pPr>
            <w:r w:rsidRPr="00393ADF">
              <w:rPr>
                <w:rFonts w:ascii="Arial" w:eastAsia="Times New Roman" w:hAnsi="Arial" w:cs="Arial"/>
              </w:rPr>
              <w:t>Cargo: Secretária Municipal de Saúde e Assistência Social</w:t>
            </w:r>
          </w:p>
        </w:tc>
      </w:tr>
      <w:tr w:rsidR="00C9608F" w:rsidRPr="00393ADF">
        <w:tc>
          <w:tcPr>
            <w:tcW w:w="9067" w:type="dxa"/>
            <w:gridSpan w:val="3"/>
          </w:tcPr>
          <w:p w:rsidR="00C9608F" w:rsidRPr="00393ADF" w:rsidRDefault="00C9608F">
            <w:pPr>
              <w:widowControl w:val="0"/>
              <w:spacing w:after="0" w:line="240" w:lineRule="auto"/>
              <w:rPr>
                <w:rFonts w:ascii="Arial" w:hAnsi="Arial" w:cs="Arial"/>
              </w:rPr>
            </w:pPr>
          </w:p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eastAsia="Times New Roman" w:hAnsi="Arial" w:cs="Arial"/>
              </w:rPr>
              <w:t>Paraí/RS, 30 de abril de 2024.</w:t>
            </w:r>
          </w:p>
          <w:p w:rsidR="00C9608F" w:rsidRPr="00393ADF" w:rsidRDefault="00C9608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C9608F" w:rsidRPr="00393ADF" w:rsidRDefault="00C9608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C9608F" w:rsidRPr="00393ADF" w:rsidRDefault="00C9608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eastAsia="Times New Roman" w:hAnsi="Arial" w:cs="Arial"/>
              </w:rPr>
              <w:t>_____________________________</w:t>
            </w:r>
          </w:p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eastAsia="Times New Roman" w:hAnsi="Arial" w:cs="Arial"/>
              </w:rPr>
              <w:t>Bárbara Reginatto Tuni</w:t>
            </w:r>
          </w:p>
          <w:p w:rsidR="00C9608F" w:rsidRPr="00393ADF" w:rsidRDefault="00747D6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393ADF">
              <w:rPr>
                <w:rFonts w:ascii="Arial" w:eastAsia="Times New Roman" w:hAnsi="Arial" w:cs="Arial"/>
              </w:rPr>
              <w:t>Responsável pela Formalização da Demanda</w:t>
            </w:r>
          </w:p>
          <w:p w:rsidR="00C9608F" w:rsidRPr="00393ADF" w:rsidRDefault="00C9608F">
            <w:pPr>
              <w:widowControl w:val="0"/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:rsidR="00C9608F" w:rsidRPr="00393ADF" w:rsidRDefault="00C9608F">
      <w:pPr>
        <w:rPr>
          <w:rFonts w:ascii="Arial" w:hAnsi="Arial" w:cs="Arial"/>
          <w:sz w:val="20"/>
          <w:szCs w:val="20"/>
        </w:rPr>
      </w:pPr>
    </w:p>
    <w:p w:rsidR="00C9608F" w:rsidRPr="00393ADF" w:rsidRDefault="00C9608F">
      <w:pPr>
        <w:rPr>
          <w:rFonts w:ascii="Arial" w:hAnsi="Arial" w:cs="Arial"/>
          <w:sz w:val="20"/>
          <w:szCs w:val="20"/>
        </w:rPr>
      </w:pPr>
    </w:p>
    <w:p w:rsidR="00C9608F" w:rsidRPr="00393ADF" w:rsidRDefault="00C9608F">
      <w:pPr>
        <w:rPr>
          <w:rFonts w:ascii="Arial" w:hAnsi="Arial" w:cs="Arial"/>
          <w:sz w:val="20"/>
          <w:szCs w:val="20"/>
        </w:rPr>
      </w:pPr>
    </w:p>
    <w:p w:rsidR="00C9608F" w:rsidRPr="00393ADF" w:rsidRDefault="00C9608F">
      <w:pPr>
        <w:rPr>
          <w:rFonts w:ascii="Arial" w:hAnsi="Arial" w:cs="Arial"/>
          <w:sz w:val="20"/>
          <w:szCs w:val="20"/>
        </w:rPr>
      </w:pPr>
    </w:p>
    <w:sectPr w:rsidR="00C9608F" w:rsidRPr="00393ADF">
      <w:headerReference w:type="default" r:id="rId7"/>
      <w:pgSz w:w="11906" w:h="16838"/>
      <w:pgMar w:top="1701" w:right="1701" w:bottom="1417" w:left="1701" w:header="284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7D66" w:rsidRDefault="00747D66">
      <w:pPr>
        <w:spacing w:after="0" w:line="240" w:lineRule="auto"/>
      </w:pPr>
      <w:r>
        <w:separator/>
      </w:r>
    </w:p>
  </w:endnote>
  <w:endnote w:type="continuationSeparator" w:id="0">
    <w:p w:rsidR="00747D66" w:rsidRDefault="00747D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7D66" w:rsidRDefault="00747D66">
      <w:pPr>
        <w:spacing w:after="0" w:line="240" w:lineRule="auto"/>
      </w:pPr>
      <w:r>
        <w:separator/>
      </w:r>
    </w:p>
  </w:footnote>
  <w:footnote w:type="continuationSeparator" w:id="0">
    <w:p w:rsidR="00747D66" w:rsidRDefault="00747D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749" w:type="dxa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27"/>
      <w:gridCol w:w="7022"/>
    </w:tblGrid>
    <w:tr w:rsidR="00C9608F">
      <w:trPr>
        <w:trHeight w:val="1500"/>
        <w:jc w:val="center"/>
      </w:trPr>
      <w:tc>
        <w:tcPr>
          <w:tcW w:w="1727" w:type="dxa"/>
        </w:tcPr>
        <w:p w:rsidR="00C9608F" w:rsidRDefault="00747D66">
          <w:pPr>
            <w:pStyle w:val="Cabealho"/>
            <w:widowControl w:val="0"/>
            <w:ind w:left="-424" w:firstLine="424"/>
          </w:pPr>
          <w:r>
            <w:rPr>
              <w:noProof/>
              <w:lang w:eastAsia="pt-BR"/>
            </w:rPr>
            <w:drawing>
              <wp:inline distT="0" distB="0" distL="0" distR="0">
                <wp:extent cx="1000125" cy="885825"/>
                <wp:effectExtent l="0" t="0" r="0" b="0"/>
                <wp:docPr id="1" name="Imagem 3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3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0125" cy="8858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21" w:type="dxa"/>
        </w:tcPr>
        <w:p w:rsidR="00C9608F" w:rsidRDefault="00747D66">
          <w:pPr>
            <w:pStyle w:val="Cabealho"/>
            <w:widowControl w:val="0"/>
            <w:rPr>
              <w:rFonts w:ascii="Courier New" w:hAnsi="Courier New" w:cs="Courier New"/>
              <w:b/>
              <w:bCs/>
              <w:sz w:val="32"/>
            </w:rPr>
          </w:pPr>
          <w:r>
            <w:rPr>
              <w:rFonts w:ascii="Courier New" w:hAnsi="Courier New" w:cs="Courier New"/>
              <w:b/>
              <w:bCs/>
              <w:sz w:val="32"/>
            </w:rPr>
            <w:t>PREFEITURA MUNICIPAL DE PARAÍ – RS</w:t>
          </w:r>
        </w:p>
        <w:p w:rsidR="00C9608F" w:rsidRDefault="00747D66">
          <w:pPr>
            <w:pStyle w:val="Cabealho"/>
            <w:widowControl w:val="0"/>
            <w:rPr>
              <w:rFonts w:ascii="Courier New" w:hAnsi="Courier New" w:cs="Courier New"/>
            </w:rPr>
          </w:pPr>
          <w:r>
            <w:rPr>
              <w:rFonts w:ascii="Courier New" w:hAnsi="Courier New" w:cs="Courier New"/>
            </w:rPr>
            <w:t>AVENIDA PRESIDENTE CASTELO BRANCO, 1033</w:t>
          </w:r>
        </w:p>
        <w:p w:rsidR="00C9608F" w:rsidRDefault="00747D66">
          <w:pPr>
            <w:pStyle w:val="Cabealho"/>
            <w:widowControl w:val="0"/>
            <w:rPr>
              <w:rFonts w:ascii="Courier New" w:hAnsi="Courier New" w:cs="Courier New"/>
            </w:rPr>
          </w:pPr>
          <w:r>
            <w:rPr>
              <w:rFonts w:ascii="Courier New" w:hAnsi="Courier New" w:cs="Courier New"/>
            </w:rPr>
            <w:t>CEP: 95360-000 – PARAÍ – RS</w:t>
          </w:r>
        </w:p>
        <w:p w:rsidR="00C9608F" w:rsidRDefault="00747D66">
          <w:pPr>
            <w:pStyle w:val="Cabealho"/>
            <w:widowControl w:val="0"/>
            <w:rPr>
              <w:rFonts w:ascii="Courier New" w:hAnsi="Courier New" w:cs="Courier New"/>
            </w:rPr>
          </w:pPr>
          <w:r>
            <w:rPr>
              <w:rFonts w:ascii="Courier New" w:hAnsi="Courier New" w:cs="Courier New"/>
            </w:rPr>
            <w:t xml:space="preserve">CNPJ: 87.502.886/0001-50  FONE: (54) 3477-1233 </w:t>
          </w:r>
        </w:p>
        <w:p w:rsidR="00C9608F" w:rsidRDefault="00747D66">
          <w:pPr>
            <w:pStyle w:val="Cabealho"/>
            <w:widowControl w:val="0"/>
          </w:pPr>
          <w:r>
            <w:rPr>
              <w:rFonts w:ascii="Courier New" w:hAnsi="Courier New" w:cs="Courier New"/>
            </w:rPr>
            <w:t>E-mail: licitacoes@parai.rs.gov.br</w:t>
          </w:r>
        </w:p>
      </w:tc>
    </w:tr>
  </w:tbl>
  <w:p w:rsidR="00C9608F" w:rsidRDefault="00C9608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3D039F"/>
    <w:multiLevelType w:val="multilevel"/>
    <w:tmpl w:val="50E82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>
    <w:nsid w:val="49CA1535"/>
    <w:multiLevelType w:val="multilevel"/>
    <w:tmpl w:val="9DE4C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nsid w:val="49CD711B"/>
    <w:multiLevelType w:val="multilevel"/>
    <w:tmpl w:val="B81A2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>
    <w:nsid w:val="4A6B3CF4"/>
    <w:multiLevelType w:val="multilevel"/>
    <w:tmpl w:val="1D64F56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4B4F51D4"/>
    <w:multiLevelType w:val="multilevel"/>
    <w:tmpl w:val="CB3C5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5">
    <w:nsid w:val="4DEE5960"/>
    <w:multiLevelType w:val="multilevel"/>
    <w:tmpl w:val="F40A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6">
    <w:nsid w:val="53AE01B3"/>
    <w:multiLevelType w:val="multilevel"/>
    <w:tmpl w:val="A080F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7">
    <w:nsid w:val="71A92E3C"/>
    <w:multiLevelType w:val="multilevel"/>
    <w:tmpl w:val="FE2ED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8">
    <w:nsid w:val="748B5660"/>
    <w:multiLevelType w:val="multilevel"/>
    <w:tmpl w:val="BEBCE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9">
    <w:nsid w:val="7603358E"/>
    <w:multiLevelType w:val="multilevel"/>
    <w:tmpl w:val="9DB82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num w:numId="1">
    <w:abstractNumId w:val="5"/>
  </w:num>
  <w:num w:numId="2">
    <w:abstractNumId w:val="8"/>
  </w:num>
  <w:num w:numId="3">
    <w:abstractNumId w:val="0"/>
  </w:num>
  <w:num w:numId="4">
    <w:abstractNumId w:val="9"/>
  </w:num>
  <w:num w:numId="5">
    <w:abstractNumId w:val="2"/>
  </w:num>
  <w:num w:numId="6">
    <w:abstractNumId w:val="1"/>
  </w:num>
  <w:num w:numId="7">
    <w:abstractNumId w:val="7"/>
  </w:num>
  <w:num w:numId="8">
    <w:abstractNumId w:val="6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08F"/>
    <w:rsid w:val="00393ADF"/>
    <w:rsid w:val="00460C3C"/>
    <w:rsid w:val="004A0691"/>
    <w:rsid w:val="00747D66"/>
    <w:rsid w:val="009E17E3"/>
    <w:rsid w:val="00A1096F"/>
    <w:rsid w:val="00C9608F"/>
    <w:rsid w:val="00D36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D4ACEA-8154-40CC-B57D-CC0D19E3E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1">
    <w:name w:val="heading 1"/>
    <w:basedOn w:val="Normal"/>
    <w:next w:val="Normal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basedOn w:val="Fontepargpadro"/>
    <w:uiPriority w:val="99"/>
    <w:unhideWhenUsed/>
    <w:rsid w:val="000A51F5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98399A"/>
    <w:rPr>
      <w:color w:val="605E5C"/>
      <w:shd w:val="clear" w:color="auto" w:fill="E1DFDD"/>
    </w:rPr>
  </w:style>
  <w:style w:type="character" w:customStyle="1" w:styleId="CabealhoChar">
    <w:name w:val="Cabeçalho Char"/>
    <w:basedOn w:val="Fontepargpadro"/>
    <w:link w:val="Cabealho"/>
    <w:qFormat/>
    <w:rsid w:val="00D46293"/>
  </w:style>
  <w:style w:type="character" w:customStyle="1" w:styleId="RodapChar">
    <w:name w:val="Rodapé Char"/>
    <w:basedOn w:val="Fontepargpadro"/>
    <w:link w:val="Rodap"/>
    <w:uiPriority w:val="99"/>
    <w:qFormat/>
    <w:rsid w:val="00D46293"/>
  </w:style>
  <w:style w:type="character" w:customStyle="1" w:styleId="TextodenotaderodapChar">
    <w:name w:val="Texto de nota de rodapé Char"/>
    <w:basedOn w:val="Fontepargpadro"/>
    <w:link w:val="Textodenotaderodap"/>
    <w:qFormat/>
    <w:rsid w:val="00901C6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FootnoteCharacters">
    <w:name w:val="Footnote Characters"/>
    <w:basedOn w:val="Fontepargpadro"/>
    <w:qFormat/>
    <w:rsid w:val="00901C68"/>
    <w:rPr>
      <w:vertAlign w:val="superscript"/>
    </w:rPr>
  </w:style>
  <w:style w:type="character" w:styleId="nfase">
    <w:name w:val="Emphasis"/>
    <w:basedOn w:val="Fontepargpadro"/>
    <w:qFormat/>
    <w:rsid w:val="00901C68"/>
    <w:rPr>
      <w:i/>
      <w:iCs/>
    </w:rPr>
  </w:style>
  <w:style w:type="character" w:customStyle="1" w:styleId="a-list-item">
    <w:name w:val="a-list-item"/>
    <w:basedOn w:val="Fontepargpadro"/>
    <w:qFormat/>
    <w:rsid w:val="00575C73"/>
  </w:style>
  <w:style w:type="character" w:styleId="Forte">
    <w:name w:val="Strong"/>
    <w:basedOn w:val="Fontepargpadro"/>
    <w:qFormat/>
    <w:rPr>
      <w:b/>
      <w:bCs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34"/>
    <w:qFormat/>
    <w:rsid w:val="000A51F5"/>
    <w:pPr>
      <w:ind w:left="720"/>
      <w:contextualSpacing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D46293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D46293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Textbody">
    <w:name w:val="Text body"/>
    <w:basedOn w:val="Normal"/>
    <w:qFormat/>
    <w:rsid w:val="00901C68"/>
    <w:pPr>
      <w:widowControl w:val="0"/>
      <w:spacing w:after="120" w:line="240" w:lineRule="auto"/>
      <w:textAlignment w:val="baseline"/>
    </w:pPr>
    <w:rPr>
      <w:rFonts w:ascii="Times New Roman" w:eastAsia="Arial Unicode MS" w:hAnsi="Times New Roman" w:cs="Tahoma"/>
      <w:kern w:val="2"/>
      <w:sz w:val="24"/>
      <w:szCs w:val="24"/>
      <w:lang w:eastAsia="zh-CN"/>
    </w:rPr>
  </w:style>
  <w:style w:type="paragraph" w:styleId="Textodenotaderodap">
    <w:name w:val="footnote text"/>
    <w:basedOn w:val="Normal"/>
    <w:link w:val="TextodenotaderodapChar"/>
    <w:rsid w:val="00901C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table" w:styleId="Tabelacomgrade">
    <w:name w:val="Table Grid"/>
    <w:basedOn w:val="Tabelanormal"/>
    <w:rsid w:val="0057241A"/>
    <w:rPr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9</Pages>
  <Words>2542</Words>
  <Characters>13731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Veritá</dc:creator>
  <dc:description/>
  <cp:lastModifiedBy>Compras 01</cp:lastModifiedBy>
  <cp:revision>16</cp:revision>
  <dcterms:created xsi:type="dcterms:W3CDTF">2024-03-04T18:51:00Z</dcterms:created>
  <dcterms:modified xsi:type="dcterms:W3CDTF">2024-05-22T17:46:00Z</dcterms:modified>
  <dc:language>pt-BR</dc:language>
</cp:coreProperties>
</file>