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0D4F088F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421B7735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777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55CC1C86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0" w:name="_Hlk176525119"/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>medicamentos de forma emergencial para abastecimento da farmácia municipal até fornecimento via CISGA</w:t>
      </w:r>
      <w:bookmarkEnd w:id="0"/>
      <w:r w:rsidR="00D2287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A70F9" w:rsidRPr="007200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32B90725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53D694" w14:textId="77777777" w:rsidR="00D2287B" w:rsidRDefault="00D2287B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2663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34B42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2287B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4</cp:revision>
  <cp:lastPrinted>2024-09-06T17:24:00Z</cp:lastPrinted>
  <dcterms:created xsi:type="dcterms:W3CDTF">2024-09-06T17:23:00Z</dcterms:created>
  <dcterms:modified xsi:type="dcterms:W3CDTF">2024-09-06T17:48:00Z</dcterms:modified>
</cp:coreProperties>
</file>