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Default="00E96F70"/>
    <w:p w14:paraId="54FBB7EA" w14:textId="641C9C42" w:rsidR="00C2487A" w:rsidRDefault="00720D99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38A3797A" wp14:editId="72780D91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76E554C3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F256D8">
        <w:rPr>
          <w:rFonts w:ascii="Times New Roman" w:eastAsia="Times New Roman" w:hAnsi="Times New Roman" w:cs="Times New Roman"/>
          <w:sz w:val="24"/>
          <w:szCs w:val="24"/>
          <w:lang w:eastAsia="pt-BR"/>
        </w:rPr>
        <w:t>18</w:t>
      </w:r>
      <w:r w:rsidR="00113866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F256D8"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43326A74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</w:t>
      </w:r>
      <w:r w:rsidR="002003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LICITAÇÃO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46159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r w:rsidR="00A855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6461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172BCBD5" w:rsidR="009D70B2" w:rsidRPr="00B84209" w:rsidRDefault="009D70B2" w:rsidP="002A579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461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medicamentos conforme processo judicial nº 5002203-68.2024.8.21.0058/RS.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14090F" w14:textId="77777777" w:rsidR="009A3C29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5F2255BA" w:rsidR="00FC1EE0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</w:t>
      </w:r>
      <w:r w:rsidR="00FC1EE0">
        <w:rPr>
          <w:rFonts w:ascii="Times New Roman" w:eastAsia="Times New Roman" w:hAnsi="Times New Roman" w:cs="Times New Roman"/>
          <w:sz w:val="24"/>
          <w:szCs w:val="24"/>
          <w:lang w:eastAsia="pt-BR"/>
        </w:rPr>
        <w:t>EFEITO</w:t>
      </w:r>
      <w:r w:rsidR="000163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1741D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13866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0385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6159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0D99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8553D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5E63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256D8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Aline</cp:lastModifiedBy>
  <cp:revision>2</cp:revision>
  <cp:lastPrinted>2024-07-17T13:21:00Z</cp:lastPrinted>
  <dcterms:created xsi:type="dcterms:W3CDTF">2024-09-18T12:19:00Z</dcterms:created>
  <dcterms:modified xsi:type="dcterms:W3CDTF">2024-09-18T12:19:00Z</dcterms:modified>
</cp:coreProperties>
</file>