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9781" w:type="dxa"/>
        <w:tblInd w:w="-5" w:type="dxa"/>
        <w:shd w:val="clear" w:color="auto" w:fill="0070C0"/>
        <w:tblLook w:val="04A0" w:firstRow="1" w:lastRow="0" w:firstColumn="1" w:lastColumn="0" w:noHBand="0" w:noVBand="1"/>
      </w:tblPr>
      <w:tblGrid>
        <w:gridCol w:w="9781"/>
      </w:tblGrid>
      <w:tr w:rsidR="00093102" w:rsidRPr="008B007C" w14:paraId="77033C86" w14:textId="77777777" w:rsidTr="00F739F4">
        <w:tc>
          <w:tcPr>
            <w:tcW w:w="9781" w:type="dxa"/>
            <w:shd w:val="clear" w:color="auto" w:fill="0070C0"/>
          </w:tcPr>
          <w:p w14:paraId="5E2971E5" w14:textId="669756F9" w:rsidR="00093102" w:rsidRPr="008B007C" w:rsidRDefault="00093102" w:rsidP="00CC0915">
            <w:pPr>
              <w:pBdr>
                <w:top w:val="nil"/>
                <w:left w:val="nil"/>
                <w:bottom w:val="nil"/>
                <w:right w:val="nil"/>
                <w:between w:val="nil"/>
              </w:pBdr>
              <w:spacing w:line="276" w:lineRule="auto"/>
              <w:jc w:val="center"/>
              <w:rPr>
                <w:b/>
                <w:color w:val="000000"/>
                <w:sz w:val="23"/>
                <w:szCs w:val="23"/>
              </w:rPr>
            </w:pPr>
            <w:r>
              <w:rPr>
                <w:b/>
                <w:color w:val="FFFFFF" w:themeColor="background1"/>
                <w:sz w:val="23"/>
                <w:szCs w:val="23"/>
              </w:rPr>
              <w:t xml:space="preserve">ESTUDO TÉCNICO PRELIMINAR </w:t>
            </w:r>
          </w:p>
        </w:tc>
      </w:tr>
    </w:tbl>
    <w:p w14:paraId="1CE431D0" w14:textId="77777777" w:rsidR="00093102" w:rsidRDefault="00093102" w:rsidP="00913CC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sz w:val="24"/>
          <w:szCs w:val="24"/>
        </w:rPr>
      </w:pPr>
    </w:p>
    <w:p w14:paraId="17DC5EE8" w14:textId="77777777" w:rsidR="00093102" w:rsidRPr="00167D67" w:rsidRDefault="00093102" w:rsidP="008E2581">
      <w:pPr>
        <w:pBdr>
          <w:top w:val="nil"/>
          <w:left w:val="nil"/>
          <w:bottom w:val="nil"/>
          <w:right w:val="nil"/>
          <w:between w:val="nil"/>
        </w:pBdr>
        <w:spacing w:after="0" w:line="360" w:lineRule="auto"/>
        <w:rPr>
          <w:b/>
          <w:color w:val="000000"/>
          <w:sz w:val="24"/>
          <w:szCs w:val="24"/>
        </w:rPr>
      </w:pPr>
      <w:r w:rsidRPr="00167D67">
        <w:rPr>
          <w:b/>
          <w:color w:val="000000"/>
          <w:sz w:val="24"/>
          <w:szCs w:val="24"/>
        </w:rPr>
        <w:t>Município de Nova Bassano/RS</w:t>
      </w:r>
    </w:p>
    <w:p w14:paraId="5061589A" w14:textId="3BBEAE9D" w:rsidR="00093102" w:rsidRPr="006F7DD8" w:rsidRDefault="00093102" w:rsidP="008E2581">
      <w:pPr>
        <w:pBdr>
          <w:top w:val="nil"/>
          <w:left w:val="nil"/>
          <w:bottom w:val="nil"/>
          <w:right w:val="nil"/>
          <w:between w:val="nil"/>
        </w:pBdr>
        <w:spacing w:after="0" w:line="360" w:lineRule="auto"/>
        <w:rPr>
          <w:bCs/>
          <w:color w:val="000000"/>
          <w:sz w:val="24"/>
          <w:szCs w:val="24"/>
        </w:rPr>
      </w:pPr>
      <w:r w:rsidRPr="006F7DD8">
        <w:rPr>
          <w:bCs/>
          <w:color w:val="000000"/>
          <w:sz w:val="24"/>
          <w:szCs w:val="24"/>
        </w:rPr>
        <w:t xml:space="preserve">Secretaria Municipal de Educação </w:t>
      </w:r>
    </w:p>
    <w:p w14:paraId="7B5B80F8" w14:textId="77777777" w:rsidR="00093102" w:rsidRPr="00182003" w:rsidRDefault="00093102" w:rsidP="00655249">
      <w:pPr>
        <w:spacing w:after="0" w:line="240" w:lineRule="auto"/>
        <w:jc w:val="both"/>
        <w:rPr>
          <w:sz w:val="24"/>
          <w:szCs w:val="24"/>
        </w:rPr>
      </w:pPr>
    </w:p>
    <w:p w14:paraId="21BDBACE" w14:textId="3E95B9EC" w:rsidR="006E340A" w:rsidRPr="006F7DD8" w:rsidRDefault="00093102" w:rsidP="006E340A">
      <w:pPr>
        <w:spacing w:after="0" w:line="360" w:lineRule="auto"/>
        <w:jc w:val="both"/>
        <w:rPr>
          <w:rFonts w:eastAsia="Times New Roman" w:cstheme="minorHAnsi"/>
          <w:sz w:val="24"/>
          <w:szCs w:val="24"/>
          <w:lang w:eastAsia="pt-BR"/>
        </w:rPr>
      </w:pPr>
      <w:r w:rsidRPr="006F7DD8">
        <w:rPr>
          <w:b/>
          <w:bCs/>
          <w:sz w:val="24"/>
          <w:szCs w:val="24"/>
        </w:rPr>
        <w:t>Necessidade da Administração</w:t>
      </w:r>
      <w:r w:rsidRPr="006F7DD8">
        <w:rPr>
          <w:sz w:val="24"/>
          <w:szCs w:val="24"/>
        </w:rPr>
        <w:t xml:space="preserve">: </w:t>
      </w:r>
      <w:bookmarkStart w:id="0" w:name="_Hlk239335768"/>
      <w:bookmarkStart w:id="1" w:name="_Hlk213660190"/>
      <w:r w:rsidR="00D63249" w:rsidRPr="006F7DD8">
        <w:rPr>
          <w:sz w:val="24"/>
          <w:szCs w:val="24"/>
        </w:rPr>
        <w:t>Aquisição</w:t>
      </w:r>
      <w:r w:rsidR="00CD25AD" w:rsidRPr="006F7DD8">
        <w:rPr>
          <w:sz w:val="24"/>
          <w:szCs w:val="24"/>
        </w:rPr>
        <w:t xml:space="preserve"> </w:t>
      </w:r>
      <w:r w:rsidR="00BF1684" w:rsidRPr="006F7DD8">
        <w:rPr>
          <w:rFonts w:eastAsia="Times New Roman" w:cstheme="minorHAnsi"/>
          <w:sz w:val="24"/>
          <w:szCs w:val="24"/>
          <w:lang w:eastAsia="pt-BR"/>
        </w:rPr>
        <w:t>de equipamentos de TIC para as unidades de ensino da rede municipal</w:t>
      </w:r>
      <w:r w:rsidR="0068417C">
        <w:rPr>
          <w:rFonts w:eastAsia="Times New Roman" w:cstheme="minorHAnsi"/>
          <w:sz w:val="24"/>
          <w:szCs w:val="24"/>
          <w:lang w:eastAsia="pt-BR"/>
        </w:rPr>
        <w:t xml:space="preserve"> por meio de Registro de Preço.</w:t>
      </w:r>
    </w:p>
    <w:bookmarkEnd w:id="0"/>
    <w:p w14:paraId="3241EDF4" w14:textId="793AD781" w:rsidR="00093102" w:rsidRPr="00182003" w:rsidRDefault="00A315B1" w:rsidP="006E340A">
      <w:pPr>
        <w:spacing w:after="0" w:line="240" w:lineRule="auto"/>
        <w:jc w:val="both"/>
        <w:rPr>
          <w:sz w:val="16"/>
          <w:szCs w:val="16"/>
        </w:rPr>
      </w:pPr>
      <w:r w:rsidRPr="006F7DD8">
        <w:rPr>
          <w:sz w:val="24"/>
          <w:szCs w:val="24"/>
        </w:rPr>
        <w:t xml:space="preserve"> </w:t>
      </w:r>
      <w:r w:rsidR="00655249" w:rsidRPr="006F7DD8">
        <w:rPr>
          <w:sz w:val="24"/>
          <w:szCs w:val="24"/>
        </w:rPr>
        <w:t xml:space="preserve"> </w:t>
      </w:r>
      <w:bookmarkEnd w:id="1"/>
    </w:p>
    <w:p w14:paraId="265270D3" w14:textId="77777777" w:rsidR="00093102" w:rsidRPr="006F7DD8" w:rsidRDefault="00093102" w:rsidP="00093102">
      <w:pPr>
        <w:spacing w:line="360" w:lineRule="auto"/>
        <w:jc w:val="both"/>
        <w:rPr>
          <w:b/>
          <w:bCs/>
          <w:sz w:val="24"/>
          <w:szCs w:val="24"/>
        </w:rPr>
      </w:pPr>
      <w:r w:rsidRPr="006F7DD8">
        <w:rPr>
          <w:b/>
          <w:bCs/>
          <w:sz w:val="24"/>
          <w:szCs w:val="24"/>
        </w:rPr>
        <w:t>1. DESCRIÇÃO DA NECESSIDADE</w:t>
      </w:r>
    </w:p>
    <w:p w14:paraId="4BB6262D" w14:textId="2932620E" w:rsidR="00CD511D" w:rsidRPr="006F7DD8" w:rsidRDefault="00093102" w:rsidP="00662F8F">
      <w:pPr>
        <w:spacing w:after="0" w:line="360" w:lineRule="auto"/>
        <w:ind w:firstLine="709"/>
        <w:jc w:val="both"/>
        <w:rPr>
          <w:rFonts w:eastAsia="Times New Roman" w:cstheme="minorHAnsi"/>
          <w:sz w:val="24"/>
          <w:szCs w:val="24"/>
          <w:lang w:eastAsia="pt-BR"/>
        </w:rPr>
      </w:pPr>
      <w:r w:rsidRPr="006F7DD8">
        <w:rPr>
          <w:rFonts w:cstheme="minorHAnsi"/>
          <w:sz w:val="24"/>
          <w:szCs w:val="24"/>
        </w:rPr>
        <w:t>O objeto da presente licitação é a aquisição</w:t>
      </w:r>
      <w:r w:rsidR="00655249" w:rsidRPr="006F7DD8">
        <w:rPr>
          <w:rFonts w:cstheme="minorHAnsi"/>
          <w:sz w:val="24"/>
          <w:szCs w:val="24"/>
        </w:rPr>
        <w:t xml:space="preserve"> </w:t>
      </w:r>
      <w:r w:rsidR="005F6140" w:rsidRPr="006F7DD8">
        <w:rPr>
          <w:rFonts w:cstheme="minorHAnsi"/>
          <w:sz w:val="24"/>
          <w:szCs w:val="24"/>
        </w:rPr>
        <w:t>de</w:t>
      </w:r>
      <w:r w:rsidR="00564574" w:rsidRPr="006F7DD8">
        <w:rPr>
          <w:rFonts w:eastAsia="Times New Roman" w:cstheme="minorHAnsi"/>
          <w:sz w:val="24"/>
          <w:szCs w:val="24"/>
          <w:lang w:eastAsia="pt-BR"/>
        </w:rPr>
        <w:t xml:space="preserve"> notebooks </w:t>
      </w:r>
      <w:r w:rsidR="005504BF" w:rsidRPr="006F7DD8">
        <w:rPr>
          <w:rFonts w:eastAsia="Times New Roman" w:cstheme="minorHAnsi"/>
          <w:sz w:val="24"/>
          <w:szCs w:val="24"/>
          <w:lang w:eastAsia="pt-BR"/>
        </w:rPr>
        <w:t xml:space="preserve">e </w:t>
      </w:r>
      <w:r w:rsidR="00A61BC3" w:rsidRPr="006F7DD8">
        <w:rPr>
          <w:rFonts w:eastAsia="Times New Roman" w:cstheme="minorHAnsi"/>
          <w:sz w:val="24"/>
          <w:szCs w:val="24"/>
          <w:lang w:eastAsia="pt-BR"/>
        </w:rPr>
        <w:t>carrinhos móveis para</w:t>
      </w:r>
      <w:r w:rsidR="002F3531" w:rsidRPr="006F7DD8">
        <w:rPr>
          <w:rFonts w:eastAsia="Times New Roman" w:cstheme="minorHAnsi"/>
          <w:sz w:val="24"/>
          <w:szCs w:val="24"/>
          <w:lang w:eastAsia="pt-BR"/>
        </w:rPr>
        <w:t xml:space="preserve"> seu</w:t>
      </w:r>
      <w:r w:rsidR="00A61BC3" w:rsidRPr="006F7DD8">
        <w:rPr>
          <w:rFonts w:eastAsia="Times New Roman" w:cstheme="minorHAnsi"/>
          <w:sz w:val="24"/>
          <w:szCs w:val="24"/>
          <w:lang w:eastAsia="pt-BR"/>
        </w:rPr>
        <w:t xml:space="preserve"> armazenamento, transporte e recarga simultânea</w:t>
      </w:r>
      <w:r w:rsidR="00CD511D" w:rsidRPr="006F7DD8">
        <w:rPr>
          <w:rFonts w:eastAsia="Times New Roman" w:cstheme="minorHAnsi"/>
          <w:sz w:val="24"/>
          <w:szCs w:val="24"/>
          <w:lang w:eastAsia="pt-BR"/>
        </w:rPr>
        <w:t>, visando atender às necessidades de modernização e ampliação da infraestrutura tecnológica da rede de ensino.</w:t>
      </w:r>
    </w:p>
    <w:p w14:paraId="1ECC64A2" w14:textId="77777777" w:rsidR="00CD511D" w:rsidRPr="006F7DD8" w:rsidRDefault="00CD511D" w:rsidP="00CD511D">
      <w:pPr>
        <w:spacing w:after="0" w:line="360" w:lineRule="auto"/>
        <w:ind w:firstLine="709"/>
        <w:jc w:val="both"/>
        <w:rPr>
          <w:rFonts w:eastAsia="Times New Roman" w:cstheme="minorHAnsi"/>
          <w:sz w:val="24"/>
          <w:szCs w:val="24"/>
          <w:lang w:eastAsia="pt-BR"/>
        </w:rPr>
      </w:pPr>
      <w:r w:rsidRPr="006F7DD8">
        <w:rPr>
          <w:rFonts w:eastAsia="Times New Roman" w:cstheme="minorHAnsi"/>
          <w:sz w:val="24"/>
          <w:szCs w:val="24"/>
          <w:lang w:eastAsia="pt-BR"/>
        </w:rPr>
        <w:t>A disponibilização de notebooks contribuirá para ampliar o acesso de professores e alunos às tecnologias digitais, possibilitando sua utilização como ferramenta de apoio às atividades pedagógicas, pesquisas, produção de conteúdos, desenvolvimento de projetos e demais práticas educacionais. A aquisição busca, ainda, proporcionar melhores condições para a integração das tecnologias ao processo de ensino e aprendizagem, contribuindo para a melhoria da qualidade e da efetividade das atividades desenvolvidas no ambiente escolar.</w:t>
      </w:r>
    </w:p>
    <w:p w14:paraId="739580FB" w14:textId="75405BE8" w:rsidR="00BE0C42" w:rsidRPr="0011613F" w:rsidRDefault="00BE0C42" w:rsidP="00BE0C42">
      <w:pPr>
        <w:spacing w:after="0" w:line="360" w:lineRule="auto"/>
        <w:ind w:firstLine="709"/>
        <w:jc w:val="both"/>
        <w:rPr>
          <w:rFonts w:eastAsia="Times New Roman" w:cstheme="minorHAnsi"/>
          <w:sz w:val="24"/>
          <w:szCs w:val="24"/>
          <w:lang w:eastAsia="pt-BR"/>
        </w:rPr>
      </w:pPr>
      <w:r w:rsidRPr="0011613F">
        <w:rPr>
          <w:rFonts w:eastAsia="Times New Roman" w:cstheme="minorHAnsi"/>
          <w:sz w:val="24"/>
          <w:szCs w:val="24"/>
          <w:lang w:eastAsia="pt-BR"/>
        </w:rPr>
        <w:t>Considerando que os equipamentos serão utilizados de forma compartilhada e poderão ser deslocados entre diferentes salas e espaços das unidades escolares, faz-se necessária a aquisição de carrinhos apropriados para seu transporte</w:t>
      </w:r>
      <w:r w:rsidR="006F7DD8" w:rsidRPr="0011613F">
        <w:rPr>
          <w:rFonts w:eastAsia="Times New Roman" w:cstheme="minorHAnsi"/>
          <w:sz w:val="24"/>
          <w:szCs w:val="24"/>
          <w:lang w:eastAsia="pt-BR"/>
        </w:rPr>
        <w:t xml:space="preserve">, </w:t>
      </w:r>
      <w:r w:rsidRPr="0011613F">
        <w:rPr>
          <w:rFonts w:eastAsia="Times New Roman" w:cstheme="minorHAnsi"/>
          <w:sz w:val="24"/>
          <w:szCs w:val="24"/>
          <w:lang w:eastAsia="pt-BR"/>
        </w:rPr>
        <w:t>armazenamento</w:t>
      </w:r>
      <w:r w:rsidR="006F7DD8" w:rsidRPr="0011613F">
        <w:rPr>
          <w:rFonts w:eastAsia="Times New Roman" w:cstheme="minorHAnsi"/>
          <w:sz w:val="24"/>
          <w:szCs w:val="24"/>
          <w:lang w:eastAsia="pt-BR"/>
        </w:rPr>
        <w:t xml:space="preserve"> e recarga simultânea</w:t>
      </w:r>
      <w:r w:rsidRPr="0011613F">
        <w:rPr>
          <w:rFonts w:eastAsia="Times New Roman" w:cstheme="minorHAnsi"/>
          <w:sz w:val="24"/>
          <w:szCs w:val="24"/>
          <w:lang w:eastAsia="pt-BR"/>
        </w:rPr>
        <w:t>. Essa solução permitirá a movimentação simultânea e organizada dos notebooks, reduzindo os riscos de quedas, danos, extravios e manuseio inadequado, além de contribuir para a conservação e preservação do patrimônio público.</w:t>
      </w:r>
    </w:p>
    <w:p w14:paraId="498214D8" w14:textId="6A52A6E0" w:rsidR="00BE0C42" w:rsidRDefault="00BE0C42" w:rsidP="00BE0C42">
      <w:pPr>
        <w:spacing w:after="0" w:line="360" w:lineRule="auto"/>
        <w:ind w:firstLine="709"/>
        <w:jc w:val="both"/>
        <w:rPr>
          <w:rFonts w:eastAsia="Times New Roman" w:cstheme="minorHAnsi"/>
          <w:sz w:val="24"/>
          <w:szCs w:val="24"/>
          <w:lang w:eastAsia="pt-BR"/>
        </w:rPr>
      </w:pPr>
      <w:r w:rsidRPr="0011613F">
        <w:rPr>
          <w:rFonts w:eastAsia="Times New Roman" w:cstheme="minorHAnsi"/>
          <w:sz w:val="24"/>
          <w:szCs w:val="24"/>
          <w:lang w:eastAsia="pt-BR"/>
        </w:rPr>
        <w:t xml:space="preserve">Assim, a </w:t>
      </w:r>
      <w:r w:rsidR="00EA4882" w:rsidRPr="0011613F">
        <w:rPr>
          <w:rFonts w:eastAsia="Times New Roman" w:cstheme="minorHAnsi"/>
          <w:sz w:val="24"/>
          <w:szCs w:val="24"/>
          <w:lang w:eastAsia="pt-BR"/>
        </w:rPr>
        <w:t xml:space="preserve">aquisição dos itens objeto desta licitação </w:t>
      </w:r>
      <w:r w:rsidRPr="0011613F">
        <w:rPr>
          <w:rFonts w:eastAsia="Times New Roman" w:cstheme="minorHAnsi"/>
          <w:sz w:val="24"/>
          <w:szCs w:val="24"/>
          <w:lang w:eastAsia="pt-BR"/>
        </w:rPr>
        <w:t xml:space="preserve">mostra-se necessária para garantir não apenas a disponibilização dos recursos tecnológicos, mas também condições adequadas de transporte, armazenamento, </w:t>
      </w:r>
      <w:r w:rsidR="0011613F" w:rsidRPr="0011613F">
        <w:rPr>
          <w:rFonts w:eastAsia="Times New Roman" w:cstheme="minorHAnsi"/>
          <w:sz w:val="24"/>
          <w:szCs w:val="24"/>
          <w:lang w:eastAsia="pt-BR"/>
        </w:rPr>
        <w:t xml:space="preserve">recarga, </w:t>
      </w:r>
      <w:r w:rsidRPr="0011613F">
        <w:rPr>
          <w:rFonts w:eastAsia="Times New Roman" w:cstheme="minorHAnsi"/>
          <w:sz w:val="24"/>
          <w:szCs w:val="24"/>
          <w:lang w:eastAsia="pt-BR"/>
        </w:rPr>
        <w:t>organização e utilização dos equipamentos, promovendo maior eficiência na gestão da infraestrutura tecnológica e contribuindo para a continuidade e qualidade das atividades educacionais da rede de ensino.</w:t>
      </w:r>
    </w:p>
    <w:p w14:paraId="7FD8CB1E" w14:textId="3AF545BE" w:rsidR="007F18C2" w:rsidRDefault="007F18C2" w:rsidP="00BE0C42">
      <w:pPr>
        <w:spacing w:after="0" w:line="360" w:lineRule="auto"/>
        <w:ind w:firstLine="709"/>
        <w:jc w:val="both"/>
        <w:rPr>
          <w:rFonts w:eastAsia="Times New Roman" w:cstheme="minorHAnsi"/>
          <w:sz w:val="24"/>
          <w:szCs w:val="24"/>
          <w:lang w:eastAsia="pt-BR"/>
        </w:rPr>
      </w:pPr>
    </w:p>
    <w:p w14:paraId="6E817000" w14:textId="77777777" w:rsidR="007F18C2" w:rsidRDefault="007F18C2" w:rsidP="00BE0C42">
      <w:pPr>
        <w:spacing w:after="0" w:line="360" w:lineRule="auto"/>
        <w:ind w:firstLine="709"/>
        <w:jc w:val="both"/>
        <w:rPr>
          <w:rFonts w:eastAsia="Times New Roman" w:cstheme="minorHAnsi"/>
          <w:sz w:val="24"/>
          <w:szCs w:val="24"/>
          <w:lang w:eastAsia="pt-BR"/>
        </w:rPr>
      </w:pPr>
    </w:p>
    <w:p w14:paraId="1FE9EEE7" w14:textId="77777777" w:rsidR="00780E4C" w:rsidRPr="00CB43F9" w:rsidRDefault="00780E4C" w:rsidP="00780E4C">
      <w:pPr>
        <w:spacing w:after="0" w:line="360" w:lineRule="auto"/>
        <w:ind w:firstLine="709"/>
        <w:jc w:val="both"/>
        <w:rPr>
          <w:sz w:val="16"/>
          <w:szCs w:val="16"/>
        </w:rPr>
      </w:pPr>
    </w:p>
    <w:p w14:paraId="5F06A83C" w14:textId="77777777" w:rsidR="00093102" w:rsidRPr="00C85E9E" w:rsidRDefault="00093102" w:rsidP="00093102">
      <w:pPr>
        <w:spacing w:line="360" w:lineRule="auto"/>
        <w:jc w:val="both"/>
        <w:rPr>
          <w:b/>
          <w:bCs/>
          <w:sz w:val="24"/>
          <w:szCs w:val="24"/>
        </w:rPr>
      </w:pPr>
      <w:r>
        <w:rPr>
          <w:b/>
          <w:bCs/>
          <w:sz w:val="24"/>
          <w:szCs w:val="24"/>
        </w:rPr>
        <w:lastRenderedPageBreak/>
        <w:t xml:space="preserve">2. </w:t>
      </w:r>
      <w:r w:rsidRPr="00C85E9E">
        <w:rPr>
          <w:b/>
          <w:bCs/>
          <w:sz w:val="24"/>
          <w:szCs w:val="24"/>
        </w:rPr>
        <w:t>ALINHAMENTO ENTRE A CONTRATAÇÃO E O PLANEJAMENTO</w:t>
      </w:r>
    </w:p>
    <w:p w14:paraId="7AB8479B" w14:textId="373960D5" w:rsidR="00E05BE4" w:rsidRPr="00EB7B03" w:rsidRDefault="00093102" w:rsidP="00CB69D0">
      <w:pPr>
        <w:spacing w:after="0" w:line="360" w:lineRule="auto"/>
        <w:ind w:firstLine="709"/>
        <w:jc w:val="both"/>
        <w:rPr>
          <w:sz w:val="24"/>
          <w:szCs w:val="24"/>
        </w:rPr>
      </w:pPr>
      <w:r w:rsidRPr="00C85E9E">
        <w:rPr>
          <w:sz w:val="24"/>
          <w:szCs w:val="24"/>
        </w:rPr>
        <w:t xml:space="preserve">A </w:t>
      </w:r>
      <w:r w:rsidR="00D078AB" w:rsidRPr="00C85E9E">
        <w:rPr>
          <w:sz w:val="24"/>
          <w:szCs w:val="24"/>
        </w:rPr>
        <w:t>aquisição</w:t>
      </w:r>
      <w:r w:rsidRPr="00C85E9E">
        <w:rPr>
          <w:sz w:val="24"/>
          <w:szCs w:val="24"/>
        </w:rPr>
        <w:t xml:space="preserve"> pretendida </w:t>
      </w:r>
      <w:r w:rsidR="00187705" w:rsidRPr="00C85E9E">
        <w:rPr>
          <w:sz w:val="24"/>
          <w:szCs w:val="24"/>
        </w:rPr>
        <w:t xml:space="preserve">atende o interesse público, contudo, não </w:t>
      </w:r>
      <w:r w:rsidRPr="00C85E9E">
        <w:rPr>
          <w:sz w:val="24"/>
          <w:szCs w:val="24"/>
        </w:rPr>
        <w:t>está prevista no Plano de Contratações Anual do Município</w:t>
      </w:r>
      <w:r w:rsidR="00187705" w:rsidRPr="00C85E9E">
        <w:rPr>
          <w:sz w:val="24"/>
          <w:szCs w:val="24"/>
        </w:rPr>
        <w:t>, visto que</w:t>
      </w:r>
      <w:r w:rsidR="00E05BE4" w:rsidRPr="00C85E9E">
        <w:rPr>
          <w:rFonts w:cstheme="minorHAnsi"/>
          <w:sz w:val="24"/>
          <w:szCs w:val="24"/>
        </w:rPr>
        <w:t xml:space="preserve"> o Município ainda não dispõe </w:t>
      </w:r>
      <w:r w:rsidR="00EB7B03" w:rsidRPr="00C85E9E">
        <w:rPr>
          <w:rFonts w:cstheme="minorHAnsi"/>
          <w:sz w:val="24"/>
          <w:szCs w:val="24"/>
        </w:rPr>
        <w:t>de um Plano</w:t>
      </w:r>
      <w:r w:rsidR="00E05BE4" w:rsidRPr="00C85E9E">
        <w:rPr>
          <w:rFonts w:cstheme="minorHAnsi"/>
          <w:sz w:val="24"/>
          <w:szCs w:val="24"/>
        </w:rPr>
        <w:t xml:space="preserve"> formalmente instituído</w:t>
      </w:r>
      <w:r w:rsidR="00EB7B03" w:rsidRPr="00C85E9E">
        <w:rPr>
          <w:rFonts w:cstheme="minorHAnsi"/>
          <w:sz w:val="24"/>
          <w:szCs w:val="24"/>
        </w:rPr>
        <w:t>.</w:t>
      </w:r>
    </w:p>
    <w:p w14:paraId="51F21701" w14:textId="05D79DFC" w:rsidR="008E2581" w:rsidRPr="00CB43F9" w:rsidRDefault="008E2581" w:rsidP="0088183B">
      <w:pPr>
        <w:spacing w:after="0" w:line="360" w:lineRule="auto"/>
        <w:jc w:val="both"/>
        <w:rPr>
          <w:b/>
          <w:bCs/>
          <w:sz w:val="16"/>
          <w:szCs w:val="16"/>
        </w:rPr>
      </w:pPr>
    </w:p>
    <w:p w14:paraId="5E0A705E" w14:textId="0D21D833" w:rsidR="00C43E04" w:rsidRDefault="00093102" w:rsidP="00C43E04">
      <w:pPr>
        <w:spacing w:line="360" w:lineRule="auto"/>
        <w:jc w:val="both"/>
        <w:rPr>
          <w:b/>
          <w:bCs/>
          <w:sz w:val="24"/>
          <w:szCs w:val="24"/>
        </w:rPr>
      </w:pPr>
      <w:r w:rsidRPr="00ED7E31">
        <w:rPr>
          <w:b/>
          <w:bCs/>
          <w:sz w:val="24"/>
          <w:szCs w:val="24"/>
        </w:rPr>
        <w:t>3. DESCRIÇÃO DOS REQUISITOS DA CONTRATAÇÃO</w:t>
      </w:r>
    </w:p>
    <w:p w14:paraId="68D3BBD2" w14:textId="35142499" w:rsidR="0076374E" w:rsidRPr="00EB7B03" w:rsidRDefault="0076374E" w:rsidP="0076374E">
      <w:pPr>
        <w:spacing w:after="0" w:line="360" w:lineRule="auto"/>
        <w:ind w:firstLine="709"/>
        <w:jc w:val="both"/>
        <w:rPr>
          <w:sz w:val="24"/>
          <w:szCs w:val="24"/>
        </w:rPr>
      </w:pPr>
      <w:r w:rsidRPr="00C02491">
        <w:rPr>
          <w:b/>
          <w:bCs/>
          <w:sz w:val="24"/>
          <w:szCs w:val="24"/>
        </w:rPr>
        <w:t>3.1</w:t>
      </w:r>
      <w:r w:rsidRPr="00C02491">
        <w:rPr>
          <w:sz w:val="24"/>
          <w:szCs w:val="24"/>
        </w:rPr>
        <w:t xml:space="preserve"> A contratação será realizada, preferencialmente, por meio de licitação, na modalidade Pregão na sua forma eletrônica, tendo como critério de julgamento por menor preço por item, nos termos dos artigos 6º, inciso XLI, 17, § 2º, e 34, todos da Lei Federal nº 14.133/2021, onde será adotado para contratação o Sistema de Registro de Preços, nos termos do art. 82 da lei supracitada.</w:t>
      </w:r>
    </w:p>
    <w:p w14:paraId="6557DE31" w14:textId="2C30453F" w:rsidR="00086BE9" w:rsidRPr="00EB7B03" w:rsidRDefault="00330848" w:rsidP="00BE0C42">
      <w:pPr>
        <w:spacing w:after="0" w:line="360" w:lineRule="auto"/>
        <w:ind w:firstLine="709"/>
        <w:jc w:val="both"/>
        <w:rPr>
          <w:sz w:val="24"/>
          <w:szCs w:val="24"/>
        </w:rPr>
      </w:pPr>
      <w:r w:rsidRPr="00EB7B03">
        <w:rPr>
          <w:b/>
          <w:bCs/>
          <w:sz w:val="24"/>
          <w:szCs w:val="24"/>
        </w:rPr>
        <w:t>3.</w:t>
      </w:r>
      <w:r w:rsidR="0076374E">
        <w:rPr>
          <w:b/>
          <w:bCs/>
          <w:sz w:val="24"/>
          <w:szCs w:val="24"/>
        </w:rPr>
        <w:t>2</w:t>
      </w:r>
      <w:r w:rsidRPr="00EB7B03">
        <w:rPr>
          <w:sz w:val="24"/>
          <w:szCs w:val="24"/>
        </w:rPr>
        <w:t xml:space="preserve"> </w:t>
      </w:r>
      <w:r w:rsidR="00086BE9" w:rsidRPr="00EB7B03">
        <w:rPr>
          <w:sz w:val="24"/>
          <w:szCs w:val="24"/>
        </w:rPr>
        <w:t>Os bens têm natureza comum tendo em vista que seus padrões de desempenho e qualidade podem ser objetivamente definidos pelo edital, por meio de especificações usuais de mercado, nos termos do art. 6º, inciso XIII, da Lei Federal nº 14.133/2021.</w:t>
      </w:r>
      <w:r w:rsidR="00E6732A" w:rsidRPr="00EB7B03">
        <w:rPr>
          <w:sz w:val="24"/>
          <w:szCs w:val="24"/>
        </w:rPr>
        <w:t xml:space="preserve"> </w:t>
      </w:r>
    </w:p>
    <w:p w14:paraId="452E94F5" w14:textId="0F6E3342" w:rsidR="00CF213B" w:rsidRPr="00EB7B03" w:rsidRDefault="00330848" w:rsidP="00BE0C42">
      <w:pPr>
        <w:spacing w:after="0" w:line="360" w:lineRule="auto"/>
        <w:ind w:firstLine="709"/>
        <w:jc w:val="both"/>
        <w:rPr>
          <w:sz w:val="24"/>
          <w:szCs w:val="24"/>
        </w:rPr>
      </w:pPr>
      <w:r w:rsidRPr="00EB7B03">
        <w:rPr>
          <w:b/>
          <w:bCs/>
          <w:sz w:val="24"/>
          <w:szCs w:val="24"/>
        </w:rPr>
        <w:t>3.</w:t>
      </w:r>
      <w:r w:rsidR="0076374E">
        <w:rPr>
          <w:b/>
          <w:bCs/>
          <w:sz w:val="24"/>
          <w:szCs w:val="24"/>
        </w:rPr>
        <w:t>3</w:t>
      </w:r>
      <w:r w:rsidRPr="00EB7B03">
        <w:rPr>
          <w:sz w:val="24"/>
          <w:szCs w:val="24"/>
        </w:rPr>
        <w:t xml:space="preserve"> </w:t>
      </w:r>
      <w:r w:rsidR="00436FE5" w:rsidRPr="00EB7B03">
        <w:rPr>
          <w:sz w:val="24"/>
          <w:szCs w:val="24"/>
        </w:rPr>
        <w:t xml:space="preserve">Sempre que possível, o contratado deverá priorizar sistemas produtivos que gerem produtos e/ou serviços sustentáveis, respeitando as normas vigentes. </w:t>
      </w:r>
    </w:p>
    <w:p w14:paraId="2DE4B95E" w14:textId="235A0CF5" w:rsidR="00CF213B" w:rsidRPr="00EB7B03" w:rsidRDefault="00CF213B" w:rsidP="00BE0C42">
      <w:pPr>
        <w:spacing w:after="0" w:line="360" w:lineRule="auto"/>
        <w:ind w:firstLine="709"/>
        <w:jc w:val="both"/>
        <w:rPr>
          <w:sz w:val="24"/>
          <w:szCs w:val="24"/>
        </w:rPr>
      </w:pPr>
      <w:r w:rsidRPr="00EB7B03">
        <w:rPr>
          <w:b/>
          <w:bCs/>
          <w:sz w:val="24"/>
          <w:szCs w:val="24"/>
        </w:rPr>
        <w:t>3.</w:t>
      </w:r>
      <w:r w:rsidR="0076374E">
        <w:rPr>
          <w:b/>
          <w:bCs/>
          <w:sz w:val="24"/>
          <w:szCs w:val="24"/>
        </w:rPr>
        <w:t>4</w:t>
      </w:r>
      <w:r w:rsidRPr="00EB7B03">
        <w:rPr>
          <w:sz w:val="24"/>
          <w:szCs w:val="24"/>
        </w:rPr>
        <w:t xml:space="preserve"> </w:t>
      </w:r>
      <w:r w:rsidR="00436FE5" w:rsidRPr="00EB7B03">
        <w:rPr>
          <w:sz w:val="24"/>
          <w:szCs w:val="24"/>
        </w:rPr>
        <w:t xml:space="preserve">Fica vedada a subcontratação. </w:t>
      </w:r>
    </w:p>
    <w:p w14:paraId="7F8A5CD7" w14:textId="0266CDF9" w:rsidR="00E6732A" w:rsidRPr="00EB7B03" w:rsidRDefault="00CF213B" w:rsidP="00BE0C42">
      <w:pPr>
        <w:spacing w:after="0" w:line="360" w:lineRule="auto"/>
        <w:ind w:firstLine="709"/>
        <w:jc w:val="both"/>
        <w:rPr>
          <w:rFonts w:cstheme="minorHAnsi"/>
          <w:sz w:val="24"/>
          <w:szCs w:val="24"/>
        </w:rPr>
      </w:pPr>
      <w:r w:rsidRPr="00EB7B03">
        <w:rPr>
          <w:b/>
          <w:bCs/>
          <w:sz w:val="24"/>
          <w:szCs w:val="24"/>
        </w:rPr>
        <w:t>3.</w:t>
      </w:r>
      <w:r w:rsidR="0076374E">
        <w:rPr>
          <w:b/>
          <w:bCs/>
          <w:sz w:val="24"/>
          <w:szCs w:val="24"/>
        </w:rPr>
        <w:t>5</w:t>
      </w:r>
      <w:r w:rsidRPr="00EB7B03">
        <w:rPr>
          <w:sz w:val="24"/>
          <w:szCs w:val="24"/>
        </w:rPr>
        <w:t xml:space="preserve"> </w:t>
      </w:r>
      <w:r w:rsidR="00E6732A" w:rsidRPr="00EB7B03">
        <w:rPr>
          <w:rFonts w:cstheme="minorHAnsi"/>
          <w:sz w:val="24"/>
          <w:szCs w:val="24"/>
        </w:rPr>
        <w:t>O critério de julgamento para escolha do fornecedor deverá ser o menor preço</w:t>
      </w:r>
      <w:r w:rsidR="00073438" w:rsidRPr="00EB7B03">
        <w:rPr>
          <w:rFonts w:cstheme="minorHAnsi"/>
          <w:sz w:val="24"/>
          <w:szCs w:val="24"/>
        </w:rPr>
        <w:t xml:space="preserve"> por </w:t>
      </w:r>
      <w:r w:rsidR="001A60F6" w:rsidRPr="00EB7B03">
        <w:rPr>
          <w:rFonts w:cstheme="minorHAnsi"/>
          <w:sz w:val="24"/>
          <w:szCs w:val="24"/>
        </w:rPr>
        <w:t>item</w:t>
      </w:r>
      <w:r w:rsidR="00073438" w:rsidRPr="00EB7B03">
        <w:rPr>
          <w:rFonts w:cstheme="minorHAnsi"/>
          <w:sz w:val="24"/>
          <w:szCs w:val="24"/>
        </w:rPr>
        <w:t>.</w:t>
      </w:r>
      <w:r w:rsidR="00E6732A" w:rsidRPr="00EB7B03">
        <w:rPr>
          <w:rFonts w:cstheme="minorHAnsi"/>
          <w:sz w:val="24"/>
          <w:szCs w:val="24"/>
        </w:rPr>
        <w:t xml:space="preserve"> </w:t>
      </w:r>
    </w:p>
    <w:p w14:paraId="61C5492B" w14:textId="21F2249E" w:rsidR="00A573CF" w:rsidRPr="00EB7B03" w:rsidRDefault="00330848" w:rsidP="00BE0C42">
      <w:pPr>
        <w:pStyle w:val="PargrafodaLista"/>
        <w:widowControl w:val="0"/>
        <w:tabs>
          <w:tab w:val="left" w:pos="709"/>
        </w:tabs>
        <w:autoSpaceDE w:val="0"/>
        <w:autoSpaceDN w:val="0"/>
        <w:adjustRightInd w:val="0"/>
        <w:spacing w:after="0" w:line="360" w:lineRule="auto"/>
        <w:ind w:left="0" w:firstLine="709"/>
        <w:jc w:val="both"/>
        <w:rPr>
          <w:color w:val="FF0000"/>
          <w:sz w:val="24"/>
          <w:szCs w:val="24"/>
        </w:rPr>
      </w:pPr>
      <w:r w:rsidRPr="00EB7B03">
        <w:rPr>
          <w:rFonts w:cstheme="minorHAnsi"/>
          <w:b/>
          <w:bCs/>
          <w:sz w:val="24"/>
          <w:szCs w:val="24"/>
        </w:rPr>
        <w:t>3.</w:t>
      </w:r>
      <w:r w:rsidR="0076374E">
        <w:rPr>
          <w:rFonts w:cstheme="minorHAnsi"/>
          <w:b/>
          <w:bCs/>
          <w:sz w:val="24"/>
          <w:szCs w:val="24"/>
        </w:rPr>
        <w:t>6</w:t>
      </w:r>
      <w:r w:rsidRPr="00EB7B03">
        <w:rPr>
          <w:rFonts w:cstheme="minorHAnsi"/>
          <w:sz w:val="24"/>
          <w:szCs w:val="24"/>
        </w:rPr>
        <w:t xml:space="preserve"> </w:t>
      </w:r>
      <w:r w:rsidR="00086BE9" w:rsidRPr="00EB7B03">
        <w:rPr>
          <w:rFonts w:cstheme="minorHAnsi"/>
          <w:sz w:val="24"/>
          <w:szCs w:val="24"/>
        </w:rPr>
        <w:t>Para fornecimento dos produtos pretendidos os eventuais interessados deverão comprovar que atuam em ramo de atividade compatível com o objeto da licitação, bem como apresentar todos os documentos a serem exigidos a título de habilitação</w:t>
      </w:r>
      <w:r w:rsidR="003C0F91" w:rsidRPr="00EB7B03">
        <w:rPr>
          <w:rFonts w:cstheme="minorHAnsi"/>
          <w:sz w:val="24"/>
          <w:szCs w:val="24"/>
        </w:rPr>
        <w:t xml:space="preserve"> </w:t>
      </w:r>
      <w:r w:rsidR="003C0F91" w:rsidRPr="00EB7B03">
        <w:rPr>
          <w:rFonts w:eastAsia="Arial" w:cstheme="minorHAnsi"/>
          <w:sz w:val="24"/>
          <w:szCs w:val="24"/>
        </w:rPr>
        <w:t>nos termos do art. 62 da Lei Federal nº 14.133/2021</w:t>
      </w:r>
      <w:r w:rsidR="00986907" w:rsidRPr="00EB7B03">
        <w:rPr>
          <w:rFonts w:eastAsia="Arial" w:cstheme="minorHAnsi"/>
          <w:sz w:val="24"/>
          <w:szCs w:val="24"/>
        </w:rPr>
        <w:t>.</w:t>
      </w:r>
    </w:p>
    <w:p w14:paraId="78B8C112" w14:textId="251849E5" w:rsidR="004C6034" w:rsidRDefault="007673FD" w:rsidP="00955A98">
      <w:pPr>
        <w:spacing w:after="0" w:line="360" w:lineRule="auto"/>
        <w:ind w:firstLine="709"/>
        <w:jc w:val="both"/>
        <w:rPr>
          <w:sz w:val="24"/>
          <w:szCs w:val="24"/>
        </w:rPr>
      </w:pPr>
      <w:r w:rsidRPr="00EB7B03">
        <w:rPr>
          <w:b/>
          <w:bCs/>
          <w:sz w:val="24"/>
          <w:szCs w:val="24"/>
        </w:rPr>
        <w:t>3.</w:t>
      </w:r>
      <w:r w:rsidR="0076374E">
        <w:rPr>
          <w:b/>
          <w:bCs/>
          <w:sz w:val="24"/>
          <w:szCs w:val="24"/>
        </w:rPr>
        <w:t>7</w:t>
      </w:r>
      <w:r w:rsidRPr="00EB7B03">
        <w:rPr>
          <w:sz w:val="24"/>
          <w:szCs w:val="24"/>
        </w:rPr>
        <w:t xml:space="preserve"> </w:t>
      </w:r>
      <w:r w:rsidR="00F12593" w:rsidRPr="00EB7B03">
        <w:rPr>
          <w:sz w:val="24"/>
          <w:szCs w:val="24"/>
        </w:rPr>
        <w:t xml:space="preserve">O prazo </w:t>
      </w:r>
      <w:r w:rsidR="008D644E" w:rsidRPr="00EB7B03">
        <w:rPr>
          <w:sz w:val="24"/>
          <w:szCs w:val="24"/>
        </w:rPr>
        <w:t>para a</w:t>
      </w:r>
      <w:r w:rsidR="007F3DC3" w:rsidRPr="00EB7B03">
        <w:rPr>
          <w:sz w:val="24"/>
          <w:szCs w:val="24"/>
        </w:rPr>
        <w:t xml:space="preserve"> entrega</w:t>
      </w:r>
      <w:r w:rsidR="00F12593" w:rsidRPr="00EB7B03">
        <w:rPr>
          <w:sz w:val="24"/>
          <w:szCs w:val="24"/>
        </w:rPr>
        <w:t xml:space="preserve"> do objeto será de até </w:t>
      </w:r>
      <w:r w:rsidR="007F3DC3" w:rsidRPr="00EB7B03">
        <w:rPr>
          <w:sz w:val="24"/>
          <w:szCs w:val="24"/>
        </w:rPr>
        <w:t>20</w:t>
      </w:r>
      <w:r w:rsidR="00A14402" w:rsidRPr="00EB7B03">
        <w:rPr>
          <w:sz w:val="24"/>
          <w:szCs w:val="24"/>
        </w:rPr>
        <w:t xml:space="preserve"> (</w:t>
      </w:r>
      <w:r w:rsidR="007F3DC3" w:rsidRPr="00EB7B03">
        <w:rPr>
          <w:sz w:val="24"/>
          <w:szCs w:val="24"/>
        </w:rPr>
        <w:t>vinte</w:t>
      </w:r>
      <w:r w:rsidR="00F12593" w:rsidRPr="00EB7B03">
        <w:rPr>
          <w:sz w:val="24"/>
          <w:szCs w:val="24"/>
        </w:rPr>
        <w:t xml:space="preserve">) dias a contar </w:t>
      </w:r>
      <w:r w:rsidR="00BD1ACD" w:rsidRPr="00EB7B03">
        <w:rPr>
          <w:sz w:val="24"/>
          <w:szCs w:val="24"/>
        </w:rPr>
        <w:t xml:space="preserve">do </w:t>
      </w:r>
      <w:r w:rsidR="00F12593" w:rsidRPr="00EB7B03">
        <w:rPr>
          <w:sz w:val="24"/>
          <w:szCs w:val="24"/>
        </w:rPr>
        <w:t>recebimento da Ordem de Fornecimento encaminhada pelo Depto. de Licitações</w:t>
      </w:r>
      <w:r w:rsidR="008E57A6" w:rsidRPr="00EB7B03">
        <w:rPr>
          <w:sz w:val="24"/>
          <w:szCs w:val="24"/>
        </w:rPr>
        <w:t>.</w:t>
      </w:r>
      <w:r w:rsidR="007E5524" w:rsidRPr="00EB7B03">
        <w:rPr>
          <w:sz w:val="24"/>
          <w:szCs w:val="24"/>
        </w:rPr>
        <w:t xml:space="preserve"> </w:t>
      </w:r>
    </w:p>
    <w:p w14:paraId="223E2621" w14:textId="77777777" w:rsidR="00C21404" w:rsidRPr="002F4CE5" w:rsidRDefault="00C21404" w:rsidP="00F97A84">
      <w:pPr>
        <w:spacing w:line="360" w:lineRule="auto"/>
        <w:jc w:val="both"/>
        <w:rPr>
          <w:b/>
          <w:bCs/>
          <w:sz w:val="16"/>
          <w:szCs w:val="16"/>
        </w:rPr>
      </w:pPr>
    </w:p>
    <w:p w14:paraId="3745C153" w14:textId="0E851332" w:rsidR="00093102" w:rsidRDefault="00093102" w:rsidP="00F97A84">
      <w:pPr>
        <w:spacing w:line="360" w:lineRule="auto"/>
        <w:jc w:val="both"/>
        <w:rPr>
          <w:b/>
          <w:bCs/>
          <w:sz w:val="24"/>
          <w:szCs w:val="24"/>
        </w:rPr>
      </w:pPr>
      <w:r>
        <w:rPr>
          <w:b/>
          <w:bCs/>
          <w:sz w:val="24"/>
          <w:szCs w:val="24"/>
        </w:rPr>
        <w:t>4. ESTIMATIVA DAS QUANTIDADES</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851"/>
        <w:gridCol w:w="7660"/>
      </w:tblGrid>
      <w:tr w:rsidR="00622328" w:rsidRPr="00182003" w14:paraId="371420F4" w14:textId="6141B63E" w:rsidTr="00950A97">
        <w:trPr>
          <w:jc w:val="center"/>
        </w:trPr>
        <w:tc>
          <w:tcPr>
            <w:tcW w:w="704" w:type="dxa"/>
            <w:tcBorders>
              <w:top w:val="single" w:sz="4" w:space="0" w:color="auto"/>
              <w:left w:val="single" w:sz="4" w:space="0" w:color="auto"/>
              <w:bottom w:val="single" w:sz="4" w:space="0" w:color="auto"/>
              <w:right w:val="single" w:sz="4" w:space="0" w:color="auto"/>
            </w:tcBorders>
          </w:tcPr>
          <w:p w14:paraId="3252B883" w14:textId="77777777" w:rsidR="00622328" w:rsidRPr="00182003" w:rsidRDefault="00622328" w:rsidP="00BE2ACA">
            <w:pPr>
              <w:spacing w:after="0" w:line="240" w:lineRule="auto"/>
              <w:jc w:val="center"/>
              <w:rPr>
                <w:rFonts w:cstheme="minorHAnsi"/>
                <w:b/>
                <w:sz w:val="19"/>
                <w:szCs w:val="19"/>
              </w:rPr>
            </w:pPr>
            <w:r w:rsidRPr="00182003">
              <w:rPr>
                <w:rFonts w:cstheme="minorHAnsi"/>
                <w:b/>
                <w:sz w:val="19"/>
                <w:szCs w:val="19"/>
              </w:rPr>
              <w:t>ITEM</w:t>
            </w:r>
          </w:p>
        </w:tc>
        <w:tc>
          <w:tcPr>
            <w:tcW w:w="851" w:type="dxa"/>
            <w:tcBorders>
              <w:top w:val="single" w:sz="4" w:space="0" w:color="auto"/>
              <w:left w:val="single" w:sz="4" w:space="0" w:color="auto"/>
              <w:bottom w:val="single" w:sz="4" w:space="0" w:color="auto"/>
              <w:right w:val="single" w:sz="4" w:space="0" w:color="auto"/>
            </w:tcBorders>
            <w:hideMark/>
          </w:tcPr>
          <w:p w14:paraId="2A7D433F" w14:textId="57B8F220" w:rsidR="00622328" w:rsidRPr="00182003" w:rsidRDefault="00622328" w:rsidP="00BE2ACA">
            <w:pPr>
              <w:spacing w:after="0" w:line="240" w:lineRule="auto"/>
              <w:jc w:val="center"/>
              <w:rPr>
                <w:rFonts w:cstheme="minorHAnsi"/>
                <w:b/>
                <w:sz w:val="19"/>
                <w:szCs w:val="19"/>
              </w:rPr>
            </w:pPr>
            <w:r w:rsidRPr="00182003">
              <w:rPr>
                <w:rFonts w:cstheme="minorHAnsi"/>
                <w:b/>
                <w:sz w:val="19"/>
                <w:szCs w:val="19"/>
              </w:rPr>
              <w:t>QTDADE</w:t>
            </w:r>
          </w:p>
        </w:tc>
        <w:tc>
          <w:tcPr>
            <w:tcW w:w="7660" w:type="dxa"/>
            <w:tcBorders>
              <w:top w:val="single" w:sz="4" w:space="0" w:color="auto"/>
              <w:left w:val="single" w:sz="4" w:space="0" w:color="auto"/>
              <w:bottom w:val="single" w:sz="4" w:space="0" w:color="auto"/>
              <w:right w:val="single" w:sz="4" w:space="0" w:color="auto"/>
            </w:tcBorders>
            <w:hideMark/>
          </w:tcPr>
          <w:p w14:paraId="22899092" w14:textId="77777777" w:rsidR="00622328" w:rsidRPr="00182003" w:rsidRDefault="00622328" w:rsidP="00BE2ACA">
            <w:pPr>
              <w:spacing w:after="0" w:line="240" w:lineRule="auto"/>
              <w:jc w:val="center"/>
              <w:rPr>
                <w:rFonts w:cstheme="minorHAnsi"/>
                <w:b/>
                <w:sz w:val="19"/>
                <w:szCs w:val="19"/>
              </w:rPr>
            </w:pPr>
            <w:r w:rsidRPr="00182003">
              <w:rPr>
                <w:rFonts w:cstheme="minorHAnsi"/>
                <w:b/>
                <w:sz w:val="19"/>
                <w:szCs w:val="19"/>
              </w:rPr>
              <w:t>DESCRIÇÃO</w:t>
            </w:r>
          </w:p>
        </w:tc>
      </w:tr>
      <w:tr w:rsidR="00622328" w:rsidRPr="00182003" w14:paraId="156DD1D6" w14:textId="676DA4B2" w:rsidTr="00950A97">
        <w:trPr>
          <w:trHeight w:val="912"/>
          <w:jc w:val="center"/>
        </w:trPr>
        <w:tc>
          <w:tcPr>
            <w:tcW w:w="704" w:type="dxa"/>
            <w:tcBorders>
              <w:top w:val="single" w:sz="4" w:space="0" w:color="auto"/>
              <w:left w:val="single" w:sz="4" w:space="0" w:color="auto"/>
              <w:right w:val="single" w:sz="4" w:space="0" w:color="auto"/>
            </w:tcBorders>
          </w:tcPr>
          <w:p w14:paraId="6C81AB88" w14:textId="77777777" w:rsidR="00950A97" w:rsidRPr="00182003" w:rsidRDefault="00950A97" w:rsidP="00BE2ACA">
            <w:pPr>
              <w:spacing w:after="0" w:line="240" w:lineRule="auto"/>
              <w:jc w:val="center"/>
              <w:rPr>
                <w:rFonts w:cstheme="minorHAnsi"/>
                <w:bCs/>
                <w:sz w:val="19"/>
                <w:szCs w:val="19"/>
              </w:rPr>
            </w:pPr>
          </w:p>
          <w:p w14:paraId="2134A92E" w14:textId="63CDE2C6" w:rsidR="00622328" w:rsidRPr="00182003" w:rsidRDefault="00622328" w:rsidP="00BE2ACA">
            <w:pPr>
              <w:spacing w:after="0" w:line="240" w:lineRule="auto"/>
              <w:jc w:val="center"/>
              <w:rPr>
                <w:rFonts w:cstheme="minorHAnsi"/>
                <w:bCs/>
                <w:sz w:val="19"/>
                <w:szCs w:val="19"/>
              </w:rPr>
            </w:pPr>
            <w:r w:rsidRPr="00182003">
              <w:rPr>
                <w:rFonts w:cstheme="minorHAnsi"/>
                <w:bCs/>
                <w:sz w:val="19"/>
                <w:szCs w:val="19"/>
              </w:rPr>
              <w:t>01</w:t>
            </w:r>
          </w:p>
        </w:tc>
        <w:tc>
          <w:tcPr>
            <w:tcW w:w="851" w:type="dxa"/>
            <w:shd w:val="clear" w:color="auto" w:fill="auto"/>
          </w:tcPr>
          <w:p w14:paraId="68B96075" w14:textId="77777777" w:rsidR="00950A97" w:rsidRPr="00182003" w:rsidRDefault="00950A97" w:rsidP="00BE2ACA">
            <w:pPr>
              <w:spacing w:after="0" w:line="240" w:lineRule="auto"/>
              <w:jc w:val="center"/>
              <w:rPr>
                <w:rFonts w:cstheme="minorHAnsi"/>
                <w:bCs/>
                <w:sz w:val="19"/>
                <w:szCs w:val="19"/>
              </w:rPr>
            </w:pPr>
          </w:p>
          <w:p w14:paraId="1B9C8BE3" w14:textId="459E65EF" w:rsidR="00622328" w:rsidRPr="00182003" w:rsidRDefault="00622328" w:rsidP="00BE2ACA">
            <w:pPr>
              <w:spacing w:after="0" w:line="240" w:lineRule="auto"/>
              <w:jc w:val="center"/>
              <w:rPr>
                <w:rFonts w:cstheme="minorHAnsi"/>
                <w:bCs/>
                <w:sz w:val="19"/>
                <w:szCs w:val="19"/>
              </w:rPr>
            </w:pPr>
            <w:r w:rsidRPr="00182003">
              <w:rPr>
                <w:rFonts w:cstheme="minorHAnsi"/>
                <w:bCs/>
                <w:sz w:val="19"/>
                <w:szCs w:val="19"/>
              </w:rPr>
              <w:t>04</w:t>
            </w:r>
          </w:p>
        </w:tc>
        <w:tc>
          <w:tcPr>
            <w:tcW w:w="7660" w:type="dxa"/>
            <w:shd w:val="clear" w:color="auto" w:fill="auto"/>
          </w:tcPr>
          <w:p w14:paraId="5FAF31EB" w14:textId="2FC2CEE4" w:rsidR="00622328" w:rsidRPr="00182003" w:rsidRDefault="00622328" w:rsidP="00950A97">
            <w:pPr>
              <w:shd w:val="clear" w:color="auto" w:fill="FFFFFF"/>
              <w:spacing w:before="120" w:after="120" w:line="240" w:lineRule="auto"/>
              <w:ind w:left="113" w:right="113"/>
              <w:jc w:val="both"/>
              <w:rPr>
                <w:rFonts w:eastAsia="Times New Roman" w:cstheme="minorHAnsi"/>
                <w:sz w:val="19"/>
                <w:szCs w:val="19"/>
                <w:lang w:eastAsia="pt-BR"/>
              </w:rPr>
            </w:pPr>
            <w:r w:rsidRPr="00182003">
              <w:rPr>
                <w:rFonts w:eastAsia="Times New Roman" w:cstheme="minorHAnsi"/>
                <w:sz w:val="19"/>
                <w:szCs w:val="19"/>
                <w:lang w:eastAsia="pt-BR"/>
              </w:rPr>
              <w:t xml:space="preserve">CARRINHO MÓVEL PARA ARMAZENAMENTO, TRANSPORTE E RECARGA SIMULTÂNEA DE, NO MÍNIMO, 36 NOTEBOOKS DE ATÉ 15,6 POLEGADAS, NOVO, SEM USO, DE FABRICAÇÃO NACIONAL OU IMPORTADA, SEM EXIGÊNCIA DE MARCA, MODELO OU FABRICANTE ESPECÍFICO, DESDE QUE ATENDIDAS OU SUPERADAS AS CARACTERÍSTICAS TÉCNICAS ABAIXO. O EQUIPAMENTO DEVERÁ POSSUIR 36 COMPARTIMENTOS INDIVIDUAIS, PREFERENCIALMENTE COM DIVISÓRIAS REMOVÍVEIS OU AJUSTÁVEIS, DIMENSIONADOS PARA ACOMODAR NOTEBOOKS DE ATÉ 15,6”, INCLUINDO SEUS RESPECTIVOS CARREGADORES E CABOS. CADA COMPARTIMENTO DEVERÁ PERMITIR A INSERÇÃO E RETIRADA DO EQUIPAMENTO SEM NECESSIDADE DE DESMONTAGEM </w:t>
            </w:r>
            <w:r w:rsidRPr="00182003">
              <w:rPr>
                <w:rFonts w:eastAsia="Times New Roman" w:cstheme="minorHAnsi"/>
                <w:sz w:val="19"/>
                <w:szCs w:val="19"/>
                <w:lang w:eastAsia="pt-BR"/>
              </w:rPr>
              <w:lastRenderedPageBreak/>
              <w:t>DO CARRINHO, COM PROTEÇÃO CONTRA RISCOS, IMPACTOS E CONTATO DIRETO ENTRE OS NOTEBOOKS. DEVERÁ PERMITIR A RECARGA SIMULTÂNEA DOS 36 NOTEBOOKS, MEDIANTE SISTEMA ELÉTRICO INTERNO COMPOSTO POR, NO MÍNIMO, 36 PONTOS DE CONEXÃO COMPATÍVEIS COM OS CARREGADORES DOS EQUIPAMENTOS, COM ORGANIZAÇÃO E DISTRIBUIÇÃO ADEQUADA DOS CABOS. O SISTEMA DEVERÁ POSSUIR GERENCIAMENTO DE CARGA OU SOLUÇÃO EQUIVALENTE QUE EVITE SOBRECARGA DO CIRCUITO ELÉTRICO. A ALIMENTAÇÃO DEVERÁ SER COMPATÍVEL COM A REDE ELÉTRICA BRASILEIRA, EM 127 V E 220 V, UTILIZANDO TOMADAS E PLUGUES COMPATÍVEIS COM O PADRÃO BRASILEIRO, QUANDO APLICÁVEL. O CONJUNTO DEVERÁ POSSUIR ATERRAMENTO, PROTEÇÃO CONTRA CURTO-CIRCUITO, SOBRECARGA, SOBREAQUECIMENTO, SURTOS ELÉTRICOS E PROTEÇÃO CONTRA FUGA DE CORRENTE COM DISJUNTOR, ALÉM DE CHAVE GERAL LIGA/DESLIGA, INDICAÇÃO DE FUNCIONAMENTO E ACESSO SEGURO AO COMPARTIMENTO ELÉTRICO. A ESTRUTURA DEVERÁ SER CONFECCIONADA EM MATERIAL RESISTENTE, PREFERENCIALMENTE AÇO OU MATERIAL DE RESISTÊNCIA EQUIVALENTE, COM PINTURA ELETROSTÁTICA OU ACABAMENTO ANTICORROSIVO, CANTOS ARREDONDADOS E AUSÊNCIA DE ARESTAS CORTANTES. DEVERÁ POSSUIR SISTEMA DE VENTILAÇÃO NATURAL E FORÇADA, COM ENTRADAS E SAÍDAS DE AR DIMENSIONADAS PARA DISSIPAÇÃO DO CALOR DURANTE A RECARGA. O CARRINHO DEVERÁ SER EQUIPADO COM QUATRO RODÍZIOS DE ALTA RESISTÊNCIA, SENDO NO MÍNIMO DOIS COM SISTEMA DE TRAVAMENTO, ALÇA OU DISPOSITIVO QUE FACILITE SUA MOVIMENTAÇÃO, PORTAS OU TAMPAS COM SISTEMA DE FECHAMENTO E TRAVA DE SEGURANÇA, ALÉM DE COMPARTIMENTO OU CANALETAS PRÓPRIAS PARA ORGANIZAÇÃO DOS CABOS E FONTES DE ALIMENTAÇÃO. O EQUIPAMENTO DEVERÁ SER FORNECIDO COMPLETAMENTE MONTADO OU ACOMPANHADO DE TODOS OS ACESSÓRIOS NECESSÁRIOS AO SEU FUNCIONAMENTO, INCLUINDO CABOS, TOMADAS, DISPOSITIVOS DE PROTEÇÃO, MANUAL DE OPERAÇÃO EM LÍNGUA PORTUGUESA E ORIENTAÇÕES DE SEGURANÇA. DEVERÁ ATENDER ÀS NORMAS TÉCNICAS E REGULAMENTAÇÕES BRASILEIRAS APLICÁVEIS, ESPECIALMENTE QUANTO À SEGURANÇA ELÉTRICA, ATERRAMENTO, INSTALAÇÕES ELÉTRICAS DE BAIXA TENSÃO E CERTIFICAÇÕES COMPULSÓRIAS EVENTUALMENTE EXIGÍVEIS. GARANTIA MÍNIMA: 5 ANOS CONTRA DEFEITOS DE FABRICAÇÃO ESTRUTURAL, E 12 MESES CONTRA DEFEITOS ELETRÔNICOS CONTADOS A PARTIR DO RECEBIMENTO DEFINITIVO DO PRODUTO.</w:t>
            </w:r>
          </w:p>
        </w:tc>
      </w:tr>
      <w:tr w:rsidR="007F18C2" w:rsidRPr="00182003" w14:paraId="6C215DB5" w14:textId="629ED9B0" w:rsidTr="00950A97">
        <w:trPr>
          <w:trHeight w:val="558"/>
          <w:jc w:val="center"/>
        </w:trPr>
        <w:tc>
          <w:tcPr>
            <w:tcW w:w="704" w:type="dxa"/>
            <w:tcBorders>
              <w:top w:val="single" w:sz="4" w:space="0" w:color="auto"/>
              <w:left w:val="single" w:sz="4" w:space="0" w:color="auto"/>
              <w:right w:val="single" w:sz="4" w:space="0" w:color="auto"/>
            </w:tcBorders>
          </w:tcPr>
          <w:p w14:paraId="2F7A805B" w14:textId="77777777" w:rsidR="007F18C2" w:rsidRPr="00182003" w:rsidRDefault="007F18C2" w:rsidP="007F18C2">
            <w:pPr>
              <w:spacing w:after="0" w:line="240" w:lineRule="auto"/>
              <w:jc w:val="center"/>
              <w:rPr>
                <w:rFonts w:cstheme="minorHAnsi"/>
                <w:bCs/>
                <w:sz w:val="19"/>
                <w:szCs w:val="19"/>
              </w:rPr>
            </w:pPr>
          </w:p>
          <w:p w14:paraId="218E7451" w14:textId="2AB65228" w:rsidR="007F18C2" w:rsidRPr="00182003" w:rsidRDefault="007F18C2" w:rsidP="007F18C2">
            <w:pPr>
              <w:spacing w:after="0" w:line="240" w:lineRule="auto"/>
              <w:jc w:val="center"/>
              <w:rPr>
                <w:rFonts w:cstheme="minorHAnsi"/>
                <w:bCs/>
                <w:sz w:val="19"/>
                <w:szCs w:val="19"/>
              </w:rPr>
            </w:pPr>
            <w:r w:rsidRPr="00182003">
              <w:rPr>
                <w:rFonts w:cstheme="minorHAnsi"/>
                <w:bCs/>
                <w:sz w:val="19"/>
                <w:szCs w:val="19"/>
              </w:rPr>
              <w:t>02</w:t>
            </w:r>
          </w:p>
        </w:tc>
        <w:tc>
          <w:tcPr>
            <w:tcW w:w="851" w:type="dxa"/>
            <w:shd w:val="clear" w:color="auto" w:fill="auto"/>
          </w:tcPr>
          <w:p w14:paraId="15FF621B" w14:textId="77777777" w:rsidR="007F18C2" w:rsidRPr="00182003" w:rsidRDefault="007F18C2" w:rsidP="007F18C2">
            <w:pPr>
              <w:spacing w:after="0" w:line="240" w:lineRule="auto"/>
              <w:jc w:val="center"/>
              <w:rPr>
                <w:rFonts w:cstheme="minorHAnsi"/>
                <w:bCs/>
                <w:sz w:val="19"/>
                <w:szCs w:val="19"/>
              </w:rPr>
            </w:pPr>
          </w:p>
          <w:p w14:paraId="38CE8408" w14:textId="099AE2E7" w:rsidR="007F18C2" w:rsidRPr="00182003" w:rsidRDefault="007F18C2" w:rsidP="007F18C2">
            <w:pPr>
              <w:spacing w:after="0" w:line="240" w:lineRule="auto"/>
              <w:jc w:val="center"/>
              <w:rPr>
                <w:rFonts w:cstheme="minorHAnsi"/>
                <w:bCs/>
                <w:sz w:val="19"/>
                <w:szCs w:val="19"/>
              </w:rPr>
            </w:pPr>
            <w:r w:rsidRPr="00182003">
              <w:rPr>
                <w:rFonts w:cstheme="minorHAnsi"/>
                <w:bCs/>
                <w:sz w:val="19"/>
                <w:szCs w:val="19"/>
              </w:rPr>
              <w:t>110</w:t>
            </w:r>
          </w:p>
        </w:tc>
        <w:tc>
          <w:tcPr>
            <w:tcW w:w="7660" w:type="dxa"/>
            <w:shd w:val="clear" w:color="auto" w:fill="auto"/>
          </w:tcPr>
          <w:p w14:paraId="65ABFB59" w14:textId="5E0CCC5D" w:rsidR="007F18C2" w:rsidRPr="007F18C2" w:rsidRDefault="007F18C2" w:rsidP="007F18C2">
            <w:pPr>
              <w:shd w:val="clear" w:color="auto" w:fill="FFFFFF"/>
              <w:spacing w:before="120" w:after="120" w:line="240" w:lineRule="auto"/>
              <w:ind w:left="113" w:right="113"/>
              <w:jc w:val="both"/>
              <w:rPr>
                <w:rFonts w:eastAsia="Times New Roman" w:cstheme="minorHAnsi"/>
                <w:color w:val="FF0000"/>
                <w:sz w:val="19"/>
                <w:szCs w:val="19"/>
                <w:lang w:eastAsia="pt-BR"/>
              </w:rPr>
            </w:pPr>
            <w:r w:rsidRPr="007F18C2">
              <w:rPr>
                <w:sz w:val="19"/>
                <w:szCs w:val="19"/>
              </w:rPr>
              <w:t xml:space="preserve">NOTEBOOK CORPORATIVO 15.6 POLEGADAS: PROCESSADOR:PROCESSADORES DE ARQUITETURA INTEL COM EQUIVALÊNCIA FÍSICA IGUAL OU SUPERIOR. POSSUIR NO MÍNIMO 08 (OITO) NÚCLEOS E 12 (DOZE) THREADS, COM CLOCK TURBO BOOST DE NO MÍNIMO 4.60 GHZ E 12 MB DE CACHE TOTAL OU SUPERIOR. PROCESSADOR COM PERFORMANCE MÍNIMA DE 13.000 PONTOS NO PERFORMANCE TEST 11 DA PASSMARK® SOFTWARE. O DESEMPENHO SERÁ COMPROVADO POR INTERMÉDIO DE RESULTADOS DE BENCHMARK, DISPONÍVEIS EM: HTTPS://WWW.CPUBENCHMARK.NET/CPU_LIST.PHP. CASO OCORRA OSCILAÇÃO DA PONTUAÇÃO DEVIDO À VOLATILIDADE DOS TESTES NA DATA DO CERTAME, SERÁ ACEITO O MODELO UTILIZADO COMO REFERÊNCIA. PARA EFEITOS DE REFERÊNCIA, FORAM UTILIZADOS OS PROCESSADORES INTEL® CORE I5-13420H, SERÃO ACEITOS OUTROS PROCESSADORES DE PERFORMANCE FÍSICA IGUAL OU SUPERIOR E QUE SEJAM DA MESMA GERAÇÃO OU MAIS RECENTE, AUFERIDOS PELO PASSMARK. PROCESSADOR GRÁFICO INTEGRADO. É OBRIGATÓRIO DECLARAR NA PROPOSTA O MODELO DO PROCESSADOR OFERTADO. MEMÓRIA RAM: NO MÍNIMO 8 GB TIPO DDR-5 5.200 MHZ OU SUPERIOR, SE ADEQUANDO PLENAMENTE À VELOCIDADE DE BARRAMENTO DA PLACA-MÃE E DO PROCESSADOR, POSSIBILITANDO O MÁXIMO APROVEITAMENTO. DEVERÁ POSSUIR CAPACIDADE DE EXPANSÃO MÍNIMA DE 32 GB. ARMAZENAMENTO: DEVERÁ POSSUIR INSTALADO INTERNAMENTE AO GABINETE 1 (UMA) UNIDADE SSD COM CAPACIDADE DE NO MÍNIMO 256 GB COM CONEXÃO DO TIPO M.2 NVME, SENDO DO MESMO FABRICANTE DO EQUIPAMENTO OFERTADO OU HOMOLOGADO POR ELE. BIOS: BIOS DESENVOLVIDA PELO MESMO FABRICANTE DO EQUIPAMENTO OU TER DIREITOS DE COPYRIGHT SOBRE A MESMA, NÃO SENDO ACEITAS SOLUÇÕES EM REGIME DE OEM OU CUSTOMIZADAS. O FABRICANTE DEVE SER REGISTRADO NA "MEMBERSHIP LIST" DO UNIFIED EXTENSIBLE FIRMWARE INTERFACE FORUM, ACESSÍVEL PELO WEBSITE WWW.UEFI.ORG/MEMBERS, ESTANDO NA CATEGORIA "PROMOTERS", DE FORMA A ATESTAR QUE OS SEUS EQUIPAMENTOS ESTÃO EM CONFORMIDADE COM A ESPECIFICAÇÃO UEFI 2.X OU SUPERIOR. PLACA-MÃE: COM CHIPSET DO MESMO FABRICANTE DO PROCESSADOR, COM TOTAL SUPORTE ÀS CARACTERÍSTICAS ESPECIFICADAS PARA O PROCESSADOR. DEVERÁ POSSUIR </w:t>
            </w:r>
            <w:r w:rsidRPr="007F18C2">
              <w:rPr>
                <w:sz w:val="19"/>
                <w:szCs w:val="19"/>
              </w:rPr>
              <w:lastRenderedPageBreak/>
              <w:t>SEGURANÇA CRIPTOGRAFADA TPM 2.0 DOS TIPOS: FIRMWARE OU CHIP. INTERFACE DE REDE: 1 (UMA) PORTA DE REDE PADRÃO RJ45 GIGABIT 10/100/1000 INTEGRADA AO EQUIPAMENTO, CASO NÃO HOUVER DEVERA SE ENTREGUE JUNTO AO EQUIPAMENTO UM ADAPTADOR RJ45 ORIGINAL DO FABRICANTE. PLACA DE REDE WIRELESS: EMBUTIDA COM DISPOSITIVO. COMPATIBILIDADE FUNCIONAL E OPERACIONAL COM O PADRÃO 802.11AC OU SUPERIOR. BLUETOOTH 5.1 OU SUPERIOR INTEGRADO. GABINETE: TECLADO EMBUTIDO AO GABINETE NO PADRÃO ABNT-2 (PARA LÍNGUA PORTUGUESA COM "Ç"). MOUSE EMBUTIDO DO TIPO TOUCHPAD COM 2 (DOIS) BOTÕES. POSSUIR PLACA DE SOM INTERNA, COM ALTO-FALANTE INTERNO AO GABINETE. DEVERÁ POSSUIR TECLADO NUMÉRICO INTEGRADO AO EQUIPAMENTO. NÃO SERÃO ACEITAS ALTERAÇÕES, ADIÇÕES OU SUBTRAÇÕES DE PEÇAS NO PRODUTO ORIGINAL, DEVENDO O MESMO ESTAR DE ACORDO COM O PARTNUMBER OFERTADO NA PROPOSTA. BATERIA: O EQUIPAMENTO DEVE ACOMPANHAR BATERIA DE NO MÍNIMO 03 CÉLULAS COM SELEÇÃO AUTOMÁTICA DE VOLTAGEM, DE 100 A 240 VAC. BATERIA INTERNA COM CAPACIDADE ENERGÉTICA DE PELO MENOS 47 WH. PORTAS DE COMUNICAÇÃO: POSSUIR NO MÍNIMO 2 (DUAS) PORTAS USB 3.0, SENDO VEDADO O USO DE HUBS OU ADAPTADORES EXTERNOS, 1 (UMA) PORTA USB TIPO-C. 1 (UMA) ENTRADA/SAÍDA DE MICROFONE E SAÍDA DE FONE DE OUVIDO/ALTO-FALANTE OU INTERFACE COMBO DE ÁUDIO. POSSUIR 1 (UMA) CONEXÃO DE VÍDEO DO TIPO HDMI. POSSUIR WEBCAM DE NO MÍNIMO HD 720P COM MICROFONE INTEGRADO AO EQUIPAMENTO. TELA: TELA DE PADRÃO LED DE ALTA DEFINIÇÃO, COM RESOLUÇÃO MÍNIMA DE 1920 X 1080 (FULL HD) DE NO MÍNIMO 15.6" POLEGADAS OU SUPERIOR, COM TRATAMENTO ANTIRREFLEXO, NÃO SENDO ACEITA A SOLUÇÃO GLARE (BRILHANTE OU POLIDA) OU ADESIVOS ANTIRREFLEXOS. SISTEMA OPERACIONAL: O EQUIPAMENTO DEVERÁ SER FORNECIDO COM LICENÇA DO SISTEMA OPERACIONAL MICROSOFT® WINDOWS 11 PROFESSIONAL, 64 BITS OU SUPERIOR, IDIOMA PORTUGUÊS (BRASIL), INSTALADO EM FÁBRICA COM SOFTWARE DE RECOVERY, COM A RESPECTIVA CHAVE DE ATIVAÇÃO GRAVADA PELO MESMO FABRICANTE NA MEMÓRIA FLASH DA BIOS, RECONHECIDA AUTOMATICAMENTE NA INSTALAÇÃO DO SISTEMA OPERACIONAL. NÃO SERÃO ACEITAS LICENÇAS ADQUIRIDAS AVULSAS, INSTALADAS POR TERCEIROS. O EQUIPAMENTO DEVERA POSSUIR PADRÃO FÍSICO DE SEGURANÇA KENSINGTON NANO SECURITY SLOT. GARANTIA DE HARDWARE: O EQUIPAMENTO OFERTADO DEVERÁ POSSUIR 36 (TRINTA E SEIS) MESES DE GARANTIA ON-SITE, PRESTADA PELO FABRICANTE PARA TODOS OS COMPONENTES, COM ATENDIMENTO 8 (OITO) HORAS POR DIA, 5 (CINCO) DIAS POR SEMANA. DOCUMENTOS E CERTIFICAÇÕES: (DEVERÃO SER APRESENTADOS JUNTO À PROPOSTA TÉCNICA): DEVERÁ SER APRESENTADO CERTIFICADO EM QUE O FABRICANTE DO EQUIPAMENTO É MEMBRO DO CONSÓRCIO DMTF (DESKTOP MANAGEMENT TASK FORCE), QUE ESPECIFICA O PADRÃO "DMI" DE GERENCIAMENTO. O FABRICANTE DEVERÁ SER MEMBRO NA CATEGORIA "BOARD, CIM FORUM PARTICIPATORY" OU LEADERSHIP". DEVERÁ SER APRESENTADO CERTIFICADO EM QUE O EQUIPAMENTO OFERTADO ESTEJA ENQUADRADO OU DE ACORDO COM AS DIRETIVAS ROHS, ENERGY STAR, EPEAT SILVER E MIL-STD-810H. APRESENTAR PÁGINA ONDE CONSTA TAL INFORMAÇÃO. INFORMAR MARCA, MODELO E PARTNUMBER DO NOTEBOOK NA PROPOSTA. O LICITANTE DEVERA SER REVENDEDOR AUTORIZADO DA MARCA OFERTADA, APRESENTAR DECLARAÇÃO JUNTO A PROPOSTA. PODERÁ SER SOLICITADO AMOSTRA DO PRODUTO.</w:t>
            </w:r>
          </w:p>
        </w:tc>
      </w:tr>
    </w:tbl>
    <w:p w14:paraId="5BB22EDE" w14:textId="77777777" w:rsidR="00220B0D" w:rsidRDefault="00220B0D" w:rsidP="00093102">
      <w:pPr>
        <w:spacing w:after="0" w:line="360" w:lineRule="auto"/>
        <w:ind w:firstLine="709"/>
        <w:jc w:val="both"/>
        <w:rPr>
          <w:sz w:val="24"/>
          <w:szCs w:val="24"/>
        </w:rPr>
      </w:pPr>
    </w:p>
    <w:p w14:paraId="2A27AA90" w14:textId="7E108F5A" w:rsidR="00093102" w:rsidRPr="00A92B63" w:rsidRDefault="00093102" w:rsidP="00093102">
      <w:pPr>
        <w:spacing w:line="360" w:lineRule="auto"/>
        <w:jc w:val="both"/>
        <w:rPr>
          <w:rFonts w:cstheme="minorHAnsi"/>
          <w:b/>
          <w:bCs/>
          <w:sz w:val="24"/>
          <w:szCs w:val="24"/>
        </w:rPr>
      </w:pPr>
      <w:r w:rsidRPr="00A92B63">
        <w:rPr>
          <w:rFonts w:cstheme="minorHAnsi"/>
          <w:b/>
          <w:bCs/>
          <w:sz w:val="24"/>
          <w:szCs w:val="24"/>
        </w:rPr>
        <w:t>5. ALTERNATIVAS DISPONÍVEIS NO MERCADO</w:t>
      </w:r>
    </w:p>
    <w:p w14:paraId="1E2BE4F2" w14:textId="76B29201" w:rsidR="007B5176" w:rsidRDefault="00093102" w:rsidP="007B5176">
      <w:pPr>
        <w:spacing w:after="0" w:line="360" w:lineRule="auto"/>
        <w:ind w:firstLine="709"/>
        <w:jc w:val="both"/>
        <w:rPr>
          <w:rFonts w:cstheme="minorHAnsi"/>
          <w:sz w:val="24"/>
          <w:szCs w:val="24"/>
        </w:rPr>
      </w:pPr>
      <w:r w:rsidRPr="00C85E9E">
        <w:rPr>
          <w:rFonts w:cstheme="minorHAnsi"/>
          <w:sz w:val="24"/>
          <w:szCs w:val="24"/>
        </w:rPr>
        <w:t xml:space="preserve">Conforme pesquisa de mercado realizada, para solução da necessidade administrativa objeto do presente Estudo Técnico Preliminar, vislumbra-se possível, sob o aspecto técnico e econômico, a contratação de empresas </w:t>
      </w:r>
      <w:r w:rsidR="00FA32D8" w:rsidRPr="00C85E9E">
        <w:rPr>
          <w:rFonts w:cstheme="minorHAnsi"/>
          <w:sz w:val="24"/>
          <w:szCs w:val="24"/>
        </w:rPr>
        <w:t xml:space="preserve">que trabalhem com a venda de </w:t>
      </w:r>
      <w:r w:rsidR="00210E39" w:rsidRPr="00C85E9E">
        <w:rPr>
          <w:rFonts w:cstheme="minorHAnsi"/>
          <w:sz w:val="24"/>
          <w:szCs w:val="24"/>
        </w:rPr>
        <w:t xml:space="preserve">equipamentos de </w:t>
      </w:r>
      <w:r w:rsidR="007B5176" w:rsidRPr="00C85E9E">
        <w:rPr>
          <w:rFonts w:cstheme="minorHAnsi"/>
          <w:sz w:val="24"/>
          <w:szCs w:val="24"/>
        </w:rPr>
        <w:t>comércio eletrônico e fornecedores especializados em equipamentos de Tecnologia da Informação e Comunicação (TIC).</w:t>
      </w:r>
    </w:p>
    <w:p w14:paraId="3B9820AE" w14:textId="77777777" w:rsidR="007F18C2" w:rsidRPr="00C85E9E" w:rsidRDefault="007F18C2" w:rsidP="007B5176">
      <w:pPr>
        <w:spacing w:after="0" w:line="360" w:lineRule="auto"/>
        <w:ind w:firstLine="709"/>
        <w:jc w:val="both"/>
        <w:rPr>
          <w:rFonts w:cstheme="minorHAnsi"/>
          <w:sz w:val="24"/>
          <w:szCs w:val="24"/>
        </w:rPr>
      </w:pPr>
    </w:p>
    <w:p w14:paraId="2319C4B7" w14:textId="77777777" w:rsidR="00093102" w:rsidRPr="00C85E9E" w:rsidRDefault="00093102" w:rsidP="00093102">
      <w:pPr>
        <w:spacing w:line="360" w:lineRule="auto"/>
        <w:jc w:val="both"/>
        <w:rPr>
          <w:rFonts w:cstheme="minorHAnsi"/>
          <w:b/>
          <w:bCs/>
          <w:sz w:val="24"/>
          <w:szCs w:val="24"/>
        </w:rPr>
      </w:pPr>
      <w:r w:rsidRPr="00C85E9E">
        <w:rPr>
          <w:rFonts w:cstheme="minorHAnsi"/>
          <w:b/>
          <w:bCs/>
          <w:sz w:val="24"/>
          <w:szCs w:val="24"/>
        </w:rPr>
        <w:lastRenderedPageBreak/>
        <w:t>6. ESTIMATIVA DO VALOR DA CONTRATAÇÃO</w:t>
      </w:r>
    </w:p>
    <w:p w14:paraId="55C37F76" w14:textId="4213ADF8" w:rsidR="00861A29" w:rsidRPr="00C85E9E" w:rsidRDefault="00861A29" w:rsidP="00861A29">
      <w:pPr>
        <w:widowControl w:val="0"/>
        <w:suppressLineNumbers/>
        <w:pBdr>
          <w:top w:val="nil"/>
          <w:left w:val="nil"/>
          <w:bottom w:val="nil"/>
          <w:right w:val="nil"/>
          <w:between w:val="nil"/>
        </w:pBdr>
        <w:spacing w:after="0" w:line="360" w:lineRule="auto"/>
        <w:ind w:firstLine="567"/>
        <w:jc w:val="both"/>
        <w:rPr>
          <w:rFonts w:cstheme="minorHAnsi"/>
          <w:color w:val="000000"/>
          <w:sz w:val="24"/>
          <w:szCs w:val="24"/>
        </w:rPr>
      </w:pPr>
      <w:r w:rsidRPr="00C85E9E">
        <w:rPr>
          <w:rFonts w:cstheme="minorHAnsi"/>
          <w:color w:val="000000"/>
          <w:sz w:val="24"/>
          <w:szCs w:val="24"/>
        </w:rPr>
        <w:t>O valor total estimado para a presente contratação deverá ser previamente verificado pelo Setor de Compras/Licitações.</w:t>
      </w:r>
    </w:p>
    <w:p w14:paraId="0805E46E" w14:textId="467F6C7A" w:rsidR="008E74BD" w:rsidRPr="00C85E9E" w:rsidRDefault="008E74BD" w:rsidP="00861A29">
      <w:pPr>
        <w:widowControl w:val="0"/>
        <w:suppressLineNumbers/>
        <w:pBdr>
          <w:top w:val="nil"/>
          <w:left w:val="nil"/>
          <w:bottom w:val="nil"/>
          <w:right w:val="nil"/>
          <w:between w:val="nil"/>
        </w:pBdr>
        <w:spacing w:after="0" w:line="360" w:lineRule="auto"/>
        <w:ind w:firstLine="567"/>
        <w:jc w:val="both"/>
        <w:rPr>
          <w:rFonts w:cstheme="minorHAnsi"/>
          <w:color w:val="000000"/>
          <w:sz w:val="24"/>
          <w:szCs w:val="24"/>
        </w:rPr>
      </w:pPr>
    </w:p>
    <w:p w14:paraId="41A0DAA5" w14:textId="77777777" w:rsidR="00093102" w:rsidRPr="00C85E9E" w:rsidRDefault="00093102" w:rsidP="00093102">
      <w:pPr>
        <w:spacing w:line="360" w:lineRule="auto"/>
        <w:jc w:val="both"/>
        <w:rPr>
          <w:rFonts w:cstheme="minorHAnsi"/>
          <w:b/>
          <w:bCs/>
          <w:sz w:val="24"/>
          <w:szCs w:val="24"/>
        </w:rPr>
      </w:pPr>
      <w:r w:rsidRPr="00C85E9E">
        <w:rPr>
          <w:rFonts w:cstheme="minorHAnsi"/>
          <w:b/>
          <w:bCs/>
          <w:sz w:val="24"/>
          <w:szCs w:val="24"/>
        </w:rPr>
        <w:t>7. DESCRIÇÃO DA SOLUÇÃO COMO UM TODO</w:t>
      </w:r>
    </w:p>
    <w:p w14:paraId="2CBC3987" w14:textId="4480B067" w:rsidR="00F71071" w:rsidRDefault="00093102" w:rsidP="00F71071">
      <w:pPr>
        <w:spacing w:after="0" w:line="360" w:lineRule="auto"/>
        <w:ind w:firstLine="709"/>
        <w:jc w:val="both"/>
        <w:rPr>
          <w:rFonts w:cstheme="minorHAnsi"/>
          <w:sz w:val="24"/>
          <w:szCs w:val="24"/>
        </w:rPr>
      </w:pPr>
      <w:r w:rsidRPr="00C85E9E">
        <w:rPr>
          <w:rFonts w:cstheme="minorHAnsi"/>
          <w:sz w:val="24"/>
          <w:szCs w:val="24"/>
        </w:rPr>
        <w:t xml:space="preserve"> A solução proposta é a contratação de empresa </w:t>
      </w:r>
      <w:r w:rsidR="00187705" w:rsidRPr="00C85E9E">
        <w:rPr>
          <w:rFonts w:cstheme="minorHAnsi"/>
          <w:sz w:val="24"/>
          <w:szCs w:val="24"/>
        </w:rPr>
        <w:t>que</w:t>
      </w:r>
      <w:r w:rsidR="00F71071" w:rsidRPr="00C85E9E">
        <w:rPr>
          <w:sz w:val="24"/>
          <w:szCs w:val="24"/>
        </w:rPr>
        <w:t xml:space="preserve"> atue em ramo de atividade compatível com o objeto da licitação e que apresente todos os documentos exigidos a título de habilitação para, assim, ocorrer o fornecimento </w:t>
      </w:r>
      <w:r w:rsidR="00137BC9" w:rsidRPr="00C85E9E">
        <w:rPr>
          <w:sz w:val="24"/>
          <w:szCs w:val="24"/>
        </w:rPr>
        <w:t xml:space="preserve">do </w:t>
      </w:r>
      <w:r w:rsidR="00BA365B" w:rsidRPr="00C85E9E">
        <w:rPr>
          <w:rFonts w:cstheme="minorHAnsi"/>
          <w:sz w:val="24"/>
          <w:szCs w:val="24"/>
        </w:rPr>
        <w:t>objeto deste estudo.</w:t>
      </w:r>
    </w:p>
    <w:p w14:paraId="17FC4A0B" w14:textId="44B14DAE" w:rsidR="00352E34" w:rsidRDefault="00352E34" w:rsidP="00F71071">
      <w:pPr>
        <w:spacing w:after="0" w:line="360" w:lineRule="auto"/>
        <w:ind w:firstLine="709"/>
        <w:jc w:val="both"/>
        <w:rPr>
          <w:rFonts w:cstheme="minorHAnsi"/>
          <w:sz w:val="24"/>
          <w:szCs w:val="24"/>
        </w:rPr>
      </w:pPr>
    </w:p>
    <w:p w14:paraId="6ECEB597" w14:textId="77777777" w:rsidR="00093102" w:rsidRPr="004024A4" w:rsidRDefault="00093102" w:rsidP="00093102">
      <w:pPr>
        <w:spacing w:line="360" w:lineRule="auto"/>
        <w:jc w:val="both"/>
        <w:rPr>
          <w:rFonts w:cstheme="minorHAnsi"/>
          <w:b/>
          <w:bCs/>
          <w:sz w:val="24"/>
          <w:szCs w:val="24"/>
        </w:rPr>
      </w:pPr>
      <w:r w:rsidRPr="004024A4">
        <w:rPr>
          <w:rFonts w:cstheme="minorHAnsi"/>
          <w:b/>
          <w:bCs/>
          <w:sz w:val="24"/>
          <w:szCs w:val="24"/>
        </w:rPr>
        <w:t>8. JUSTIFICATIVA PARA O PARCELAMENTO OU NÃO DA CONTRATAÇÃO</w:t>
      </w:r>
    </w:p>
    <w:p w14:paraId="0B19492F" w14:textId="77777777" w:rsidR="00093102" w:rsidRPr="0099666D" w:rsidRDefault="00093102" w:rsidP="005B0748">
      <w:pPr>
        <w:spacing w:after="0" w:line="240" w:lineRule="auto"/>
        <w:jc w:val="both"/>
        <w:rPr>
          <w:rFonts w:cstheme="minorHAnsi"/>
          <w:sz w:val="24"/>
          <w:szCs w:val="24"/>
        </w:rPr>
      </w:pPr>
    </w:p>
    <w:p w14:paraId="3FD6477D" w14:textId="77777777" w:rsidR="00564BFE" w:rsidRPr="004728DB" w:rsidRDefault="00093102" w:rsidP="00D06A79">
      <w:pPr>
        <w:pStyle w:val="NormalWeb"/>
        <w:spacing w:before="0" w:beforeAutospacing="0" w:after="0" w:afterAutospacing="0" w:line="360" w:lineRule="auto"/>
        <w:ind w:firstLine="709"/>
        <w:jc w:val="both"/>
        <w:rPr>
          <w:rFonts w:asciiTheme="minorHAnsi" w:hAnsiTheme="minorHAnsi" w:cstheme="minorHAnsi"/>
        </w:rPr>
      </w:pPr>
      <w:r w:rsidRPr="004728DB">
        <w:rPr>
          <w:rFonts w:asciiTheme="minorHAnsi" w:hAnsiTheme="minorHAnsi" w:cstheme="minorHAnsi"/>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2" w:name="art47§1iii"/>
      <w:bookmarkEnd w:id="2"/>
      <w:r w:rsidRPr="004728DB">
        <w:rPr>
          <w:rFonts w:asciiTheme="minorHAnsi" w:hAnsiTheme="minorHAnsi" w:cstheme="minorHAnsi"/>
        </w:rPr>
        <w:t>e o dever de buscar a ampliação da competição e de evitar a concentração de mercado.</w:t>
      </w:r>
      <w:r w:rsidR="00564BFE" w:rsidRPr="004728DB">
        <w:rPr>
          <w:rFonts w:asciiTheme="minorHAnsi" w:hAnsiTheme="minorHAnsi" w:cstheme="minorHAnsi"/>
        </w:rPr>
        <w:t xml:space="preserve"> </w:t>
      </w:r>
    </w:p>
    <w:p w14:paraId="6D32DC42" w14:textId="14A895B2" w:rsidR="00831A09" w:rsidRDefault="00954AE9" w:rsidP="001B7911">
      <w:pPr>
        <w:pStyle w:val="NormalWeb"/>
        <w:spacing w:before="0" w:beforeAutospacing="0" w:after="0" w:afterAutospacing="0" w:line="360" w:lineRule="auto"/>
        <w:ind w:firstLine="709"/>
        <w:jc w:val="both"/>
        <w:rPr>
          <w:rFonts w:asciiTheme="minorHAnsi" w:hAnsiTheme="minorHAnsi" w:cstheme="minorHAnsi"/>
        </w:rPr>
      </w:pPr>
      <w:r w:rsidRPr="00182003">
        <w:rPr>
          <w:rFonts w:asciiTheme="minorHAnsi" w:hAnsiTheme="minorHAnsi" w:cstheme="minorHAnsi"/>
        </w:rPr>
        <w:t xml:space="preserve">A realização do certame por Pregão Eletrônico será por </w:t>
      </w:r>
      <w:r w:rsidRPr="004728DB">
        <w:rPr>
          <w:rFonts w:asciiTheme="minorHAnsi" w:hAnsiTheme="minorHAnsi" w:cstheme="minorHAnsi"/>
        </w:rPr>
        <w:t>item, visto que o objeto é divisível e não há prejuízo para o conjunto da solução ou perda de economia de escala, além de ser técnica e economicamente viável. Junto a isso, o parcelamento do objeto visa propiciar a ampla participação de licitantes que, embora não disponham de capacidade para execução da totalidade do objeto, podem fazê-lo com relação aos itens ou unidades autônomas, permitindo que empresas distintas sejam contratadas.</w:t>
      </w:r>
    </w:p>
    <w:p w14:paraId="22839380" w14:textId="77777777" w:rsidR="00F43BCE" w:rsidRPr="00954AE9" w:rsidRDefault="00F43BCE" w:rsidP="001B7911">
      <w:pPr>
        <w:pStyle w:val="NormalWeb"/>
        <w:spacing w:before="0" w:beforeAutospacing="0" w:after="0" w:afterAutospacing="0" w:line="360" w:lineRule="auto"/>
        <w:ind w:firstLine="709"/>
        <w:jc w:val="both"/>
        <w:rPr>
          <w:rFonts w:asciiTheme="minorHAnsi" w:hAnsiTheme="minorHAnsi" w:cstheme="minorHAnsi"/>
        </w:rPr>
      </w:pPr>
    </w:p>
    <w:p w14:paraId="1A61D266" w14:textId="77777777" w:rsidR="00093102" w:rsidRPr="00836747" w:rsidRDefault="00093102" w:rsidP="00093102">
      <w:pPr>
        <w:pStyle w:val="NormalWeb"/>
        <w:spacing w:before="0" w:beforeAutospacing="0" w:after="0" w:afterAutospacing="0" w:line="360" w:lineRule="auto"/>
        <w:jc w:val="both"/>
        <w:rPr>
          <w:rFonts w:asciiTheme="minorHAnsi" w:hAnsiTheme="minorHAnsi" w:cstheme="minorHAnsi"/>
          <w:color w:val="000000"/>
        </w:rPr>
      </w:pPr>
      <w:r w:rsidRPr="00836747">
        <w:rPr>
          <w:rFonts w:asciiTheme="minorHAnsi" w:hAnsiTheme="minorHAnsi" w:cstheme="minorHAnsi"/>
          <w:b/>
          <w:bCs/>
        </w:rPr>
        <w:t xml:space="preserve">9. RESULTADOS PRETENDIDOS </w:t>
      </w:r>
    </w:p>
    <w:p w14:paraId="19E41521" w14:textId="35D013D1" w:rsidR="00093102" w:rsidRDefault="00093102" w:rsidP="00D06A79">
      <w:pPr>
        <w:spacing w:after="0" w:line="360" w:lineRule="auto"/>
        <w:ind w:firstLine="709"/>
        <w:jc w:val="both"/>
        <w:rPr>
          <w:rFonts w:cstheme="minorHAnsi"/>
          <w:sz w:val="24"/>
          <w:szCs w:val="24"/>
        </w:rPr>
      </w:pPr>
      <w:r w:rsidRPr="00836747">
        <w:rPr>
          <w:rFonts w:cstheme="minorHAnsi"/>
          <w:sz w:val="24"/>
          <w:szCs w:val="24"/>
        </w:rPr>
        <w:t>Pretende-se, com o presente processo licitatório, assegurar a seleção da proposta apta a gerar a contratação mais vantajosa para o Município.</w:t>
      </w:r>
      <w:r w:rsidR="002E1083" w:rsidRPr="00836747">
        <w:rPr>
          <w:rFonts w:cstheme="minorHAnsi"/>
          <w:sz w:val="24"/>
          <w:szCs w:val="24"/>
        </w:rPr>
        <w:t xml:space="preserve"> </w:t>
      </w:r>
      <w:r w:rsidRPr="00836747">
        <w:rPr>
          <w:rFonts w:cstheme="minorHAnsi"/>
          <w:sz w:val="24"/>
          <w:szCs w:val="24"/>
        </w:rPr>
        <w:t>Almeja-se, igualmente, assegurar tratamento isonômico entre os licitantes, bem como a justa competição</w:t>
      </w:r>
      <w:r w:rsidR="00935480" w:rsidRPr="00836747">
        <w:rPr>
          <w:rFonts w:cstheme="minorHAnsi"/>
          <w:sz w:val="24"/>
          <w:szCs w:val="24"/>
        </w:rPr>
        <w:t xml:space="preserve"> e</w:t>
      </w:r>
      <w:r w:rsidRPr="00836747">
        <w:rPr>
          <w:rFonts w:cstheme="minorHAnsi"/>
          <w:sz w:val="24"/>
          <w:szCs w:val="24"/>
        </w:rPr>
        <w:t xml:space="preserve"> evitar contratação com sobrepreço ou com preço manifestamente inexequível e superfaturamento na execução do contrato.</w:t>
      </w:r>
      <w:r w:rsidR="002E1083" w:rsidRPr="00836747">
        <w:rPr>
          <w:rFonts w:cstheme="minorHAnsi"/>
          <w:sz w:val="24"/>
          <w:szCs w:val="24"/>
        </w:rPr>
        <w:t xml:space="preserve"> </w:t>
      </w:r>
      <w:r w:rsidR="00935480" w:rsidRPr="00836747">
        <w:rPr>
          <w:rFonts w:cstheme="minorHAnsi"/>
          <w:sz w:val="24"/>
          <w:szCs w:val="24"/>
        </w:rPr>
        <w:t>Esta</w:t>
      </w:r>
      <w:r w:rsidRPr="00836747">
        <w:rPr>
          <w:rFonts w:cstheme="minorHAnsi"/>
          <w:sz w:val="24"/>
          <w:szCs w:val="24"/>
        </w:rPr>
        <w:t xml:space="preserve"> contratação exigirá da contratada o cumprimento das boas práticas de sustentabilidade, </w:t>
      </w:r>
      <w:r w:rsidRPr="00836747">
        <w:rPr>
          <w:rFonts w:cstheme="minorHAnsi"/>
          <w:sz w:val="24"/>
          <w:szCs w:val="24"/>
        </w:rPr>
        <w:lastRenderedPageBreak/>
        <w:t>contribuindo para a racionalização</w:t>
      </w:r>
      <w:r w:rsidR="00935480" w:rsidRPr="00836747">
        <w:rPr>
          <w:rFonts w:cstheme="minorHAnsi"/>
          <w:sz w:val="24"/>
          <w:szCs w:val="24"/>
        </w:rPr>
        <w:t xml:space="preserve">, </w:t>
      </w:r>
      <w:r w:rsidRPr="00836747">
        <w:rPr>
          <w:rFonts w:cstheme="minorHAnsi"/>
          <w:sz w:val="24"/>
          <w:szCs w:val="24"/>
        </w:rPr>
        <w:t>otimização do uso dos recursos</w:t>
      </w:r>
      <w:r w:rsidR="00935480" w:rsidRPr="00836747">
        <w:rPr>
          <w:rFonts w:cstheme="minorHAnsi"/>
          <w:sz w:val="24"/>
          <w:szCs w:val="24"/>
        </w:rPr>
        <w:t xml:space="preserve"> e com </w:t>
      </w:r>
      <w:r w:rsidRPr="00836747">
        <w:rPr>
          <w:rFonts w:cstheme="minorHAnsi"/>
          <w:sz w:val="24"/>
          <w:szCs w:val="24"/>
        </w:rPr>
        <w:t>a redução dos impactos ambientais.</w:t>
      </w:r>
      <w:r w:rsidRPr="008E57A6">
        <w:rPr>
          <w:rFonts w:cstheme="minorHAnsi"/>
          <w:sz w:val="24"/>
          <w:szCs w:val="24"/>
        </w:rPr>
        <w:t xml:space="preserve"> </w:t>
      </w:r>
    </w:p>
    <w:p w14:paraId="6C2A1468" w14:textId="77777777" w:rsidR="005F4E53" w:rsidRDefault="005F4E53" w:rsidP="00093102">
      <w:pPr>
        <w:pStyle w:val="NormalWeb"/>
        <w:spacing w:before="0" w:beforeAutospacing="0" w:after="0" w:afterAutospacing="0" w:line="360" w:lineRule="auto"/>
        <w:jc w:val="both"/>
        <w:rPr>
          <w:rFonts w:asciiTheme="minorHAnsi" w:hAnsiTheme="minorHAnsi" w:cstheme="minorHAnsi"/>
          <w:b/>
          <w:bCs/>
          <w:color w:val="000000"/>
        </w:rPr>
      </w:pPr>
      <w:bookmarkStart w:id="3" w:name="art18§1ii"/>
      <w:bookmarkStart w:id="4" w:name="art18§1iii"/>
      <w:bookmarkStart w:id="5" w:name="art18§1v"/>
      <w:bookmarkStart w:id="6" w:name="art18§1vi"/>
      <w:bookmarkStart w:id="7" w:name="art18§1vii"/>
      <w:bookmarkStart w:id="8" w:name="art18§1viii"/>
      <w:bookmarkStart w:id="9" w:name="art18§1ix"/>
      <w:bookmarkStart w:id="10" w:name="art18§1x"/>
      <w:bookmarkEnd w:id="3"/>
      <w:bookmarkEnd w:id="4"/>
      <w:bookmarkEnd w:id="5"/>
      <w:bookmarkEnd w:id="6"/>
      <w:bookmarkEnd w:id="7"/>
      <w:bookmarkEnd w:id="8"/>
      <w:bookmarkEnd w:id="9"/>
      <w:bookmarkEnd w:id="10"/>
    </w:p>
    <w:p w14:paraId="593A972D" w14:textId="15913971" w:rsidR="00093102" w:rsidRPr="00836747" w:rsidRDefault="00093102" w:rsidP="00B528EF">
      <w:pPr>
        <w:pStyle w:val="NormalWeb"/>
        <w:spacing w:before="0" w:beforeAutospacing="0" w:after="0" w:afterAutospacing="0" w:line="360" w:lineRule="auto"/>
        <w:jc w:val="both"/>
        <w:rPr>
          <w:rFonts w:asciiTheme="minorHAnsi" w:hAnsiTheme="minorHAnsi" w:cstheme="minorHAnsi"/>
          <w:b/>
          <w:bCs/>
          <w:color w:val="000000"/>
        </w:rPr>
      </w:pPr>
      <w:r w:rsidRPr="00836747">
        <w:rPr>
          <w:rFonts w:asciiTheme="minorHAnsi" w:hAnsiTheme="minorHAnsi" w:cstheme="minorHAnsi"/>
          <w:b/>
          <w:bCs/>
          <w:color w:val="000000"/>
        </w:rPr>
        <w:t>10. PROVIDÊNCIAS PRÉVIAS AO CONTRATO</w:t>
      </w:r>
    </w:p>
    <w:p w14:paraId="772D4C82" w14:textId="0DA2C5BA" w:rsidR="00B03178" w:rsidRPr="00836747" w:rsidRDefault="00373C34" w:rsidP="00373C34">
      <w:pPr>
        <w:spacing w:after="0" w:line="360" w:lineRule="auto"/>
        <w:ind w:firstLine="708"/>
        <w:jc w:val="both"/>
        <w:rPr>
          <w:rFonts w:eastAsia="Times New Roman" w:cstheme="minorHAnsi"/>
          <w:sz w:val="24"/>
          <w:szCs w:val="24"/>
          <w:lang w:eastAsia="pt-BR"/>
        </w:rPr>
      </w:pPr>
      <w:r w:rsidRPr="00836747">
        <w:rPr>
          <w:rFonts w:eastAsia="Times New Roman" w:cstheme="minorHAnsi"/>
          <w:sz w:val="24"/>
          <w:szCs w:val="24"/>
          <w:lang w:eastAsia="pt-BR"/>
        </w:rPr>
        <w:t>Para a contratação pretendida, não haverá necessidade de providências prévias no âmbito da Administração. Para exercer a função de fiscal, segue indicaç</w:t>
      </w:r>
      <w:r w:rsidR="00C665E2" w:rsidRPr="00836747">
        <w:rPr>
          <w:rFonts w:eastAsia="Times New Roman" w:cstheme="minorHAnsi"/>
          <w:sz w:val="24"/>
          <w:szCs w:val="24"/>
          <w:lang w:eastAsia="pt-BR"/>
        </w:rPr>
        <w:t>ão</w:t>
      </w:r>
      <w:r w:rsidRPr="00836747">
        <w:rPr>
          <w:rFonts w:eastAsia="Times New Roman" w:cstheme="minorHAnsi"/>
          <w:sz w:val="24"/>
          <w:szCs w:val="24"/>
          <w:lang w:eastAsia="pt-BR"/>
        </w:rPr>
        <w:t>:</w:t>
      </w:r>
    </w:p>
    <w:p w14:paraId="3280014C" w14:textId="3E997607" w:rsidR="00B03178" w:rsidRPr="00B03178" w:rsidRDefault="00166605" w:rsidP="00B03178">
      <w:pPr>
        <w:pStyle w:val="PargrafodaLista"/>
        <w:pBdr>
          <w:top w:val="nil"/>
          <w:left w:val="nil"/>
          <w:bottom w:val="nil"/>
          <w:right w:val="nil"/>
          <w:between w:val="nil"/>
        </w:pBdr>
        <w:spacing w:line="276" w:lineRule="auto"/>
        <w:ind w:left="0" w:firstLine="709"/>
        <w:jc w:val="both"/>
        <w:rPr>
          <w:sz w:val="24"/>
          <w:szCs w:val="24"/>
        </w:rPr>
      </w:pPr>
      <w:r w:rsidRPr="00836747">
        <w:rPr>
          <w:sz w:val="24"/>
          <w:szCs w:val="24"/>
        </w:rPr>
        <w:t xml:space="preserve">- Sr. Samuel </w:t>
      </w:r>
      <w:proofErr w:type="spellStart"/>
      <w:r w:rsidRPr="00836747">
        <w:rPr>
          <w:sz w:val="24"/>
          <w:szCs w:val="24"/>
        </w:rPr>
        <w:t>Reginatto</w:t>
      </w:r>
      <w:proofErr w:type="spellEnd"/>
      <w:r w:rsidRPr="00836747">
        <w:rPr>
          <w:sz w:val="24"/>
          <w:szCs w:val="24"/>
        </w:rPr>
        <w:t>, Assessor do Departamento de Informática, matrícula nº 66742.</w:t>
      </w:r>
    </w:p>
    <w:p w14:paraId="57C98925" w14:textId="77777777" w:rsidR="00166605" w:rsidRPr="00980533" w:rsidRDefault="00166605" w:rsidP="002E1083">
      <w:pPr>
        <w:pStyle w:val="NormalWeb"/>
        <w:spacing w:before="0" w:beforeAutospacing="0" w:after="0" w:afterAutospacing="0" w:line="360" w:lineRule="auto"/>
        <w:ind w:firstLine="709"/>
        <w:jc w:val="both"/>
        <w:rPr>
          <w:rFonts w:asciiTheme="minorHAnsi" w:hAnsiTheme="minorHAnsi" w:cstheme="minorHAnsi"/>
        </w:rPr>
      </w:pPr>
    </w:p>
    <w:p w14:paraId="25074A68" w14:textId="0E31EC1E" w:rsidR="00093102" w:rsidRPr="00836747" w:rsidRDefault="00093102" w:rsidP="00166605">
      <w:pPr>
        <w:pBdr>
          <w:top w:val="nil"/>
          <w:left w:val="nil"/>
          <w:bottom w:val="nil"/>
          <w:right w:val="nil"/>
          <w:between w:val="nil"/>
        </w:pBdr>
        <w:spacing w:after="0" w:line="360" w:lineRule="auto"/>
        <w:jc w:val="both"/>
        <w:rPr>
          <w:rFonts w:cstheme="minorHAnsi"/>
          <w:b/>
          <w:bCs/>
          <w:color w:val="000000"/>
        </w:rPr>
      </w:pPr>
      <w:r w:rsidRPr="00836747">
        <w:rPr>
          <w:rFonts w:cstheme="minorHAnsi"/>
          <w:b/>
          <w:bCs/>
          <w:color w:val="000000"/>
        </w:rPr>
        <w:t>11. CONTRATAÇÕES CORRELATAS E/OU INTERDEPENDENTES</w:t>
      </w:r>
    </w:p>
    <w:p w14:paraId="23BE3F1D" w14:textId="77777777" w:rsidR="00093102" w:rsidRPr="00836747" w:rsidRDefault="00093102" w:rsidP="002E3EA6">
      <w:pPr>
        <w:pStyle w:val="NormalWeb"/>
        <w:spacing w:before="0" w:beforeAutospacing="0" w:after="0" w:afterAutospacing="0"/>
        <w:jc w:val="both"/>
        <w:rPr>
          <w:rFonts w:asciiTheme="minorHAnsi" w:hAnsiTheme="minorHAnsi" w:cstheme="minorHAnsi"/>
        </w:rPr>
      </w:pPr>
    </w:p>
    <w:p w14:paraId="0335DAB9" w14:textId="502CF56D" w:rsidR="00093102" w:rsidRDefault="00093102" w:rsidP="002E1083">
      <w:pPr>
        <w:pStyle w:val="NormalWeb"/>
        <w:spacing w:before="0" w:beforeAutospacing="0" w:after="0" w:afterAutospacing="0" w:line="360" w:lineRule="auto"/>
        <w:ind w:firstLine="709"/>
        <w:jc w:val="both"/>
        <w:rPr>
          <w:rFonts w:asciiTheme="minorHAnsi" w:hAnsiTheme="minorHAnsi" w:cstheme="minorHAnsi"/>
        </w:rPr>
      </w:pPr>
      <w:r w:rsidRPr="00836747">
        <w:rPr>
          <w:rFonts w:asciiTheme="minorHAnsi" w:hAnsiTheme="minorHAnsi" w:cstheme="minorHAnsi"/>
        </w:rPr>
        <w:t>Este estudo não identificou a necessidade de realizar contratações acessórias para a perfeita execução do objeto, uma vez que todos os meios necessários para a aquisição podem ser supridos apenas com a contratação ora proposta.</w:t>
      </w:r>
      <w:r w:rsidR="002E1083" w:rsidRPr="00836747">
        <w:rPr>
          <w:rFonts w:asciiTheme="minorHAnsi" w:hAnsiTheme="minorHAnsi" w:cstheme="minorHAnsi"/>
        </w:rPr>
        <w:t xml:space="preserve"> </w:t>
      </w:r>
      <w:r w:rsidRPr="00836747">
        <w:rPr>
          <w:rFonts w:asciiTheme="minorHAnsi" w:hAnsiTheme="minorHAnsi" w:cstheme="minorHAnsi"/>
        </w:rPr>
        <w:t>Os bens que se pretende, portanto, são autônomos e prescindem de contratações correlatas ou interdependentes.</w:t>
      </w:r>
    </w:p>
    <w:p w14:paraId="67D03647" w14:textId="77777777" w:rsidR="00182003" w:rsidRDefault="00182003" w:rsidP="002E1083">
      <w:pPr>
        <w:pStyle w:val="NormalWeb"/>
        <w:spacing w:before="0" w:beforeAutospacing="0" w:after="0" w:afterAutospacing="0" w:line="360" w:lineRule="auto"/>
        <w:ind w:firstLine="709"/>
        <w:jc w:val="both"/>
        <w:rPr>
          <w:rFonts w:asciiTheme="minorHAnsi" w:hAnsiTheme="minorHAnsi" w:cstheme="minorHAnsi"/>
        </w:rPr>
      </w:pPr>
    </w:p>
    <w:p w14:paraId="36E5D251" w14:textId="11A2FA35" w:rsidR="00093102" w:rsidRDefault="00093102" w:rsidP="00093102">
      <w:pPr>
        <w:pStyle w:val="NormalWeb"/>
        <w:spacing w:before="0" w:beforeAutospacing="0" w:after="0" w:afterAutospacing="0" w:line="360" w:lineRule="auto"/>
        <w:jc w:val="both"/>
        <w:rPr>
          <w:rFonts w:asciiTheme="minorHAnsi" w:hAnsiTheme="minorHAnsi" w:cstheme="minorHAnsi"/>
          <w:b/>
          <w:bCs/>
          <w:color w:val="000000"/>
        </w:rPr>
      </w:pPr>
      <w:bookmarkStart w:id="11" w:name="art18§1xii"/>
      <w:bookmarkEnd w:id="11"/>
      <w:r w:rsidRPr="00861A29">
        <w:rPr>
          <w:rFonts w:asciiTheme="minorHAnsi" w:hAnsiTheme="minorHAnsi" w:cstheme="minorHAnsi"/>
          <w:b/>
          <w:bCs/>
          <w:color w:val="000000"/>
        </w:rPr>
        <w:t>12. POSSÍVEIS IMPACTOS AMBIENTAIS</w:t>
      </w:r>
      <w:r w:rsidRPr="00A92B63">
        <w:rPr>
          <w:rFonts w:asciiTheme="minorHAnsi" w:hAnsiTheme="minorHAnsi" w:cstheme="minorHAnsi"/>
          <w:b/>
          <w:bCs/>
          <w:color w:val="000000"/>
        </w:rPr>
        <w:t xml:space="preserve"> </w:t>
      </w:r>
    </w:p>
    <w:p w14:paraId="1C8E14E1" w14:textId="4F44DA3A" w:rsidR="00093102" w:rsidRPr="00861A29" w:rsidRDefault="00861A29" w:rsidP="00861A29">
      <w:pPr>
        <w:pStyle w:val="NormalWeb"/>
        <w:spacing w:before="0" w:beforeAutospacing="0" w:after="0" w:afterAutospacing="0" w:line="360" w:lineRule="auto"/>
        <w:ind w:firstLine="709"/>
        <w:jc w:val="both"/>
        <w:rPr>
          <w:rFonts w:asciiTheme="minorHAnsi" w:hAnsiTheme="minorHAnsi" w:cstheme="minorHAnsi"/>
        </w:rPr>
      </w:pPr>
      <w:r w:rsidRPr="00861A29">
        <w:rPr>
          <w:rFonts w:asciiTheme="minorHAnsi" w:hAnsiTheme="minorHAnsi" w:cstheme="minorHAnsi"/>
          <w:color w:val="000000"/>
        </w:rPr>
        <w:t>Não se vislumbram</w:t>
      </w:r>
      <w:r w:rsidR="00093102" w:rsidRPr="00861A29">
        <w:rPr>
          <w:rFonts w:asciiTheme="minorHAnsi" w:hAnsiTheme="minorHAnsi" w:cstheme="minorHAnsi"/>
        </w:rPr>
        <w:t xml:space="preserve"> impactos ambientais provenientes desta contratação</w:t>
      </w:r>
      <w:r>
        <w:rPr>
          <w:rFonts w:asciiTheme="minorHAnsi" w:hAnsiTheme="minorHAnsi" w:cstheme="minorHAnsi"/>
        </w:rPr>
        <w:t>.</w:t>
      </w:r>
    </w:p>
    <w:p w14:paraId="11C3B79C" w14:textId="77777777" w:rsidR="00093102" w:rsidRPr="00A92B63" w:rsidRDefault="00093102" w:rsidP="00093102">
      <w:pPr>
        <w:pStyle w:val="NormalWeb"/>
        <w:spacing w:before="0" w:beforeAutospacing="0" w:after="0" w:afterAutospacing="0" w:line="360" w:lineRule="auto"/>
        <w:jc w:val="both"/>
        <w:rPr>
          <w:rFonts w:asciiTheme="minorHAnsi" w:hAnsiTheme="minorHAnsi" w:cstheme="minorHAnsi"/>
        </w:rPr>
      </w:pPr>
    </w:p>
    <w:p w14:paraId="7B5FD2CE" w14:textId="77777777" w:rsidR="00093102" w:rsidRPr="00A92B63" w:rsidRDefault="00093102" w:rsidP="00093102">
      <w:pPr>
        <w:pStyle w:val="NormalWeb"/>
        <w:spacing w:before="0" w:beforeAutospacing="0" w:after="0" w:afterAutospacing="0" w:line="360" w:lineRule="auto"/>
        <w:jc w:val="both"/>
        <w:rPr>
          <w:rFonts w:asciiTheme="minorHAnsi" w:hAnsiTheme="minorHAnsi" w:cstheme="minorHAnsi"/>
          <w:b/>
          <w:bCs/>
          <w:color w:val="000000"/>
        </w:rPr>
      </w:pPr>
      <w:bookmarkStart w:id="12" w:name="art18§1xiii"/>
      <w:bookmarkEnd w:id="12"/>
      <w:r w:rsidRPr="00A92B63">
        <w:rPr>
          <w:rFonts w:asciiTheme="minorHAnsi" w:hAnsiTheme="minorHAnsi" w:cstheme="minorHAnsi"/>
          <w:b/>
          <w:bCs/>
          <w:color w:val="000000"/>
        </w:rPr>
        <w:t xml:space="preserve">13. DECLARAÇÃO DE VIABILIDADE </w:t>
      </w:r>
    </w:p>
    <w:p w14:paraId="2627352E" w14:textId="77777777" w:rsidR="00093102" w:rsidRPr="00A92B63" w:rsidRDefault="00093102" w:rsidP="001C74AD">
      <w:pPr>
        <w:pStyle w:val="NormalWeb"/>
        <w:spacing w:before="0" w:beforeAutospacing="0" w:after="0" w:afterAutospacing="0"/>
        <w:jc w:val="both"/>
        <w:rPr>
          <w:rFonts w:asciiTheme="minorHAnsi" w:hAnsiTheme="minorHAnsi" w:cstheme="minorHAnsi"/>
          <w:b/>
          <w:bCs/>
          <w:color w:val="000000"/>
        </w:rPr>
      </w:pPr>
    </w:p>
    <w:p w14:paraId="37432F39" w14:textId="45DB8D8F" w:rsidR="009238F5" w:rsidRPr="008E57A6" w:rsidRDefault="00093102" w:rsidP="009238F5">
      <w:pPr>
        <w:pStyle w:val="NormalWeb"/>
        <w:spacing w:before="0" w:beforeAutospacing="0" w:after="0" w:afterAutospacing="0" w:line="360" w:lineRule="auto"/>
        <w:ind w:firstLine="709"/>
        <w:jc w:val="both"/>
        <w:rPr>
          <w:rFonts w:asciiTheme="minorHAnsi" w:hAnsiTheme="minorHAnsi" w:cstheme="minorHAnsi"/>
        </w:rPr>
      </w:pPr>
      <w:r w:rsidRPr="008E57A6">
        <w:rPr>
          <w:rFonts w:asciiTheme="minorHAnsi" w:hAnsiTheme="minorHAnsi" w:cstheme="minorHAnsi"/>
        </w:rPr>
        <w:t xml:space="preserve">Com base na justificativa e nas especificações técnicas constantes neste Estudo Técnico Preliminar, e na existência de planejamento orçamentário para subsidiar esta </w:t>
      </w:r>
      <w:r w:rsidR="009238F5" w:rsidRPr="008E57A6">
        <w:rPr>
          <w:rFonts w:asciiTheme="minorHAnsi" w:hAnsiTheme="minorHAnsi" w:cstheme="minorHAnsi"/>
        </w:rPr>
        <w:t>aquisição</w:t>
      </w:r>
      <w:r w:rsidRPr="008E57A6">
        <w:rPr>
          <w:rFonts w:asciiTheme="minorHAnsi" w:hAnsiTheme="minorHAnsi" w:cstheme="minorHAnsi"/>
        </w:rPr>
        <w:t xml:space="preserve">, </w:t>
      </w:r>
      <w:r w:rsidR="009238F5" w:rsidRPr="008E57A6">
        <w:rPr>
          <w:rFonts w:asciiTheme="minorHAnsi" w:hAnsiTheme="minorHAnsi" w:cstheme="minorHAnsi"/>
        </w:rPr>
        <w:t>considero que a aquisição atende aos padrões e preços de mercado e que é viável</w:t>
      </w:r>
      <w:r w:rsidR="00803431">
        <w:rPr>
          <w:rFonts w:asciiTheme="minorHAnsi" w:hAnsiTheme="minorHAnsi" w:cstheme="minorHAnsi"/>
        </w:rPr>
        <w:t>.</w:t>
      </w:r>
    </w:p>
    <w:p w14:paraId="7D30BC66" w14:textId="77777777" w:rsidR="00AA2F2B" w:rsidRPr="005F4E53" w:rsidRDefault="00AA2F2B" w:rsidP="001C74AD">
      <w:pPr>
        <w:spacing w:line="276" w:lineRule="auto"/>
        <w:jc w:val="right"/>
        <w:rPr>
          <w:rFonts w:cstheme="minorHAnsi"/>
          <w:sz w:val="16"/>
          <w:szCs w:val="16"/>
        </w:rPr>
      </w:pPr>
    </w:p>
    <w:p w14:paraId="7A703D4D" w14:textId="230299B9" w:rsidR="007D74A0" w:rsidRPr="00CF7EA1" w:rsidRDefault="007D74A0" w:rsidP="007D74A0">
      <w:pPr>
        <w:spacing w:line="276" w:lineRule="auto"/>
        <w:jc w:val="right"/>
        <w:rPr>
          <w:sz w:val="24"/>
          <w:szCs w:val="24"/>
        </w:rPr>
      </w:pPr>
      <w:r w:rsidRPr="00CF7EA1">
        <w:t xml:space="preserve"> </w:t>
      </w:r>
      <w:r w:rsidRPr="00FF1896">
        <w:rPr>
          <w:sz w:val="24"/>
          <w:szCs w:val="24"/>
        </w:rPr>
        <w:t xml:space="preserve">Nova Bassano, </w:t>
      </w:r>
      <w:r w:rsidR="00FF1896" w:rsidRPr="00FF1896">
        <w:rPr>
          <w:sz w:val="24"/>
          <w:szCs w:val="24"/>
        </w:rPr>
        <w:t>03</w:t>
      </w:r>
      <w:r w:rsidRPr="00FF1896">
        <w:rPr>
          <w:sz w:val="24"/>
          <w:szCs w:val="24"/>
        </w:rPr>
        <w:t xml:space="preserve"> de </w:t>
      </w:r>
      <w:r w:rsidR="00C665E2" w:rsidRPr="00FF1896">
        <w:rPr>
          <w:sz w:val="24"/>
          <w:szCs w:val="24"/>
        </w:rPr>
        <w:t>setembro</w:t>
      </w:r>
      <w:r w:rsidRPr="00FF1896">
        <w:rPr>
          <w:sz w:val="24"/>
          <w:szCs w:val="24"/>
        </w:rPr>
        <w:t xml:space="preserve"> de 2026.</w:t>
      </w:r>
    </w:p>
    <w:p w14:paraId="0316340E" w14:textId="6F9EA3BC" w:rsidR="008E2581" w:rsidRDefault="008E2581" w:rsidP="001C5194">
      <w:pPr>
        <w:spacing w:line="276" w:lineRule="auto"/>
        <w:jc w:val="both"/>
        <w:rPr>
          <w:rFonts w:cstheme="minorHAnsi"/>
          <w:sz w:val="24"/>
          <w:szCs w:val="24"/>
        </w:rPr>
      </w:pPr>
    </w:p>
    <w:p w14:paraId="60EFADF7" w14:textId="43CA4551" w:rsidR="00C812DE" w:rsidRPr="004C7BF2" w:rsidRDefault="00A92B63" w:rsidP="00850774">
      <w:pPr>
        <w:spacing w:after="0" w:line="240" w:lineRule="auto"/>
        <w:jc w:val="center"/>
        <w:rPr>
          <w:rFonts w:cstheme="minorHAnsi"/>
          <w:b/>
          <w:bCs/>
          <w:sz w:val="24"/>
          <w:szCs w:val="24"/>
        </w:rPr>
      </w:pPr>
      <w:r w:rsidRPr="004C7BF2">
        <w:rPr>
          <w:rFonts w:cstheme="minorHAnsi"/>
          <w:b/>
          <w:bCs/>
          <w:sz w:val="24"/>
          <w:szCs w:val="24"/>
        </w:rPr>
        <w:t>Franciele Bordignon Dalla Costa</w:t>
      </w:r>
    </w:p>
    <w:p w14:paraId="6160A166" w14:textId="30EA8A5A" w:rsidR="001C5194" w:rsidRDefault="00C812DE" w:rsidP="00850774">
      <w:pPr>
        <w:spacing w:after="0" w:line="240" w:lineRule="auto"/>
        <w:jc w:val="center"/>
        <w:rPr>
          <w:rFonts w:cstheme="minorHAnsi"/>
          <w:b/>
          <w:bCs/>
          <w:sz w:val="24"/>
          <w:szCs w:val="24"/>
        </w:rPr>
      </w:pPr>
      <w:r w:rsidRPr="004C7BF2">
        <w:rPr>
          <w:rFonts w:cstheme="minorHAnsi"/>
          <w:b/>
          <w:bCs/>
          <w:sz w:val="24"/>
          <w:szCs w:val="24"/>
        </w:rPr>
        <w:t>Agente Administrativo</w:t>
      </w:r>
    </w:p>
    <w:p w14:paraId="068B1E7B" w14:textId="30CA7577" w:rsidR="00C812DE" w:rsidRPr="00A92B63" w:rsidRDefault="001C5194" w:rsidP="00850774">
      <w:pPr>
        <w:spacing w:after="0" w:line="240" w:lineRule="auto"/>
        <w:jc w:val="center"/>
        <w:rPr>
          <w:rFonts w:cstheme="minorHAnsi"/>
          <w:b/>
          <w:bCs/>
          <w:sz w:val="24"/>
          <w:szCs w:val="24"/>
        </w:rPr>
      </w:pPr>
      <w:r>
        <w:rPr>
          <w:rFonts w:cstheme="minorHAnsi"/>
          <w:b/>
          <w:bCs/>
          <w:sz w:val="24"/>
          <w:szCs w:val="24"/>
        </w:rPr>
        <w:t>M</w:t>
      </w:r>
      <w:r w:rsidR="00C812DE" w:rsidRPr="004C7BF2">
        <w:rPr>
          <w:rFonts w:cstheme="minorHAnsi"/>
          <w:b/>
          <w:bCs/>
          <w:sz w:val="24"/>
          <w:szCs w:val="24"/>
        </w:rPr>
        <w:t>atrícula funcional nº 879</w:t>
      </w:r>
    </w:p>
    <w:p w14:paraId="05106FFF" w14:textId="562A97D7" w:rsidR="00C70327" w:rsidRDefault="00C70327" w:rsidP="00850774">
      <w:pPr>
        <w:tabs>
          <w:tab w:val="left" w:pos="284"/>
        </w:tabs>
        <w:ind w:left="-284" w:hanging="142"/>
        <w:jc w:val="center"/>
        <w:rPr>
          <w:rFonts w:ascii="Times New Roman" w:hAnsi="Times New Roman" w:cs="Times New Roman"/>
          <w:sz w:val="24"/>
          <w:szCs w:val="24"/>
        </w:rPr>
      </w:pPr>
    </w:p>
    <w:p w14:paraId="3B0FEAC6" w14:textId="77777777" w:rsidR="007F18C2" w:rsidRDefault="007F18C2" w:rsidP="00850774">
      <w:pPr>
        <w:tabs>
          <w:tab w:val="left" w:pos="284"/>
        </w:tabs>
        <w:ind w:left="-284" w:hanging="142"/>
        <w:jc w:val="center"/>
        <w:rPr>
          <w:rFonts w:ascii="Times New Roman" w:hAnsi="Times New Roman" w:cs="Times New Roman"/>
          <w:sz w:val="24"/>
          <w:szCs w:val="24"/>
        </w:rPr>
      </w:pPr>
    </w:p>
    <w:p w14:paraId="48FCA6FF" w14:textId="77777777" w:rsidR="00850774" w:rsidRPr="004C7BF2" w:rsidRDefault="00850774" w:rsidP="00850774">
      <w:pPr>
        <w:spacing w:after="0" w:line="240" w:lineRule="auto"/>
        <w:jc w:val="center"/>
        <w:rPr>
          <w:rFonts w:cstheme="minorHAnsi"/>
          <w:b/>
          <w:bCs/>
          <w:sz w:val="24"/>
          <w:szCs w:val="24"/>
        </w:rPr>
      </w:pPr>
      <w:r>
        <w:rPr>
          <w:rFonts w:cstheme="minorHAnsi"/>
          <w:b/>
          <w:bCs/>
          <w:sz w:val="24"/>
          <w:szCs w:val="24"/>
        </w:rPr>
        <w:t xml:space="preserve">Veranice </w:t>
      </w:r>
      <w:proofErr w:type="spellStart"/>
      <w:r>
        <w:rPr>
          <w:rFonts w:cstheme="minorHAnsi"/>
          <w:b/>
          <w:bCs/>
          <w:sz w:val="24"/>
          <w:szCs w:val="24"/>
        </w:rPr>
        <w:t>Pelle</w:t>
      </w:r>
      <w:proofErr w:type="spellEnd"/>
      <w:r>
        <w:rPr>
          <w:rFonts w:cstheme="minorHAnsi"/>
          <w:b/>
          <w:bCs/>
          <w:sz w:val="24"/>
          <w:szCs w:val="24"/>
        </w:rPr>
        <w:t xml:space="preserve"> De Bona</w:t>
      </w:r>
    </w:p>
    <w:p w14:paraId="38D11AC4" w14:textId="3FD8A16A" w:rsidR="00850774" w:rsidRDefault="00850774" w:rsidP="00850774">
      <w:pPr>
        <w:tabs>
          <w:tab w:val="left" w:pos="284"/>
        </w:tabs>
        <w:spacing w:after="0" w:line="240" w:lineRule="auto"/>
        <w:jc w:val="center"/>
        <w:rPr>
          <w:rFonts w:ascii="Times New Roman" w:hAnsi="Times New Roman" w:cs="Times New Roman"/>
          <w:sz w:val="24"/>
          <w:szCs w:val="24"/>
        </w:rPr>
      </w:pPr>
      <w:r>
        <w:rPr>
          <w:rFonts w:cstheme="minorHAnsi"/>
          <w:b/>
          <w:bCs/>
          <w:sz w:val="24"/>
          <w:szCs w:val="24"/>
        </w:rPr>
        <w:t>Secretária Municipal da Educação</w:t>
      </w:r>
    </w:p>
    <w:sectPr w:rsidR="00850774" w:rsidSect="00182003">
      <w:headerReference w:type="default" r:id="rId8"/>
      <w:footerReference w:type="default" r:id="rId9"/>
      <w:pgSz w:w="11906" w:h="16838"/>
      <w:pgMar w:top="57" w:right="1134" w:bottom="1276" w:left="1134" w:header="0" w:footer="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16FAD" w14:textId="77777777" w:rsidR="00D71D59" w:rsidRDefault="00D71D59" w:rsidP="009E292B">
      <w:pPr>
        <w:spacing w:after="0" w:line="240" w:lineRule="auto"/>
      </w:pPr>
      <w:r>
        <w:separator/>
      </w:r>
    </w:p>
  </w:endnote>
  <w:endnote w:type="continuationSeparator" w:id="0">
    <w:p w14:paraId="3F0E80B8" w14:textId="77777777" w:rsidR="00D71D59" w:rsidRDefault="00D71D59" w:rsidP="009E2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C68AA" w14:textId="66DA526F" w:rsidR="00D956F5" w:rsidRPr="000D43E9" w:rsidRDefault="00D956F5" w:rsidP="00D956F5">
    <w:pPr>
      <w:pStyle w:val="Rodap"/>
      <w:jc w:val="center"/>
      <w:rPr>
        <w:rFonts w:cs="Tahoma"/>
        <w:sz w:val="16"/>
        <w:szCs w:val="16"/>
      </w:rPr>
    </w:pPr>
    <w:r w:rsidRPr="000D43E9">
      <w:rPr>
        <w:rFonts w:cs="Tahoma"/>
        <w:sz w:val="16"/>
        <w:szCs w:val="16"/>
      </w:rPr>
      <w:t xml:space="preserve">Rua Silva Jardim, 505. Centro. Nova Bassano. RS. 95340-000 | Fone/fax: (54) 3273-1649 | </w:t>
    </w:r>
    <w:hyperlink r:id="rId1" w:history="1">
      <w:r w:rsidRPr="000D43E9">
        <w:rPr>
          <w:rStyle w:val="Hyperlink"/>
          <w:rFonts w:cs="Tahoma"/>
          <w:sz w:val="16"/>
          <w:szCs w:val="16"/>
        </w:rPr>
        <w:t>www.novabassano.rs.gov.br</w:t>
      </w:r>
    </w:hyperlink>
  </w:p>
  <w:p w14:paraId="19D7E713" w14:textId="77777777" w:rsidR="009E292B" w:rsidRPr="00D956F5" w:rsidRDefault="009E292B" w:rsidP="00D956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282A7" w14:textId="77777777" w:rsidR="00D71D59" w:rsidRDefault="00D71D59" w:rsidP="009E292B">
      <w:pPr>
        <w:spacing w:after="0" w:line="240" w:lineRule="auto"/>
      </w:pPr>
      <w:r>
        <w:separator/>
      </w:r>
    </w:p>
  </w:footnote>
  <w:footnote w:type="continuationSeparator" w:id="0">
    <w:p w14:paraId="4665BDCF" w14:textId="77777777" w:rsidR="00D71D59" w:rsidRDefault="00D71D59" w:rsidP="009E2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3BE3" w14:textId="77777777" w:rsidR="00CD25AD" w:rsidRDefault="00CD25AD" w:rsidP="00D956F5">
    <w:pPr>
      <w:pStyle w:val="Cabealho"/>
      <w:jc w:val="center"/>
      <w:rPr>
        <w:sz w:val="16"/>
        <w:szCs w:val="16"/>
      </w:rPr>
    </w:pPr>
  </w:p>
  <w:p w14:paraId="4F6CE6AA" w14:textId="77777777" w:rsidR="00CD25AD" w:rsidRDefault="00CD25AD" w:rsidP="00D956F5">
    <w:pPr>
      <w:pStyle w:val="Cabealho"/>
      <w:jc w:val="center"/>
      <w:rPr>
        <w:sz w:val="16"/>
        <w:szCs w:val="16"/>
      </w:rPr>
    </w:pPr>
  </w:p>
  <w:p w14:paraId="77CB735D" w14:textId="3F0C2179" w:rsidR="009E292B" w:rsidRDefault="007E4B64" w:rsidP="00D956F5">
    <w:pPr>
      <w:pStyle w:val="Cabealho"/>
      <w:jc w:val="center"/>
      <w:rPr>
        <w:sz w:val="16"/>
        <w:szCs w:val="16"/>
      </w:rPr>
    </w:pPr>
    <w:r>
      <w:rPr>
        <w:noProof/>
        <w:lang w:eastAsia="pt-BR"/>
      </w:rPr>
      <w:drawing>
        <wp:inline distT="0" distB="0" distL="0" distR="0" wp14:anchorId="27C9F29C" wp14:editId="65972C06">
          <wp:extent cx="2766908" cy="86360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25017"/>
                  <a:stretch/>
                </pic:blipFill>
                <pic:spPr bwMode="auto">
                  <a:xfrm>
                    <a:off x="0" y="0"/>
                    <a:ext cx="2766908" cy="863600"/>
                  </a:xfrm>
                  <a:prstGeom prst="rect">
                    <a:avLst/>
                  </a:prstGeom>
                  <a:noFill/>
                  <a:ln>
                    <a:noFill/>
                  </a:ln>
                  <a:extLst>
                    <a:ext uri="{53640926-AAD7-44D8-BBD7-CCE9431645EC}">
                      <a14:shadowObscured xmlns:a14="http://schemas.microsoft.com/office/drawing/2010/main"/>
                    </a:ext>
                  </a:extLst>
                </pic:spPr>
              </pic:pic>
            </a:graphicData>
          </a:graphic>
        </wp:inline>
      </w:drawing>
    </w:r>
  </w:p>
  <w:p w14:paraId="03B66782" w14:textId="77777777" w:rsidR="00CD25AD" w:rsidRPr="00D956F5" w:rsidRDefault="00CD25AD" w:rsidP="00D956F5">
    <w:pPr>
      <w:pStyle w:val="Cabealh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8558D"/>
    <w:multiLevelType w:val="hybridMultilevel"/>
    <w:tmpl w:val="A53EB36C"/>
    <w:lvl w:ilvl="0" w:tplc="70F86B34">
      <w:start w:val="1"/>
      <w:numFmt w:val="upperRoman"/>
      <w:lvlText w:val="%1"/>
      <w:lvlJc w:val="left"/>
      <w:pPr>
        <w:ind w:left="2061" w:hanging="360"/>
      </w:pPr>
      <w:rPr>
        <w:rFonts w:hint="default"/>
        <w:spacing w:val="0"/>
        <w:w w:val="72"/>
        <w:lang w:val="pt-PT" w:eastAsia="en-US" w:bidi="ar-SA"/>
      </w:rPr>
    </w:lvl>
    <w:lvl w:ilvl="1" w:tplc="04160019" w:tentative="1">
      <w:start w:val="1"/>
      <w:numFmt w:val="lowerLetter"/>
      <w:lvlText w:val="%2."/>
      <w:lvlJc w:val="left"/>
      <w:pPr>
        <w:ind w:left="2682" w:hanging="360"/>
      </w:pPr>
    </w:lvl>
    <w:lvl w:ilvl="2" w:tplc="0416001B" w:tentative="1">
      <w:start w:val="1"/>
      <w:numFmt w:val="lowerRoman"/>
      <w:lvlText w:val="%3."/>
      <w:lvlJc w:val="right"/>
      <w:pPr>
        <w:ind w:left="3402" w:hanging="180"/>
      </w:pPr>
    </w:lvl>
    <w:lvl w:ilvl="3" w:tplc="0416000F" w:tentative="1">
      <w:start w:val="1"/>
      <w:numFmt w:val="decimal"/>
      <w:lvlText w:val="%4."/>
      <w:lvlJc w:val="left"/>
      <w:pPr>
        <w:ind w:left="4122" w:hanging="360"/>
      </w:pPr>
    </w:lvl>
    <w:lvl w:ilvl="4" w:tplc="04160019" w:tentative="1">
      <w:start w:val="1"/>
      <w:numFmt w:val="lowerLetter"/>
      <w:lvlText w:val="%5."/>
      <w:lvlJc w:val="left"/>
      <w:pPr>
        <w:ind w:left="4842" w:hanging="360"/>
      </w:pPr>
    </w:lvl>
    <w:lvl w:ilvl="5" w:tplc="0416001B" w:tentative="1">
      <w:start w:val="1"/>
      <w:numFmt w:val="lowerRoman"/>
      <w:lvlText w:val="%6."/>
      <w:lvlJc w:val="right"/>
      <w:pPr>
        <w:ind w:left="5562" w:hanging="180"/>
      </w:pPr>
    </w:lvl>
    <w:lvl w:ilvl="6" w:tplc="0416000F" w:tentative="1">
      <w:start w:val="1"/>
      <w:numFmt w:val="decimal"/>
      <w:lvlText w:val="%7."/>
      <w:lvlJc w:val="left"/>
      <w:pPr>
        <w:ind w:left="6282" w:hanging="360"/>
      </w:pPr>
    </w:lvl>
    <w:lvl w:ilvl="7" w:tplc="04160019" w:tentative="1">
      <w:start w:val="1"/>
      <w:numFmt w:val="lowerLetter"/>
      <w:lvlText w:val="%8."/>
      <w:lvlJc w:val="left"/>
      <w:pPr>
        <w:ind w:left="7002" w:hanging="360"/>
      </w:pPr>
    </w:lvl>
    <w:lvl w:ilvl="8" w:tplc="0416001B" w:tentative="1">
      <w:start w:val="1"/>
      <w:numFmt w:val="lowerRoman"/>
      <w:lvlText w:val="%9."/>
      <w:lvlJc w:val="right"/>
      <w:pPr>
        <w:ind w:left="7722" w:hanging="180"/>
      </w:pPr>
    </w:lvl>
  </w:abstractNum>
  <w:abstractNum w:abstractNumId="1" w15:restartNumberingAfterBreak="0">
    <w:nsid w:val="1A6F38E7"/>
    <w:multiLevelType w:val="hybridMultilevel"/>
    <w:tmpl w:val="4702753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EA43EF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87E2C93"/>
    <w:multiLevelType w:val="multilevel"/>
    <w:tmpl w:val="CAAA809A"/>
    <w:lvl w:ilvl="0">
      <w:start w:val="1"/>
      <w:numFmt w:val="none"/>
      <w:lvlText w:val="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86E7225"/>
    <w:multiLevelType w:val="multilevel"/>
    <w:tmpl w:val="A9722E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1B06B48"/>
    <w:multiLevelType w:val="multilevel"/>
    <w:tmpl w:val="E4D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7739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9541131">
    <w:abstractNumId w:val="0"/>
  </w:num>
  <w:num w:numId="3" w16cid:durableId="1670522652">
    <w:abstractNumId w:val="4"/>
  </w:num>
  <w:num w:numId="4" w16cid:durableId="1493568461">
    <w:abstractNumId w:val="2"/>
  </w:num>
  <w:num w:numId="5" w16cid:durableId="542526138">
    <w:abstractNumId w:val="3"/>
  </w:num>
  <w:num w:numId="6" w16cid:durableId="7503958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92B"/>
    <w:rsid w:val="00016E5D"/>
    <w:rsid w:val="0002093F"/>
    <w:rsid w:val="00023A9A"/>
    <w:rsid w:val="000249A4"/>
    <w:rsid w:val="00027776"/>
    <w:rsid w:val="00027CA5"/>
    <w:rsid w:val="00041FFE"/>
    <w:rsid w:val="00042B17"/>
    <w:rsid w:val="000529FD"/>
    <w:rsid w:val="00060EBC"/>
    <w:rsid w:val="0006331E"/>
    <w:rsid w:val="00073438"/>
    <w:rsid w:val="000761A4"/>
    <w:rsid w:val="00084604"/>
    <w:rsid w:val="00086BE9"/>
    <w:rsid w:val="00093102"/>
    <w:rsid w:val="00096175"/>
    <w:rsid w:val="000A032D"/>
    <w:rsid w:val="000A11F2"/>
    <w:rsid w:val="000A3557"/>
    <w:rsid w:val="000A3D2F"/>
    <w:rsid w:val="000A416E"/>
    <w:rsid w:val="000C4822"/>
    <w:rsid w:val="000C5267"/>
    <w:rsid w:val="000C640B"/>
    <w:rsid w:val="000D27EE"/>
    <w:rsid w:val="000D43E9"/>
    <w:rsid w:val="000E1681"/>
    <w:rsid w:val="000E23D0"/>
    <w:rsid w:val="000E47DB"/>
    <w:rsid w:val="000E6824"/>
    <w:rsid w:val="000E7206"/>
    <w:rsid w:val="000F0436"/>
    <w:rsid w:val="00103911"/>
    <w:rsid w:val="00103EF1"/>
    <w:rsid w:val="0010453F"/>
    <w:rsid w:val="00115D82"/>
    <w:rsid w:val="0011613F"/>
    <w:rsid w:val="0012031B"/>
    <w:rsid w:val="00121824"/>
    <w:rsid w:val="00137BC9"/>
    <w:rsid w:val="00144AC8"/>
    <w:rsid w:val="00147D3F"/>
    <w:rsid w:val="00160A9A"/>
    <w:rsid w:val="00166605"/>
    <w:rsid w:val="00167D67"/>
    <w:rsid w:val="001802CD"/>
    <w:rsid w:val="001808F2"/>
    <w:rsid w:val="00182003"/>
    <w:rsid w:val="001823AE"/>
    <w:rsid w:val="00183FE8"/>
    <w:rsid w:val="00184F2D"/>
    <w:rsid w:val="00187705"/>
    <w:rsid w:val="001A0286"/>
    <w:rsid w:val="001A60F6"/>
    <w:rsid w:val="001B602D"/>
    <w:rsid w:val="001B66F7"/>
    <w:rsid w:val="001B7911"/>
    <w:rsid w:val="001C484D"/>
    <w:rsid w:val="001C5194"/>
    <w:rsid w:val="001C74AD"/>
    <w:rsid w:val="001D2B33"/>
    <w:rsid w:val="001D697E"/>
    <w:rsid w:val="001D6B06"/>
    <w:rsid w:val="001E6663"/>
    <w:rsid w:val="001E6A05"/>
    <w:rsid w:val="001F4435"/>
    <w:rsid w:val="00200884"/>
    <w:rsid w:val="00201BBC"/>
    <w:rsid w:val="002023A6"/>
    <w:rsid w:val="00210E39"/>
    <w:rsid w:val="00220B0D"/>
    <w:rsid w:val="00222D07"/>
    <w:rsid w:val="00230015"/>
    <w:rsid w:val="00242510"/>
    <w:rsid w:val="002445EE"/>
    <w:rsid w:val="00244F39"/>
    <w:rsid w:val="002552D0"/>
    <w:rsid w:val="00261965"/>
    <w:rsid w:val="00280DA0"/>
    <w:rsid w:val="0028487C"/>
    <w:rsid w:val="002863E3"/>
    <w:rsid w:val="0029304A"/>
    <w:rsid w:val="002960A6"/>
    <w:rsid w:val="0029654D"/>
    <w:rsid w:val="002A0BC0"/>
    <w:rsid w:val="002C36FE"/>
    <w:rsid w:val="002D2BE7"/>
    <w:rsid w:val="002E1083"/>
    <w:rsid w:val="002E3EA6"/>
    <w:rsid w:val="002E58C0"/>
    <w:rsid w:val="002F1D1F"/>
    <w:rsid w:val="002F26D2"/>
    <w:rsid w:val="002F3531"/>
    <w:rsid w:val="002F4CE5"/>
    <w:rsid w:val="0030642C"/>
    <w:rsid w:val="00316121"/>
    <w:rsid w:val="00316F24"/>
    <w:rsid w:val="00324F4C"/>
    <w:rsid w:val="00330848"/>
    <w:rsid w:val="003347C4"/>
    <w:rsid w:val="00340357"/>
    <w:rsid w:val="00344DE0"/>
    <w:rsid w:val="00352E34"/>
    <w:rsid w:val="0035742D"/>
    <w:rsid w:val="00357748"/>
    <w:rsid w:val="00360638"/>
    <w:rsid w:val="00371D0E"/>
    <w:rsid w:val="00373C34"/>
    <w:rsid w:val="00374776"/>
    <w:rsid w:val="00383C5D"/>
    <w:rsid w:val="00395CBA"/>
    <w:rsid w:val="003A0DBB"/>
    <w:rsid w:val="003A1AA3"/>
    <w:rsid w:val="003A3F73"/>
    <w:rsid w:val="003A4CD1"/>
    <w:rsid w:val="003A7416"/>
    <w:rsid w:val="003B08FD"/>
    <w:rsid w:val="003B351D"/>
    <w:rsid w:val="003B5E34"/>
    <w:rsid w:val="003C0F91"/>
    <w:rsid w:val="003C5D92"/>
    <w:rsid w:val="003E40D4"/>
    <w:rsid w:val="004024A4"/>
    <w:rsid w:val="004054F3"/>
    <w:rsid w:val="004138B8"/>
    <w:rsid w:val="004143D7"/>
    <w:rsid w:val="004212D3"/>
    <w:rsid w:val="00422016"/>
    <w:rsid w:val="00425283"/>
    <w:rsid w:val="00436FE5"/>
    <w:rsid w:val="00444358"/>
    <w:rsid w:val="00447D8B"/>
    <w:rsid w:val="00453775"/>
    <w:rsid w:val="0045469E"/>
    <w:rsid w:val="004670B8"/>
    <w:rsid w:val="00470092"/>
    <w:rsid w:val="004728DB"/>
    <w:rsid w:val="00490BBA"/>
    <w:rsid w:val="004A283A"/>
    <w:rsid w:val="004A5F98"/>
    <w:rsid w:val="004C6034"/>
    <w:rsid w:val="004C7BF2"/>
    <w:rsid w:val="004E0D94"/>
    <w:rsid w:val="004E1BE9"/>
    <w:rsid w:val="004F268A"/>
    <w:rsid w:val="005020A8"/>
    <w:rsid w:val="0050280C"/>
    <w:rsid w:val="0051267E"/>
    <w:rsid w:val="005205F7"/>
    <w:rsid w:val="00523298"/>
    <w:rsid w:val="00533440"/>
    <w:rsid w:val="00534AAD"/>
    <w:rsid w:val="00535006"/>
    <w:rsid w:val="0054016C"/>
    <w:rsid w:val="00542344"/>
    <w:rsid w:val="0054490D"/>
    <w:rsid w:val="00547468"/>
    <w:rsid w:val="00550447"/>
    <w:rsid w:val="005504BF"/>
    <w:rsid w:val="00564574"/>
    <w:rsid w:val="00564BFE"/>
    <w:rsid w:val="00574B44"/>
    <w:rsid w:val="00576F1A"/>
    <w:rsid w:val="0057754E"/>
    <w:rsid w:val="00583B47"/>
    <w:rsid w:val="00583BF7"/>
    <w:rsid w:val="00586A76"/>
    <w:rsid w:val="005B0748"/>
    <w:rsid w:val="005B09AC"/>
    <w:rsid w:val="005B2EFA"/>
    <w:rsid w:val="005D1E66"/>
    <w:rsid w:val="005D31E5"/>
    <w:rsid w:val="005D34FE"/>
    <w:rsid w:val="005F4E53"/>
    <w:rsid w:val="005F6140"/>
    <w:rsid w:val="0060607F"/>
    <w:rsid w:val="006062F5"/>
    <w:rsid w:val="00610E53"/>
    <w:rsid w:val="00615349"/>
    <w:rsid w:val="00622328"/>
    <w:rsid w:val="0062593E"/>
    <w:rsid w:val="006411D2"/>
    <w:rsid w:val="00655249"/>
    <w:rsid w:val="00662F8F"/>
    <w:rsid w:val="006659DF"/>
    <w:rsid w:val="006710D5"/>
    <w:rsid w:val="006756E4"/>
    <w:rsid w:val="0068417C"/>
    <w:rsid w:val="006843BC"/>
    <w:rsid w:val="00693419"/>
    <w:rsid w:val="00695BC1"/>
    <w:rsid w:val="006A5A88"/>
    <w:rsid w:val="006B2CBD"/>
    <w:rsid w:val="006B651F"/>
    <w:rsid w:val="006C5F2F"/>
    <w:rsid w:val="006D31BE"/>
    <w:rsid w:val="006E340A"/>
    <w:rsid w:val="006F08F4"/>
    <w:rsid w:val="006F4225"/>
    <w:rsid w:val="006F790F"/>
    <w:rsid w:val="006F7C09"/>
    <w:rsid w:val="006F7DD8"/>
    <w:rsid w:val="0070521A"/>
    <w:rsid w:val="007103FC"/>
    <w:rsid w:val="00713366"/>
    <w:rsid w:val="00715BA2"/>
    <w:rsid w:val="00716D86"/>
    <w:rsid w:val="007213AE"/>
    <w:rsid w:val="00721784"/>
    <w:rsid w:val="00726141"/>
    <w:rsid w:val="00735ED8"/>
    <w:rsid w:val="007476F6"/>
    <w:rsid w:val="007570EF"/>
    <w:rsid w:val="0076374E"/>
    <w:rsid w:val="007637C6"/>
    <w:rsid w:val="0076619C"/>
    <w:rsid w:val="007673FD"/>
    <w:rsid w:val="007679FB"/>
    <w:rsid w:val="00775E31"/>
    <w:rsid w:val="007804A6"/>
    <w:rsid w:val="00780E4C"/>
    <w:rsid w:val="007A02C5"/>
    <w:rsid w:val="007A0A4B"/>
    <w:rsid w:val="007A4A44"/>
    <w:rsid w:val="007B5176"/>
    <w:rsid w:val="007B5EE3"/>
    <w:rsid w:val="007C1486"/>
    <w:rsid w:val="007C29EE"/>
    <w:rsid w:val="007C51B0"/>
    <w:rsid w:val="007C7A70"/>
    <w:rsid w:val="007D19DE"/>
    <w:rsid w:val="007D4C4E"/>
    <w:rsid w:val="007D74A0"/>
    <w:rsid w:val="007E4B64"/>
    <w:rsid w:val="007E5524"/>
    <w:rsid w:val="007E7E6B"/>
    <w:rsid w:val="007F15FD"/>
    <w:rsid w:val="007F18C2"/>
    <w:rsid w:val="007F3DC3"/>
    <w:rsid w:val="007F5D6A"/>
    <w:rsid w:val="00803431"/>
    <w:rsid w:val="00804ACA"/>
    <w:rsid w:val="00823E4B"/>
    <w:rsid w:val="00824A09"/>
    <w:rsid w:val="00831A09"/>
    <w:rsid w:val="00836747"/>
    <w:rsid w:val="008368CA"/>
    <w:rsid w:val="00837116"/>
    <w:rsid w:val="0084543D"/>
    <w:rsid w:val="00850774"/>
    <w:rsid w:val="00851394"/>
    <w:rsid w:val="008539D9"/>
    <w:rsid w:val="008550D4"/>
    <w:rsid w:val="00861A29"/>
    <w:rsid w:val="00870F69"/>
    <w:rsid w:val="0087322E"/>
    <w:rsid w:val="00873DDA"/>
    <w:rsid w:val="0088183B"/>
    <w:rsid w:val="00895423"/>
    <w:rsid w:val="00895DF9"/>
    <w:rsid w:val="008A7FE6"/>
    <w:rsid w:val="008B0BA0"/>
    <w:rsid w:val="008B142B"/>
    <w:rsid w:val="008B1853"/>
    <w:rsid w:val="008B2618"/>
    <w:rsid w:val="008D1750"/>
    <w:rsid w:val="008D644E"/>
    <w:rsid w:val="008D6915"/>
    <w:rsid w:val="008E225B"/>
    <w:rsid w:val="008E2581"/>
    <w:rsid w:val="008E57A6"/>
    <w:rsid w:val="008E698E"/>
    <w:rsid w:val="008E74BD"/>
    <w:rsid w:val="008F3B95"/>
    <w:rsid w:val="00905B6C"/>
    <w:rsid w:val="0090617B"/>
    <w:rsid w:val="0091337E"/>
    <w:rsid w:val="00913CCA"/>
    <w:rsid w:val="00915208"/>
    <w:rsid w:val="00922DBF"/>
    <w:rsid w:val="009238F5"/>
    <w:rsid w:val="00933184"/>
    <w:rsid w:val="00933270"/>
    <w:rsid w:val="00935480"/>
    <w:rsid w:val="009445C1"/>
    <w:rsid w:val="00945CAE"/>
    <w:rsid w:val="00950A97"/>
    <w:rsid w:val="00954AE9"/>
    <w:rsid w:val="00955A60"/>
    <w:rsid w:val="00955A98"/>
    <w:rsid w:val="00957068"/>
    <w:rsid w:val="00963FB3"/>
    <w:rsid w:val="00964F48"/>
    <w:rsid w:val="0096573C"/>
    <w:rsid w:val="009766C4"/>
    <w:rsid w:val="00980533"/>
    <w:rsid w:val="00986907"/>
    <w:rsid w:val="0099666D"/>
    <w:rsid w:val="009C3DAE"/>
    <w:rsid w:val="009C6BDA"/>
    <w:rsid w:val="009E292B"/>
    <w:rsid w:val="009E485A"/>
    <w:rsid w:val="009F0891"/>
    <w:rsid w:val="00A00FF0"/>
    <w:rsid w:val="00A066C8"/>
    <w:rsid w:val="00A12044"/>
    <w:rsid w:val="00A14402"/>
    <w:rsid w:val="00A22ED6"/>
    <w:rsid w:val="00A23833"/>
    <w:rsid w:val="00A315B1"/>
    <w:rsid w:val="00A36E95"/>
    <w:rsid w:val="00A37402"/>
    <w:rsid w:val="00A4462A"/>
    <w:rsid w:val="00A55715"/>
    <w:rsid w:val="00A573CF"/>
    <w:rsid w:val="00A61BC3"/>
    <w:rsid w:val="00A71CAC"/>
    <w:rsid w:val="00A92B63"/>
    <w:rsid w:val="00AA056A"/>
    <w:rsid w:val="00AA2F2B"/>
    <w:rsid w:val="00AA572F"/>
    <w:rsid w:val="00AB525D"/>
    <w:rsid w:val="00AE2DAE"/>
    <w:rsid w:val="00AE6BF8"/>
    <w:rsid w:val="00AF519B"/>
    <w:rsid w:val="00AF66A5"/>
    <w:rsid w:val="00AF6E14"/>
    <w:rsid w:val="00B03178"/>
    <w:rsid w:val="00B15641"/>
    <w:rsid w:val="00B242DF"/>
    <w:rsid w:val="00B31A5F"/>
    <w:rsid w:val="00B33962"/>
    <w:rsid w:val="00B33DF4"/>
    <w:rsid w:val="00B47650"/>
    <w:rsid w:val="00B528EF"/>
    <w:rsid w:val="00B62AE0"/>
    <w:rsid w:val="00B76DB9"/>
    <w:rsid w:val="00B76F05"/>
    <w:rsid w:val="00B92637"/>
    <w:rsid w:val="00B927BC"/>
    <w:rsid w:val="00BA02C3"/>
    <w:rsid w:val="00BA1D0F"/>
    <w:rsid w:val="00BA365B"/>
    <w:rsid w:val="00BC0CDA"/>
    <w:rsid w:val="00BC45D9"/>
    <w:rsid w:val="00BD1ACD"/>
    <w:rsid w:val="00BD1BC7"/>
    <w:rsid w:val="00BD51D2"/>
    <w:rsid w:val="00BD67BA"/>
    <w:rsid w:val="00BE0C42"/>
    <w:rsid w:val="00BE2ACA"/>
    <w:rsid w:val="00BE39E0"/>
    <w:rsid w:val="00BF1658"/>
    <w:rsid w:val="00BF1684"/>
    <w:rsid w:val="00C02491"/>
    <w:rsid w:val="00C034E1"/>
    <w:rsid w:val="00C061A0"/>
    <w:rsid w:val="00C12962"/>
    <w:rsid w:val="00C20E36"/>
    <w:rsid w:val="00C21404"/>
    <w:rsid w:val="00C313F7"/>
    <w:rsid w:val="00C36AA6"/>
    <w:rsid w:val="00C372A3"/>
    <w:rsid w:val="00C428A8"/>
    <w:rsid w:val="00C43E04"/>
    <w:rsid w:val="00C443D5"/>
    <w:rsid w:val="00C475BB"/>
    <w:rsid w:val="00C54973"/>
    <w:rsid w:val="00C617A6"/>
    <w:rsid w:val="00C61FA6"/>
    <w:rsid w:val="00C66060"/>
    <w:rsid w:val="00C665E2"/>
    <w:rsid w:val="00C70327"/>
    <w:rsid w:val="00C812DE"/>
    <w:rsid w:val="00C85E9E"/>
    <w:rsid w:val="00C935FD"/>
    <w:rsid w:val="00CA2047"/>
    <w:rsid w:val="00CB1A13"/>
    <w:rsid w:val="00CB43F9"/>
    <w:rsid w:val="00CB4D5F"/>
    <w:rsid w:val="00CB6796"/>
    <w:rsid w:val="00CB69D0"/>
    <w:rsid w:val="00CC1A75"/>
    <w:rsid w:val="00CC5C79"/>
    <w:rsid w:val="00CD25AD"/>
    <w:rsid w:val="00CD2B87"/>
    <w:rsid w:val="00CD511D"/>
    <w:rsid w:val="00CE4353"/>
    <w:rsid w:val="00CF1481"/>
    <w:rsid w:val="00CF213B"/>
    <w:rsid w:val="00CF4EE7"/>
    <w:rsid w:val="00CF7EA1"/>
    <w:rsid w:val="00D06A79"/>
    <w:rsid w:val="00D078AB"/>
    <w:rsid w:val="00D105E1"/>
    <w:rsid w:val="00D21AF4"/>
    <w:rsid w:val="00D2492B"/>
    <w:rsid w:val="00D32ADB"/>
    <w:rsid w:val="00D473FD"/>
    <w:rsid w:val="00D5767F"/>
    <w:rsid w:val="00D609E6"/>
    <w:rsid w:val="00D63249"/>
    <w:rsid w:val="00D66111"/>
    <w:rsid w:val="00D7104E"/>
    <w:rsid w:val="00D71D59"/>
    <w:rsid w:val="00D72B38"/>
    <w:rsid w:val="00D73892"/>
    <w:rsid w:val="00D74AAF"/>
    <w:rsid w:val="00D77FCA"/>
    <w:rsid w:val="00D86194"/>
    <w:rsid w:val="00D956F5"/>
    <w:rsid w:val="00DA16B6"/>
    <w:rsid w:val="00DA17A6"/>
    <w:rsid w:val="00DA54C3"/>
    <w:rsid w:val="00DA7114"/>
    <w:rsid w:val="00DB64FE"/>
    <w:rsid w:val="00DB7347"/>
    <w:rsid w:val="00DC398F"/>
    <w:rsid w:val="00DC5CFC"/>
    <w:rsid w:val="00DD1F26"/>
    <w:rsid w:val="00DD380E"/>
    <w:rsid w:val="00DD5C8E"/>
    <w:rsid w:val="00DE5FA0"/>
    <w:rsid w:val="00DE69E2"/>
    <w:rsid w:val="00DF24A8"/>
    <w:rsid w:val="00E02167"/>
    <w:rsid w:val="00E04A6A"/>
    <w:rsid w:val="00E05BE4"/>
    <w:rsid w:val="00E10CAA"/>
    <w:rsid w:val="00E166B3"/>
    <w:rsid w:val="00E17DE6"/>
    <w:rsid w:val="00E20CE9"/>
    <w:rsid w:val="00E272E7"/>
    <w:rsid w:val="00E33340"/>
    <w:rsid w:val="00E443AA"/>
    <w:rsid w:val="00E45902"/>
    <w:rsid w:val="00E5780F"/>
    <w:rsid w:val="00E64110"/>
    <w:rsid w:val="00E6732A"/>
    <w:rsid w:val="00E67A16"/>
    <w:rsid w:val="00E72B50"/>
    <w:rsid w:val="00EA4882"/>
    <w:rsid w:val="00EB4A18"/>
    <w:rsid w:val="00EB7B03"/>
    <w:rsid w:val="00ED73AB"/>
    <w:rsid w:val="00ED7E31"/>
    <w:rsid w:val="00EE3C5D"/>
    <w:rsid w:val="00EE4772"/>
    <w:rsid w:val="00EF11B8"/>
    <w:rsid w:val="00F00CC1"/>
    <w:rsid w:val="00F10609"/>
    <w:rsid w:val="00F116CF"/>
    <w:rsid w:val="00F12593"/>
    <w:rsid w:val="00F14493"/>
    <w:rsid w:val="00F15B11"/>
    <w:rsid w:val="00F2594D"/>
    <w:rsid w:val="00F26BE9"/>
    <w:rsid w:val="00F43BCE"/>
    <w:rsid w:val="00F5195E"/>
    <w:rsid w:val="00F55D81"/>
    <w:rsid w:val="00F604F5"/>
    <w:rsid w:val="00F635A3"/>
    <w:rsid w:val="00F64E6D"/>
    <w:rsid w:val="00F71071"/>
    <w:rsid w:val="00F739F4"/>
    <w:rsid w:val="00F74E6A"/>
    <w:rsid w:val="00F75E00"/>
    <w:rsid w:val="00F927A0"/>
    <w:rsid w:val="00F97A84"/>
    <w:rsid w:val="00FA32D8"/>
    <w:rsid w:val="00FB421F"/>
    <w:rsid w:val="00FC5256"/>
    <w:rsid w:val="00FD57CC"/>
    <w:rsid w:val="00FD61D5"/>
    <w:rsid w:val="00FE3C14"/>
    <w:rsid w:val="00FF1896"/>
    <w:rsid w:val="00FF21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72431"/>
  <w15:docId w15:val="{8848E912-5B2B-4DDD-8DB6-4927477BC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32D"/>
  </w:style>
  <w:style w:type="paragraph" w:styleId="Ttulo3">
    <w:name w:val="heading 3"/>
    <w:basedOn w:val="Normal"/>
    <w:link w:val="Ttulo3Char"/>
    <w:uiPriority w:val="9"/>
    <w:qFormat/>
    <w:rsid w:val="00447D8B"/>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29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E292B"/>
  </w:style>
  <w:style w:type="paragraph" w:styleId="Rodap">
    <w:name w:val="footer"/>
    <w:basedOn w:val="Normal"/>
    <w:link w:val="RodapChar"/>
    <w:unhideWhenUsed/>
    <w:rsid w:val="009E292B"/>
    <w:pPr>
      <w:tabs>
        <w:tab w:val="center" w:pos="4252"/>
        <w:tab w:val="right" w:pos="8504"/>
      </w:tabs>
      <w:spacing w:after="0" w:line="240" w:lineRule="auto"/>
    </w:pPr>
  </w:style>
  <w:style w:type="character" w:customStyle="1" w:styleId="RodapChar">
    <w:name w:val="Rodapé Char"/>
    <w:basedOn w:val="Fontepargpadro"/>
    <w:link w:val="Rodap"/>
    <w:rsid w:val="009E292B"/>
  </w:style>
  <w:style w:type="character" w:styleId="Hyperlink">
    <w:name w:val="Hyperlink"/>
    <w:rsid w:val="00D956F5"/>
    <w:rPr>
      <w:rFonts w:cs="Times New Roman"/>
      <w:color w:val="0000FF"/>
      <w:u w:val="single"/>
    </w:rPr>
  </w:style>
  <w:style w:type="paragraph" w:styleId="Textodebalo">
    <w:name w:val="Balloon Text"/>
    <w:basedOn w:val="Normal"/>
    <w:link w:val="TextodebaloChar"/>
    <w:uiPriority w:val="99"/>
    <w:semiHidden/>
    <w:unhideWhenUsed/>
    <w:rsid w:val="00C20E3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20E36"/>
    <w:rPr>
      <w:rFonts w:ascii="Tahoma" w:hAnsi="Tahoma" w:cs="Tahoma"/>
      <w:sz w:val="16"/>
      <w:szCs w:val="16"/>
    </w:rPr>
  </w:style>
  <w:style w:type="paragraph" w:styleId="SemEspaamento">
    <w:name w:val="No Spacing"/>
    <w:uiPriority w:val="1"/>
    <w:qFormat/>
    <w:rsid w:val="002552D0"/>
    <w:pPr>
      <w:spacing w:after="0" w:line="240" w:lineRule="auto"/>
    </w:pPr>
  </w:style>
  <w:style w:type="table" w:styleId="Tabelacomgrade">
    <w:name w:val="Table Grid"/>
    <w:basedOn w:val="Tabelanormal"/>
    <w:rsid w:val="002552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ontepargpadro"/>
    <w:rsid w:val="003E40D4"/>
  </w:style>
  <w:style w:type="paragraph" w:styleId="PargrafodaLista">
    <w:name w:val="List Paragraph"/>
    <w:basedOn w:val="Normal"/>
    <w:uiPriority w:val="34"/>
    <w:qFormat/>
    <w:rsid w:val="00ED73AB"/>
    <w:pPr>
      <w:ind w:left="720"/>
      <w:contextualSpacing/>
    </w:pPr>
  </w:style>
  <w:style w:type="paragraph" w:styleId="NormalWeb">
    <w:name w:val="Normal (Web)"/>
    <w:basedOn w:val="Normal"/>
    <w:uiPriority w:val="99"/>
    <w:unhideWhenUsed/>
    <w:rsid w:val="0009310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B33DF4"/>
    <w:pPr>
      <w:autoSpaceDE w:val="0"/>
      <w:autoSpaceDN w:val="0"/>
      <w:adjustRightInd w:val="0"/>
      <w:spacing w:after="0" w:line="240" w:lineRule="auto"/>
    </w:pPr>
    <w:rPr>
      <w:rFonts w:ascii="Tahoma" w:hAnsi="Tahoma" w:cs="Tahoma"/>
      <w:color w:val="000000"/>
      <w:sz w:val="24"/>
      <w:szCs w:val="24"/>
    </w:rPr>
  </w:style>
  <w:style w:type="character" w:customStyle="1" w:styleId="Ttulo3Char">
    <w:name w:val="Título 3 Char"/>
    <w:basedOn w:val="Fontepargpadro"/>
    <w:link w:val="Ttulo3"/>
    <w:uiPriority w:val="9"/>
    <w:rsid w:val="00447D8B"/>
    <w:rPr>
      <w:rFonts w:ascii="Times New Roman" w:eastAsia="Times New Roman" w:hAnsi="Times New Roman" w:cs="Times New Roman"/>
      <w:b/>
      <w:bCs/>
      <w:sz w:val="27"/>
      <w:szCs w:val="27"/>
      <w:lang w:eastAsia="pt-BR"/>
    </w:rPr>
  </w:style>
  <w:style w:type="character" w:styleId="HiperlinkVisitado">
    <w:name w:val="FollowedHyperlink"/>
    <w:basedOn w:val="Fontepargpadro"/>
    <w:uiPriority w:val="99"/>
    <w:semiHidden/>
    <w:unhideWhenUsed/>
    <w:rsid w:val="00447D8B"/>
    <w:rPr>
      <w:color w:val="954F72" w:themeColor="followedHyperlink"/>
      <w:u w:val="single"/>
    </w:rPr>
  </w:style>
  <w:style w:type="character" w:styleId="MenoPendente">
    <w:name w:val="Unresolved Mention"/>
    <w:basedOn w:val="Fontepargpadro"/>
    <w:uiPriority w:val="99"/>
    <w:semiHidden/>
    <w:unhideWhenUsed/>
    <w:rsid w:val="00945CAE"/>
    <w:rPr>
      <w:color w:val="605E5C"/>
      <w:shd w:val="clear" w:color="auto" w:fill="E1DFDD"/>
    </w:rPr>
  </w:style>
  <w:style w:type="character" w:styleId="Forte">
    <w:name w:val="Strong"/>
    <w:basedOn w:val="Fontepargpadro"/>
    <w:uiPriority w:val="22"/>
    <w:qFormat/>
    <w:rsid w:val="00A315B1"/>
    <w:rPr>
      <w:b/>
      <w:bCs/>
    </w:rPr>
  </w:style>
  <w:style w:type="character" w:customStyle="1" w:styleId="feature-featval">
    <w:name w:val="feature-featval"/>
    <w:basedOn w:val="Fontepargpadro"/>
    <w:rsid w:val="00735ED8"/>
  </w:style>
  <w:style w:type="character" w:styleId="nfase">
    <w:name w:val="Emphasis"/>
    <w:basedOn w:val="Fontepargpadro"/>
    <w:uiPriority w:val="20"/>
    <w:qFormat/>
    <w:rsid w:val="00183F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00621">
      <w:bodyDiv w:val="1"/>
      <w:marLeft w:val="0"/>
      <w:marRight w:val="0"/>
      <w:marTop w:val="0"/>
      <w:marBottom w:val="0"/>
      <w:divBdr>
        <w:top w:val="none" w:sz="0" w:space="0" w:color="auto"/>
        <w:left w:val="none" w:sz="0" w:space="0" w:color="auto"/>
        <w:bottom w:val="none" w:sz="0" w:space="0" w:color="auto"/>
        <w:right w:val="none" w:sz="0" w:space="0" w:color="auto"/>
      </w:divBdr>
    </w:div>
    <w:div w:id="256133987">
      <w:bodyDiv w:val="1"/>
      <w:marLeft w:val="0"/>
      <w:marRight w:val="0"/>
      <w:marTop w:val="0"/>
      <w:marBottom w:val="0"/>
      <w:divBdr>
        <w:top w:val="none" w:sz="0" w:space="0" w:color="auto"/>
        <w:left w:val="none" w:sz="0" w:space="0" w:color="auto"/>
        <w:bottom w:val="none" w:sz="0" w:space="0" w:color="auto"/>
        <w:right w:val="none" w:sz="0" w:space="0" w:color="auto"/>
      </w:divBdr>
    </w:div>
    <w:div w:id="418261523">
      <w:bodyDiv w:val="1"/>
      <w:marLeft w:val="0"/>
      <w:marRight w:val="0"/>
      <w:marTop w:val="0"/>
      <w:marBottom w:val="0"/>
      <w:divBdr>
        <w:top w:val="none" w:sz="0" w:space="0" w:color="auto"/>
        <w:left w:val="none" w:sz="0" w:space="0" w:color="auto"/>
        <w:bottom w:val="none" w:sz="0" w:space="0" w:color="auto"/>
        <w:right w:val="none" w:sz="0" w:space="0" w:color="auto"/>
      </w:divBdr>
    </w:div>
    <w:div w:id="456409047">
      <w:bodyDiv w:val="1"/>
      <w:marLeft w:val="0"/>
      <w:marRight w:val="0"/>
      <w:marTop w:val="0"/>
      <w:marBottom w:val="0"/>
      <w:divBdr>
        <w:top w:val="none" w:sz="0" w:space="0" w:color="auto"/>
        <w:left w:val="none" w:sz="0" w:space="0" w:color="auto"/>
        <w:bottom w:val="none" w:sz="0" w:space="0" w:color="auto"/>
        <w:right w:val="none" w:sz="0" w:space="0" w:color="auto"/>
      </w:divBdr>
    </w:div>
    <w:div w:id="468324029">
      <w:bodyDiv w:val="1"/>
      <w:marLeft w:val="0"/>
      <w:marRight w:val="0"/>
      <w:marTop w:val="0"/>
      <w:marBottom w:val="0"/>
      <w:divBdr>
        <w:top w:val="none" w:sz="0" w:space="0" w:color="auto"/>
        <w:left w:val="none" w:sz="0" w:space="0" w:color="auto"/>
        <w:bottom w:val="none" w:sz="0" w:space="0" w:color="auto"/>
        <w:right w:val="none" w:sz="0" w:space="0" w:color="auto"/>
      </w:divBdr>
    </w:div>
    <w:div w:id="522865274">
      <w:bodyDiv w:val="1"/>
      <w:marLeft w:val="0"/>
      <w:marRight w:val="0"/>
      <w:marTop w:val="0"/>
      <w:marBottom w:val="0"/>
      <w:divBdr>
        <w:top w:val="none" w:sz="0" w:space="0" w:color="auto"/>
        <w:left w:val="none" w:sz="0" w:space="0" w:color="auto"/>
        <w:bottom w:val="none" w:sz="0" w:space="0" w:color="auto"/>
        <w:right w:val="none" w:sz="0" w:space="0" w:color="auto"/>
      </w:divBdr>
    </w:div>
    <w:div w:id="709918120">
      <w:bodyDiv w:val="1"/>
      <w:marLeft w:val="0"/>
      <w:marRight w:val="0"/>
      <w:marTop w:val="0"/>
      <w:marBottom w:val="0"/>
      <w:divBdr>
        <w:top w:val="none" w:sz="0" w:space="0" w:color="auto"/>
        <w:left w:val="none" w:sz="0" w:space="0" w:color="auto"/>
        <w:bottom w:val="none" w:sz="0" w:space="0" w:color="auto"/>
        <w:right w:val="none" w:sz="0" w:space="0" w:color="auto"/>
      </w:divBdr>
    </w:div>
    <w:div w:id="728385119">
      <w:bodyDiv w:val="1"/>
      <w:marLeft w:val="0"/>
      <w:marRight w:val="0"/>
      <w:marTop w:val="0"/>
      <w:marBottom w:val="0"/>
      <w:divBdr>
        <w:top w:val="none" w:sz="0" w:space="0" w:color="auto"/>
        <w:left w:val="none" w:sz="0" w:space="0" w:color="auto"/>
        <w:bottom w:val="none" w:sz="0" w:space="0" w:color="auto"/>
        <w:right w:val="none" w:sz="0" w:space="0" w:color="auto"/>
      </w:divBdr>
    </w:div>
    <w:div w:id="824398691">
      <w:bodyDiv w:val="1"/>
      <w:marLeft w:val="0"/>
      <w:marRight w:val="0"/>
      <w:marTop w:val="0"/>
      <w:marBottom w:val="0"/>
      <w:divBdr>
        <w:top w:val="none" w:sz="0" w:space="0" w:color="auto"/>
        <w:left w:val="none" w:sz="0" w:space="0" w:color="auto"/>
        <w:bottom w:val="none" w:sz="0" w:space="0" w:color="auto"/>
        <w:right w:val="none" w:sz="0" w:space="0" w:color="auto"/>
      </w:divBdr>
    </w:div>
    <w:div w:id="846360642">
      <w:bodyDiv w:val="1"/>
      <w:marLeft w:val="0"/>
      <w:marRight w:val="0"/>
      <w:marTop w:val="0"/>
      <w:marBottom w:val="0"/>
      <w:divBdr>
        <w:top w:val="none" w:sz="0" w:space="0" w:color="auto"/>
        <w:left w:val="none" w:sz="0" w:space="0" w:color="auto"/>
        <w:bottom w:val="none" w:sz="0" w:space="0" w:color="auto"/>
        <w:right w:val="none" w:sz="0" w:space="0" w:color="auto"/>
      </w:divBdr>
      <w:divsChild>
        <w:div w:id="1474524203">
          <w:marLeft w:val="0"/>
          <w:marRight w:val="0"/>
          <w:marTop w:val="0"/>
          <w:marBottom w:val="0"/>
          <w:divBdr>
            <w:top w:val="none" w:sz="0" w:space="0" w:color="auto"/>
            <w:left w:val="none" w:sz="0" w:space="0" w:color="auto"/>
            <w:bottom w:val="none" w:sz="0" w:space="0" w:color="auto"/>
            <w:right w:val="none" w:sz="0" w:space="0" w:color="auto"/>
          </w:divBdr>
        </w:div>
      </w:divsChild>
    </w:div>
    <w:div w:id="929849825">
      <w:bodyDiv w:val="1"/>
      <w:marLeft w:val="0"/>
      <w:marRight w:val="0"/>
      <w:marTop w:val="0"/>
      <w:marBottom w:val="0"/>
      <w:divBdr>
        <w:top w:val="none" w:sz="0" w:space="0" w:color="auto"/>
        <w:left w:val="none" w:sz="0" w:space="0" w:color="auto"/>
        <w:bottom w:val="none" w:sz="0" w:space="0" w:color="auto"/>
        <w:right w:val="none" w:sz="0" w:space="0" w:color="auto"/>
      </w:divBdr>
      <w:divsChild>
        <w:div w:id="1372000676">
          <w:marLeft w:val="0"/>
          <w:marRight w:val="0"/>
          <w:marTop w:val="0"/>
          <w:marBottom w:val="0"/>
          <w:divBdr>
            <w:top w:val="none" w:sz="0" w:space="0" w:color="auto"/>
            <w:left w:val="none" w:sz="0" w:space="0" w:color="auto"/>
            <w:bottom w:val="none" w:sz="0" w:space="0" w:color="auto"/>
            <w:right w:val="none" w:sz="0" w:space="0" w:color="auto"/>
          </w:divBdr>
        </w:div>
        <w:div w:id="1075395396">
          <w:marLeft w:val="0"/>
          <w:marRight w:val="0"/>
          <w:marTop w:val="0"/>
          <w:marBottom w:val="0"/>
          <w:divBdr>
            <w:top w:val="none" w:sz="0" w:space="0" w:color="auto"/>
            <w:left w:val="none" w:sz="0" w:space="0" w:color="auto"/>
            <w:bottom w:val="none" w:sz="0" w:space="0" w:color="auto"/>
            <w:right w:val="none" w:sz="0" w:space="0" w:color="auto"/>
          </w:divBdr>
          <w:divsChild>
            <w:div w:id="152019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71619">
      <w:bodyDiv w:val="1"/>
      <w:marLeft w:val="0"/>
      <w:marRight w:val="0"/>
      <w:marTop w:val="0"/>
      <w:marBottom w:val="0"/>
      <w:divBdr>
        <w:top w:val="none" w:sz="0" w:space="0" w:color="auto"/>
        <w:left w:val="none" w:sz="0" w:space="0" w:color="auto"/>
        <w:bottom w:val="none" w:sz="0" w:space="0" w:color="auto"/>
        <w:right w:val="none" w:sz="0" w:space="0" w:color="auto"/>
      </w:divBdr>
      <w:divsChild>
        <w:div w:id="2056850551">
          <w:marLeft w:val="0"/>
          <w:marRight w:val="0"/>
          <w:marTop w:val="0"/>
          <w:marBottom w:val="0"/>
          <w:divBdr>
            <w:top w:val="none" w:sz="0" w:space="0" w:color="auto"/>
            <w:left w:val="none" w:sz="0" w:space="0" w:color="auto"/>
            <w:bottom w:val="none" w:sz="0" w:space="0" w:color="auto"/>
            <w:right w:val="none" w:sz="0" w:space="0" w:color="auto"/>
          </w:divBdr>
        </w:div>
      </w:divsChild>
    </w:div>
    <w:div w:id="1018000837">
      <w:bodyDiv w:val="1"/>
      <w:marLeft w:val="0"/>
      <w:marRight w:val="0"/>
      <w:marTop w:val="0"/>
      <w:marBottom w:val="0"/>
      <w:divBdr>
        <w:top w:val="none" w:sz="0" w:space="0" w:color="auto"/>
        <w:left w:val="none" w:sz="0" w:space="0" w:color="auto"/>
        <w:bottom w:val="none" w:sz="0" w:space="0" w:color="auto"/>
        <w:right w:val="none" w:sz="0" w:space="0" w:color="auto"/>
      </w:divBdr>
    </w:div>
    <w:div w:id="1136946719">
      <w:bodyDiv w:val="1"/>
      <w:marLeft w:val="0"/>
      <w:marRight w:val="0"/>
      <w:marTop w:val="0"/>
      <w:marBottom w:val="0"/>
      <w:divBdr>
        <w:top w:val="none" w:sz="0" w:space="0" w:color="auto"/>
        <w:left w:val="none" w:sz="0" w:space="0" w:color="auto"/>
        <w:bottom w:val="none" w:sz="0" w:space="0" w:color="auto"/>
        <w:right w:val="none" w:sz="0" w:space="0" w:color="auto"/>
      </w:divBdr>
    </w:div>
    <w:div w:id="1186745573">
      <w:bodyDiv w:val="1"/>
      <w:marLeft w:val="0"/>
      <w:marRight w:val="0"/>
      <w:marTop w:val="0"/>
      <w:marBottom w:val="0"/>
      <w:divBdr>
        <w:top w:val="none" w:sz="0" w:space="0" w:color="auto"/>
        <w:left w:val="none" w:sz="0" w:space="0" w:color="auto"/>
        <w:bottom w:val="none" w:sz="0" w:space="0" w:color="auto"/>
        <w:right w:val="none" w:sz="0" w:space="0" w:color="auto"/>
      </w:divBdr>
    </w:div>
    <w:div w:id="1283148210">
      <w:bodyDiv w:val="1"/>
      <w:marLeft w:val="0"/>
      <w:marRight w:val="0"/>
      <w:marTop w:val="0"/>
      <w:marBottom w:val="0"/>
      <w:divBdr>
        <w:top w:val="none" w:sz="0" w:space="0" w:color="auto"/>
        <w:left w:val="none" w:sz="0" w:space="0" w:color="auto"/>
        <w:bottom w:val="none" w:sz="0" w:space="0" w:color="auto"/>
        <w:right w:val="none" w:sz="0" w:space="0" w:color="auto"/>
      </w:divBdr>
    </w:div>
    <w:div w:id="1450197271">
      <w:bodyDiv w:val="1"/>
      <w:marLeft w:val="0"/>
      <w:marRight w:val="0"/>
      <w:marTop w:val="0"/>
      <w:marBottom w:val="0"/>
      <w:divBdr>
        <w:top w:val="none" w:sz="0" w:space="0" w:color="auto"/>
        <w:left w:val="none" w:sz="0" w:space="0" w:color="auto"/>
        <w:bottom w:val="none" w:sz="0" w:space="0" w:color="auto"/>
        <w:right w:val="none" w:sz="0" w:space="0" w:color="auto"/>
      </w:divBdr>
    </w:div>
    <w:div w:id="1629429915">
      <w:bodyDiv w:val="1"/>
      <w:marLeft w:val="0"/>
      <w:marRight w:val="0"/>
      <w:marTop w:val="0"/>
      <w:marBottom w:val="0"/>
      <w:divBdr>
        <w:top w:val="none" w:sz="0" w:space="0" w:color="auto"/>
        <w:left w:val="none" w:sz="0" w:space="0" w:color="auto"/>
        <w:bottom w:val="none" w:sz="0" w:space="0" w:color="auto"/>
        <w:right w:val="none" w:sz="0" w:space="0" w:color="auto"/>
      </w:divBdr>
    </w:div>
    <w:div w:id="1662390623">
      <w:bodyDiv w:val="1"/>
      <w:marLeft w:val="0"/>
      <w:marRight w:val="0"/>
      <w:marTop w:val="0"/>
      <w:marBottom w:val="0"/>
      <w:divBdr>
        <w:top w:val="none" w:sz="0" w:space="0" w:color="auto"/>
        <w:left w:val="none" w:sz="0" w:space="0" w:color="auto"/>
        <w:bottom w:val="none" w:sz="0" w:space="0" w:color="auto"/>
        <w:right w:val="none" w:sz="0" w:space="0" w:color="auto"/>
      </w:divBdr>
    </w:div>
    <w:div w:id="1675256634">
      <w:bodyDiv w:val="1"/>
      <w:marLeft w:val="0"/>
      <w:marRight w:val="0"/>
      <w:marTop w:val="0"/>
      <w:marBottom w:val="0"/>
      <w:divBdr>
        <w:top w:val="none" w:sz="0" w:space="0" w:color="auto"/>
        <w:left w:val="none" w:sz="0" w:space="0" w:color="auto"/>
        <w:bottom w:val="none" w:sz="0" w:space="0" w:color="auto"/>
        <w:right w:val="none" w:sz="0" w:space="0" w:color="auto"/>
      </w:divBdr>
    </w:div>
    <w:div w:id="1795903356">
      <w:bodyDiv w:val="1"/>
      <w:marLeft w:val="0"/>
      <w:marRight w:val="0"/>
      <w:marTop w:val="0"/>
      <w:marBottom w:val="0"/>
      <w:divBdr>
        <w:top w:val="none" w:sz="0" w:space="0" w:color="auto"/>
        <w:left w:val="none" w:sz="0" w:space="0" w:color="auto"/>
        <w:bottom w:val="none" w:sz="0" w:space="0" w:color="auto"/>
        <w:right w:val="none" w:sz="0" w:space="0" w:color="auto"/>
      </w:divBdr>
    </w:div>
    <w:div w:id="1849130100">
      <w:bodyDiv w:val="1"/>
      <w:marLeft w:val="0"/>
      <w:marRight w:val="0"/>
      <w:marTop w:val="0"/>
      <w:marBottom w:val="0"/>
      <w:divBdr>
        <w:top w:val="none" w:sz="0" w:space="0" w:color="auto"/>
        <w:left w:val="none" w:sz="0" w:space="0" w:color="auto"/>
        <w:bottom w:val="none" w:sz="0" w:space="0" w:color="auto"/>
        <w:right w:val="none" w:sz="0" w:space="0" w:color="auto"/>
      </w:divBdr>
    </w:div>
    <w:div w:id="206382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ovabassan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C0427-E98C-40AD-891F-0C1786AD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2415</Words>
  <Characters>13047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Marli_02</dc:creator>
  <cp:lastModifiedBy>Roberta</cp:lastModifiedBy>
  <cp:revision>2</cp:revision>
  <cp:lastPrinted>2026-03-20T19:22:00Z</cp:lastPrinted>
  <dcterms:created xsi:type="dcterms:W3CDTF">2026-10-07T19:42:00Z</dcterms:created>
  <dcterms:modified xsi:type="dcterms:W3CDTF">2026-10-07T19:42:00Z</dcterms:modified>
</cp:coreProperties>
</file>