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widowControl/>
        <w:rPr>
          <w:rFonts w:ascii="Times New Roman" w:hAnsi="Times New Roman" w:cs="Times New Roman" w:eastAsia="Times New Roman"/>
          <w:b/>
          <w:sz w:val="16"/>
        </w:rPr>
      </w:pPr>
      <w:r>
        <w:rPr>
          <w:rFonts w:ascii="Times New Roman" w:hAnsi="Times New Roman" w:cs="Times New Roman" w:eastAsia="Times New Roman"/>
          <w:b/>
          <w:sz w:val="16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TERMO DE INEXIGIBILIDADE N° 13/2025. </w:t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Fundamento legal: A31(Art.31 da Lei nº 13.019/14).</w:t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Processo Licitatório: 000084 /25 </w:t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Pelo presente termo, é declarada a inexigibilidade para contratação da empresa (s) e seu (s) respectivo(s) (valore (s) contratado:</w:t>
      </w:r>
    </w:p>
    <w:p>
      <w:pPr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16132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>SOCIEDADE ESPORTIVA RECREATIVA CULTURAL CASCA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>CNPJ: 90.781.022/0001-29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>RUA SAO LUIS, 100 - Aparecida, CASCA - RS, CEP: 99260-000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>Telefone: 54999544054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Quant.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102.002.710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REPASSE DE RECURSOS EM FORMA DE PATROCÍNIO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1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90.000,00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90.000,00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>90.000,00</w:t>
            </w:r>
          </w:p>
        </w:tc>
      </w:tr>
    </w:tbl>
    <w:p>
      <w:pPr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As despesas decorrentes desta contratação serão suportadas pela seguinte Dotação Orçamentária:</w:t>
      </w:r>
    </w:p>
    <w:p>
      <w:pPr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UNIDADE ORÇAMENTÁRIA:  02/07/03 - DESPORTO E LAZER -  FUNCIONAL:27.812.0227.2058.0000 - Incentivo a atividades esportivas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ELEMENTO DA DESPESA: 3.3.90.39.86 - PATROCINIOS -  Ficha : 423 </w:t>
      </w:r>
    </w:p>
    <w:p>
      <w:pPr>
        <w:jc w:val="both"/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OBJETO/JUSTIFICATIVA: DESPESA COM CONCESSÃO DE PATROCÍNIO PARA A SOCIEDADE ESPORTIVA RECREATIVA CULTURAL DE CASCA, SERCCA, DE ACORDO COM PLANO DE TRABALHO APRESENTADO E NOS TERMOS DA LEI MUNICIPAL Nº 3.062/2022 E DECRETO MUNICIPAL 1.942/2022.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Assim, lavra-se o presente, tendo em vista que o CONTRATADO receberá o valor em forma de patrocínio, R$ 90.000,00, noventa mil reais, conforme A31(Art.31 da Lei nº 13.019/14) e suas alterações posteriores.</w:t>
      </w:r>
    </w:p>
    <w:p>
      <w:pPr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widowControl/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Casca, 02/06/2025. 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JURANDI NERI PERIN</w:t>
      </w:r>
    </w:p>
    <w:p>
      <w:pPr>
        <w:jc w:val="center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 Prefeito Municipal de Casca</w:t>
      </w:r>
    </w:p>
    <w:sectPr>
      <w:headerReference w:type="default" r:id="rIdHF0"/>
      <w:footerReference w:type="default" r:id="rIdHF1"/>
      <w:pgSz w:w="11906" w:h="16838"/>
      <w:pgMar w:top="2551" w:right="1134" w:bottom="283" w:left="1701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Liberation Serif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  <w:ind w:right="454"/>
      <w:spacing w:lineRule="auto" w:line="256"/>
      <w:rPr>
        <w:rFonts w:ascii="Liberation Serif" w:hAnsi="Liberation Serif" w:cs="Liberation Serif" w:eastAsia="Liberation Serif"/>
      </w:rPr>
    </w:pPr>
    <w:r>
      <w:rPr>
        <w:rFonts w:ascii="Liberation Serif" w:hAnsi="Liberation Serif" w:cs="Liberation Serif" w:eastAsia="Liberation Serif"/>
        <w:color w:val="000000"/>
      </w:rPr>
      <w:t>Rua Tiradentes, 778, Caixa Postal 05 – CEP: 99260-000 – Casca/</w:t>
    </w:r>
    <w:r>
      <w:rPr>
        <w:rFonts w:ascii="Liberation Serif" w:hAnsi="Liberation Serif" w:cs="Liberation Serif" w:eastAsia="Liberation Serif"/>
      </w:rPr>
      <w:t>RS.</w:t>
    </w:r>
  </w:p>
  <w:p>
    <w:pPr>
      <w:jc w:val="center"/>
      <w:widowControl/>
      <w:ind w:right="454"/>
      <w:spacing w:lineRule="auto" w:line="256"/>
      <w:rPr>
        <w:rFonts w:ascii="Liberation Serif" w:hAnsi="Liberation Serif" w:cs="Liberation Serif" w:eastAsia="Liberation Serif"/>
      </w:rPr>
    </w:pPr>
    <w:r>
      <w:rPr>
        <w:rFonts w:ascii="Liberation Serif" w:hAnsi="Liberation Serif" w:cs="Liberation Serif" w:eastAsia="Liberation Serif"/>
      </w:rPr>
      <w:t>Fone /Fax (54) 3347-1227 e 3347-1233 – www.casca.rs.gov.br</w:t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1000125" cy="9620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25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jc w:val="center"/>
      <w:rPr>
        <w:rFonts w:ascii="Calibri" w:hAnsi="Calibri" w:cs="Calibri" w:eastAsia="Calibri"/>
        <w:b/>
        <w:sz w:val="32"/>
      </w:rPr>
    </w:pPr>
    <w:r>
      <w:rPr>
        <w:rFonts w:ascii="Calibri" w:hAnsi="Calibri" w:cs="Calibri" w:eastAsia="Calibri"/>
        <w:b/>
        <w:sz w:val="32"/>
      </w:rPr>
      <w:t>Município de Casca</w:t>
    </w:r>
  </w:p>
  <w:p>
    <w:pPr>
      <w:jc w:val="center"/>
      <w:rPr>
        <w:rFonts w:ascii="Calibri" w:hAnsi="Calibri" w:cs="Calibri" w:eastAsia="Calibri"/>
        <w:b/>
        <w:sz w:val="22"/>
      </w:rPr>
    </w:pPr>
    <w:r>
      <w:rPr>
        <w:rFonts w:ascii="Calibri" w:hAnsi="Calibri" w:cs="Calibri" w:eastAsia="Calibri"/>
        <w:b/>
        <w:sz w:val="22"/>
      </w:rP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