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DE2" w:rsidRPr="00F03306" w:rsidRDefault="000C6DE2" w:rsidP="00F03306">
      <w:pPr>
        <w:spacing w:before="240"/>
        <w:ind w:left="221" w:right="32" w:hanging="79"/>
        <w:jc w:val="both"/>
        <w:rPr>
          <w:rFonts w:ascii="Arial" w:hAnsi="Arial" w:cs="Arial"/>
          <w:b/>
          <w:sz w:val="24"/>
          <w:szCs w:val="24"/>
        </w:rPr>
      </w:pPr>
    </w:p>
    <w:p w:rsidR="000C6DE2" w:rsidRPr="00F03306" w:rsidRDefault="000C6DE2" w:rsidP="00F03306">
      <w:pPr>
        <w:spacing w:before="240"/>
        <w:ind w:left="221" w:right="32" w:hanging="79"/>
        <w:jc w:val="center"/>
        <w:rPr>
          <w:rFonts w:ascii="Arial" w:hAnsi="Arial" w:cs="Arial"/>
          <w:b/>
          <w:sz w:val="24"/>
          <w:szCs w:val="24"/>
        </w:rPr>
      </w:pPr>
      <w:r w:rsidRPr="00F03306">
        <w:rPr>
          <w:rFonts w:ascii="Arial" w:hAnsi="Arial" w:cs="Arial"/>
          <w:b/>
          <w:sz w:val="24"/>
          <w:szCs w:val="24"/>
        </w:rPr>
        <w:t>ANEXO II</w:t>
      </w:r>
    </w:p>
    <w:p w:rsidR="000C6DE2" w:rsidRPr="00F03306" w:rsidRDefault="000C6DE2" w:rsidP="00F03306">
      <w:pPr>
        <w:spacing w:before="240"/>
        <w:ind w:left="221" w:right="32" w:hanging="79"/>
        <w:jc w:val="center"/>
        <w:rPr>
          <w:rFonts w:ascii="Arial" w:hAnsi="Arial" w:cs="Arial"/>
          <w:b/>
          <w:sz w:val="24"/>
          <w:szCs w:val="24"/>
        </w:rPr>
      </w:pPr>
      <w:r w:rsidRPr="00F03306">
        <w:rPr>
          <w:rFonts w:ascii="Arial" w:hAnsi="Arial" w:cs="Arial"/>
          <w:b/>
          <w:sz w:val="24"/>
          <w:szCs w:val="24"/>
        </w:rPr>
        <w:t>MINUTA</w:t>
      </w:r>
      <w:r w:rsidRPr="00F03306">
        <w:rPr>
          <w:rFonts w:ascii="Arial" w:hAnsi="Arial" w:cs="Arial"/>
          <w:b/>
          <w:spacing w:val="-16"/>
          <w:sz w:val="24"/>
          <w:szCs w:val="24"/>
        </w:rPr>
        <w:t xml:space="preserve"> </w:t>
      </w:r>
      <w:r w:rsidRPr="00F03306">
        <w:rPr>
          <w:rFonts w:ascii="Arial" w:hAnsi="Arial" w:cs="Arial"/>
          <w:b/>
          <w:sz w:val="24"/>
          <w:szCs w:val="24"/>
        </w:rPr>
        <w:t>DE</w:t>
      </w:r>
      <w:r w:rsidRPr="00F03306">
        <w:rPr>
          <w:rFonts w:ascii="Arial" w:hAnsi="Arial" w:cs="Arial"/>
          <w:b/>
          <w:spacing w:val="-15"/>
          <w:sz w:val="24"/>
          <w:szCs w:val="24"/>
        </w:rPr>
        <w:t xml:space="preserve"> </w:t>
      </w:r>
      <w:r w:rsidRPr="00F03306">
        <w:rPr>
          <w:rFonts w:ascii="Arial" w:hAnsi="Arial" w:cs="Arial"/>
          <w:b/>
          <w:sz w:val="24"/>
          <w:szCs w:val="24"/>
        </w:rPr>
        <w:t>CONTRATO</w:t>
      </w:r>
    </w:p>
    <w:p w:rsidR="000C6DE2" w:rsidRPr="00F03306" w:rsidRDefault="000C6DE2" w:rsidP="00F03306">
      <w:pPr>
        <w:spacing w:before="240"/>
        <w:ind w:left="567" w:right="316"/>
        <w:jc w:val="both"/>
        <w:rPr>
          <w:rFonts w:ascii="Arial" w:hAnsi="Arial" w:cs="Arial"/>
          <w:b/>
          <w:sz w:val="24"/>
          <w:szCs w:val="24"/>
        </w:rPr>
      </w:pPr>
      <w:r w:rsidRPr="00F03306">
        <w:rPr>
          <w:rFonts w:ascii="Arial" w:hAnsi="Arial" w:cs="Arial"/>
          <w:b/>
          <w:sz w:val="24"/>
          <w:szCs w:val="24"/>
        </w:rPr>
        <w:t xml:space="preserve">Contrato administrativo de Contratação de empresa para execução de serviços de obras e engenharia </w:t>
      </w:r>
      <w:proofErr w:type="gramStart"/>
      <w:r w:rsidRPr="00F03306">
        <w:rPr>
          <w:rFonts w:ascii="Arial" w:hAnsi="Arial" w:cs="Arial"/>
          <w:b/>
          <w:sz w:val="24"/>
          <w:szCs w:val="24"/>
        </w:rPr>
        <w:t>nº ...</w:t>
      </w:r>
      <w:proofErr w:type="gramEnd"/>
      <w:r w:rsidRPr="00F03306">
        <w:rPr>
          <w:rFonts w:ascii="Arial" w:hAnsi="Arial" w:cs="Arial"/>
          <w:b/>
          <w:sz w:val="24"/>
          <w:szCs w:val="24"/>
        </w:rPr>
        <w:t>./2025</w:t>
      </w:r>
    </w:p>
    <w:p w:rsidR="000C6DE2" w:rsidRPr="00F03306" w:rsidRDefault="000C6DE2" w:rsidP="00F03306">
      <w:pPr>
        <w:spacing w:before="240"/>
        <w:ind w:left="221" w:right="228"/>
        <w:jc w:val="both"/>
        <w:rPr>
          <w:rFonts w:ascii="Arial" w:hAnsi="Arial" w:cs="Arial"/>
          <w:sz w:val="24"/>
          <w:szCs w:val="24"/>
        </w:rPr>
      </w:pPr>
      <w:r w:rsidRPr="00F03306">
        <w:rPr>
          <w:rFonts w:ascii="Arial" w:hAnsi="Arial" w:cs="Arial"/>
          <w:color w:val="0C0C0C"/>
          <w:sz w:val="24"/>
          <w:szCs w:val="24"/>
        </w:rPr>
        <w:t xml:space="preserve">Pelo presente instrumento particular, de um lado, o </w:t>
      </w:r>
      <w:r w:rsidRPr="00F03306">
        <w:rPr>
          <w:rFonts w:ascii="Arial" w:hAnsi="Arial" w:cs="Arial"/>
          <w:b/>
          <w:color w:val="0C0C0C"/>
          <w:sz w:val="24"/>
          <w:szCs w:val="24"/>
        </w:rPr>
        <w:t>Município de Barros Cassal/RS</w:t>
      </w:r>
      <w:r w:rsidRPr="00F03306">
        <w:rPr>
          <w:rFonts w:ascii="Arial" w:hAnsi="Arial" w:cs="Arial"/>
          <w:color w:val="0C0C0C"/>
          <w:sz w:val="24"/>
          <w:szCs w:val="24"/>
        </w:rPr>
        <w:t>, pessoa jurídica de direito público, regularmente inscrito no Cadastro Nacional da Pessoa Jurídica (CNPJ) sob o nº 87.612.735/000-54, com sede na Avenida Mauricio Cardoso, nº 1177, neste ato representado por seu Prefeito Municipal</w:t>
      </w:r>
      <w:r w:rsidRPr="00F03306">
        <w:rPr>
          <w:rFonts w:ascii="Arial" w:hAnsi="Arial" w:cs="Arial"/>
          <w:sz w:val="24"/>
          <w:szCs w:val="24"/>
        </w:rPr>
        <w:t xml:space="preserve">, </w:t>
      </w:r>
      <w:r w:rsidRPr="00F03306">
        <w:rPr>
          <w:rFonts w:ascii="Arial" w:hAnsi="Arial" w:cs="Arial"/>
          <w:b/>
          <w:color w:val="0C0C0C"/>
          <w:sz w:val="24"/>
          <w:szCs w:val="24"/>
        </w:rPr>
        <w:t xml:space="preserve">SR. Joviano </w:t>
      </w:r>
      <w:proofErr w:type="spellStart"/>
      <w:r w:rsidRPr="00F03306">
        <w:rPr>
          <w:rFonts w:ascii="Arial" w:hAnsi="Arial" w:cs="Arial"/>
          <w:b/>
          <w:color w:val="0C0C0C"/>
          <w:sz w:val="24"/>
          <w:szCs w:val="24"/>
        </w:rPr>
        <w:t>Zago</w:t>
      </w:r>
      <w:proofErr w:type="spellEnd"/>
      <w:r w:rsidRPr="00F03306">
        <w:rPr>
          <w:rFonts w:ascii="Arial" w:hAnsi="Arial" w:cs="Arial"/>
          <w:color w:val="0C0C0C"/>
          <w:sz w:val="24"/>
          <w:szCs w:val="24"/>
        </w:rPr>
        <w:t xml:space="preserve">, doravante denominado </w:t>
      </w:r>
      <w:r w:rsidRPr="00F03306">
        <w:rPr>
          <w:rFonts w:ascii="Arial" w:hAnsi="Arial" w:cs="Arial"/>
          <w:b/>
          <w:sz w:val="24"/>
          <w:szCs w:val="24"/>
        </w:rPr>
        <w:t>CONTRATANTE</w:t>
      </w:r>
      <w:r w:rsidRPr="00F03306">
        <w:rPr>
          <w:rFonts w:ascii="Arial" w:hAnsi="Arial" w:cs="Arial"/>
          <w:sz w:val="24"/>
          <w:szCs w:val="24"/>
        </w:rPr>
        <w:t xml:space="preserve">, </w:t>
      </w:r>
      <w:proofErr w:type="gramStart"/>
      <w:r w:rsidRPr="00F03306">
        <w:rPr>
          <w:rFonts w:ascii="Arial" w:hAnsi="Arial" w:cs="Arial"/>
          <w:sz w:val="24"/>
          <w:szCs w:val="24"/>
        </w:rPr>
        <w:t>e ...</w:t>
      </w:r>
      <w:proofErr w:type="gramEnd"/>
      <w:r w:rsidRPr="00F03306">
        <w:rPr>
          <w:rFonts w:ascii="Arial" w:hAnsi="Arial" w:cs="Arial"/>
          <w:sz w:val="24"/>
          <w:szCs w:val="24"/>
        </w:rPr>
        <w:t>..</w:t>
      </w:r>
      <w:r w:rsidRPr="00F03306">
        <w:rPr>
          <w:rFonts w:ascii="Arial" w:hAnsi="Arial" w:cs="Arial"/>
          <w:spacing w:val="-2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(pessoa</w:t>
      </w:r>
      <w:r w:rsidRPr="00F03306">
        <w:rPr>
          <w:rFonts w:ascii="Arial" w:hAnsi="Arial" w:cs="Arial"/>
          <w:spacing w:val="-2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física</w:t>
      </w:r>
      <w:r w:rsidRPr="00F03306">
        <w:rPr>
          <w:rFonts w:ascii="Arial" w:hAnsi="Arial" w:cs="Arial"/>
          <w:spacing w:val="-1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ou</w:t>
      </w:r>
      <w:r w:rsidRPr="00F03306">
        <w:rPr>
          <w:rFonts w:ascii="Arial" w:hAnsi="Arial" w:cs="Arial"/>
          <w:spacing w:val="-1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jurídica),</w:t>
      </w:r>
      <w:r w:rsidRPr="00F03306">
        <w:rPr>
          <w:rFonts w:ascii="Arial" w:hAnsi="Arial" w:cs="Arial"/>
          <w:spacing w:val="3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 xml:space="preserve">estabelecida </w:t>
      </w:r>
      <w:proofErr w:type="gramStart"/>
      <w:r w:rsidRPr="00F03306">
        <w:rPr>
          <w:rFonts w:ascii="Arial" w:hAnsi="Arial" w:cs="Arial"/>
          <w:sz w:val="24"/>
          <w:szCs w:val="24"/>
        </w:rPr>
        <w:t>no(</w:t>
      </w:r>
      <w:proofErr w:type="gramEnd"/>
      <w:r w:rsidRPr="00F03306">
        <w:rPr>
          <w:rFonts w:ascii="Arial" w:hAnsi="Arial" w:cs="Arial"/>
          <w:sz w:val="24"/>
          <w:szCs w:val="24"/>
        </w:rPr>
        <w:t>a)</w:t>
      </w:r>
      <w:r w:rsidRPr="00F03306">
        <w:rPr>
          <w:rFonts w:ascii="Arial" w:hAnsi="Arial" w:cs="Arial"/>
          <w:spacing w:val="64"/>
          <w:sz w:val="24"/>
          <w:szCs w:val="24"/>
        </w:rPr>
        <w:t xml:space="preserve">   </w:t>
      </w:r>
      <w:r w:rsidRPr="00F03306">
        <w:rPr>
          <w:rFonts w:ascii="Arial" w:hAnsi="Arial" w:cs="Arial"/>
          <w:sz w:val="24"/>
          <w:szCs w:val="24"/>
        </w:rPr>
        <w:t>(endereço),</w:t>
      </w:r>
      <w:r w:rsidRPr="00F03306">
        <w:rPr>
          <w:rFonts w:ascii="Arial" w:hAnsi="Arial" w:cs="Arial"/>
          <w:spacing w:val="1"/>
          <w:sz w:val="24"/>
          <w:szCs w:val="24"/>
        </w:rPr>
        <w:t xml:space="preserve"> </w:t>
      </w:r>
      <w:r w:rsidRPr="00F03306">
        <w:rPr>
          <w:rFonts w:ascii="Arial" w:hAnsi="Arial" w:cs="Arial"/>
          <w:spacing w:val="-2"/>
          <w:sz w:val="24"/>
          <w:szCs w:val="24"/>
        </w:rPr>
        <w:t xml:space="preserve">inscrita </w:t>
      </w:r>
      <w:r w:rsidRPr="00F03306">
        <w:rPr>
          <w:rFonts w:ascii="Arial" w:hAnsi="Arial" w:cs="Arial"/>
          <w:sz w:val="24"/>
          <w:szCs w:val="24"/>
        </w:rPr>
        <w:t>no</w:t>
      </w:r>
      <w:r w:rsidRPr="00F03306">
        <w:rPr>
          <w:rFonts w:ascii="Arial" w:hAnsi="Arial" w:cs="Arial"/>
          <w:spacing w:val="18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Cadastro</w:t>
      </w:r>
      <w:r w:rsidRPr="00F03306">
        <w:rPr>
          <w:rFonts w:ascii="Arial" w:hAnsi="Arial" w:cs="Arial"/>
          <w:spacing w:val="18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Nacional</w:t>
      </w:r>
      <w:r w:rsidRPr="00F03306">
        <w:rPr>
          <w:rFonts w:ascii="Arial" w:hAnsi="Arial" w:cs="Arial"/>
          <w:spacing w:val="16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de</w:t>
      </w:r>
      <w:r w:rsidRPr="00F03306">
        <w:rPr>
          <w:rFonts w:ascii="Arial" w:hAnsi="Arial" w:cs="Arial"/>
          <w:spacing w:val="17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Pessoa</w:t>
      </w:r>
      <w:r w:rsidRPr="00F03306">
        <w:rPr>
          <w:rFonts w:ascii="Arial" w:hAnsi="Arial" w:cs="Arial"/>
          <w:spacing w:val="18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Jurídica</w:t>
      </w:r>
      <w:r w:rsidRPr="00F03306">
        <w:rPr>
          <w:rFonts w:ascii="Arial" w:hAnsi="Arial" w:cs="Arial"/>
          <w:spacing w:val="18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(CNPJ)</w:t>
      </w:r>
      <w:r w:rsidRPr="00F03306">
        <w:rPr>
          <w:rFonts w:ascii="Arial" w:hAnsi="Arial" w:cs="Arial"/>
          <w:spacing w:val="19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sob</w:t>
      </w:r>
      <w:r w:rsidRPr="00F03306">
        <w:rPr>
          <w:rFonts w:ascii="Arial" w:hAnsi="Arial" w:cs="Arial"/>
          <w:spacing w:val="18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o</w:t>
      </w:r>
      <w:r w:rsidRPr="00F03306">
        <w:rPr>
          <w:rFonts w:ascii="Arial" w:hAnsi="Arial" w:cs="Arial"/>
          <w:spacing w:val="18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n°</w:t>
      </w:r>
      <w:r w:rsidRPr="00F03306">
        <w:rPr>
          <w:rFonts w:ascii="Arial" w:hAnsi="Arial" w:cs="Arial"/>
          <w:spacing w:val="20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....,</w:t>
      </w:r>
      <w:r w:rsidRPr="00F03306">
        <w:rPr>
          <w:rFonts w:ascii="Arial" w:hAnsi="Arial" w:cs="Arial"/>
          <w:spacing w:val="21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representada</w:t>
      </w:r>
      <w:r w:rsidRPr="00F03306">
        <w:rPr>
          <w:rFonts w:ascii="Arial" w:hAnsi="Arial" w:cs="Arial"/>
          <w:spacing w:val="18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neste</w:t>
      </w:r>
      <w:r w:rsidRPr="00F03306">
        <w:rPr>
          <w:rFonts w:ascii="Arial" w:hAnsi="Arial" w:cs="Arial"/>
          <w:spacing w:val="17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ato</w:t>
      </w:r>
      <w:r w:rsidRPr="00F03306">
        <w:rPr>
          <w:rFonts w:ascii="Arial" w:hAnsi="Arial" w:cs="Arial"/>
          <w:spacing w:val="18"/>
          <w:sz w:val="24"/>
          <w:szCs w:val="24"/>
        </w:rPr>
        <w:t xml:space="preserve"> </w:t>
      </w:r>
      <w:r w:rsidRPr="00F03306">
        <w:rPr>
          <w:rFonts w:ascii="Arial" w:hAnsi="Arial" w:cs="Arial"/>
          <w:spacing w:val="-5"/>
          <w:sz w:val="24"/>
          <w:szCs w:val="24"/>
        </w:rPr>
        <w:t xml:space="preserve">por </w:t>
      </w:r>
      <w:r w:rsidRPr="00F03306">
        <w:rPr>
          <w:rFonts w:ascii="Arial" w:hAnsi="Arial" w:cs="Arial"/>
          <w:sz w:val="24"/>
          <w:szCs w:val="24"/>
        </w:rPr>
        <w:t>.....</w:t>
      </w:r>
      <w:r w:rsidRPr="00F03306">
        <w:rPr>
          <w:rFonts w:ascii="Arial" w:hAnsi="Arial" w:cs="Arial"/>
          <w:spacing w:val="14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(representante</w:t>
      </w:r>
      <w:r w:rsidRPr="00F03306">
        <w:rPr>
          <w:rFonts w:ascii="Arial" w:hAnsi="Arial" w:cs="Arial"/>
          <w:spacing w:val="13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do</w:t>
      </w:r>
      <w:r w:rsidRPr="00F03306">
        <w:rPr>
          <w:rFonts w:ascii="Arial" w:hAnsi="Arial" w:cs="Arial"/>
          <w:spacing w:val="15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contratado),</w:t>
      </w:r>
      <w:r w:rsidRPr="00F03306">
        <w:rPr>
          <w:rFonts w:ascii="Arial" w:hAnsi="Arial" w:cs="Arial"/>
          <w:spacing w:val="14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inscrito</w:t>
      </w:r>
      <w:r w:rsidRPr="00F03306">
        <w:rPr>
          <w:rFonts w:ascii="Arial" w:hAnsi="Arial" w:cs="Arial"/>
          <w:spacing w:val="11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no</w:t>
      </w:r>
      <w:r w:rsidRPr="00F03306">
        <w:rPr>
          <w:rFonts w:ascii="Arial" w:hAnsi="Arial" w:cs="Arial"/>
          <w:spacing w:val="14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Cadastro</w:t>
      </w:r>
      <w:r w:rsidRPr="00F03306">
        <w:rPr>
          <w:rFonts w:ascii="Arial" w:hAnsi="Arial" w:cs="Arial"/>
          <w:spacing w:val="15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de</w:t>
      </w:r>
      <w:r w:rsidRPr="00F03306">
        <w:rPr>
          <w:rFonts w:ascii="Arial" w:hAnsi="Arial" w:cs="Arial"/>
          <w:spacing w:val="13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Pessoas</w:t>
      </w:r>
      <w:r w:rsidRPr="00F03306">
        <w:rPr>
          <w:rFonts w:ascii="Arial" w:hAnsi="Arial" w:cs="Arial"/>
          <w:spacing w:val="15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Físicas</w:t>
      </w:r>
      <w:r w:rsidRPr="00F03306">
        <w:rPr>
          <w:rFonts w:ascii="Arial" w:hAnsi="Arial" w:cs="Arial"/>
          <w:spacing w:val="14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(CPF)</w:t>
      </w:r>
      <w:r w:rsidRPr="00F03306">
        <w:rPr>
          <w:rFonts w:ascii="Arial" w:hAnsi="Arial" w:cs="Arial"/>
          <w:spacing w:val="16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sob</w:t>
      </w:r>
      <w:r w:rsidRPr="00F03306">
        <w:rPr>
          <w:rFonts w:ascii="Arial" w:hAnsi="Arial" w:cs="Arial"/>
          <w:spacing w:val="13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o</w:t>
      </w:r>
      <w:r w:rsidRPr="00F03306">
        <w:rPr>
          <w:rFonts w:ascii="Arial" w:hAnsi="Arial" w:cs="Arial"/>
          <w:spacing w:val="14"/>
          <w:sz w:val="24"/>
          <w:szCs w:val="24"/>
        </w:rPr>
        <w:t xml:space="preserve"> </w:t>
      </w:r>
      <w:proofErr w:type="gramStart"/>
      <w:r w:rsidRPr="00F03306">
        <w:rPr>
          <w:rFonts w:ascii="Arial" w:hAnsi="Arial" w:cs="Arial"/>
          <w:spacing w:val="-5"/>
          <w:sz w:val="24"/>
          <w:szCs w:val="24"/>
        </w:rPr>
        <w:t xml:space="preserve">n° </w:t>
      </w:r>
      <w:r w:rsidRPr="00F03306">
        <w:rPr>
          <w:rFonts w:ascii="Arial" w:hAnsi="Arial" w:cs="Arial"/>
          <w:sz w:val="24"/>
          <w:szCs w:val="24"/>
        </w:rPr>
        <w:t>...</w:t>
      </w:r>
      <w:proofErr w:type="gramEnd"/>
      <w:r w:rsidRPr="00F03306">
        <w:rPr>
          <w:rFonts w:ascii="Arial" w:hAnsi="Arial" w:cs="Arial"/>
          <w:sz w:val="24"/>
          <w:szCs w:val="24"/>
        </w:rPr>
        <w:t xml:space="preserve">., doravante denominado </w:t>
      </w:r>
      <w:r w:rsidRPr="00F03306">
        <w:rPr>
          <w:rFonts w:ascii="Arial" w:hAnsi="Arial" w:cs="Arial"/>
          <w:b/>
          <w:sz w:val="24"/>
          <w:szCs w:val="24"/>
        </w:rPr>
        <w:t>CONTRATADO</w:t>
      </w:r>
      <w:r w:rsidRPr="00F03306">
        <w:rPr>
          <w:rFonts w:ascii="Arial" w:hAnsi="Arial" w:cs="Arial"/>
          <w:sz w:val="24"/>
          <w:szCs w:val="24"/>
        </w:rPr>
        <w:t>, para a aquisição dos bens referidos na</w:t>
      </w:r>
      <w:r w:rsidRPr="00F03306">
        <w:rPr>
          <w:rFonts w:ascii="Arial" w:hAnsi="Arial" w:cs="Arial"/>
          <w:spacing w:val="80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Cláusula Primeira - Do Objeto, de que trata o processo administrativo n° ..... , em</w:t>
      </w:r>
      <w:r w:rsidRPr="00F03306">
        <w:rPr>
          <w:rFonts w:ascii="Arial" w:hAnsi="Arial" w:cs="Arial"/>
          <w:spacing w:val="40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 xml:space="preserve">decorrência da </w:t>
      </w:r>
      <w:r w:rsidRPr="00F03306">
        <w:rPr>
          <w:rFonts w:ascii="Arial" w:hAnsi="Arial" w:cs="Arial"/>
          <w:b/>
          <w:sz w:val="24"/>
          <w:szCs w:val="24"/>
        </w:rPr>
        <w:t xml:space="preserve">Concorrência Eletrônica </w:t>
      </w:r>
      <w:proofErr w:type="gramStart"/>
      <w:r w:rsidRPr="00F03306">
        <w:rPr>
          <w:rFonts w:ascii="Arial" w:hAnsi="Arial" w:cs="Arial"/>
          <w:b/>
          <w:sz w:val="24"/>
          <w:szCs w:val="24"/>
        </w:rPr>
        <w:t>n° ...</w:t>
      </w:r>
      <w:proofErr w:type="gramEnd"/>
      <w:r w:rsidRPr="00F03306">
        <w:rPr>
          <w:rFonts w:ascii="Arial" w:hAnsi="Arial" w:cs="Arial"/>
          <w:b/>
          <w:sz w:val="24"/>
          <w:szCs w:val="24"/>
        </w:rPr>
        <w:t>/...</w:t>
      </w:r>
      <w:r w:rsidRPr="00F03306">
        <w:rPr>
          <w:rFonts w:ascii="Arial" w:hAnsi="Arial" w:cs="Arial"/>
          <w:sz w:val="24"/>
          <w:szCs w:val="24"/>
        </w:rPr>
        <w:t xml:space="preserve">, mediante as cláusulas e condições que se </w:t>
      </w:r>
      <w:r w:rsidRPr="00F03306">
        <w:rPr>
          <w:rFonts w:ascii="Arial" w:hAnsi="Arial" w:cs="Arial"/>
          <w:spacing w:val="-2"/>
          <w:sz w:val="24"/>
          <w:szCs w:val="24"/>
        </w:rPr>
        <w:t>seguem:</w:t>
      </w:r>
    </w:p>
    <w:p w:rsidR="000C6DE2" w:rsidRPr="00F03306" w:rsidRDefault="000C6DE2" w:rsidP="00F03306">
      <w:pPr>
        <w:spacing w:before="240"/>
        <w:ind w:left="221"/>
        <w:jc w:val="both"/>
        <w:rPr>
          <w:rFonts w:ascii="Arial" w:hAnsi="Arial" w:cs="Arial"/>
          <w:b/>
          <w:sz w:val="24"/>
          <w:szCs w:val="24"/>
        </w:rPr>
      </w:pPr>
      <w:r w:rsidRPr="00F03306">
        <w:rPr>
          <w:rFonts w:ascii="Arial" w:hAnsi="Arial" w:cs="Arial"/>
          <w:b/>
          <w:sz w:val="24"/>
          <w:szCs w:val="24"/>
        </w:rPr>
        <w:t>CLÁUSULA</w:t>
      </w:r>
      <w:r w:rsidRPr="00F03306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F03306">
        <w:rPr>
          <w:rFonts w:ascii="Arial" w:hAnsi="Arial" w:cs="Arial"/>
          <w:b/>
          <w:sz w:val="24"/>
          <w:szCs w:val="24"/>
        </w:rPr>
        <w:t>PRIMEIRA</w:t>
      </w:r>
      <w:r w:rsidRPr="00F03306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F03306">
        <w:rPr>
          <w:rFonts w:ascii="Arial" w:hAnsi="Arial" w:cs="Arial"/>
          <w:b/>
          <w:sz w:val="24"/>
          <w:szCs w:val="24"/>
        </w:rPr>
        <w:t>-</w:t>
      </w:r>
      <w:r w:rsidRPr="00F03306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F03306">
        <w:rPr>
          <w:rFonts w:ascii="Arial" w:hAnsi="Arial" w:cs="Arial"/>
          <w:b/>
          <w:sz w:val="24"/>
          <w:szCs w:val="24"/>
        </w:rPr>
        <w:t>DO</w:t>
      </w:r>
      <w:r w:rsidRPr="00F03306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F03306">
        <w:rPr>
          <w:rFonts w:ascii="Arial" w:hAnsi="Arial" w:cs="Arial"/>
          <w:b/>
          <w:spacing w:val="-2"/>
          <w:sz w:val="24"/>
          <w:szCs w:val="24"/>
        </w:rPr>
        <w:t>OBJETO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 xml:space="preserve">1.1. </w:t>
      </w:r>
      <w:r w:rsidRPr="00F03306">
        <w:rPr>
          <w:rFonts w:ascii="Arial" w:eastAsia="Arial MT" w:hAnsi="Arial" w:cs="Arial"/>
          <w:sz w:val="24"/>
          <w:szCs w:val="24"/>
          <w:lang w:val="pt-PT"/>
        </w:rPr>
        <w:t>Constitui objeto do presente contrato a contratação integrada para elaboração de projeto, execução da obra, fornecimento de materiais e equipamentos, testes, automação, comissionamento e entrega operacional do novo sistema de abastecimento de água da localidade de Boa Vista, no Município de Barros Cassal/RS, conforme condições estabelecidas no: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sz w:val="24"/>
          <w:szCs w:val="24"/>
          <w:lang w:val="pt-PT"/>
        </w:rPr>
        <w:t>Termo de Referência;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sz w:val="24"/>
          <w:szCs w:val="24"/>
          <w:lang w:val="pt-PT"/>
        </w:rPr>
        <w:t>Memorial Descritivo;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sz w:val="24"/>
          <w:szCs w:val="24"/>
          <w:lang w:val="pt-PT"/>
        </w:rPr>
        <w:t>Proposta da contratada;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sz w:val="24"/>
          <w:szCs w:val="24"/>
          <w:lang w:val="pt-PT"/>
        </w:rPr>
        <w:t>Aviso de Dispensa Eletrônica.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sz w:val="24"/>
          <w:szCs w:val="24"/>
          <w:lang w:val="pt-PT"/>
        </w:rPr>
        <w:t>Parágrafo único. Integram este contrato, independentemente de transcrição, todos os documentos do processo de contratação.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b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b/>
          <w:sz w:val="24"/>
          <w:szCs w:val="24"/>
          <w:lang w:val="pt-PT"/>
        </w:rPr>
        <w:t>CLÁUSULA SEGUNDA — DO REGIME DE EXECUÇÃO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lastRenderedPageBreak/>
        <w:t xml:space="preserve">2.1. </w:t>
      </w:r>
      <w:r w:rsidRPr="00F03306">
        <w:rPr>
          <w:rFonts w:ascii="Arial" w:eastAsia="Arial MT" w:hAnsi="Arial" w:cs="Arial"/>
          <w:sz w:val="24"/>
          <w:szCs w:val="24"/>
          <w:lang w:val="pt-PT"/>
        </w:rPr>
        <w:t>A execução ocorrerá sob o regime de empreitada por preço global, compreendendo fornecimento de materiais, mão de obra, equipamentos e serviços necessários à plena execução do objeto.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b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b/>
          <w:sz w:val="24"/>
          <w:szCs w:val="24"/>
          <w:lang w:val="pt-PT"/>
        </w:rPr>
        <w:t>CLÁUSULA TERCEIRA — DO VALOR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 xml:space="preserve">3.1. </w:t>
      </w:r>
      <w:r w:rsidRPr="00F03306">
        <w:rPr>
          <w:rFonts w:ascii="Arial" w:eastAsia="Arial MT" w:hAnsi="Arial" w:cs="Arial"/>
          <w:sz w:val="24"/>
          <w:szCs w:val="24"/>
          <w:lang w:val="pt-PT"/>
        </w:rPr>
        <w:t>O valor total do contrato é de R$ _________ (__________), considerado preço certo e total.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 xml:space="preserve">3.2. </w:t>
      </w:r>
      <w:r w:rsidRPr="00F03306">
        <w:rPr>
          <w:rFonts w:ascii="Arial" w:eastAsia="Arial MT" w:hAnsi="Arial" w:cs="Arial"/>
          <w:sz w:val="24"/>
          <w:szCs w:val="24"/>
          <w:lang w:val="pt-PT"/>
        </w:rPr>
        <w:t>Estão incluídos todos os custos diretos e indiretos, tributos, encargos sociais, trabalhistas, previdenciários, transporte, seguros e demais despesas necessárias à execução integral do objeto.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b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b/>
          <w:sz w:val="24"/>
          <w:szCs w:val="24"/>
          <w:lang w:val="pt-PT"/>
        </w:rPr>
        <w:t>CLÁUSULA QUARTA — DOS RECURSOS ORÇAMENTÁRIOS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sz w:val="24"/>
          <w:szCs w:val="24"/>
          <w:lang w:val="pt-PT"/>
        </w:rPr>
        <w:t>As despesas correrão à conta da seguinte dotação:</w:t>
      </w:r>
    </w:p>
    <w:p w:rsidR="00F03306" w:rsidRPr="00F03306" w:rsidRDefault="00F03306" w:rsidP="00F03306">
      <w:pPr>
        <w:spacing w:after="240"/>
        <w:ind w:left="284"/>
        <w:jc w:val="both"/>
        <w:rPr>
          <w:rFonts w:ascii="Arial" w:hAnsi="Arial" w:cs="Arial"/>
          <w:sz w:val="24"/>
          <w:szCs w:val="24"/>
        </w:rPr>
      </w:pPr>
      <w:r w:rsidRPr="00F03306">
        <w:rPr>
          <w:rFonts w:ascii="Arial" w:hAnsi="Arial" w:cs="Arial"/>
          <w:sz w:val="24"/>
          <w:szCs w:val="24"/>
        </w:rPr>
        <w:t>Órgão: 08</w:t>
      </w:r>
    </w:p>
    <w:p w:rsidR="00F03306" w:rsidRPr="00F03306" w:rsidRDefault="00F03306" w:rsidP="00F03306">
      <w:pPr>
        <w:spacing w:after="240"/>
        <w:ind w:left="284"/>
        <w:jc w:val="both"/>
        <w:rPr>
          <w:rFonts w:ascii="Arial" w:hAnsi="Arial" w:cs="Arial"/>
          <w:sz w:val="24"/>
          <w:szCs w:val="24"/>
        </w:rPr>
      </w:pPr>
      <w:r w:rsidRPr="00F03306">
        <w:rPr>
          <w:rFonts w:ascii="Arial" w:hAnsi="Arial" w:cs="Arial"/>
          <w:sz w:val="24"/>
          <w:szCs w:val="24"/>
        </w:rPr>
        <w:t>Unidade: 02</w:t>
      </w:r>
    </w:p>
    <w:p w:rsidR="00F03306" w:rsidRPr="00F03306" w:rsidRDefault="00F03306" w:rsidP="00F03306">
      <w:pPr>
        <w:spacing w:after="240"/>
        <w:ind w:left="284"/>
        <w:jc w:val="both"/>
        <w:rPr>
          <w:rFonts w:ascii="Arial" w:hAnsi="Arial" w:cs="Arial"/>
          <w:sz w:val="24"/>
          <w:szCs w:val="24"/>
        </w:rPr>
      </w:pPr>
      <w:r w:rsidRPr="00F03306">
        <w:rPr>
          <w:rFonts w:ascii="Arial" w:hAnsi="Arial" w:cs="Arial"/>
          <w:sz w:val="24"/>
          <w:szCs w:val="24"/>
        </w:rPr>
        <w:t>Principal: 3123</w:t>
      </w:r>
    </w:p>
    <w:p w:rsidR="00F03306" w:rsidRPr="00F03306" w:rsidRDefault="00F03306" w:rsidP="00F03306">
      <w:pPr>
        <w:spacing w:after="240"/>
        <w:ind w:left="284"/>
        <w:jc w:val="both"/>
        <w:rPr>
          <w:rFonts w:ascii="Arial" w:hAnsi="Arial" w:cs="Arial"/>
          <w:sz w:val="24"/>
          <w:szCs w:val="24"/>
        </w:rPr>
      </w:pPr>
      <w:r w:rsidRPr="00F03306">
        <w:rPr>
          <w:rFonts w:ascii="Arial" w:hAnsi="Arial" w:cs="Arial"/>
          <w:sz w:val="24"/>
          <w:szCs w:val="24"/>
        </w:rPr>
        <w:t>Desmembrado: 3153</w:t>
      </w:r>
    </w:p>
    <w:p w:rsidR="00F03306" w:rsidRPr="00F03306" w:rsidRDefault="00F03306" w:rsidP="00F03306">
      <w:pPr>
        <w:spacing w:after="240"/>
        <w:ind w:left="284"/>
        <w:jc w:val="both"/>
        <w:rPr>
          <w:rFonts w:ascii="Arial" w:hAnsi="Arial" w:cs="Arial"/>
          <w:sz w:val="24"/>
          <w:szCs w:val="24"/>
        </w:rPr>
      </w:pPr>
      <w:r w:rsidRPr="00F03306">
        <w:rPr>
          <w:rFonts w:ascii="Arial" w:hAnsi="Arial" w:cs="Arial"/>
          <w:sz w:val="24"/>
          <w:szCs w:val="24"/>
        </w:rPr>
        <w:t>Órgão: 08</w:t>
      </w:r>
    </w:p>
    <w:p w:rsidR="00F03306" w:rsidRPr="00F03306" w:rsidRDefault="00F03306" w:rsidP="00F03306">
      <w:pPr>
        <w:spacing w:after="240"/>
        <w:ind w:left="284"/>
        <w:jc w:val="both"/>
        <w:rPr>
          <w:rFonts w:ascii="Arial" w:hAnsi="Arial" w:cs="Arial"/>
          <w:sz w:val="24"/>
          <w:szCs w:val="24"/>
        </w:rPr>
      </w:pPr>
      <w:r w:rsidRPr="00F03306">
        <w:rPr>
          <w:rFonts w:ascii="Arial" w:hAnsi="Arial" w:cs="Arial"/>
          <w:sz w:val="24"/>
          <w:szCs w:val="24"/>
        </w:rPr>
        <w:t>Unidade: 02</w:t>
      </w:r>
    </w:p>
    <w:p w:rsidR="00F03306" w:rsidRPr="00F03306" w:rsidRDefault="00F03306" w:rsidP="00F03306">
      <w:pPr>
        <w:spacing w:after="240"/>
        <w:ind w:left="284"/>
        <w:jc w:val="both"/>
        <w:rPr>
          <w:rFonts w:ascii="Arial" w:hAnsi="Arial" w:cs="Arial"/>
          <w:sz w:val="24"/>
          <w:szCs w:val="24"/>
        </w:rPr>
      </w:pPr>
      <w:r w:rsidRPr="00F03306">
        <w:rPr>
          <w:rFonts w:ascii="Arial" w:hAnsi="Arial" w:cs="Arial"/>
          <w:sz w:val="24"/>
          <w:szCs w:val="24"/>
        </w:rPr>
        <w:t>Principal: 2440</w:t>
      </w:r>
    </w:p>
    <w:p w:rsidR="00F03306" w:rsidRPr="00F03306" w:rsidRDefault="00F03306" w:rsidP="00F03306">
      <w:pPr>
        <w:spacing w:after="240"/>
        <w:ind w:left="284"/>
        <w:jc w:val="both"/>
        <w:rPr>
          <w:rFonts w:ascii="Arial" w:hAnsi="Arial" w:cs="Arial"/>
          <w:sz w:val="24"/>
          <w:szCs w:val="24"/>
        </w:rPr>
      </w:pPr>
      <w:r w:rsidRPr="00F03306">
        <w:rPr>
          <w:rFonts w:ascii="Arial" w:hAnsi="Arial" w:cs="Arial"/>
          <w:sz w:val="24"/>
          <w:szCs w:val="24"/>
        </w:rPr>
        <w:t>Desmembrado: 3150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b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b/>
          <w:sz w:val="24"/>
          <w:szCs w:val="24"/>
          <w:lang w:val="pt-PT"/>
        </w:rPr>
        <w:t>CLÁUSULA QUINTA — DA VIGÊNCIA E PRAZOS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sz w:val="24"/>
          <w:szCs w:val="24"/>
          <w:lang w:val="pt-PT"/>
        </w:rPr>
        <w:t>5.1. A vigência contratual será de 12 (doze) meses, contados da assinatura.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sz w:val="24"/>
          <w:szCs w:val="24"/>
          <w:lang w:val="pt-PT"/>
        </w:rPr>
        <w:t xml:space="preserve">5.2. A execução da obra iniciará em até </w:t>
      </w:r>
      <w:proofErr w:type="gramStart"/>
      <w:r>
        <w:rPr>
          <w:rFonts w:ascii="Arial" w:eastAsia="Arial MT" w:hAnsi="Arial" w:cs="Arial"/>
          <w:sz w:val="24"/>
          <w:szCs w:val="24"/>
          <w:lang w:val="pt-PT"/>
        </w:rPr>
        <w:t>2</w:t>
      </w:r>
      <w:proofErr w:type="gramEnd"/>
      <w:r>
        <w:rPr>
          <w:rFonts w:ascii="Arial" w:eastAsia="Arial MT" w:hAnsi="Arial" w:cs="Arial"/>
          <w:sz w:val="24"/>
          <w:szCs w:val="24"/>
          <w:lang w:val="pt-PT"/>
        </w:rPr>
        <w:t xml:space="preserve"> </w:t>
      </w:r>
      <w:r w:rsidRPr="00F03306">
        <w:rPr>
          <w:rFonts w:ascii="Arial" w:eastAsia="Arial MT" w:hAnsi="Arial" w:cs="Arial"/>
          <w:sz w:val="24"/>
          <w:szCs w:val="24"/>
          <w:lang w:val="pt-PT"/>
        </w:rPr>
        <w:t>(d</w:t>
      </w:r>
      <w:r>
        <w:rPr>
          <w:rFonts w:ascii="Arial" w:eastAsia="Arial MT" w:hAnsi="Arial" w:cs="Arial"/>
          <w:sz w:val="24"/>
          <w:szCs w:val="24"/>
          <w:lang w:val="pt-PT"/>
        </w:rPr>
        <w:t>ois</w:t>
      </w:r>
      <w:r w:rsidRPr="00F03306">
        <w:rPr>
          <w:rFonts w:ascii="Arial" w:eastAsia="Arial MT" w:hAnsi="Arial" w:cs="Arial"/>
          <w:sz w:val="24"/>
          <w:szCs w:val="24"/>
          <w:lang w:val="pt-PT"/>
        </w:rPr>
        <w:t>) dias corridos após a emissão da Ordem de Início.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sz w:val="24"/>
          <w:szCs w:val="24"/>
          <w:lang w:val="pt-PT"/>
        </w:rPr>
        <w:t>5.3. O prazo de execução será de até 04 (quatro) meses, conforme cronograma físico-financeiro.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sz w:val="24"/>
          <w:szCs w:val="24"/>
          <w:lang w:val="pt-PT"/>
        </w:rPr>
        <w:t>5.4. A prorrogação poderá ocorrer nos termos dos arts. 106 e 107 da Lei nº 14.133/2021, mediante justificativa técnica.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b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b/>
          <w:sz w:val="24"/>
          <w:szCs w:val="24"/>
          <w:lang w:val="pt-PT"/>
        </w:rPr>
        <w:lastRenderedPageBreak/>
        <w:t>CLÁUSULA SEXTA — DA GESTÃO E FISCALIZAÇÃO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sz w:val="24"/>
          <w:szCs w:val="24"/>
          <w:lang w:val="pt-PT"/>
        </w:rPr>
        <w:t>6.1. A gestão do contrato será exercida por servidor designado pela Administração.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sz w:val="24"/>
          <w:szCs w:val="24"/>
          <w:lang w:val="pt-PT"/>
        </w:rPr>
        <w:t>6.</w:t>
      </w:r>
      <w:r>
        <w:rPr>
          <w:rFonts w:ascii="Arial" w:eastAsia="Arial MT" w:hAnsi="Arial" w:cs="Arial"/>
          <w:sz w:val="24"/>
          <w:szCs w:val="24"/>
          <w:lang w:val="pt-PT"/>
        </w:rPr>
        <w:t>2</w:t>
      </w:r>
      <w:r w:rsidRPr="00F03306">
        <w:rPr>
          <w:rFonts w:ascii="Arial" w:eastAsia="Arial MT" w:hAnsi="Arial" w:cs="Arial"/>
          <w:sz w:val="24"/>
          <w:szCs w:val="24"/>
          <w:lang w:val="pt-PT"/>
        </w:rPr>
        <w:t>. Compete à fiscalização: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proofErr w:type="gramStart"/>
      <w:r w:rsidRPr="00F03306">
        <w:rPr>
          <w:rFonts w:ascii="Arial" w:eastAsia="Arial MT" w:hAnsi="Arial" w:cs="Arial"/>
          <w:sz w:val="24"/>
          <w:szCs w:val="24"/>
          <w:lang w:val="pt-PT"/>
        </w:rPr>
        <w:t>acompanhar</w:t>
      </w:r>
      <w:proofErr w:type="gramEnd"/>
      <w:r w:rsidRPr="00F03306">
        <w:rPr>
          <w:rFonts w:ascii="Arial" w:eastAsia="Arial MT" w:hAnsi="Arial" w:cs="Arial"/>
          <w:sz w:val="24"/>
          <w:szCs w:val="24"/>
          <w:lang w:val="pt-PT"/>
        </w:rPr>
        <w:t xml:space="preserve"> execução;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proofErr w:type="gramStart"/>
      <w:r w:rsidRPr="00F03306">
        <w:rPr>
          <w:rFonts w:ascii="Arial" w:eastAsia="Arial MT" w:hAnsi="Arial" w:cs="Arial"/>
          <w:sz w:val="24"/>
          <w:szCs w:val="24"/>
          <w:lang w:val="pt-PT"/>
        </w:rPr>
        <w:t>atestar</w:t>
      </w:r>
      <w:proofErr w:type="gramEnd"/>
      <w:r w:rsidRPr="00F03306">
        <w:rPr>
          <w:rFonts w:ascii="Arial" w:eastAsia="Arial MT" w:hAnsi="Arial" w:cs="Arial"/>
          <w:sz w:val="24"/>
          <w:szCs w:val="24"/>
          <w:lang w:val="pt-PT"/>
        </w:rPr>
        <w:t xml:space="preserve"> medições;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proofErr w:type="gramStart"/>
      <w:r w:rsidRPr="00F03306">
        <w:rPr>
          <w:rFonts w:ascii="Arial" w:eastAsia="Arial MT" w:hAnsi="Arial" w:cs="Arial"/>
          <w:sz w:val="24"/>
          <w:szCs w:val="24"/>
          <w:lang w:val="pt-PT"/>
        </w:rPr>
        <w:t>registrar</w:t>
      </w:r>
      <w:proofErr w:type="gramEnd"/>
      <w:r w:rsidRPr="00F03306">
        <w:rPr>
          <w:rFonts w:ascii="Arial" w:eastAsia="Arial MT" w:hAnsi="Arial" w:cs="Arial"/>
          <w:sz w:val="24"/>
          <w:szCs w:val="24"/>
          <w:lang w:val="pt-PT"/>
        </w:rPr>
        <w:t xml:space="preserve"> ocorrências;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proofErr w:type="gramStart"/>
      <w:r w:rsidRPr="00F03306">
        <w:rPr>
          <w:rFonts w:ascii="Arial" w:eastAsia="Arial MT" w:hAnsi="Arial" w:cs="Arial"/>
          <w:sz w:val="24"/>
          <w:szCs w:val="24"/>
          <w:lang w:val="pt-PT"/>
        </w:rPr>
        <w:t>determinar</w:t>
      </w:r>
      <w:proofErr w:type="gramEnd"/>
      <w:r w:rsidRPr="00F03306">
        <w:rPr>
          <w:rFonts w:ascii="Arial" w:eastAsia="Arial MT" w:hAnsi="Arial" w:cs="Arial"/>
          <w:sz w:val="24"/>
          <w:szCs w:val="24"/>
          <w:lang w:val="pt-PT"/>
        </w:rPr>
        <w:t xml:space="preserve"> correções necessárias.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sz w:val="24"/>
          <w:szCs w:val="24"/>
          <w:lang w:val="pt-PT"/>
        </w:rPr>
        <w:t>A fiscalização não exclui a responsabilidade da contratada.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b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b/>
          <w:sz w:val="24"/>
          <w:szCs w:val="24"/>
          <w:lang w:val="pt-PT"/>
        </w:rPr>
        <w:t>CLÁUSULA SÉTIMA — DO PAGAMENTO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sz w:val="24"/>
          <w:szCs w:val="24"/>
          <w:lang w:val="pt-PT"/>
        </w:rPr>
        <w:t>7.1. O pagamento será realizado mediante medições aprovadas pelo fiscal do contrato.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sz w:val="24"/>
          <w:szCs w:val="24"/>
          <w:lang w:val="pt-PT"/>
        </w:rPr>
        <w:t>7.2. A contratada deverá apresentar:</w:t>
      </w:r>
    </w:p>
    <w:p w:rsidR="00F03306" w:rsidRPr="00F03306" w:rsidRDefault="00F03306" w:rsidP="00F03306">
      <w:pPr>
        <w:pStyle w:val="PargrafodaLista"/>
        <w:numPr>
          <w:ilvl w:val="0"/>
          <w:numId w:val="15"/>
        </w:numPr>
        <w:spacing w:before="240"/>
        <w:rPr>
          <w:rFonts w:ascii="Arial" w:hAnsi="Arial" w:cs="Arial"/>
          <w:sz w:val="24"/>
          <w:szCs w:val="24"/>
        </w:rPr>
      </w:pPr>
      <w:r w:rsidRPr="00F03306">
        <w:rPr>
          <w:rFonts w:ascii="Arial" w:hAnsi="Arial" w:cs="Arial"/>
          <w:sz w:val="24"/>
          <w:szCs w:val="24"/>
        </w:rPr>
        <w:t>Nota Fiscal;</w:t>
      </w:r>
    </w:p>
    <w:p w:rsidR="00F03306" w:rsidRPr="00F03306" w:rsidRDefault="00F03306" w:rsidP="00F03306">
      <w:pPr>
        <w:pStyle w:val="PargrafodaLista"/>
        <w:numPr>
          <w:ilvl w:val="0"/>
          <w:numId w:val="15"/>
        </w:numPr>
        <w:spacing w:before="240"/>
        <w:rPr>
          <w:rFonts w:ascii="Arial" w:hAnsi="Arial" w:cs="Arial"/>
          <w:sz w:val="24"/>
          <w:szCs w:val="24"/>
        </w:rPr>
      </w:pPr>
      <w:r w:rsidRPr="00F03306">
        <w:rPr>
          <w:rFonts w:ascii="Arial" w:hAnsi="Arial" w:cs="Arial"/>
          <w:sz w:val="24"/>
          <w:szCs w:val="24"/>
        </w:rPr>
        <w:t>Boletim de medição;</w:t>
      </w:r>
    </w:p>
    <w:p w:rsidR="00F03306" w:rsidRPr="00F03306" w:rsidRDefault="00F03306" w:rsidP="00F03306">
      <w:pPr>
        <w:pStyle w:val="PargrafodaLista"/>
        <w:numPr>
          <w:ilvl w:val="0"/>
          <w:numId w:val="15"/>
        </w:numPr>
        <w:spacing w:before="240"/>
        <w:rPr>
          <w:rFonts w:ascii="Arial" w:hAnsi="Arial" w:cs="Arial"/>
          <w:sz w:val="24"/>
          <w:szCs w:val="24"/>
        </w:rPr>
      </w:pPr>
      <w:r w:rsidRPr="00F03306">
        <w:rPr>
          <w:rFonts w:ascii="Arial" w:hAnsi="Arial" w:cs="Arial"/>
          <w:sz w:val="24"/>
          <w:szCs w:val="24"/>
        </w:rPr>
        <w:t>Certidões fiscais válidas;</w:t>
      </w:r>
    </w:p>
    <w:p w:rsidR="00F03306" w:rsidRPr="00F03306" w:rsidRDefault="00F03306" w:rsidP="00F03306">
      <w:pPr>
        <w:pStyle w:val="PargrafodaLista"/>
        <w:numPr>
          <w:ilvl w:val="0"/>
          <w:numId w:val="15"/>
        </w:numPr>
        <w:spacing w:before="240"/>
        <w:rPr>
          <w:rFonts w:ascii="Arial" w:hAnsi="Arial" w:cs="Arial"/>
          <w:sz w:val="24"/>
          <w:szCs w:val="24"/>
        </w:rPr>
      </w:pPr>
      <w:r w:rsidRPr="00F03306">
        <w:rPr>
          <w:rFonts w:ascii="Arial" w:hAnsi="Arial" w:cs="Arial"/>
          <w:sz w:val="24"/>
          <w:szCs w:val="24"/>
        </w:rPr>
        <w:t>Comprovantes de FGTS e INSS dos empregados vinculados.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sz w:val="24"/>
          <w:szCs w:val="24"/>
          <w:lang w:val="pt-PT"/>
        </w:rPr>
        <w:t>7.3. O pagamento ocorrerá em até 30 (trinta) dias após o ateste da medição.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sz w:val="24"/>
          <w:szCs w:val="24"/>
          <w:lang w:val="pt-PT"/>
        </w:rPr>
        <w:t>7.4. Os pagamentos serão realizados exclusivamente por depósito em conta da contratada.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b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b/>
          <w:sz w:val="24"/>
          <w:szCs w:val="24"/>
          <w:lang w:val="pt-PT"/>
        </w:rPr>
        <w:t>CLÁUSULA OITAVA — DO REAJUSTE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sz w:val="24"/>
          <w:szCs w:val="24"/>
          <w:lang w:val="pt-PT"/>
        </w:rPr>
        <w:t>8.1. O reajuste será devido após 12 meses da data-base do orçamento estimado.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sz w:val="24"/>
          <w:szCs w:val="24"/>
          <w:lang w:val="pt-PT"/>
        </w:rPr>
        <w:t>8.2. O índice aplicável será o INCC – Índice Nacional de Custo da Construção, ou outro que venha substituí-lo.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b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b/>
          <w:sz w:val="24"/>
          <w:szCs w:val="24"/>
          <w:lang w:val="pt-PT"/>
        </w:rPr>
        <w:t>CLÁUSULA NONA — DO REEQUILÍBRIO ECONÔMICO-FINANCEIRO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lastRenderedPageBreak/>
        <w:t xml:space="preserve">9.1. </w:t>
      </w:r>
      <w:r w:rsidRPr="00F03306">
        <w:rPr>
          <w:rFonts w:ascii="Arial" w:eastAsia="Arial MT" w:hAnsi="Arial" w:cs="Arial"/>
          <w:sz w:val="24"/>
          <w:szCs w:val="24"/>
          <w:lang w:val="pt-PT"/>
        </w:rPr>
        <w:t>A contratada poderá requerer reequilíbrio mediante comprovação de fato imprevisível ou previsível de consequências incalculáveis.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 xml:space="preserve">9.2. </w:t>
      </w:r>
      <w:r w:rsidRPr="00F03306">
        <w:rPr>
          <w:rFonts w:ascii="Arial" w:eastAsia="Arial MT" w:hAnsi="Arial" w:cs="Arial"/>
          <w:sz w:val="24"/>
          <w:szCs w:val="24"/>
          <w:lang w:val="pt-PT"/>
        </w:rPr>
        <w:t>A Administração decidirá no prazo máximo de 30 dias.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b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b/>
          <w:sz w:val="24"/>
          <w:szCs w:val="24"/>
          <w:lang w:val="pt-PT"/>
        </w:rPr>
        <w:t>CLÁUSULA DÉCIMA — DAS OBRIGAÇÕES DA CONTRATADA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 xml:space="preserve">10.1. </w:t>
      </w:r>
      <w:r w:rsidRPr="00F03306">
        <w:rPr>
          <w:rFonts w:ascii="Arial" w:eastAsia="Arial MT" w:hAnsi="Arial" w:cs="Arial"/>
          <w:sz w:val="24"/>
          <w:szCs w:val="24"/>
          <w:lang w:val="pt-PT"/>
        </w:rPr>
        <w:t>A contratada obriga-se a:</w:t>
      </w:r>
    </w:p>
    <w:p w:rsidR="00F03306" w:rsidRPr="00F03306" w:rsidRDefault="00F03306" w:rsidP="00F03306">
      <w:pPr>
        <w:pStyle w:val="PargrafodaLista"/>
        <w:numPr>
          <w:ilvl w:val="0"/>
          <w:numId w:val="16"/>
        </w:numPr>
        <w:spacing w:before="240"/>
        <w:rPr>
          <w:rFonts w:ascii="Arial" w:hAnsi="Arial" w:cs="Arial"/>
          <w:sz w:val="24"/>
          <w:szCs w:val="24"/>
        </w:rPr>
      </w:pPr>
      <w:proofErr w:type="gramStart"/>
      <w:r w:rsidRPr="00F03306">
        <w:rPr>
          <w:rFonts w:ascii="Arial" w:hAnsi="Arial" w:cs="Arial"/>
          <w:sz w:val="24"/>
          <w:szCs w:val="24"/>
        </w:rPr>
        <w:t>executar</w:t>
      </w:r>
      <w:proofErr w:type="gramEnd"/>
      <w:r w:rsidRPr="00F03306">
        <w:rPr>
          <w:rFonts w:ascii="Arial" w:hAnsi="Arial" w:cs="Arial"/>
          <w:sz w:val="24"/>
          <w:szCs w:val="24"/>
        </w:rPr>
        <w:t xml:space="preserve"> o objeto conforme normas técnicas;</w:t>
      </w:r>
    </w:p>
    <w:p w:rsidR="00F03306" w:rsidRPr="00F03306" w:rsidRDefault="00F03306" w:rsidP="00F03306">
      <w:pPr>
        <w:pStyle w:val="PargrafodaLista"/>
        <w:numPr>
          <w:ilvl w:val="0"/>
          <w:numId w:val="16"/>
        </w:numPr>
        <w:spacing w:before="240"/>
        <w:rPr>
          <w:rFonts w:ascii="Arial" w:hAnsi="Arial" w:cs="Arial"/>
          <w:sz w:val="24"/>
          <w:szCs w:val="24"/>
        </w:rPr>
      </w:pPr>
      <w:proofErr w:type="gramStart"/>
      <w:r w:rsidRPr="00F03306">
        <w:rPr>
          <w:rFonts w:ascii="Arial" w:hAnsi="Arial" w:cs="Arial"/>
          <w:sz w:val="24"/>
          <w:szCs w:val="24"/>
        </w:rPr>
        <w:t>fornecer</w:t>
      </w:r>
      <w:proofErr w:type="gramEnd"/>
      <w:r w:rsidRPr="00F03306">
        <w:rPr>
          <w:rFonts w:ascii="Arial" w:hAnsi="Arial" w:cs="Arial"/>
          <w:sz w:val="24"/>
          <w:szCs w:val="24"/>
        </w:rPr>
        <w:t xml:space="preserve"> materiais de primeira qualidade;</w:t>
      </w:r>
    </w:p>
    <w:p w:rsidR="00F03306" w:rsidRPr="00F03306" w:rsidRDefault="00F03306" w:rsidP="00F03306">
      <w:pPr>
        <w:pStyle w:val="PargrafodaLista"/>
        <w:numPr>
          <w:ilvl w:val="0"/>
          <w:numId w:val="16"/>
        </w:numPr>
        <w:spacing w:before="240"/>
        <w:rPr>
          <w:rFonts w:ascii="Arial" w:hAnsi="Arial" w:cs="Arial"/>
          <w:sz w:val="24"/>
          <w:szCs w:val="24"/>
        </w:rPr>
      </w:pPr>
      <w:proofErr w:type="gramStart"/>
      <w:r w:rsidRPr="00F03306">
        <w:rPr>
          <w:rFonts w:ascii="Arial" w:hAnsi="Arial" w:cs="Arial"/>
          <w:sz w:val="24"/>
          <w:szCs w:val="24"/>
        </w:rPr>
        <w:t>manter</w:t>
      </w:r>
      <w:proofErr w:type="gramEnd"/>
      <w:r w:rsidRPr="00F03306">
        <w:rPr>
          <w:rFonts w:ascii="Arial" w:hAnsi="Arial" w:cs="Arial"/>
          <w:sz w:val="24"/>
          <w:szCs w:val="24"/>
        </w:rPr>
        <w:t xml:space="preserve"> responsável técnico habilitado;</w:t>
      </w:r>
    </w:p>
    <w:p w:rsidR="00F03306" w:rsidRPr="00F03306" w:rsidRDefault="00F03306" w:rsidP="00F03306">
      <w:pPr>
        <w:pStyle w:val="PargrafodaLista"/>
        <w:numPr>
          <w:ilvl w:val="0"/>
          <w:numId w:val="16"/>
        </w:numPr>
        <w:spacing w:before="240"/>
        <w:rPr>
          <w:rFonts w:ascii="Arial" w:hAnsi="Arial" w:cs="Arial"/>
          <w:sz w:val="24"/>
          <w:szCs w:val="24"/>
        </w:rPr>
      </w:pPr>
      <w:proofErr w:type="gramStart"/>
      <w:r w:rsidRPr="00F03306">
        <w:rPr>
          <w:rFonts w:ascii="Arial" w:hAnsi="Arial" w:cs="Arial"/>
          <w:sz w:val="24"/>
          <w:szCs w:val="24"/>
        </w:rPr>
        <w:t>cumprir</w:t>
      </w:r>
      <w:proofErr w:type="gramEnd"/>
      <w:r w:rsidRPr="00F03306">
        <w:rPr>
          <w:rFonts w:ascii="Arial" w:hAnsi="Arial" w:cs="Arial"/>
          <w:sz w:val="24"/>
          <w:szCs w:val="24"/>
        </w:rPr>
        <w:t xml:space="preserve"> normas trabalhistas e de segurança;</w:t>
      </w:r>
    </w:p>
    <w:p w:rsidR="00F03306" w:rsidRPr="00F03306" w:rsidRDefault="00F03306" w:rsidP="00F03306">
      <w:pPr>
        <w:pStyle w:val="PargrafodaLista"/>
        <w:numPr>
          <w:ilvl w:val="0"/>
          <w:numId w:val="16"/>
        </w:numPr>
        <w:spacing w:before="240"/>
        <w:rPr>
          <w:rFonts w:ascii="Arial" w:hAnsi="Arial" w:cs="Arial"/>
          <w:sz w:val="24"/>
          <w:szCs w:val="24"/>
        </w:rPr>
      </w:pPr>
      <w:proofErr w:type="gramStart"/>
      <w:r w:rsidRPr="00F03306">
        <w:rPr>
          <w:rFonts w:ascii="Arial" w:hAnsi="Arial" w:cs="Arial"/>
          <w:sz w:val="24"/>
          <w:szCs w:val="24"/>
        </w:rPr>
        <w:t>reparar</w:t>
      </w:r>
      <w:proofErr w:type="gramEnd"/>
      <w:r w:rsidRPr="00F03306">
        <w:rPr>
          <w:rFonts w:ascii="Arial" w:hAnsi="Arial" w:cs="Arial"/>
          <w:sz w:val="24"/>
          <w:szCs w:val="24"/>
        </w:rPr>
        <w:t xml:space="preserve"> danos causados à Administração ou terceiros;</w:t>
      </w:r>
    </w:p>
    <w:p w:rsidR="00F03306" w:rsidRPr="00F03306" w:rsidRDefault="00F03306" w:rsidP="00F03306">
      <w:pPr>
        <w:pStyle w:val="PargrafodaLista"/>
        <w:numPr>
          <w:ilvl w:val="0"/>
          <w:numId w:val="16"/>
        </w:numPr>
        <w:spacing w:before="240"/>
        <w:rPr>
          <w:rFonts w:ascii="Arial" w:hAnsi="Arial" w:cs="Arial"/>
          <w:sz w:val="24"/>
          <w:szCs w:val="24"/>
        </w:rPr>
      </w:pPr>
      <w:proofErr w:type="gramStart"/>
      <w:r w:rsidRPr="00F03306">
        <w:rPr>
          <w:rFonts w:ascii="Arial" w:hAnsi="Arial" w:cs="Arial"/>
          <w:sz w:val="24"/>
          <w:szCs w:val="24"/>
        </w:rPr>
        <w:t>manter</w:t>
      </w:r>
      <w:proofErr w:type="gramEnd"/>
      <w:r w:rsidRPr="00F03306">
        <w:rPr>
          <w:rFonts w:ascii="Arial" w:hAnsi="Arial" w:cs="Arial"/>
          <w:sz w:val="24"/>
          <w:szCs w:val="24"/>
        </w:rPr>
        <w:t xml:space="preserve"> regularidade fiscal durante toda a execução.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b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b/>
          <w:sz w:val="24"/>
          <w:szCs w:val="24"/>
          <w:lang w:val="pt-PT"/>
        </w:rPr>
        <w:t>CLÁUSULA DÉCIMA PRIMEIRA — DAS OBRIGAÇÕES DO CONTRATANTE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 xml:space="preserve">11.1. </w:t>
      </w:r>
      <w:r w:rsidRPr="00F03306">
        <w:rPr>
          <w:rFonts w:ascii="Arial" w:eastAsia="Arial MT" w:hAnsi="Arial" w:cs="Arial"/>
          <w:sz w:val="24"/>
          <w:szCs w:val="24"/>
          <w:lang w:val="pt-PT"/>
        </w:rPr>
        <w:t>Compete ao contratante:</w:t>
      </w:r>
    </w:p>
    <w:p w:rsidR="00F03306" w:rsidRPr="00F03306" w:rsidRDefault="00F03306" w:rsidP="00F03306">
      <w:pPr>
        <w:pStyle w:val="PargrafodaLista"/>
        <w:numPr>
          <w:ilvl w:val="0"/>
          <w:numId w:val="17"/>
        </w:numPr>
        <w:spacing w:before="240"/>
        <w:rPr>
          <w:rFonts w:ascii="Arial" w:hAnsi="Arial" w:cs="Arial"/>
          <w:sz w:val="24"/>
          <w:szCs w:val="24"/>
        </w:rPr>
      </w:pPr>
      <w:proofErr w:type="gramStart"/>
      <w:r w:rsidRPr="00F03306">
        <w:rPr>
          <w:rFonts w:ascii="Arial" w:hAnsi="Arial" w:cs="Arial"/>
          <w:sz w:val="24"/>
          <w:szCs w:val="24"/>
        </w:rPr>
        <w:t>acompanhar</w:t>
      </w:r>
      <w:proofErr w:type="gramEnd"/>
      <w:r w:rsidRPr="00F03306">
        <w:rPr>
          <w:rFonts w:ascii="Arial" w:hAnsi="Arial" w:cs="Arial"/>
          <w:sz w:val="24"/>
          <w:szCs w:val="24"/>
        </w:rPr>
        <w:t xml:space="preserve"> e fiscalizar a execução;</w:t>
      </w:r>
    </w:p>
    <w:p w:rsidR="00F03306" w:rsidRPr="00F03306" w:rsidRDefault="00F03306" w:rsidP="00F03306">
      <w:pPr>
        <w:pStyle w:val="PargrafodaLista"/>
        <w:numPr>
          <w:ilvl w:val="0"/>
          <w:numId w:val="17"/>
        </w:numPr>
        <w:spacing w:before="240"/>
        <w:rPr>
          <w:rFonts w:ascii="Arial" w:hAnsi="Arial" w:cs="Arial"/>
          <w:sz w:val="24"/>
          <w:szCs w:val="24"/>
        </w:rPr>
      </w:pPr>
      <w:proofErr w:type="gramStart"/>
      <w:r w:rsidRPr="00F03306">
        <w:rPr>
          <w:rFonts w:ascii="Arial" w:hAnsi="Arial" w:cs="Arial"/>
          <w:sz w:val="24"/>
          <w:szCs w:val="24"/>
        </w:rPr>
        <w:t>emitir</w:t>
      </w:r>
      <w:proofErr w:type="gramEnd"/>
      <w:r w:rsidRPr="00F03306">
        <w:rPr>
          <w:rFonts w:ascii="Arial" w:hAnsi="Arial" w:cs="Arial"/>
          <w:sz w:val="24"/>
          <w:szCs w:val="24"/>
        </w:rPr>
        <w:t xml:space="preserve"> ordem de início;</w:t>
      </w:r>
    </w:p>
    <w:p w:rsidR="00F03306" w:rsidRPr="00F03306" w:rsidRDefault="00F03306" w:rsidP="00F03306">
      <w:pPr>
        <w:pStyle w:val="PargrafodaLista"/>
        <w:numPr>
          <w:ilvl w:val="0"/>
          <w:numId w:val="17"/>
        </w:numPr>
        <w:spacing w:before="240"/>
        <w:rPr>
          <w:rFonts w:ascii="Arial" w:hAnsi="Arial" w:cs="Arial"/>
          <w:sz w:val="24"/>
          <w:szCs w:val="24"/>
        </w:rPr>
      </w:pPr>
      <w:proofErr w:type="gramStart"/>
      <w:r w:rsidRPr="00F03306">
        <w:rPr>
          <w:rFonts w:ascii="Arial" w:hAnsi="Arial" w:cs="Arial"/>
          <w:sz w:val="24"/>
          <w:szCs w:val="24"/>
        </w:rPr>
        <w:t>efetuar</w:t>
      </w:r>
      <w:proofErr w:type="gramEnd"/>
      <w:r w:rsidRPr="00F03306">
        <w:rPr>
          <w:rFonts w:ascii="Arial" w:hAnsi="Arial" w:cs="Arial"/>
          <w:sz w:val="24"/>
          <w:szCs w:val="24"/>
        </w:rPr>
        <w:t xml:space="preserve"> pagamentos devidos;</w:t>
      </w:r>
    </w:p>
    <w:p w:rsidR="00F03306" w:rsidRPr="00F03306" w:rsidRDefault="00F03306" w:rsidP="00F03306">
      <w:pPr>
        <w:pStyle w:val="PargrafodaLista"/>
        <w:numPr>
          <w:ilvl w:val="0"/>
          <w:numId w:val="17"/>
        </w:numPr>
        <w:spacing w:before="240"/>
        <w:rPr>
          <w:rFonts w:ascii="Arial" w:hAnsi="Arial" w:cs="Arial"/>
          <w:sz w:val="24"/>
          <w:szCs w:val="24"/>
        </w:rPr>
      </w:pPr>
      <w:proofErr w:type="gramStart"/>
      <w:r w:rsidRPr="00F03306">
        <w:rPr>
          <w:rFonts w:ascii="Arial" w:hAnsi="Arial" w:cs="Arial"/>
          <w:sz w:val="24"/>
          <w:szCs w:val="24"/>
        </w:rPr>
        <w:t>disponibilizar</w:t>
      </w:r>
      <w:proofErr w:type="gramEnd"/>
      <w:r w:rsidRPr="00F03306">
        <w:rPr>
          <w:rFonts w:ascii="Arial" w:hAnsi="Arial" w:cs="Arial"/>
          <w:sz w:val="24"/>
          <w:szCs w:val="24"/>
        </w:rPr>
        <w:t xml:space="preserve"> informações necessárias à execução.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b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b/>
          <w:sz w:val="24"/>
          <w:szCs w:val="24"/>
          <w:lang w:val="pt-PT"/>
        </w:rPr>
        <w:t>CLÁUSULA DÉCIMA SEGUNDA — GARANTIA DE EXECUÇÃO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 xml:space="preserve">12.1. </w:t>
      </w:r>
      <w:r w:rsidRPr="00F03306">
        <w:rPr>
          <w:rFonts w:ascii="Arial" w:eastAsia="Arial MT" w:hAnsi="Arial" w:cs="Arial"/>
          <w:sz w:val="24"/>
          <w:szCs w:val="24"/>
          <w:lang w:val="pt-PT"/>
        </w:rPr>
        <w:t>Não será exigida garantia contratual, conforme avaliação de risco constante do Termo de Referência, nos termos do art. 96 da Lei nº 14.133/2021.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b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b/>
          <w:sz w:val="24"/>
          <w:szCs w:val="24"/>
          <w:lang w:val="pt-PT"/>
        </w:rPr>
        <w:t>CLÁUSULA DÉCIMA TERCEIRA — DAS INFRAÇÕES E SANÇÕES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 xml:space="preserve">13.1. </w:t>
      </w:r>
      <w:r w:rsidRPr="00F03306">
        <w:rPr>
          <w:rFonts w:ascii="Arial" w:eastAsia="Arial MT" w:hAnsi="Arial" w:cs="Arial"/>
          <w:sz w:val="24"/>
          <w:szCs w:val="24"/>
          <w:lang w:val="pt-PT"/>
        </w:rPr>
        <w:t>Constituem infrações administrativas:</w:t>
      </w:r>
    </w:p>
    <w:p w:rsidR="00F03306" w:rsidRPr="00F03306" w:rsidRDefault="00F03306" w:rsidP="00F03306">
      <w:pPr>
        <w:pStyle w:val="PargrafodaLista"/>
        <w:numPr>
          <w:ilvl w:val="0"/>
          <w:numId w:val="18"/>
        </w:numPr>
        <w:spacing w:before="240"/>
        <w:rPr>
          <w:rFonts w:ascii="Arial" w:hAnsi="Arial" w:cs="Arial"/>
          <w:sz w:val="24"/>
          <w:szCs w:val="24"/>
        </w:rPr>
      </w:pPr>
      <w:proofErr w:type="gramStart"/>
      <w:r w:rsidRPr="00F03306">
        <w:rPr>
          <w:rFonts w:ascii="Arial" w:hAnsi="Arial" w:cs="Arial"/>
          <w:sz w:val="24"/>
          <w:szCs w:val="24"/>
        </w:rPr>
        <w:t>inexecução</w:t>
      </w:r>
      <w:proofErr w:type="gramEnd"/>
      <w:r w:rsidRPr="00F03306">
        <w:rPr>
          <w:rFonts w:ascii="Arial" w:hAnsi="Arial" w:cs="Arial"/>
          <w:sz w:val="24"/>
          <w:szCs w:val="24"/>
        </w:rPr>
        <w:t xml:space="preserve"> parcial ou total;</w:t>
      </w:r>
    </w:p>
    <w:p w:rsidR="00F03306" w:rsidRPr="00F03306" w:rsidRDefault="00F03306" w:rsidP="00F03306">
      <w:pPr>
        <w:pStyle w:val="PargrafodaLista"/>
        <w:numPr>
          <w:ilvl w:val="0"/>
          <w:numId w:val="18"/>
        </w:numPr>
        <w:spacing w:before="240"/>
        <w:rPr>
          <w:rFonts w:ascii="Arial" w:hAnsi="Arial" w:cs="Arial"/>
          <w:sz w:val="24"/>
          <w:szCs w:val="24"/>
        </w:rPr>
      </w:pPr>
      <w:proofErr w:type="gramStart"/>
      <w:r w:rsidRPr="00F03306">
        <w:rPr>
          <w:rFonts w:ascii="Arial" w:hAnsi="Arial" w:cs="Arial"/>
          <w:sz w:val="24"/>
          <w:szCs w:val="24"/>
        </w:rPr>
        <w:t>atraso</w:t>
      </w:r>
      <w:proofErr w:type="gramEnd"/>
      <w:r w:rsidRPr="00F03306">
        <w:rPr>
          <w:rFonts w:ascii="Arial" w:hAnsi="Arial" w:cs="Arial"/>
          <w:sz w:val="24"/>
          <w:szCs w:val="24"/>
        </w:rPr>
        <w:t xml:space="preserve"> injustificado;</w:t>
      </w:r>
    </w:p>
    <w:p w:rsidR="00F03306" w:rsidRPr="00F03306" w:rsidRDefault="00F03306" w:rsidP="00F03306">
      <w:pPr>
        <w:pStyle w:val="PargrafodaLista"/>
        <w:numPr>
          <w:ilvl w:val="0"/>
          <w:numId w:val="18"/>
        </w:numPr>
        <w:spacing w:before="240"/>
        <w:rPr>
          <w:rFonts w:ascii="Arial" w:hAnsi="Arial" w:cs="Arial"/>
          <w:sz w:val="24"/>
          <w:szCs w:val="24"/>
        </w:rPr>
      </w:pPr>
      <w:proofErr w:type="gramStart"/>
      <w:r w:rsidRPr="00F03306">
        <w:rPr>
          <w:rFonts w:ascii="Arial" w:hAnsi="Arial" w:cs="Arial"/>
          <w:sz w:val="24"/>
          <w:szCs w:val="24"/>
        </w:rPr>
        <w:t>apresentação</w:t>
      </w:r>
      <w:proofErr w:type="gramEnd"/>
      <w:r w:rsidRPr="00F03306">
        <w:rPr>
          <w:rFonts w:ascii="Arial" w:hAnsi="Arial" w:cs="Arial"/>
          <w:sz w:val="24"/>
          <w:szCs w:val="24"/>
        </w:rPr>
        <w:t xml:space="preserve"> de documentação falsa;</w:t>
      </w:r>
    </w:p>
    <w:p w:rsidR="00F03306" w:rsidRPr="00F03306" w:rsidRDefault="00F03306" w:rsidP="00F03306">
      <w:pPr>
        <w:pStyle w:val="PargrafodaLista"/>
        <w:numPr>
          <w:ilvl w:val="0"/>
          <w:numId w:val="18"/>
        </w:numPr>
        <w:spacing w:before="240"/>
        <w:rPr>
          <w:rFonts w:ascii="Arial" w:hAnsi="Arial" w:cs="Arial"/>
          <w:sz w:val="24"/>
          <w:szCs w:val="24"/>
        </w:rPr>
      </w:pPr>
      <w:proofErr w:type="gramStart"/>
      <w:r w:rsidRPr="00F03306">
        <w:rPr>
          <w:rFonts w:ascii="Arial" w:hAnsi="Arial" w:cs="Arial"/>
          <w:sz w:val="24"/>
          <w:szCs w:val="24"/>
        </w:rPr>
        <w:t>comportamento</w:t>
      </w:r>
      <w:proofErr w:type="gramEnd"/>
      <w:r w:rsidRPr="00F03306">
        <w:rPr>
          <w:rFonts w:ascii="Arial" w:hAnsi="Arial" w:cs="Arial"/>
          <w:sz w:val="24"/>
          <w:szCs w:val="24"/>
        </w:rPr>
        <w:t xml:space="preserve"> inidôneo;</w:t>
      </w:r>
    </w:p>
    <w:p w:rsidR="00F03306" w:rsidRPr="00F03306" w:rsidRDefault="00F03306" w:rsidP="00F03306">
      <w:pPr>
        <w:pStyle w:val="PargrafodaLista"/>
        <w:numPr>
          <w:ilvl w:val="0"/>
          <w:numId w:val="18"/>
        </w:numPr>
        <w:spacing w:before="240"/>
        <w:rPr>
          <w:rFonts w:ascii="Arial" w:hAnsi="Arial" w:cs="Arial"/>
          <w:sz w:val="24"/>
          <w:szCs w:val="24"/>
        </w:rPr>
      </w:pPr>
      <w:proofErr w:type="gramStart"/>
      <w:r w:rsidRPr="00F03306">
        <w:rPr>
          <w:rFonts w:ascii="Arial" w:hAnsi="Arial" w:cs="Arial"/>
          <w:sz w:val="24"/>
          <w:szCs w:val="24"/>
        </w:rPr>
        <w:lastRenderedPageBreak/>
        <w:t>fraude</w:t>
      </w:r>
      <w:proofErr w:type="gramEnd"/>
      <w:r w:rsidRPr="00F03306">
        <w:rPr>
          <w:rFonts w:ascii="Arial" w:hAnsi="Arial" w:cs="Arial"/>
          <w:sz w:val="24"/>
          <w:szCs w:val="24"/>
        </w:rPr>
        <w:t xml:space="preserve"> ou ato lesivo à Administração.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 xml:space="preserve">13.2. </w:t>
      </w:r>
      <w:r w:rsidRPr="00F03306">
        <w:rPr>
          <w:rFonts w:ascii="Arial" w:eastAsia="Arial MT" w:hAnsi="Arial" w:cs="Arial"/>
          <w:sz w:val="24"/>
          <w:szCs w:val="24"/>
          <w:lang w:val="pt-PT"/>
        </w:rPr>
        <w:t>Sanções aplicáveis:</w:t>
      </w:r>
    </w:p>
    <w:p w:rsidR="00F03306" w:rsidRPr="00F03306" w:rsidRDefault="00F03306" w:rsidP="00F03306">
      <w:pPr>
        <w:spacing w:before="240"/>
        <w:ind w:left="567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sz w:val="24"/>
          <w:szCs w:val="24"/>
          <w:lang w:val="pt-PT"/>
        </w:rPr>
        <w:t>I — advertência;</w:t>
      </w:r>
    </w:p>
    <w:p w:rsidR="00F03306" w:rsidRPr="00F03306" w:rsidRDefault="00F03306" w:rsidP="00F03306">
      <w:pPr>
        <w:spacing w:before="240"/>
        <w:ind w:left="567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sz w:val="24"/>
          <w:szCs w:val="24"/>
          <w:lang w:val="pt-PT"/>
        </w:rPr>
        <w:t>II — multa moratória até 0,5% ao dia (limite 30%);</w:t>
      </w:r>
    </w:p>
    <w:p w:rsidR="00F03306" w:rsidRPr="00F03306" w:rsidRDefault="00F03306" w:rsidP="00F03306">
      <w:pPr>
        <w:spacing w:before="240"/>
        <w:ind w:left="567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sz w:val="24"/>
          <w:szCs w:val="24"/>
          <w:lang w:val="pt-PT"/>
        </w:rPr>
        <w:t>III — multa compensatória até 10%;</w:t>
      </w:r>
    </w:p>
    <w:p w:rsidR="00F03306" w:rsidRPr="00F03306" w:rsidRDefault="00F03306" w:rsidP="00F03306">
      <w:pPr>
        <w:spacing w:before="240"/>
        <w:ind w:left="567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sz w:val="24"/>
          <w:szCs w:val="24"/>
          <w:lang w:val="pt-PT"/>
        </w:rPr>
        <w:t>IV — impedimento de licitar e contratar;</w:t>
      </w:r>
    </w:p>
    <w:p w:rsidR="00F03306" w:rsidRPr="00F03306" w:rsidRDefault="00F03306" w:rsidP="00F03306">
      <w:pPr>
        <w:spacing w:before="240"/>
        <w:ind w:left="567"/>
        <w:jc w:val="both"/>
        <w:rPr>
          <w:rFonts w:ascii="Arial" w:eastAsia="Arial MT" w:hAnsi="Arial" w:cs="Arial"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sz w:val="24"/>
          <w:szCs w:val="24"/>
          <w:lang w:val="pt-PT"/>
        </w:rPr>
        <w:t>V — declaração de inidoneidade.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 xml:space="preserve">13.3. </w:t>
      </w:r>
      <w:r w:rsidRPr="00F03306">
        <w:rPr>
          <w:rFonts w:ascii="Arial" w:eastAsia="Arial MT" w:hAnsi="Arial" w:cs="Arial"/>
          <w:sz w:val="24"/>
          <w:szCs w:val="24"/>
          <w:lang w:val="pt-PT"/>
        </w:rPr>
        <w:t xml:space="preserve">Será </w:t>
      </w:r>
      <w:proofErr w:type="gramStart"/>
      <w:r w:rsidRPr="00F03306">
        <w:rPr>
          <w:rFonts w:ascii="Arial" w:eastAsia="Arial MT" w:hAnsi="Arial" w:cs="Arial"/>
          <w:sz w:val="24"/>
          <w:szCs w:val="24"/>
          <w:lang w:val="pt-PT"/>
        </w:rPr>
        <w:t>assegurado contraditório e ampla defesa</w:t>
      </w:r>
      <w:proofErr w:type="gramEnd"/>
      <w:r w:rsidRPr="00F03306">
        <w:rPr>
          <w:rFonts w:ascii="Arial" w:eastAsia="Arial MT" w:hAnsi="Arial" w:cs="Arial"/>
          <w:sz w:val="24"/>
          <w:szCs w:val="24"/>
          <w:lang w:val="pt-PT"/>
        </w:rPr>
        <w:t>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b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b/>
          <w:sz w:val="24"/>
          <w:szCs w:val="24"/>
          <w:lang w:val="pt-PT"/>
        </w:rPr>
        <w:t>CLÁUSULA DÉCIMA QUARTA — DA EXTINÇÃO CONTRATUAL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 xml:space="preserve">14.1. </w:t>
      </w:r>
      <w:r w:rsidRPr="00F03306">
        <w:rPr>
          <w:rFonts w:ascii="Arial" w:eastAsia="Arial MT" w:hAnsi="Arial" w:cs="Arial"/>
          <w:sz w:val="24"/>
          <w:szCs w:val="24"/>
          <w:lang w:val="pt-PT"/>
        </w:rPr>
        <w:t>O contrato poderá ser extinto:</w:t>
      </w:r>
    </w:p>
    <w:p w:rsidR="00F03306" w:rsidRPr="00F03306" w:rsidRDefault="00F03306" w:rsidP="00F03306">
      <w:pPr>
        <w:pStyle w:val="PargrafodaLista"/>
        <w:numPr>
          <w:ilvl w:val="0"/>
          <w:numId w:val="19"/>
        </w:numPr>
        <w:spacing w:before="240"/>
        <w:rPr>
          <w:rFonts w:ascii="Arial" w:hAnsi="Arial" w:cs="Arial"/>
          <w:sz w:val="24"/>
          <w:szCs w:val="24"/>
        </w:rPr>
      </w:pPr>
      <w:proofErr w:type="gramStart"/>
      <w:r w:rsidRPr="00F03306">
        <w:rPr>
          <w:rFonts w:ascii="Arial" w:hAnsi="Arial" w:cs="Arial"/>
          <w:sz w:val="24"/>
          <w:szCs w:val="24"/>
        </w:rPr>
        <w:t>unilateralmente</w:t>
      </w:r>
      <w:proofErr w:type="gramEnd"/>
      <w:r w:rsidRPr="00F03306">
        <w:rPr>
          <w:rFonts w:ascii="Arial" w:hAnsi="Arial" w:cs="Arial"/>
          <w:sz w:val="24"/>
          <w:szCs w:val="24"/>
        </w:rPr>
        <w:t xml:space="preserve"> pela Administração;</w:t>
      </w:r>
    </w:p>
    <w:p w:rsidR="00F03306" w:rsidRPr="00F03306" w:rsidRDefault="00F03306" w:rsidP="00F03306">
      <w:pPr>
        <w:pStyle w:val="PargrafodaLista"/>
        <w:numPr>
          <w:ilvl w:val="0"/>
          <w:numId w:val="19"/>
        </w:numPr>
        <w:spacing w:before="240"/>
        <w:rPr>
          <w:rFonts w:ascii="Arial" w:hAnsi="Arial" w:cs="Arial"/>
          <w:sz w:val="24"/>
          <w:szCs w:val="24"/>
        </w:rPr>
      </w:pPr>
      <w:proofErr w:type="gramStart"/>
      <w:r w:rsidRPr="00F03306">
        <w:rPr>
          <w:rFonts w:ascii="Arial" w:hAnsi="Arial" w:cs="Arial"/>
          <w:sz w:val="24"/>
          <w:szCs w:val="24"/>
        </w:rPr>
        <w:t>amigavelmente</w:t>
      </w:r>
      <w:proofErr w:type="gramEnd"/>
      <w:r w:rsidRPr="00F03306">
        <w:rPr>
          <w:rFonts w:ascii="Arial" w:hAnsi="Arial" w:cs="Arial"/>
          <w:sz w:val="24"/>
          <w:szCs w:val="24"/>
        </w:rPr>
        <w:t>;</w:t>
      </w:r>
    </w:p>
    <w:p w:rsidR="00F03306" w:rsidRDefault="00F03306" w:rsidP="00F03306">
      <w:pPr>
        <w:pStyle w:val="PargrafodaLista"/>
        <w:numPr>
          <w:ilvl w:val="0"/>
          <w:numId w:val="19"/>
        </w:numPr>
        <w:spacing w:before="240"/>
        <w:ind w:left="221" w:firstLine="346"/>
        <w:rPr>
          <w:rFonts w:ascii="Arial" w:hAnsi="Arial" w:cs="Arial"/>
          <w:sz w:val="24"/>
          <w:szCs w:val="24"/>
        </w:rPr>
      </w:pPr>
      <w:proofErr w:type="gramStart"/>
      <w:r w:rsidRPr="00F03306">
        <w:rPr>
          <w:rFonts w:ascii="Arial" w:hAnsi="Arial" w:cs="Arial"/>
          <w:sz w:val="24"/>
          <w:szCs w:val="24"/>
        </w:rPr>
        <w:t>judicialmente</w:t>
      </w:r>
      <w:proofErr w:type="gramEnd"/>
      <w:r w:rsidRPr="00F03306">
        <w:rPr>
          <w:rFonts w:ascii="Arial" w:hAnsi="Arial" w:cs="Arial"/>
          <w:sz w:val="24"/>
          <w:szCs w:val="24"/>
        </w:rPr>
        <w:t>;</w:t>
      </w:r>
    </w:p>
    <w:p w:rsidR="00F03306" w:rsidRPr="00F03306" w:rsidRDefault="00F03306" w:rsidP="00F03306">
      <w:pPr>
        <w:pStyle w:val="PargrafodaLista"/>
        <w:numPr>
          <w:ilvl w:val="0"/>
          <w:numId w:val="19"/>
        </w:numPr>
        <w:spacing w:before="240"/>
        <w:ind w:left="221" w:firstLine="346"/>
        <w:rPr>
          <w:rFonts w:ascii="Arial" w:hAnsi="Arial" w:cs="Arial"/>
          <w:sz w:val="24"/>
          <w:szCs w:val="24"/>
        </w:rPr>
      </w:pPr>
      <w:proofErr w:type="gramStart"/>
      <w:r w:rsidRPr="00F03306">
        <w:rPr>
          <w:rFonts w:ascii="Arial" w:hAnsi="Arial" w:cs="Arial"/>
          <w:sz w:val="24"/>
          <w:szCs w:val="24"/>
        </w:rPr>
        <w:t>por</w:t>
      </w:r>
      <w:proofErr w:type="gramEnd"/>
      <w:r w:rsidRPr="00F03306">
        <w:rPr>
          <w:rFonts w:ascii="Arial" w:hAnsi="Arial" w:cs="Arial"/>
          <w:sz w:val="24"/>
          <w:szCs w:val="24"/>
        </w:rPr>
        <w:t xml:space="preserve"> culpa da contratada ou motivo legal.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 xml:space="preserve">14.2. </w:t>
      </w:r>
      <w:r w:rsidRPr="00F03306">
        <w:rPr>
          <w:rFonts w:ascii="Arial" w:eastAsia="Arial MT" w:hAnsi="Arial" w:cs="Arial"/>
          <w:sz w:val="24"/>
          <w:szCs w:val="24"/>
          <w:lang w:val="pt-PT"/>
        </w:rPr>
        <w:t>Serão apurados valores devidos, medições realizadas e eventuais indenizações.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b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b/>
          <w:sz w:val="24"/>
          <w:szCs w:val="24"/>
          <w:lang w:val="pt-PT"/>
        </w:rPr>
        <w:t>CLÁUSULA DÉCIMA QUINTA — DAS ALTERAÇÕES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 xml:space="preserve">15.1. </w:t>
      </w:r>
      <w:r w:rsidRPr="00F03306">
        <w:rPr>
          <w:rFonts w:ascii="Arial" w:eastAsia="Arial MT" w:hAnsi="Arial" w:cs="Arial"/>
          <w:sz w:val="24"/>
          <w:szCs w:val="24"/>
          <w:lang w:val="pt-PT"/>
        </w:rPr>
        <w:t>A contratada fica obrigada a aceitar acréscimos ou supressões até 25% do valor inicial atualizado do contrato.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b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b/>
          <w:sz w:val="24"/>
          <w:szCs w:val="24"/>
          <w:lang w:val="pt-PT"/>
        </w:rPr>
        <w:t>CLÁUSULA DÉCIMA SEXTA — DA LEI GERAL DE PROTEÇÃO DE DADOS (LGPD)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 xml:space="preserve">16.1. </w:t>
      </w:r>
      <w:r w:rsidRPr="00F03306">
        <w:rPr>
          <w:rFonts w:ascii="Arial" w:eastAsia="Arial MT" w:hAnsi="Arial" w:cs="Arial"/>
          <w:sz w:val="24"/>
          <w:szCs w:val="24"/>
          <w:lang w:val="pt-PT"/>
        </w:rPr>
        <w:t>As partes comprometem-se a cumprir a Lei nº 13.709/2018, utilizando dados pessoais exclusivamente para execução do contrato.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b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b/>
          <w:sz w:val="24"/>
          <w:szCs w:val="24"/>
          <w:lang w:val="pt-PT"/>
        </w:rPr>
        <w:t>CLÁUSULA DÉCIMA SÉTIMA — DA INTEGRIDADE E ANTICORRUPÇÃO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 xml:space="preserve">17.1. </w:t>
      </w:r>
      <w:r w:rsidRPr="00F03306">
        <w:rPr>
          <w:rFonts w:ascii="Arial" w:eastAsia="Arial MT" w:hAnsi="Arial" w:cs="Arial"/>
          <w:sz w:val="24"/>
          <w:szCs w:val="24"/>
          <w:lang w:val="pt-PT"/>
        </w:rPr>
        <w:t>A contratada declara que não pratica atos lesivos previstos na Lei nº 12.846/2013, comprometendo-se a manter conduta ética durante toda a execução contratual.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b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b/>
          <w:sz w:val="24"/>
          <w:szCs w:val="24"/>
          <w:lang w:val="pt-PT"/>
        </w:rPr>
        <w:lastRenderedPageBreak/>
        <w:t>CLÁUSULA DÉCIMA OITAVA — DA PUBLICIDADE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 xml:space="preserve">18.1 </w:t>
      </w:r>
      <w:r w:rsidRPr="00F03306">
        <w:rPr>
          <w:rFonts w:ascii="Arial" w:eastAsia="Arial MT" w:hAnsi="Arial" w:cs="Arial"/>
          <w:sz w:val="24"/>
          <w:szCs w:val="24"/>
          <w:lang w:val="pt-PT"/>
        </w:rPr>
        <w:t>O contrato será divulgado no Portal Nacional de Contratações Públicas — PNCP, conforme art. 94 da Lei nº 14.133/2021.</w:t>
      </w:r>
    </w:p>
    <w:p w:rsidR="00F03306" w:rsidRP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b/>
          <w:sz w:val="24"/>
          <w:szCs w:val="24"/>
          <w:lang w:val="pt-PT"/>
        </w:rPr>
      </w:pPr>
      <w:r w:rsidRPr="00F03306">
        <w:rPr>
          <w:rFonts w:ascii="Arial" w:eastAsia="Arial MT" w:hAnsi="Arial" w:cs="Arial"/>
          <w:b/>
          <w:sz w:val="24"/>
          <w:szCs w:val="24"/>
          <w:lang w:val="pt-PT"/>
        </w:rPr>
        <w:t>CLÁUSULA DÉCIMA NONA — DOS CASOS OMISSOS</w:t>
      </w:r>
    </w:p>
    <w:p w:rsidR="00F03306" w:rsidRDefault="00F03306" w:rsidP="00F03306">
      <w:pPr>
        <w:spacing w:before="240"/>
        <w:ind w:left="221"/>
        <w:jc w:val="both"/>
        <w:rPr>
          <w:rFonts w:ascii="Arial" w:eastAsia="Arial MT" w:hAnsi="Arial" w:cs="Arial"/>
          <w:sz w:val="24"/>
          <w:szCs w:val="24"/>
          <w:lang w:val="pt-PT"/>
        </w:rPr>
      </w:pPr>
      <w:r>
        <w:rPr>
          <w:rFonts w:ascii="Arial" w:eastAsia="Arial MT" w:hAnsi="Arial" w:cs="Arial"/>
          <w:sz w:val="24"/>
          <w:szCs w:val="24"/>
          <w:lang w:val="pt-PT"/>
        </w:rPr>
        <w:t xml:space="preserve">19.1. </w:t>
      </w:r>
      <w:r w:rsidRPr="00F03306">
        <w:rPr>
          <w:rFonts w:ascii="Arial" w:eastAsia="Arial MT" w:hAnsi="Arial" w:cs="Arial"/>
          <w:sz w:val="24"/>
          <w:szCs w:val="24"/>
          <w:lang w:val="pt-PT"/>
        </w:rPr>
        <w:t>Aplicam-se subsidiariamente a Lei nº 14.133/2021 e demais normas de direito público.</w:t>
      </w:r>
    </w:p>
    <w:p w:rsidR="000C6DE2" w:rsidRPr="00F03306" w:rsidRDefault="000C6DE2" w:rsidP="00F03306">
      <w:pPr>
        <w:spacing w:before="240"/>
        <w:ind w:left="221"/>
        <w:jc w:val="both"/>
        <w:rPr>
          <w:rFonts w:ascii="Arial" w:hAnsi="Arial" w:cs="Arial"/>
          <w:b/>
          <w:sz w:val="24"/>
          <w:szCs w:val="24"/>
        </w:rPr>
      </w:pPr>
      <w:r w:rsidRPr="00F03306">
        <w:rPr>
          <w:rFonts w:ascii="Arial" w:hAnsi="Arial" w:cs="Arial"/>
          <w:b/>
          <w:sz w:val="24"/>
          <w:szCs w:val="24"/>
        </w:rPr>
        <w:t>CLÁUSULA</w:t>
      </w:r>
      <w:r w:rsidRPr="00F03306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="00F03306">
        <w:rPr>
          <w:rFonts w:ascii="Arial" w:hAnsi="Arial" w:cs="Arial"/>
          <w:b/>
          <w:sz w:val="24"/>
          <w:szCs w:val="24"/>
        </w:rPr>
        <w:t>VIGESIMA</w:t>
      </w:r>
      <w:r w:rsidRPr="00F03306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F03306">
        <w:rPr>
          <w:rFonts w:ascii="Arial" w:hAnsi="Arial" w:cs="Arial"/>
          <w:b/>
          <w:sz w:val="24"/>
          <w:szCs w:val="24"/>
        </w:rPr>
        <w:t>- DAS</w:t>
      </w:r>
      <w:r w:rsidRPr="00F03306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F03306">
        <w:rPr>
          <w:rFonts w:ascii="Arial" w:hAnsi="Arial" w:cs="Arial"/>
          <w:b/>
          <w:sz w:val="24"/>
          <w:szCs w:val="24"/>
        </w:rPr>
        <w:t xml:space="preserve">DISPOSIÇÕES </w:t>
      </w:r>
      <w:r w:rsidRPr="00F03306">
        <w:rPr>
          <w:rFonts w:ascii="Arial" w:hAnsi="Arial" w:cs="Arial"/>
          <w:b/>
          <w:spacing w:val="-2"/>
          <w:sz w:val="24"/>
          <w:szCs w:val="24"/>
        </w:rPr>
        <w:t>FINAIS</w:t>
      </w:r>
    </w:p>
    <w:p w:rsidR="000C6DE2" w:rsidRPr="00F03306" w:rsidRDefault="000C6DE2" w:rsidP="00F03306">
      <w:pPr>
        <w:pStyle w:val="PargrafodaLista"/>
        <w:numPr>
          <w:ilvl w:val="1"/>
          <w:numId w:val="20"/>
        </w:numPr>
        <w:tabs>
          <w:tab w:val="left" w:pos="846"/>
        </w:tabs>
        <w:spacing w:before="240"/>
        <w:ind w:right="228" w:hanging="29"/>
        <w:rPr>
          <w:rFonts w:ascii="Arial" w:hAnsi="Arial" w:cs="Arial"/>
          <w:sz w:val="24"/>
          <w:szCs w:val="24"/>
        </w:rPr>
      </w:pPr>
      <w:r w:rsidRPr="00F03306">
        <w:rPr>
          <w:rFonts w:ascii="Arial" w:hAnsi="Arial" w:cs="Arial"/>
          <w:sz w:val="24"/>
          <w:szCs w:val="24"/>
        </w:rPr>
        <w:t>Fica</w:t>
      </w:r>
      <w:r w:rsidRPr="00F03306">
        <w:rPr>
          <w:rFonts w:ascii="Arial" w:hAnsi="Arial" w:cs="Arial"/>
          <w:spacing w:val="73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eleito</w:t>
      </w:r>
      <w:r w:rsidRPr="00F03306">
        <w:rPr>
          <w:rFonts w:ascii="Arial" w:hAnsi="Arial" w:cs="Arial"/>
          <w:spacing w:val="73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o</w:t>
      </w:r>
      <w:r w:rsidRPr="00F03306">
        <w:rPr>
          <w:rFonts w:ascii="Arial" w:hAnsi="Arial" w:cs="Arial"/>
          <w:spacing w:val="74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Foro</w:t>
      </w:r>
      <w:r w:rsidRPr="00F03306">
        <w:rPr>
          <w:rFonts w:ascii="Arial" w:hAnsi="Arial" w:cs="Arial"/>
          <w:spacing w:val="73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de</w:t>
      </w:r>
      <w:r w:rsidRPr="00F03306">
        <w:rPr>
          <w:rFonts w:ascii="Arial" w:hAnsi="Arial" w:cs="Arial"/>
          <w:spacing w:val="74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Soledade/RS,</w:t>
      </w:r>
      <w:r w:rsidRPr="00F03306">
        <w:rPr>
          <w:rFonts w:ascii="Arial" w:hAnsi="Arial" w:cs="Arial"/>
          <w:spacing w:val="76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como</w:t>
      </w:r>
      <w:r w:rsidRPr="00F03306">
        <w:rPr>
          <w:rFonts w:ascii="Arial" w:hAnsi="Arial" w:cs="Arial"/>
          <w:spacing w:val="73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o</w:t>
      </w:r>
      <w:r w:rsidRPr="00F03306">
        <w:rPr>
          <w:rFonts w:ascii="Arial" w:hAnsi="Arial" w:cs="Arial"/>
          <w:spacing w:val="73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competente</w:t>
      </w:r>
      <w:r w:rsidRPr="00F03306">
        <w:rPr>
          <w:rFonts w:ascii="Arial" w:hAnsi="Arial" w:cs="Arial"/>
          <w:spacing w:val="73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para</w:t>
      </w:r>
      <w:r w:rsidRPr="00F03306">
        <w:rPr>
          <w:rFonts w:ascii="Arial" w:hAnsi="Arial" w:cs="Arial"/>
          <w:spacing w:val="71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dirimir</w:t>
      </w:r>
      <w:r w:rsidRPr="00F03306">
        <w:rPr>
          <w:rFonts w:ascii="Arial" w:hAnsi="Arial" w:cs="Arial"/>
          <w:spacing w:val="74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quaisquer questões advindas deste contrato, com renúncia expressa a qualquer outro.</w:t>
      </w:r>
    </w:p>
    <w:p w:rsidR="000C6DE2" w:rsidRPr="00F03306" w:rsidRDefault="000C6DE2" w:rsidP="00F03306">
      <w:pPr>
        <w:pStyle w:val="PargrafodaLista"/>
        <w:numPr>
          <w:ilvl w:val="1"/>
          <w:numId w:val="20"/>
        </w:numPr>
        <w:tabs>
          <w:tab w:val="left" w:pos="835"/>
        </w:tabs>
        <w:spacing w:before="240"/>
        <w:ind w:right="229" w:hanging="29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F03306">
        <w:rPr>
          <w:rFonts w:ascii="Arial" w:hAnsi="Arial" w:cs="Arial"/>
          <w:sz w:val="24"/>
          <w:szCs w:val="24"/>
        </w:rPr>
        <w:t>E,</w:t>
      </w:r>
      <w:r w:rsidRPr="00F03306">
        <w:rPr>
          <w:rFonts w:ascii="Arial" w:hAnsi="Arial" w:cs="Arial"/>
          <w:spacing w:val="40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assim,</w:t>
      </w:r>
      <w:r w:rsidRPr="00F03306">
        <w:rPr>
          <w:rFonts w:ascii="Arial" w:hAnsi="Arial" w:cs="Arial"/>
          <w:spacing w:val="40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por</w:t>
      </w:r>
      <w:r w:rsidRPr="00F03306">
        <w:rPr>
          <w:rFonts w:ascii="Arial" w:hAnsi="Arial" w:cs="Arial"/>
          <w:spacing w:val="40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estarem</w:t>
      </w:r>
      <w:r w:rsidRPr="00F03306">
        <w:rPr>
          <w:rFonts w:ascii="Arial" w:hAnsi="Arial" w:cs="Arial"/>
          <w:spacing w:val="40"/>
          <w:sz w:val="24"/>
          <w:szCs w:val="24"/>
        </w:rPr>
        <w:t xml:space="preserve"> </w:t>
      </w:r>
      <w:proofErr w:type="gramStart"/>
      <w:r w:rsidRPr="00F03306">
        <w:rPr>
          <w:rFonts w:ascii="Arial" w:hAnsi="Arial" w:cs="Arial"/>
          <w:sz w:val="24"/>
          <w:szCs w:val="24"/>
        </w:rPr>
        <w:t>as</w:t>
      </w:r>
      <w:proofErr w:type="gramEnd"/>
      <w:r w:rsidRPr="00F03306">
        <w:rPr>
          <w:rFonts w:ascii="Arial" w:hAnsi="Arial" w:cs="Arial"/>
          <w:spacing w:val="40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partes</w:t>
      </w:r>
      <w:r w:rsidRPr="00F03306">
        <w:rPr>
          <w:rFonts w:ascii="Arial" w:hAnsi="Arial" w:cs="Arial"/>
          <w:spacing w:val="40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ajustadas</w:t>
      </w:r>
      <w:r w:rsidRPr="00F03306">
        <w:rPr>
          <w:rFonts w:ascii="Arial" w:hAnsi="Arial" w:cs="Arial"/>
          <w:spacing w:val="40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e</w:t>
      </w:r>
      <w:r w:rsidRPr="00F03306">
        <w:rPr>
          <w:rFonts w:ascii="Arial" w:hAnsi="Arial" w:cs="Arial"/>
          <w:spacing w:val="40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acordadas,</w:t>
      </w:r>
      <w:r w:rsidRPr="00F03306">
        <w:rPr>
          <w:rFonts w:ascii="Arial" w:hAnsi="Arial" w:cs="Arial"/>
          <w:spacing w:val="40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lavram</w:t>
      </w:r>
      <w:r w:rsidRPr="00F03306">
        <w:rPr>
          <w:rFonts w:ascii="Arial" w:hAnsi="Arial" w:cs="Arial"/>
          <w:spacing w:val="40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e</w:t>
      </w:r>
      <w:r w:rsidRPr="00F03306">
        <w:rPr>
          <w:rFonts w:ascii="Arial" w:hAnsi="Arial" w:cs="Arial"/>
          <w:spacing w:val="40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assinam</w:t>
      </w:r>
      <w:r w:rsidRPr="00F03306">
        <w:rPr>
          <w:rFonts w:ascii="Arial" w:hAnsi="Arial" w:cs="Arial"/>
          <w:spacing w:val="40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este</w:t>
      </w:r>
      <w:r w:rsidRPr="00F03306">
        <w:rPr>
          <w:rFonts w:ascii="Arial" w:hAnsi="Arial" w:cs="Arial"/>
          <w:spacing w:val="40"/>
          <w:sz w:val="24"/>
          <w:szCs w:val="24"/>
        </w:rPr>
        <w:t xml:space="preserve"> </w:t>
      </w:r>
      <w:r w:rsidRPr="00F03306">
        <w:rPr>
          <w:rFonts w:ascii="Arial" w:hAnsi="Arial" w:cs="Arial"/>
          <w:sz w:val="24"/>
          <w:szCs w:val="24"/>
        </w:rPr>
        <w:t>contrato, na presença de 02 (duas) testemunhas, para que produza seus jurídicos efeitos.</w:t>
      </w:r>
    </w:p>
    <w:p w:rsidR="000C6DE2" w:rsidRPr="00F03306" w:rsidRDefault="000C6DE2" w:rsidP="00F03306">
      <w:pPr>
        <w:pStyle w:val="PargrafodaLista"/>
        <w:tabs>
          <w:tab w:val="left" w:pos="835"/>
        </w:tabs>
        <w:spacing w:before="240" w:line="276" w:lineRule="auto"/>
        <w:ind w:right="229"/>
        <w:rPr>
          <w:rFonts w:ascii="Arial" w:hAnsi="Arial" w:cs="Arial"/>
          <w:sz w:val="24"/>
          <w:szCs w:val="24"/>
        </w:rPr>
      </w:pPr>
    </w:p>
    <w:p w:rsidR="000C6DE2" w:rsidRPr="00F03306" w:rsidRDefault="000C6DE2" w:rsidP="00F03306">
      <w:pPr>
        <w:tabs>
          <w:tab w:val="left" w:pos="2792"/>
          <w:tab w:val="left" w:pos="3457"/>
          <w:tab w:val="left" w:pos="5414"/>
          <w:tab w:val="left" w:pos="6218"/>
        </w:tabs>
        <w:spacing w:before="240"/>
        <w:ind w:left="221"/>
        <w:jc w:val="both"/>
        <w:rPr>
          <w:rFonts w:ascii="Arial" w:hAnsi="Arial" w:cs="Arial"/>
          <w:sz w:val="24"/>
          <w:szCs w:val="24"/>
        </w:rPr>
      </w:pPr>
      <w:r w:rsidRPr="00F03306">
        <w:rPr>
          <w:rFonts w:ascii="Arial" w:hAnsi="Arial" w:cs="Arial"/>
          <w:sz w:val="24"/>
          <w:szCs w:val="24"/>
          <w:u w:val="single"/>
        </w:rPr>
        <w:tab/>
      </w:r>
      <w:r w:rsidRPr="00F03306">
        <w:rPr>
          <w:rFonts w:ascii="Arial" w:hAnsi="Arial" w:cs="Arial"/>
          <w:sz w:val="24"/>
          <w:szCs w:val="24"/>
        </w:rPr>
        <w:t xml:space="preserve">, </w:t>
      </w:r>
      <w:r w:rsidRPr="00F03306">
        <w:rPr>
          <w:rFonts w:ascii="Arial" w:hAnsi="Arial" w:cs="Arial"/>
          <w:sz w:val="24"/>
          <w:szCs w:val="24"/>
          <w:u w:val="single"/>
        </w:rPr>
        <w:tab/>
      </w:r>
      <w:r w:rsidRPr="00F03306">
        <w:rPr>
          <w:rFonts w:ascii="Arial" w:hAnsi="Arial" w:cs="Arial"/>
          <w:sz w:val="24"/>
          <w:szCs w:val="24"/>
        </w:rPr>
        <w:t xml:space="preserve">de </w:t>
      </w:r>
      <w:r w:rsidRPr="00F03306">
        <w:rPr>
          <w:rFonts w:ascii="Arial" w:hAnsi="Arial" w:cs="Arial"/>
          <w:sz w:val="24"/>
          <w:szCs w:val="24"/>
          <w:u w:val="single"/>
        </w:rPr>
        <w:tab/>
      </w:r>
      <w:r w:rsidRPr="00F03306">
        <w:rPr>
          <w:rFonts w:ascii="Arial" w:hAnsi="Arial" w:cs="Arial"/>
          <w:sz w:val="24"/>
          <w:szCs w:val="24"/>
        </w:rPr>
        <w:t xml:space="preserve">de </w:t>
      </w:r>
      <w:r w:rsidRPr="00F03306">
        <w:rPr>
          <w:rFonts w:ascii="Arial" w:hAnsi="Arial" w:cs="Arial"/>
          <w:sz w:val="24"/>
          <w:szCs w:val="24"/>
          <w:u w:val="single"/>
        </w:rPr>
        <w:tab/>
      </w:r>
      <w:r w:rsidRPr="00F03306">
        <w:rPr>
          <w:rFonts w:ascii="Arial" w:hAnsi="Arial" w:cs="Arial"/>
          <w:spacing w:val="-10"/>
          <w:sz w:val="24"/>
          <w:szCs w:val="24"/>
        </w:rPr>
        <w:t>.</w:t>
      </w:r>
    </w:p>
    <w:p w:rsidR="000C6DE2" w:rsidRPr="00F03306" w:rsidRDefault="000C6DE2" w:rsidP="00F03306">
      <w:pPr>
        <w:pStyle w:val="Corpodetexto"/>
        <w:spacing w:before="240" w:line="276" w:lineRule="auto"/>
        <w:jc w:val="both"/>
        <w:rPr>
          <w:rFonts w:ascii="Arial" w:hAnsi="Arial" w:cs="Arial"/>
        </w:rPr>
      </w:pPr>
    </w:p>
    <w:p w:rsidR="000C6DE2" w:rsidRPr="00F03306" w:rsidRDefault="000C6DE2" w:rsidP="00F03306">
      <w:pPr>
        <w:pStyle w:val="Corpodetexto"/>
        <w:spacing w:before="240" w:line="276" w:lineRule="auto"/>
        <w:jc w:val="both"/>
        <w:rPr>
          <w:rFonts w:ascii="Arial" w:hAnsi="Arial" w:cs="Arial"/>
        </w:rPr>
      </w:pPr>
    </w:p>
    <w:p w:rsidR="000C6DE2" w:rsidRPr="00F03306" w:rsidRDefault="000C6DE2" w:rsidP="00F03306">
      <w:pPr>
        <w:tabs>
          <w:tab w:val="left" w:pos="6336"/>
        </w:tabs>
        <w:spacing w:before="240"/>
        <w:ind w:left="221"/>
        <w:jc w:val="both"/>
        <w:rPr>
          <w:rFonts w:ascii="Arial" w:hAnsi="Arial" w:cs="Arial"/>
          <w:sz w:val="24"/>
          <w:szCs w:val="24"/>
        </w:rPr>
      </w:pPr>
      <w:r w:rsidRPr="00F03306">
        <w:rPr>
          <w:rFonts w:ascii="Arial" w:hAnsi="Arial" w:cs="Arial"/>
          <w:spacing w:val="-2"/>
          <w:sz w:val="24"/>
          <w:szCs w:val="24"/>
        </w:rPr>
        <w:t>CONTRATANTE</w:t>
      </w:r>
      <w:r w:rsidRPr="00F03306">
        <w:rPr>
          <w:rFonts w:ascii="Arial" w:hAnsi="Arial" w:cs="Arial"/>
          <w:sz w:val="24"/>
          <w:szCs w:val="24"/>
        </w:rPr>
        <w:tab/>
      </w:r>
      <w:r w:rsidRPr="00F03306">
        <w:rPr>
          <w:rFonts w:ascii="Arial" w:hAnsi="Arial" w:cs="Arial"/>
          <w:spacing w:val="-2"/>
          <w:sz w:val="24"/>
          <w:szCs w:val="24"/>
        </w:rPr>
        <w:t>CONTRATADO</w:t>
      </w:r>
    </w:p>
    <w:p w:rsidR="000C4289" w:rsidRPr="00F03306" w:rsidRDefault="000C4289" w:rsidP="00F03306">
      <w:pPr>
        <w:jc w:val="both"/>
        <w:rPr>
          <w:rFonts w:ascii="Arial" w:hAnsi="Arial" w:cs="Arial"/>
          <w:sz w:val="24"/>
          <w:szCs w:val="24"/>
        </w:rPr>
      </w:pPr>
    </w:p>
    <w:sectPr w:rsidR="000C4289" w:rsidRPr="00F033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B0C1B"/>
    <w:multiLevelType w:val="hybridMultilevel"/>
    <w:tmpl w:val="11789F00"/>
    <w:lvl w:ilvl="0" w:tplc="E24AD774">
      <w:start w:val="1"/>
      <w:numFmt w:val="upperRoman"/>
      <w:lvlText w:val="%1)"/>
      <w:lvlJc w:val="left"/>
      <w:pPr>
        <w:ind w:left="94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61" w:hanging="360"/>
      </w:pPr>
    </w:lvl>
    <w:lvl w:ilvl="2" w:tplc="0416001B" w:tentative="1">
      <w:start w:val="1"/>
      <w:numFmt w:val="lowerRoman"/>
      <w:lvlText w:val="%3."/>
      <w:lvlJc w:val="right"/>
      <w:pPr>
        <w:ind w:left="2381" w:hanging="180"/>
      </w:pPr>
    </w:lvl>
    <w:lvl w:ilvl="3" w:tplc="0416000F" w:tentative="1">
      <w:start w:val="1"/>
      <w:numFmt w:val="decimal"/>
      <w:lvlText w:val="%4."/>
      <w:lvlJc w:val="left"/>
      <w:pPr>
        <w:ind w:left="3101" w:hanging="360"/>
      </w:pPr>
    </w:lvl>
    <w:lvl w:ilvl="4" w:tplc="04160019" w:tentative="1">
      <w:start w:val="1"/>
      <w:numFmt w:val="lowerLetter"/>
      <w:lvlText w:val="%5."/>
      <w:lvlJc w:val="left"/>
      <w:pPr>
        <w:ind w:left="3821" w:hanging="360"/>
      </w:pPr>
    </w:lvl>
    <w:lvl w:ilvl="5" w:tplc="0416001B" w:tentative="1">
      <w:start w:val="1"/>
      <w:numFmt w:val="lowerRoman"/>
      <w:lvlText w:val="%6."/>
      <w:lvlJc w:val="right"/>
      <w:pPr>
        <w:ind w:left="4541" w:hanging="180"/>
      </w:pPr>
    </w:lvl>
    <w:lvl w:ilvl="6" w:tplc="0416000F" w:tentative="1">
      <w:start w:val="1"/>
      <w:numFmt w:val="decimal"/>
      <w:lvlText w:val="%7."/>
      <w:lvlJc w:val="left"/>
      <w:pPr>
        <w:ind w:left="5261" w:hanging="360"/>
      </w:pPr>
    </w:lvl>
    <w:lvl w:ilvl="7" w:tplc="04160019" w:tentative="1">
      <w:start w:val="1"/>
      <w:numFmt w:val="lowerLetter"/>
      <w:lvlText w:val="%8."/>
      <w:lvlJc w:val="left"/>
      <w:pPr>
        <w:ind w:left="5981" w:hanging="360"/>
      </w:pPr>
    </w:lvl>
    <w:lvl w:ilvl="8" w:tplc="0416001B" w:tentative="1">
      <w:start w:val="1"/>
      <w:numFmt w:val="lowerRoman"/>
      <w:lvlText w:val="%9."/>
      <w:lvlJc w:val="right"/>
      <w:pPr>
        <w:ind w:left="6701" w:hanging="180"/>
      </w:pPr>
    </w:lvl>
  </w:abstractNum>
  <w:abstractNum w:abstractNumId="1">
    <w:nsid w:val="0EE354F2"/>
    <w:multiLevelType w:val="hybridMultilevel"/>
    <w:tmpl w:val="2B304EC4"/>
    <w:lvl w:ilvl="0" w:tplc="E24AD774">
      <w:start w:val="1"/>
      <w:numFmt w:val="upperRoman"/>
      <w:lvlText w:val="%1)"/>
      <w:lvlJc w:val="left"/>
      <w:pPr>
        <w:ind w:left="94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61" w:hanging="360"/>
      </w:pPr>
    </w:lvl>
    <w:lvl w:ilvl="2" w:tplc="0416001B" w:tentative="1">
      <w:start w:val="1"/>
      <w:numFmt w:val="lowerRoman"/>
      <w:lvlText w:val="%3."/>
      <w:lvlJc w:val="right"/>
      <w:pPr>
        <w:ind w:left="2381" w:hanging="180"/>
      </w:pPr>
    </w:lvl>
    <w:lvl w:ilvl="3" w:tplc="0416000F" w:tentative="1">
      <w:start w:val="1"/>
      <w:numFmt w:val="decimal"/>
      <w:lvlText w:val="%4."/>
      <w:lvlJc w:val="left"/>
      <w:pPr>
        <w:ind w:left="3101" w:hanging="360"/>
      </w:pPr>
    </w:lvl>
    <w:lvl w:ilvl="4" w:tplc="04160019" w:tentative="1">
      <w:start w:val="1"/>
      <w:numFmt w:val="lowerLetter"/>
      <w:lvlText w:val="%5."/>
      <w:lvlJc w:val="left"/>
      <w:pPr>
        <w:ind w:left="3821" w:hanging="360"/>
      </w:pPr>
    </w:lvl>
    <w:lvl w:ilvl="5" w:tplc="0416001B" w:tentative="1">
      <w:start w:val="1"/>
      <w:numFmt w:val="lowerRoman"/>
      <w:lvlText w:val="%6."/>
      <w:lvlJc w:val="right"/>
      <w:pPr>
        <w:ind w:left="4541" w:hanging="180"/>
      </w:pPr>
    </w:lvl>
    <w:lvl w:ilvl="6" w:tplc="0416000F" w:tentative="1">
      <w:start w:val="1"/>
      <w:numFmt w:val="decimal"/>
      <w:lvlText w:val="%7."/>
      <w:lvlJc w:val="left"/>
      <w:pPr>
        <w:ind w:left="5261" w:hanging="360"/>
      </w:pPr>
    </w:lvl>
    <w:lvl w:ilvl="7" w:tplc="04160019" w:tentative="1">
      <w:start w:val="1"/>
      <w:numFmt w:val="lowerLetter"/>
      <w:lvlText w:val="%8."/>
      <w:lvlJc w:val="left"/>
      <w:pPr>
        <w:ind w:left="5981" w:hanging="360"/>
      </w:pPr>
    </w:lvl>
    <w:lvl w:ilvl="8" w:tplc="0416001B" w:tentative="1">
      <w:start w:val="1"/>
      <w:numFmt w:val="lowerRoman"/>
      <w:lvlText w:val="%9."/>
      <w:lvlJc w:val="right"/>
      <w:pPr>
        <w:ind w:left="6701" w:hanging="180"/>
      </w:pPr>
    </w:lvl>
  </w:abstractNum>
  <w:abstractNum w:abstractNumId="2">
    <w:nsid w:val="1ED57E64"/>
    <w:multiLevelType w:val="multilevel"/>
    <w:tmpl w:val="3D8C96E2"/>
    <w:lvl w:ilvl="0">
      <w:start w:val="3"/>
      <w:numFmt w:val="decimal"/>
      <w:lvlText w:val="%1"/>
      <w:lvlJc w:val="left"/>
      <w:pPr>
        <w:ind w:left="221" w:hanging="46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466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81" w:hanging="4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11" w:hanging="4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2" w:hanging="4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3" w:hanging="4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3" w:hanging="4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4" w:hanging="4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5" w:hanging="466"/>
      </w:pPr>
      <w:rPr>
        <w:rFonts w:hint="default"/>
        <w:lang w:val="pt-PT" w:eastAsia="en-US" w:bidi="ar-SA"/>
      </w:rPr>
    </w:lvl>
  </w:abstractNum>
  <w:abstractNum w:abstractNumId="3">
    <w:nsid w:val="241A2D17"/>
    <w:multiLevelType w:val="multilevel"/>
    <w:tmpl w:val="253E0EF0"/>
    <w:lvl w:ilvl="0">
      <w:start w:val="17"/>
      <w:numFmt w:val="decimal"/>
      <w:lvlText w:val="%1"/>
      <w:lvlJc w:val="left"/>
      <w:pPr>
        <w:ind w:left="221" w:hanging="61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611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81" w:hanging="6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11" w:hanging="6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2" w:hanging="6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3" w:hanging="6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3" w:hanging="6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4" w:hanging="6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5" w:hanging="611"/>
      </w:pPr>
      <w:rPr>
        <w:rFonts w:hint="default"/>
        <w:lang w:val="pt-PT" w:eastAsia="en-US" w:bidi="ar-SA"/>
      </w:rPr>
    </w:lvl>
  </w:abstractNum>
  <w:abstractNum w:abstractNumId="4">
    <w:nsid w:val="2B727A23"/>
    <w:multiLevelType w:val="multilevel"/>
    <w:tmpl w:val="C44AF576"/>
    <w:lvl w:ilvl="0">
      <w:start w:val="1"/>
      <w:numFmt w:val="decimal"/>
      <w:lvlText w:val="%1"/>
      <w:lvlJc w:val="left"/>
      <w:pPr>
        <w:ind w:left="221" w:hanging="47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475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81" w:hanging="4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11" w:hanging="4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2" w:hanging="4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3" w:hanging="4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3" w:hanging="4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4" w:hanging="4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5" w:hanging="475"/>
      </w:pPr>
      <w:rPr>
        <w:rFonts w:hint="default"/>
        <w:lang w:val="pt-PT" w:eastAsia="en-US" w:bidi="ar-SA"/>
      </w:rPr>
    </w:lvl>
  </w:abstractNum>
  <w:abstractNum w:abstractNumId="5">
    <w:nsid w:val="2CB0057D"/>
    <w:multiLevelType w:val="multilevel"/>
    <w:tmpl w:val="5A7003F6"/>
    <w:lvl w:ilvl="0">
      <w:start w:val="15"/>
      <w:numFmt w:val="decimal"/>
      <w:lvlText w:val="%1"/>
      <w:lvlJc w:val="left"/>
      <w:pPr>
        <w:ind w:left="221" w:hanging="56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560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81" w:hanging="5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11" w:hanging="5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2" w:hanging="5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3" w:hanging="5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3" w:hanging="5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4" w:hanging="5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5" w:hanging="560"/>
      </w:pPr>
      <w:rPr>
        <w:rFonts w:hint="default"/>
        <w:lang w:val="pt-PT" w:eastAsia="en-US" w:bidi="ar-SA"/>
      </w:rPr>
    </w:lvl>
  </w:abstractNum>
  <w:abstractNum w:abstractNumId="6">
    <w:nsid w:val="2D29273D"/>
    <w:multiLevelType w:val="multilevel"/>
    <w:tmpl w:val="2548BE1E"/>
    <w:lvl w:ilvl="0">
      <w:start w:val="9"/>
      <w:numFmt w:val="decimal"/>
      <w:lvlText w:val="%1"/>
      <w:lvlJc w:val="left"/>
      <w:pPr>
        <w:ind w:left="221" w:hanging="44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1" w:hanging="447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640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11" w:hanging="6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2" w:hanging="6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3" w:hanging="6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3" w:hanging="6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4" w:hanging="6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5" w:hanging="640"/>
      </w:pPr>
      <w:rPr>
        <w:rFonts w:hint="default"/>
        <w:lang w:val="pt-PT" w:eastAsia="en-US" w:bidi="ar-SA"/>
      </w:rPr>
    </w:lvl>
  </w:abstractNum>
  <w:abstractNum w:abstractNumId="7">
    <w:nsid w:val="33E50F1E"/>
    <w:multiLevelType w:val="multilevel"/>
    <w:tmpl w:val="255CA292"/>
    <w:lvl w:ilvl="0">
      <w:start w:val="2"/>
      <w:numFmt w:val="decimal"/>
      <w:lvlText w:val="%1"/>
      <w:lvlJc w:val="left"/>
      <w:pPr>
        <w:ind w:left="221" w:hanging="4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435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81" w:hanging="4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11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2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3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3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4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5" w:hanging="435"/>
      </w:pPr>
      <w:rPr>
        <w:rFonts w:hint="default"/>
        <w:lang w:val="pt-PT" w:eastAsia="en-US" w:bidi="ar-SA"/>
      </w:rPr>
    </w:lvl>
  </w:abstractNum>
  <w:abstractNum w:abstractNumId="8">
    <w:nsid w:val="36A64F51"/>
    <w:multiLevelType w:val="multilevel"/>
    <w:tmpl w:val="4B3A5592"/>
    <w:lvl w:ilvl="0">
      <w:start w:val="7"/>
      <w:numFmt w:val="decimal"/>
      <w:lvlText w:val="%1"/>
      <w:lvlJc w:val="left"/>
      <w:pPr>
        <w:ind w:left="221" w:hanging="43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437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81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11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2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3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3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4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5" w:hanging="437"/>
      </w:pPr>
      <w:rPr>
        <w:rFonts w:hint="default"/>
        <w:lang w:val="pt-PT" w:eastAsia="en-US" w:bidi="ar-SA"/>
      </w:rPr>
    </w:lvl>
  </w:abstractNum>
  <w:abstractNum w:abstractNumId="9">
    <w:nsid w:val="4A2D7292"/>
    <w:multiLevelType w:val="multilevel"/>
    <w:tmpl w:val="34F8649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8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8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68" w:hanging="1800"/>
      </w:pPr>
      <w:rPr>
        <w:rFonts w:hint="default"/>
      </w:rPr>
    </w:lvl>
  </w:abstractNum>
  <w:abstractNum w:abstractNumId="10">
    <w:nsid w:val="508D660D"/>
    <w:multiLevelType w:val="multilevel"/>
    <w:tmpl w:val="B66CBFFC"/>
    <w:lvl w:ilvl="0">
      <w:start w:val="18"/>
      <w:numFmt w:val="decimal"/>
      <w:lvlText w:val="%1"/>
      <w:lvlJc w:val="left"/>
      <w:pPr>
        <w:ind w:left="221" w:hanging="62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62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81" w:hanging="6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11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2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3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4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5" w:hanging="628"/>
      </w:pPr>
      <w:rPr>
        <w:rFonts w:hint="default"/>
        <w:lang w:val="pt-PT" w:eastAsia="en-US" w:bidi="ar-SA"/>
      </w:rPr>
    </w:lvl>
  </w:abstractNum>
  <w:abstractNum w:abstractNumId="11">
    <w:nsid w:val="54032CC2"/>
    <w:multiLevelType w:val="multilevel"/>
    <w:tmpl w:val="9BEE7114"/>
    <w:lvl w:ilvl="0">
      <w:start w:val="12"/>
      <w:numFmt w:val="decimal"/>
      <w:lvlText w:val="%1"/>
      <w:lvlJc w:val="left"/>
      <w:pPr>
        <w:ind w:left="772" w:hanging="55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551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59" w:hanging="73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39" w:hanging="91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1" w:hanging="1112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3536" w:hanging="11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34" w:hanging="11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32" w:hanging="11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30" w:hanging="1112"/>
      </w:pPr>
      <w:rPr>
        <w:rFonts w:hint="default"/>
        <w:lang w:val="pt-PT" w:eastAsia="en-US" w:bidi="ar-SA"/>
      </w:rPr>
    </w:lvl>
  </w:abstractNum>
  <w:abstractNum w:abstractNumId="12">
    <w:nsid w:val="55BA7691"/>
    <w:multiLevelType w:val="multilevel"/>
    <w:tmpl w:val="BD2CD86C"/>
    <w:lvl w:ilvl="0">
      <w:start w:val="16"/>
      <w:numFmt w:val="decimal"/>
      <w:lvlText w:val="%1"/>
      <w:lvlJc w:val="left"/>
      <w:pPr>
        <w:ind w:left="221" w:hanging="56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56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81" w:hanging="5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11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2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3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4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65" w:hanging="564"/>
      </w:pPr>
      <w:rPr>
        <w:rFonts w:hint="default"/>
        <w:lang w:val="pt-PT" w:eastAsia="en-US" w:bidi="ar-SA"/>
      </w:rPr>
    </w:lvl>
  </w:abstractNum>
  <w:abstractNum w:abstractNumId="13">
    <w:nsid w:val="572A29B9"/>
    <w:multiLevelType w:val="multilevel"/>
    <w:tmpl w:val="946EB588"/>
    <w:lvl w:ilvl="0">
      <w:start w:val="2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4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5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96" w:hanging="2160"/>
      </w:pPr>
      <w:rPr>
        <w:rFonts w:hint="default"/>
      </w:rPr>
    </w:lvl>
  </w:abstractNum>
  <w:abstractNum w:abstractNumId="14">
    <w:nsid w:val="59626093"/>
    <w:multiLevelType w:val="multilevel"/>
    <w:tmpl w:val="755CD9F8"/>
    <w:lvl w:ilvl="0">
      <w:start w:val="8"/>
      <w:numFmt w:val="decimal"/>
      <w:lvlText w:val="%1"/>
      <w:lvlJc w:val="left"/>
      <w:pPr>
        <w:ind w:left="221" w:hanging="36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1" w:hanging="369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36" w:hanging="616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770" w:hanging="6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6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00" w:hanging="6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65" w:hanging="6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30" w:hanging="6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96" w:hanging="616"/>
      </w:pPr>
      <w:rPr>
        <w:rFonts w:hint="default"/>
        <w:lang w:val="pt-PT" w:eastAsia="en-US" w:bidi="ar-SA"/>
      </w:rPr>
    </w:lvl>
  </w:abstractNum>
  <w:abstractNum w:abstractNumId="15">
    <w:nsid w:val="5F4B0E91"/>
    <w:multiLevelType w:val="multilevel"/>
    <w:tmpl w:val="06625FEC"/>
    <w:lvl w:ilvl="0">
      <w:start w:val="14"/>
      <w:numFmt w:val="decimal"/>
      <w:lvlText w:val="%1"/>
      <w:lvlJc w:val="left"/>
      <w:pPr>
        <w:ind w:left="772" w:hanging="55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551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59" w:hanging="73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63" w:hanging="7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5" w:hanging="7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67" w:hanging="7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9" w:hanging="7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70" w:hanging="7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2" w:hanging="738"/>
      </w:pPr>
      <w:rPr>
        <w:rFonts w:hint="default"/>
        <w:lang w:val="pt-PT" w:eastAsia="en-US" w:bidi="ar-SA"/>
      </w:rPr>
    </w:lvl>
  </w:abstractNum>
  <w:abstractNum w:abstractNumId="16">
    <w:nsid w:val="60F60A70"/>
    <w:multiLevelType w:val="hybridMultilevel"/>
    <w:tmpl w:val="1C58ADF2"/>
    <w:lvl w:ilvl="0" w:tplc="E24AD774">
      <w:start w:val="1"/>
      <w:numFmt w:val="upperRoman"/>
      <w:lvlText w:val="%1)"/>
      <w:lvlJc w:val="left"/>
      <w:pPr>
        <w:ind w:left="94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61" w:hanging="360"/>
      </w:pPr>
    </w:lvl>
    <w:lvl w:ilvl="2" w:tplc="0416001B" w:tentative="1">
      <w:start w:val="1"/>
      <w:numFmt w:val="lowerRoman"/>
      <w:lvlText w:val="%3."/>
      <w:lvlJc w:val="right"/>
      <w:pPr>
        <w:ind w:left="2381" w:hanging="180"/>
      </w:pPr>
    </w:lvl>
    <w:lvl w:ilvl="3" w:tplc="0416000F" w:tentative="1">
      <w:start w:val="1"/>
      <w:numFmt w:val="decimal"/>
      <w:lvlText w:val="%4."/>
      <w:lvlJc w:val="left"/>
      <w:pPr>
        <w:ind w:left="3101" w:hanging="360"/>
      </w:pPr>
    </w:lvl>
    <w:lvl w:ilvl="4" w:tplc="04160019" w:tentative="1">
      <w:start w:val="1"/>
      <w:numFmt w:val="lowerLetter"/>
      <w:lvlText w:val="%5."/>
      <w:lvlJc w:val="left"/>
      <w:pPr>
        <w:ind w:left="3821" w:hanging="360"/>
      </w:pPr>
    </w:lvl>
    <w:lvl w:ilvl="5" w:tplc="0416001B" w:tentative="1">
      <w:start w:val="1"/>
      <w:numFmt w:val="lowerRoman"/>
      <w:lvlText w:val="%6."/>
      <w:lvlJc w:val="right"/>
      <w:pPr>
        <w:ind w:left="4541" w:hanging="180"/>
      </w:pPr>
    </w:lvl>
    <w:lvl w:ilvl="6" w:tplc="0416000F" w:tentative="1">
      <w:start w:val="1"/>
      <w:numFmt w:val="decimal"/>
      <w:lvlText w:val="%7."/>
      <w:lvlJc w:val="left"/>
      <w:pPr>
        <w:ind w:left="5261" w:hanging="360"/>
      </w:pPr>
    </w:lvl>
    <w:lvl w:ilvl="7" w:tplc="04160019" w:tentative="1">
      <w:start w:val="1"/>
      <w:numFmt w:val="lowerLetter"/>
      <w:lvlText w:val="%8."/>
      <w:lvlJc w:val="left"/>
      <w:pPr>
        <w:ind w:left="5981" w:hanging="360"/>
      </w:pPr>
    </w:lvl>
    <w:lvl w:ilvl="8" w:tplc="0416001B" w:tentative="1">
      <w:start w:val="1"/>
      <w:numFmt w:val="lowerRoman"/>
      <w:lvlText w:val="%9."/>
      <w:lvlJc w:val="right"/>
      <w:pPr>
        <w:ind w:left="6701" w:hanging="180"/>
      </w:pPr>
    </w:lvl>
  </w:abstractNum>
  <w:abstractNum w:abstractNumId="17">
    <w:nsid w:val="627A3121"/>
    <w:multiLevelType w:val="multilevel"/>
    <w:tmpl w:val="D8EC6982"/>
    <w:lvl w:ilvl="0">
      <w:start w:val="13"/>
      <w:numFmt w:val="decimal"/>
      <w:lvlText w:val="%1"/>
      <w:lvlJc w:val="left"/>
      <w:pPr>
        <w:ind w:left="221" w:hanging="68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6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59" w:hanging="73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63" w:hanging="7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5" w:hanging="7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67" w:hanging="7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9" w:hanging="7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70" w:hanging="7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2" w:hanging="738"/>
      </w:pPr>
      <w:rPr>
        <w:rFonts w:hint="default"/>
        <w:lang w:val="pt-PT" w:eastAsia="en-US" w:bidi="ar-SA"/>
      </w:rPr>
    </w:lvl>
  </w:abstractNum>
  <w:abstractNum w:abstractNumId="18">
    <w:nsid w:val="63225A1D"/>
    <w:multiLevelType w:val="hybridMultilevel"/>
    <w:tmpl w:val="85FA661C"/>
    <w:lvl w:ilvl="0" w:tplc="E24AD774">
      <w:start w:val="1"/>
      <w:numFmt w:val="upperRoman"/>
      <w:lvlText w:val="%1)"/>
      <w:lvlJc w:val="left"/>
      <w:pPr>
        <w:ind w:left="14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7A4446B0"/>
    <w:multiLevelType w:val="hybridMultilevel"/>
    <w:tmpl w:val="17A6952A"/>
    <w:lvl w:ilvl="0" w:tplc="E24AD774">
      <w:start w:val="1"/>
      <w:numFmt w:val="upperRoman"/>
      <w:lvlText w:val="%1)"/>
      <w:lvlJc w:val="left"/>
      <w:pPr>
        <w:ind w:left="94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61" w:hanging="360"/>
      </w:pPr>
    </w:lvl>
    <w:lvl w:ilvl="2" w:tplc="0416001B" w:tentative="1">
      <w:start w:val="1"/>
      <w:numFmt w:val="lowerRoman"/>
      <w:lvlText w:val="%3."/>
      <w:lvlJc w:val="right"/>
      <w:pPr>
        <w:ind w:left="2381" w:hanging="180"/>
      </w:pPr>
    </w:lvl>
    <w:lvl w:ilvl="3" w:tplc="0416000F" w:tentative="1">
      <w:start w:val="1"/>
      <w:numFmt w:val="decimal"/>
      <w:lvlText w:val="%4."/>
      <w:lvlJc w:val="left"/>
      <w:pPr>
        <w:ind w:left="3101" w:hanging="360"/>
      </w:pPr>
    </w:lvl>
    <w:lvl w:ilvl="4" w:tplc="04160019" w:tentative="1">
      <w:start w:val="1"/>
      <w:numFmt w:val="lowerLetter"/>
      <w:lvlText w:val="%5."/>
      <w:lvlJc w:val="left"/>
      <w:pPr>
        <w:ind w:left="3821" w:hanging="360"/>
      </w:pPr>
    </w:lvl>
    <w:lvl w:ilvl="5" w:tplc="0416001B" w:tentative="1">
      <w:start w:val="1"/>
      <w:numFmt w:val="lowerRoman"/>
      <w:lvlText w:val="%6."/>
      <w:lvlJc w:val="right"/>
      <w:pPr>
        <w:ind w:left="4541" w:hanging="180"/>
      </w:pPr>
    </w:lvl>
    <w:lvl w:ilvl="6" w:tplc="0416000F" w:tentative="1">
      <w:start w:val="1"/>
      <w:numFmt w:val="decimal"/>
      <w:lvlText w:val="%7."/>
      <w:lvlJc w:val="left"/>
      <w:pPr>
        <w:ind w:left="5261" w:hanging="360"/>
      </w:pPr>
    </w:lvl>
    <w:lvl w:ilvl="7" w:tplc="04160019" w:tentative="1">
      <w:start w:val="1"/>
      <w:numFmt w:val="lowerLetter"/>
      <w:lvlText w:val="%8."/>
      <w:lvlJc w:val="left"/>
      <w:pPr>
        <w:ind w:left="5981" w:hanging="360"/>
      </w:pPr>
    </w:lvl>
    <w:lvl w:ilvl="8" w:tplc="0416001B" w:tentative="1">
      <w:start w:val="1"/>
      <w:numFmt w:val="lowerRoman"/>
      <w:lvlText w:val="%9."/>
      <w:lvlJc w:val="right"/>
      <w:pPr>
        <w:ind w:left="6701" w:hanging="180"/>
      </w:p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5"/>
  </w:num>
  <w:num w:numId="5">
    <w:abstractNumId w:val="15"/>
  </w:num>
  <w:num w:numId="6">
    <w:abstractNumId w:val="17"/>
  </w:num>
  <w:num w:numId="7">
    <w:abstractNumId w:val="11"/>
  </w:num>
  <w:num w:numId="8">
    <w:abstractNumId w:val="6"/>
  </w:num>
  <w:num w:numId="9">
    <w:abstractNumId w:val="14"/>
  </w:num>
  <w:num w:numId="10">
    <w:abstractNumId w:val="8"/>
  </w:num>
  <w:num w:numId="11">
    <w:abstractNumId w:val="2"/>
  </w:num>
  <w:num w:numId="12">
    <w:abstractNumId w:val="7"/>
  </w:num>
  <w:num w:numId="13">
    <w:abstractNumId w:val="4"/>
  </w:num>
  <w:num w:numId="14">
    <w:abstractNumId w:val="9"/>
  </w:num>
  <w:num w:numId="15">
    <w:abstractNumId w:val="18"/>
  </w:num>
  <w:num w:numId="16">
    <w:abstractNumId w:val="16"/>
  </w:num>
  <w:num w:numId="17">
    <w:abstractNumId w:val="1"/>
  </w:num>
  <w:num w:numId="18">
    <w:abstractNumId w:val="0"/>
  </w:num>
  <w:num w:numId="19">
    <w:abstractNumId w:val="19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DE2"/>
    <w:rsid w:val="000C4289"/>
    <w:rsid w:val="000C6DE2"/>
    <w:rsid w:val="00F03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DE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C6DE2"/>
    <w:pPr>
      <w:widowControl w:val="0"/>
      <w:autoSpaceDE w:val="0"/>
      <w:autoSpaceDN w:val="0"/>
      <w:spacing w:after="0" w:line="240" w:lineRule="auto"/>
      <w:ind w:left="221"/>
      <w:jc w:val="both"/>
    </w:pPr>
    <w:rPr>
      <w:rFonts w:ascii="Arial MT" w:eastAsia="Arial MT" w:hAnsi="Arial MT" w:cs="Arial MT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0C6DE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C6DE2"/>
    <w:rPr>
      <w:rFonts w:ascii="Arial MT" w:eastAsia="Arial MT" w:hAnsi="Arial MT" w:cs="Arial MT"/>
      <w:sz w:val="24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DE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C6DE2"/>
    <w:pPr>
      <w:widowControl w:val="0"/>
      <w:autoSpaceDE w:val="0"/>
      <w:autoSpaceDN w:val="0"/>
      <w:spacing w:after="0" w:line="240" w:lineRule="auto"/>
      <w:ind w:left="221"/>
      <w:jc w:val="both"/>
    </w:pPr>
    <w:rPr>
      <w:rFonts w:ascii="Arial MT" w:eastAsia="Arial MT" w:hAnsi="Arial MT" w:cs="Arial MT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0C6DE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C6DE2"/>
    <w:rPr>
      <w:rFonts w:ascii="Arial MT" w:eastAsia="Arial MT" w:hAnsi="Arial MT" w:cs="Arial MT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1070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dcterms:created xsi:type="dcterms:W3CDTF">2026-02-16T12:00:00Z</dcterms:created>
  <dcterms:modified xsi:type="dcterms:W3CDTF">2026-02-16T12:34:00Z</dcterms:modified>
</cp:coreProperties>
</file>